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55" w:rsidRDefault="008104BA">
      <w:pPr>
        <w:spacing w:line="1320" w:lineRule="exact"/>
        <w:jc w:val="distribute"/>
        <w:rPr>
          <w:rFonts w:ascii="宋体" w:hAnsi="宋体" w:cs="Arial"/>
          <w:b/>
          <w:color w:val="FF0000"/>
          <w:spacing w:val="-60"/>
          <w:w w:val="80"/>
          <w:sz w:val="72"/>
          <w:szCs w:val="72"/>
        </w:rPr>
      </w:pPr>
      <w:r>
        <w:rPr>
          <w:rFonts w:ascii="宋体" w:hAnsi="宋体" w:cs="Arial" w:hint="eastAsia"/>
          <w:b/>
          <w:color w:val="FF0000"/>
          <w:spacing w:val="-60"/>
          <w:w w:val="80"/>
          <w:sz w:val="72"/>
          <w:szCs w:val="72"/>
        </w:rPr>
        <w:t>中国医药教育协会</w:t>
      </w:r>
    </w:p>
    <w:p w:rsidR="00235655" w:rsidRDefault="008104BA">
      <w:pPr>
        <w:spacing w:line="1320" w:lineRule="exact"/>
        <w:jc w:val="distribute"/>
        <w:rPr>
          <w:rFonts w:ascii="宋体" w:hAnsi="宋体" w:cs="Arial"/>
          <w:b/>
          <w:color w:val="FF0000"/>
          <w:spacing w:val="-100"/>
          <w:w w:val="80"/>
          <w:position w:val="6"/>
          <w:sz w:val="72"/>
          <w:szCs w:val="72"/>
        </w:rPr>
      </w:pPr>
      <w:r>
        <w:rPr>
          <w:rFonts w:ascii="宋体" w:hAnsi="宋体" w:cs="Arial" w:hint="eastAsia"/>
          <w:b/>
          <w:color w:val="FF0000"/>
          <w:spacing w:val="-100"/>
          <w:w w:val="80"/>
          <w:position w:val="6"/>
          <w:sz w:val="72"/>
          <w:szCs w:val="72"/>
        </w:rPr>
        <w:t>医药产业创新发展促进工作委员会</w:t>
      </w:r>
    </w:p>
    <w:p w:rsidR="00235655" w:rsidRDefault="00235655">
      <w:pPr>
        <w:spacing w:line="120" w:lineRule="exact"/>
        <w:rPr>
          <w:rFonts w:ascii="仿宋" w:eastAsia="仿宋" w:hAnsi="仿宋"/>
          <w:bCs/>
          <w:sz w:val="24"/>
          <w:szCs w:val="24"/>
        </w:rPr>
      </w:pPr>
    </w:p>
    <w:p w:rsidR="00235655" w:rsidRDefault="00235655">
      <w:pPr>
        <w:spacing w:line="120" w:lineRule="exact"/>
        <w:rPr>
          <w:rFonts w:ascii="仿宋" w:eastAsia="仿宋" w:hAnsi="仿宋"/>
          <w:bCs/>
          <w:sz w:val="24"/>
          <w:szCs w:val="24"/>
        </w:rPr>
      </w:pPr>
    </w:p>
    <w:p w:rsidR="00235655" w:rsidRDefault="008104BA">
      <w:pPr>
        <w:ind w:firstLineChars="49" w:firstLine="118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375920</wp:posOffset>
                </wp:positionV>
                <wp:extent cx="5314950" cy="26670"/>
                <wp:effectExtent l="0" t="9525" r="381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266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BD9AD" id="直接连接符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29.6pt" to="416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" strokecolor="red" strokeweight="1.5pt"/>
            </w:pict>
          </mc:Fallback>
        </mc:AlternateContent>
      </w:r>
      <w:r>
        <w:rPr>
          <w:rFonts w:ascii="仿宋" w:eastAsia="仿宋" w:hAnsi="仿宋" w:hint="eastAsia"/>
          <w:bCs/>
          <w:sz w:val="28"/>
          <w:szCs w:val="28"/>
        </w:rPr>
        <w:t>药促工委字</w:t>
      </w:r>
      <w:r>
        <w:rPr>
          <w:rFonts w:ascii="仿宋" w:eastAsia="仿宋" w:hAnsi="仿宋"/>
          <w:bCs/>
          <w:sz w:val="28"/>
          <w:szCs w:val="28"/>
        </w:rPr>
        <w:t>〔2019〕</w:t>
      </w:r>
      <w:r>
        <w:rPr>
          <w:rFonts w:ascii="仿宋" w:eastAsia="仿宋" w:hAnsi="仿宋" w:hint="eastAsia"/>
          <w:bCs/>
          <w:sz w:val="28"/>
          <w:szCs w:val="28"/>
        </w:rPr>
        <w:t>0</w:t>
      </w:r>
      <w:r>
        <w:rPr>
          <w:rFonts w:ascii="仿宋" w:eastAsia="仿宋" w:hAnsi="仿宋"/>
          <w:bCs/>
          <w:sz w:val="28"/>
          <w:szCs w:val="28"/>
        </w:rPr>
        <w:t>1</w:t>
      </w:r>
      <w:r w:rsidR="001F5095">
        <w:rPr>
          <w:rFonts w:ascii="仿宋" w:eastAsia="仿宋" w:hAnsi="仿宋"/>
          <w:bCs/>
          <w:sz w:val="28"/>
          <w:szCs w:val="28"/>
        </w:rPr>
        <w:t>0</w:t>
      </w:r>
      <w:bookmarkStart w:id="0" w:name="_GoBack"/>
      <w:bookmarkEnd w:id="0"/>
      <w:r>
        <w:rPr>
          <w:rFonts w:ascii="仿宋" w:eastAsia="仿宋" w:hAnsi="仿宋"/>
          <w:bCs/>
          <w:sz w:val="28"/>
          <w:szCs w:val="28"/>
        </w:rPr>
        <w:t>号</w:t>
      </w:r>
    </w:p>
    <w:p w:rsidR="00235655" w:rsidRDefault="00235655">
      <w:pPr>
        <w:ind w:firstLineChars="49" w:firstLine="216"/>
        <w:jc w:val="center"/>
        <w:rPr>
          <w:rFonts w:ascii="仿宋" w:eastAsia="仿宋" w:hAnsi="仿宋" w:cs="Arial"/>
          <w:b/>
          <w:color w:val="FF0000"/>
          <w:spacing w:val="100"/>
          <w:sz w:val="24"/>
          <w:szCs w:val="24"/>
        </w:rPr>
      </w:pPr>
    </w:p>
    <w:p w:rsidR="00235655" w:rsidRPr="0079702E" w:rsidRDefault="008104BA">
      <w:pPr>
        <w:widowControl/>
        <w:shd w:val="clear" w:color="auto" w:fill="FFFFFF"/>
        <w:spacing w:after="210"/>
        <w:jc w:val="center"/>
        <w:outlineLvl w:val="1"/>
        <w:rPr>
          <w:rFonts w:ascii="宋体" w:hAnsi="宋体" w:cs="宋体"/>
          <w:b/>
          <w:spacing w:val="8"/>
          <w:kern w:val="0"/>
          <w:sz w:val="30"/>
          <w:szCs w:val="30"/>
        </w:rPr>
      </w:pPr>
      <w:r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关于举办</w:t>
      </w:r>
      <w:bookmarkStart w:id="1" w:name="_Hlk22806577"/>
      <w:r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“</w:t>
      </w:r>
      <w:bookmarkStart w:id="2" w:name="_Hlk23067462"/>
      <w:bookmarkStart w:id="3" w:name="_Hlk23250319"/>
      <w:r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新法解读</w:t>
      </w:r>
      <w:r w:rsidR="0079702E"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与合规经营</w:t>
      </w:r>
      <w:r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实操</w:t>
      </w:r>
      <w:r w:rsidR="0079702E"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暨</w:t>
      </w:r>
      <w:r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风险管控</w:t>
      </w:r>
      <w:bookmarkEnd w:id="2"/>
      <w:r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”</w:t>
      </w:r>
      <w:bookmarkEnd w:id="1"/>
    </w:p>
    <w:p w:rsidR="00235655" w:rsidRPr="0079702E" w:rsidRDefault="008104BA">
      <w:pPr>
        <w:widowControl/>
        <w:shd w:val="clear" w:color="auto" w:fill="FFFFFF"/>
        <w:spacing w:after="210"/>
        <w:jc w:val="center"/>
        <w:outlineLvl w:val="1"/>
        <w:rPr>
          <w:rFonts w:ascii="宋体" w:hAnsi="宋体" w:cs="宋体"/>
          <w:b/>
          <w:spacing w:val="8"/>
          <w:kern w:val="0"/>
          <w:sz w:val="30"/>
          <w:szCs w:val="30"/>
        </w:rPr>
      </w:pPr>
      <w:r w:rsidRPr="0079702E">
        <w:rPr>
          <w:rFonts w:ascii="宋体" w:hAnsi="宋体" w:cs="宋体" w:hint="eastAsia"/>
          <w:b/>
          <w:spacing w:val="8"/>
          <w:kern w:val="0"/>
          <w:sz w:val="30"/>
          <w:szCs w:val="30"/>
        </w:rPr>
        <w:t>专题培训的通知</w:t>
      </w:r>
    </w:p>
    <w:bookmarkEnd w:id="3"/>
    <w:p w:rsidR="00235655" w:rsidRPr="0079702E" w:rsidRDefault="008104BA">
      <w:pPr>
        <w:spacing w:line="40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 w:rsidRPr="0079702E">
        <w:rPr>
          <w:rFonts w:ascii="仿宋" w:eastAsia="仿宋" w:hAnsi="仿宋" w:hint="eastAsia"/>
          <w:b/>
          <w:bCs/>
          <w:sz w:val="24"/>
          <w:szCs w:val="24"/>
        </w:rPr>
        <w:t>各会员及有关单位：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新《药品管理法》，将于今年12 月1 日起正式实施。新法内容更新多，引入新理念广泛，监管、处罚更严厉，责任落实更全面。明确取消GSP认证并将GSP规定要求纳入许可标准条件。致使药品流通企业经营质量风险、关键岗位从业人员责任急剧上升。因此如何精准理解新法、周密布局、提高风险防控能力已成为当下业内人最热点话题。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为帮助药品流通企业更好的落实《药品管理法》及其一系列配套法律法规，全面提升人员管理能力、控制风险，中国医药教育协会医药产业创新发展促进工作委员会特举办“</w:t>
      </w:r>
      <w:r w:rsidR="00B0730A" w:rsidRPr="00B0730A">
        <w:rPr>
          <w:rFonts w:ascii="仿宋" w:eastAsia="仿宋" w:hAnsi="仿宋" w:hint="eastAsia"/>
          <w:sz w:val="24"/>
          <w:szCs w:val="24"/>
        </w:rPr>
        <w:t>新法解读与合规经营实操暨风险管控</w:t>
      </w:r>
      <w:r w:rsidRPr="0079702E">
        <w:rPr>
          <w:rFonts w:ascii="仿宋" w:eastAsia="仿宋" w:hAnsi="仿宋" w:hint="eastAsia"/>
          <w:sz w:val="24"/>
          <w:szCs w:val="24"/>
        </w:rPr>
        <w:t>”专题培训，现将有关事宜通知如下：</w:t>
      </w:r>
    </w:p>
    <w:p w:rsidR="00235655" w:rsidRPr="0079702E" w:rsidRDefault="008104BA" w:rsidP="0079702E">
      <w:pPr>
        <w:spacing w:line="34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 w:rsidRPr="0079702E">
        <w:rPr>
          <w:rFonts w:ascii="仿宋" w:eastAsia="仿宋" w:hAnsi="仿宋" w:hint="eastAsia"/>
          <w:b/>
          <w:bCs/>
          <w:sz w:val="24"/>
          <w:szCs w:val="24"/>
        </w:rPr>
        <w:t>一、主承办单位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主办单位：中国医药教育协会医药产业创新发展促进工作委员会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协办单位：中国医药物资协会医药商业分会</w:t>
      </w:r>
    </w:p>
    <w:p w:rsidR="00235655" w:rsidRPr="0079702E" w:rsidRDefault="008104BA" w:rsidP="0079702E">
      <w:pPr>
        <w:spacing w:line="340" w:lineRule="exact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 xml:space="preserve">         </w:t>
      </w:r>
      <w:r w:rsidRPr="0079702E">
        <w:rPr>
          <w:rFonts w:ascii="仿宋" w:eastAsia="仿宋" w:hAnsi="仿宋"/>
          <w:sz w:val="24"/>
          <w:szCs w:val="24"/>
        </w:rPr>
        <w:t xml:space="preserve">    </w:t>
      </w:r>
      <w:r w:rsidRPr="0079702E">
        <w:rPr>
          <w:rFonts w:ascii="仿宋" w:eastAsia="仿宋" w:hAnsi="仿宋" w:hint="eastAsia"/>
          <w:sz w:val="24"/>
          <w:szCs w:val="24"/>
        </w:rPr>
        <w:t xml:space="preserve"> 青岛雨诺网络信息股份有限公司</w:t>
      </w:r>
    </w:p>
    <w:p w:rsidR="00235655" w:rsidRPr="0079702E" w:rsidRDefault="008104BA" w:rsidP="0079702E">
      <w:pPr>
        <w:spacing w:line="340" w:lineRule="exact"/>
        <w:ind w:firstLineChars="700" w:firstLine="16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上海通量信息科技有限公司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承办单位：中瑞博（北京）企业管理咨询中心</w:t>
      </w:r>
    </w:p>
    <w:p w:rsidR="00235655" w:rsidRPr="0079702E" w:rsidRDefault="008104BA" w:rsidP="0079702E">
      <w:pPr>
        <w:spacing w:line="34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 w:rsidRPr="0079702E">
        <w:rPr>
          <w:rFonts w:ascii="仿宋" w:eastAsia="仿宋" w:hAnsi="仿宋" w:hint="eastAsia"/>
          <w:b/>
          <w:bCs/>
          <w:sz w:val="24"/>
          <w:szCs w:val="24"/>
        </w:rPr>
        <w:t>二、参加对象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1、各地市、县药品流通监管部门、行业协（学）会领导及相关人员；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2、医药企业（批发、零售连锁、第三方物流）董事长、总经理、质量总监、物流总监、信息总监及企业的相关人员；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>3、各大学（院）校药品流通系教授及相关人员。</w:t>
      </w:r>
    </w:p>
    <w:p w:rsidR="00235655" w:rsidRPr="0079702E" w:rsidRDefault="008104BA" w:rsidP="0079702E">
      <w:pPr>
        <w:spacing w:line="34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 w:rsidRPr="0079702E">
        <w:rPr>
          <w:rFonts w:ascii="仿宋" w:eastAsia="仿宋" w:hAnsi="仿宋" w:hint="eastAsia"/>
          <w:b/>
          <w:bCs/>
          <w:sz w:val="24"/>
          <w:szCs w:val="24"/>
        </w:rPr>
        <w:t>三、时间地点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 xml:space="preserve">第一期 成都 </w:t>
      </w:r>
      <w:r w:rsidRPr="0079702E">
        <w:rPr>
          <w:rFonts w:ascii="仿宋" w:eastAsia="仿宋" w:hAnsi="仿宋"/>
          <w:sz w:val="24"/>
          <w:szCs w:val="24"/>
        </w:rPr>
        <w:t xml:space="preserve"> </w:t>
      </w:r>
      <w:r w:rsidRPr="0079702E">
        <w:rPr>
          <w:rFonts w:ascii="仿宋" w:eastAsia="仿宋" w:hAnsi="仿宋" w:hint="eastAsia"/>
          <w:sz w:val="24"/>
          <w:szCs w:val="24"/>
        </w:rPr>
        <w:t>201</w:t>
      </w:r>
      <w:r w:rsidRPr="0079702E">
        <w:rPr>
          <w:rFonts w:ascii="仿宋" w:eastAsia="仿宋" w:hAnsi="仿宋"/>
          <w:sz w:val="24"/>
          <w:szCs w:val="24"/>
        </w:rPr>
        <w:t>9</w:t>
      </w:r>
      <w:r w:rsidRPr="0079702E">
        <w:rPr>
          <w:rFonts w:ascii="仿宋" w:eastAsia="仿宋" w:hAnsi="仿宋" w:hint="eastAsia"/>
          <w:sz w:val="24"/>
          <w:szCs w:val="24"/>
        </w:rPr>
        <w:t>年</w:t>
      </w:r>
      <w:r w:rsidRPr="0079702E">
        <w:rPr>
          <w:rFonts w:ascii="仿宋" w:eastAsia="仿宋" w:hAnsi="仿宋"/>
          <w:sz w:val="24"/>
          <w:szCs w:val="24"/>
        </w:rPr>
        <w:t>12</w:t>
      </w:r>
      <w:r w:rsidRPr="0079702E">
        <w:rPr>
          <w:rFonts w:ascii="仿宋" w:eastAsia="仿宋" w:hAnsi="仿宋" w:hint="eastAsia"/>
          <w:sz w:val="24"/>
          <w:szCs w:val="24"/>
        </w:rPr>
        <w:t>月</w:t>
      </w:r>
      <w:r w:rsidRPr="0079702E">
        <w:rPr>
          <w:rFonts w:ascii="仿宋" w:eastAsia="仿宋" w:hAnsi="仿宋"/>
          <w:sz w:val="24"/>
          <w:szCs w:val="24"/>
        </w:rPr>
        <w:t>3</w:t>
      </w:r>
      <w:r w:rsidRPr="0079702E">
        <w:rPr>
          <w:rFonts w:ascii="仿宋" w:eastAsia="仿宋" w:hAnsi="仿宋" w:hint="eastAsia"/>
          <w:sz w:val="24"/>
          <w:szCs w:val="24"/>
        </w:rPr>
        <w:t>～</w:t>
      </w:r>
      <w:r w:rsidRPr="0079702E">
        <w:rPr>
          <w:rFonts w:ascii="仿宋" w:eastAsia="仿宋" w:hAnsi="仿宋"/>
          <w:sz w:val="24"/>
          <w:szCs w:val="24"/>
        </w:rPr>
        <w:t>5</w:t>
      </w:r>
      <w:r w:rsidRPr="0079702E">
        <w:rPr>
          <w:rFonts w:ascii="仿宋" w:eastAsia="仿宋" w:hAnsi="仿宋" w:hint="eastAsia"/>
          <w:sz w:val="24"/>
          <w:szCs w:val="24"/>
        </w:rPr>
        <w:t>日（具体地点会前一周通知）</w:t>
      </w:r>
    </w:p>
    <w:p w:rsidR="00235655" w:rsidRPr="0079702E" w:rsidRDefault="008104BA" w:rsidP="0079702E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79702E">
        <w:rPr>
          <w:rFonts w:ascii="仿宋" w:eastAsia="仿宋" w:hAnsi="仿宋" w:hint="eastAsia"/>
          <w:sz w:val="24"/>
          <w:szCs w:val="24"/>
        </w:rPr>
        <w:t xml:space="preserve">第二期 杭州 </w:t>
      </w:r>
      <w:r w:rsidRPr="0079702E">
        <w:rPr>
          <w:rFonts w:ascii="仿宋" w:eastAsia="仿宋" w:hAnsi="仿宋"/>
          <w:sz w:val="24"/>
          <w:szCs w:val="24"/>
        </w:rPr>
        <w:t xml:space="preserve"> </w:t>
      </w:r>
      <w:r w:rsidRPr="0079702E">
        <w:rPr>
          <w:rFonts w:ascii="仿宋" w:eastAsia="仿宋" w:hAnsi="仿宋" w:hint="eastAsia"/>
          <w:sz w:val="24"/>
          <w:szCs w:val="24"/>
        </w:rPr>
        <w:t>2</w:t>
      </w:r>
      <w:r w:rsidRPr="0079702E">
        <w:rPr>
          <w:rFonts w:ascii="仿宋" w:eastAsia="仿宋" w:hAnsi="仿宋"/>
          <w:sz w:val="24"/>
          <w:szCs w:val="24"/>
        </w:rPr>
        <w:t>019</w:t>
      </w:r>
      <w:r w:rsidRPr="0079702E">
        <w:rPr>
          <w:rFonts w:ascii="仿宋" w:eastAsia="仿宋" w:hAnsi="仿宋" w:hint="eastAsia"/>
          <w:sz w:val="24"/>
          <w:szCs w:val="24"/>
        </w:rPr>
        <w:t>年1</w:t>
      </w:r>
      <w:r w:rsidRPr="0079702E">
        <w:rPr>
          <w:rFonts w:ascii="仿宋" w:eastAsia="仿宋" w:hAnsi="仿宋"/>
          <w:sz w:val="24"/>
          <w:szCs w:val="24"/>
        </w:rPr>
        <w:t>2</w:t>
      </w:r>
      <w:r w:rsidRPr="0079702E">
        <w:rPr>
          <w:rFonts w:ascii="仿宋" w:eastAsia="仿宋" w:hAnsi="仿宋" w:hint="eastAsia"/>
          <w:sz w:val="24"/>
          <w:szCs w:val="24"/>
        </w:rPr>
        <w:t>月6～</w:t>
      </w:r>
      <w:r w:rsidRPr="0079702E">
        <w:rPr>
          <w:rFonts w:ascii="仿宋" w:eastAsia="仿宋" w:hAnsi="仿宋"/>
          <w:sz w:val="24"/>
          <w:szCs w:val="24"/>
        </w:rPr>
        <w:t>8</w:t>
      </w:r>
      <w:r w:rsidRPr="0079702E">
        <w:rPr>
          <w:rFonts w:ascii="仿宋" w:eastAsia="仿宋" w:hAnsi="仿宋" w:hint="eastAsia"/>
          <w:sz w:val="24"/>
          <w:szCs w:val="24"/>
        </w:rPr>
        <w:t>日（具体地点会前一周通知）</w:t>
      </w:r>
    </w:p>
    <w:p w:rsidR="00235655" w:rsidRPr="0079702E" w:rsidRDefault="008104BA" w:rsidP="008104BA">
      <w:pPr>
        <w:spacing w:line="260" w:lineRule="exact"/>
        <w:jc w:val="left"/>
        <w:rPr>
          <w:rFonts w:ascii="仿宋" w:eastAsia="仿宋" w:hAnsi="仿宋"/>
          <w:b/>
          <w:bCs/>
          <w:sz w:val="24"/>
          <w:szCs w:val="24"/>
        </w:rPr>
      </w:pPr>
      <w:r w:rsidRPr="0079702E">
        <w:rPr>
          <w:rFonts w:ascii="仿宋" w:eastAsia="仿宋" w:hAnsi="仿宋" w:hint="eastAsia"/>
          <w:b/>
          <w:bCs/>
          <w:sz w:val="24"/>
          <w:szCs w:val="24"/>
        </w:rPr>
        <w:lastRenderedPageBreak/>
        <w:t>四、培训内容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263"/>
      </w:tblGrid>
      <w:tr w:rsidR="0079702E" w:rsidRPr="0079702E" w:rsidTr="008104BA">
        <w:trPr>
          <w:jc w:val="center"/>
        </w:trPr>
        <w:tc>
          <w:tcPr>
            <w:tcW w:w="1376" w:type="dxa"/>
            <w:shd w:val="clear" w:color="auto" w:fill="auto"/>
          </w:tcPr>
          <w:p w:rsidR="00235655" w:rsidRPr="008104BA" w:rsidRDefault="008104BA" w:rsidP="008104BA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104BA">
              <w:rPr>
                <w:rFonts w:ascii="仿宋" w:eastAsia="仿宋" w:hAnsi="仿宋" w:hint="eastAsia"/>
                <w:b/>
                <w:bCs/>
                <w:szCs w:val="21"/>
              </w:rPr>
              <w:t>时</w:t>
            </w:r>
            <w:r w:rsidR="0079702E" w:rsidRPr="008104BA"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Pr="008104BA">
              <w:rPr>
                <w:rFonts w:ascii="仿宋" w:eastAsia="仿宋" w:hAnsi="仿宋" w:hint="eastAsia"/>
                <w:b/>
                <w:bCs/>
                <w:szCs w:val="21"/>
              </w:rPr>
              <w:t>间</w:t>
            </w:r>
          </w:p>
        </w:tc>
        <w:tc>
          <w:tcPr>
            <w:tcW w:w="8263" w:type="dxa"/>
            <w:shd w:val="clear" w:color="auto" w:fill="auto"/>
          </w:tcPr>
          <w:p w:rsidR="00235655" w:rsidRPr="008104BA" w:rsidRDefault="008104BA" w:rsidP="008104BA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104BA">
              <w:rPr>
                <w:rFonts w:ascii="仿宋" w:eastAsia="仿宋" w:hAnsi="仿宋" w:hint="eastAsia"/>
                <w:b/>
                <w:bCs/>
                <w:szCs w:val="21"/>
              </w:rPr>
              <w:t>内</w:t>
            </w:r>
            <w:r w:rsidR="0079702E" w:rsidRPr="008104BA"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="0079702E" w:rsidRPr="008104BA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Pr="008104BA">
              <w:rPr>
                <w:rFonts w:ascii="仿宋" w:eastAsia="仿宋" w:hAnsi="仿宋" w:hint="eastAsia"/>
                <w:b/>
                <w:bCs/>
                <w:szCs w:val="21"/>
              </w:rPr>
              <w:t>容</w:t>
            </w:r>
          </w:p>
        </w:tc>
      </w:tr>
      <w:tr w:rsidR="00F53608" w:rsidRPr="0079702E" w:rsidTr="009A1094">
        <w:trPr>
          <w:trHeight w:val="6240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53608" w:rsidRDefault="00F53608" w:rsidP="008104B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第一天</w:t>
            </w:r>
          </w:p>
          <w:p w:rsidR="00F53608" w:rsidRPr="0079702E" w:rsidRDefault="00F53608" w:rsidP="008104B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上午</w:t>
            </w:r>
          </w:p>
          <w:p w:rsidR="00F53608" w:rsidRPr="0079702E" w:rsidRDefault="00F53608" w:rsidP="008104B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8:30-12:00</w:t>
            </w:r>
          </w:p>
          <w:p w:rsidR="00F53608" w:rsidRPr="0079702E" w:rsidRDefault="00F53608" w:rsidP="008104B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下午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4:00-17:30</w:t>
            </w:r>
          </w:p>
        </w:tc>
        <w:tc>
          <w:tcPr>
            <w:tcW w:w="8263" w:type="dxa"/>
            <w:shd w:val="clear" w:color="auto" w:fill="auto"/>
          </w:tcPr>
          <w:p w:rsidR="00F53608" w:rsidRPr="0079702E" w:rsidRDefault="00F53608" w:rsidP="008104BA">
            <w:pPr>
              <w:spacing w:line="260" w:lineRule="exact"/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 w:rsidRPr="0079702E">
              <w:rPr>
                <w:rFonts w:ascii="仿宋" w:eastAsia="仿宋" w:hAnsi="仿宋" w:hint="eastAsia"/>
                <w:b/>
                <w:bCs/>
                <w:szCs w:val="21"/>
              </w:rPr>
              <w:t>板块一：《药品管理法》及配套法规实施后，药品流通企业合规经营管理升级，质量管理体系（尤其体系文件）全面改造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一、上市许可人制度下的药品供应与流通格局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1、“上市许可人制度”要求的企业制度、职责、程序等体系文件的修订；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2、“上市许可人制度”风险管控与措施。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二、药品追溯制度落地与实施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1、中药饮片追溯体系的建立与企业的制度、职责、程序等体系文件的修订；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2、“药品追溯制度”风险管控与措施。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三、取消GSP认证，风险管控与安全事件处置机制建设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1、“取消GSP认证”后的企业的制度、职责、程序等体系文件的修订；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2、按照新法“法律责任”各岗位人员职责的修订</w:t>
            </w:r>
            <w:r w:rsidR="00B0730A">
              <w:rPr>
                <w:rFonts w:ascii="仿宋" w:eastAsia="仿宋" w:hAnsi="仿宋" w:hint="eastAsia"/>
                <w:szCs w:val="21"/>
              </w:rPr>
              <w:t>。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四、“职业化检查员队伍”的飞行、延伸和财务穿透等各类检查的应对；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五、线上线下一致网络药品销售的制度、职责、程序等体系文件的修订；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六、新政下如何打造真实、合规、适用的质量管理体系；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1、“两证合一”后的药品流通企业申请与审批流程的要求；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2、新政下药品范围、注册审核标准及配套文件的修订；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3、新政下供货、购货企业审核标准及配套文件的修订；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4、新政下组织机构体系文件的全面修订；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5、新政下内审升级、合规实操及体系文件的修订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6、新政下外审扩展、升级、合规实操及体系文件的修订；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7、新政下人员与培训升级、合规实操及体系文件的修订；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8、新政下校准与验证升级、合规实操及体系文件的修订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9、企业质量风险管理升级、合规实操及体系文件的修订；</w:t>
            </w:r>
          </w:p>
          <w:p w:rsidR="00F53608" w:rsidRPr="0079702E" w:rsidRDefault="00F53608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10、新政下计算机系统基础数据、单据、记录内容合规及体系文件的修订</w:t>
            </w:r>
            <w:r w:rsidR="00B0730A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79702E" w:rsidRPr="0079702E" w:rsidTr="008104BA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79702E" w:rsidRPr="0079702E" w:rsidRDefault="0079702E" w:rsidP="008104B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二</w:t>
            </w:r>
            <w:r w:rsidRPr="0079702E">
              <w:rPr>
                <w:rFonts w:ascii="仿宋" w:eastAsia="仿宋" w:hAnsi="仿宋" w:hint="eastAsia"/>
                <w:szCs w:val="21"/>
              </w:rPr>
              <w:t>天上午</w:t>
            </w:r>
          </w:p>
          <w:p w:rsidR="00235655" w:rsidRPr="0079702E" w:rsidRDefault="0079702E" w:rsidP="008104B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8:30-12:00</w:t>
            </w:r>
          </w:p>
        </w:tc>
        <w:tc>
          <w:tcPr>
            <w:tcW w:w="8263" w:type="dxa"/>
            <w:shd w:val="clear" w:color="auto" w:fill="auto"/>
          </w:tcPr>
          <w:p w:rsidR="00235655" w:rsidRPr="0079702E" w:rsidRDefault="008104BA" w:rsidP="008104BA">
            <w:pPr>
              <w:spacing w:line="260" w:lineRule="exact"/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 w:rsidRPr="0079702E">
              <w:rPr>
                <w:rFonts w:ascii="仿宋" w:eastAsia="仿宋" w:hAnsi="仿宋" w:hint="eastAsia"/>
                <w:b/>
                <w:bCs/>
                <w:szCs w:val="21"/>
              </w:rPr>
              <w:t>板块二：《药品管理法》及配套法规实施后，药品流通企业风险剧增，隐患排查、异常操作流程管控及体系文件的编写及修定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、人员聘用、行为风险及控制措施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、网络信息双刃剑，质量信息管理升级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、质量查询、投诉处理福祸同行，管理升级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、不良反应监测报告管理绝不是鸡肋；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五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、增加药品经营价格管理规定；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、严格合同管理，经营、质量全兼顾；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七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、恶补网络销售药品课；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八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、密切关注短缺药品与保障供应；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、赔偿首负、惩罚赔偿，企业外审不能再抄袭；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、受托储运、过效期药品销毁、药品进口等都有新规定；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十一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、风险管理极度升级，真枪实弹管控落地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十二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、增加企业岗位法律责任规定，质量责任考核、奖惩势在必行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十三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、完善质量追溯，保证持续合法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十四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、应急处理扩展，保证药品供应，方案可及、高效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79702E" w:rsidRPr="0079702E" w:rsidTr="008104BA">
        <w:trPr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79702E" w:rsidRPr="0079702E" w:rsidRDefault="0079702E" w:rsidP="008104B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79702E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二</w:t>
            </w:r>
            <w:r w:rsidRPr="0079702E">
              <w:rPr>
                <w:rFonts w:ascii="仿宋" w:eastAsia="仿宋" w:hAnsi="仿宋" w:hint="eastAsia"/>
                <w:szCs w:val="21"/>
              </w:rPr>
              <w:t>天</w:t>
            </w:r>
            <w:r>
              <w:rPr>
                <w:rFonts w:ascii="仿宋" w:eastAsia="仿宋" w:hAnsi="仿宋" w:hint="eastAsia"/>
                <w:szCs w:val="21"/>
              </w:rPr>
              <w:t>下午</w:t>
            </w:r>
          </w:p>
          <w:p w:rsidR="00235655" w:rsidRPr="0079702E" w:rsidRDefault="0079702E" w:rsidP="008104BA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4:00-17:30</w:t>
            </w:r>
          </w:p>
        </w:tc>
        <w:tc>
          <w:tcPr>
            <w:tcW w:w="8263" w:type="dxa"/>
            <w:shd w:val="clear" w:color="auto" w:fill="auto"/>
          </w:tcPr>
          <w:p w:rsidR="00235655" w:rsidRPr="0079702E" w:rsidRDefault="008104BA" w:rsidP="008104BA">
            <w:pPr>
              <w:spacing w:line="260" w:lineRule="exact"/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 w:rsidRPr="0079702E">
              <w:rPr>
                <w:rFonts w:ascii="仿宋" w:eastAsia="仿宋" w:hAnsi="仿宋" w:hint="eastAsia"/>
                <w:b/>
                <w:bCs/>
                <w:szCs w:val="21"/>
              </w:rPr>
              <w:t>板块三：《药品管理法》及配套法规实施后药品流通企业仓储、物流变化与应对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、新经营形势分析与流通行业发展趋势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、现代医药物流中心要求与扶持政策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、现代医药物流中心的申报与认证程序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、新《药品经营监督管理办法》（征求意见稿）对医药仓库规划与建设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五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、医药企业仓储现场管理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、仓储作业服务管理体系的建设案例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七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、医药运输体系的规划建设与管理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八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、医药企业物流成本管理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、医药企业物流人工成本的控制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235655" w:rsidRPr="0079702E" w:rsidRDefault="00B0730A" w:rsidP="008104BA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</w:t>
            </w:r>
            <w:r w:rsidR="008104BA" w:rsidRPr="0079702E">
              <w:rPr>
                <w:rFonts w:ascii="仿宋" w:eastAsia="仿宋" w:hAnsi="仿宋" w:hint="eastAsia"/>
                <w:szCs w:val="21"/>
              </w:rPr>
              <w:t>、委托配送业务的分类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235655" w:rsidRDefault="008104BA">
      <w:pPr>
        <w:spacing w:line="400" w:lineRule="exact"/>
        <w:ind w:right="48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lastRenderedPageBreak/>
        <w:t>五、授课专家</w:t>
      </w:r>
    </w:p>
    <w:p w:rsidR="00235655" w:rsidRDefault="008104BA">
      <w:pPr>
        <w:spacing w:line="400" w:lineRule="exact"/>
        <w:ind w:right="480"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此次培训将邀请国家药品流通行业专家，为大家进行精彩的实战分享，期待您的到来。</w:t>
      </w:r>
    </w:p>
    <w:p w:rsidR="00235655" w:rsidRDefault="008104BA">
      <w:pPr>
        <w:spacing w:line="400" w:lineRule="exact"/>
        <w:ind w:right="48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六、会务费用及优惠办法</w:t>
      </w:r>
    </w:p>
    <w:p w:rsidR="00235655" w:rsidRDefault="008104BA">
      <w:pPr>
        <w:spacing w:line="400" w:lineRule="exact"/>
        <w:ind w:right="480"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参会费用</w:t>
      </w:r>
      <w:r>
        <w:rPr>
          <w:rFonts w:ascii="仿宋" w:eastAsia="仿宋" w:hAnsi="仿宋"/>
          <w:sz w:val="24"/>
          <w:szCs w:val="24"/>
        </w:rPr>
        <w:t>220</w:t>
      </w:r>
      <w:r>
        <w:rPr>
          <w:rFonts w:ascii="仿宋" w:eastAsia="仿宋" w:hAnsi="仿宋" w:hint="eastAsia"/>
          <w:sz w:val="24"/>
          <w:szCs w:val="24"/>
        </w:rPr>
        <w:t>0元/人（含报名费、资料费、场地费、学习期间午餐费）住宿统一安排，费用自理；报到前一周报名并汇款者可享受优惠价2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00元/人，现场缴费无优惠；请各会员单位及相关单位接到通知后，积极并尽快选派人员参加。</w:t>
      </w:r>
    </w:p>
    <w:p w:rsidR="00235655" w:rsidRDefault="008104BA">
      <w:pPr>
        <w:spacing w:line="400" w:lineRule="exact"/>
        <w:ind w:right="480" w:firstLineChars="20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注：“药促工委”团体会员单位免费1人参加，交通、食宿费用自理。</w:t>
      </w:r>
    </w:p>
    <w:p w:rsidR="00235655" w:rsidRDefault="00235655">
      <w:pPr>
        <w:spacing w:line="400" w:lineRule="exact"/>
        <w:ind w:right="960"/>
        <w:rPr>
          <w:rFonts w:ascii="仿宋" w:eastAsia="仿宋" w:hAnsi="仿宋"/>
          <w:sz w:val="24"/>
          <w:szCs w:val="24"/>
        </w:rPr>
      </w:pPr>
    </w:p>
    <w:p w:rsidR="00B0730A" w:rsidRDefault="00B0730A" w:rsidP="00B0730A">
      <w:pPr>
        <w:spacing w:line="400" w:lineRule="exact"/>
        <w:ind w:right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附件：</w:t>
      </w:r>
      <w:r w:rsidRPr="00B0730A">
        <w:rPr>
          <w:rFonts w:ascii="仿宋" w:eastAsia="仿宋" w:hAnsi="仿宋" w:hint="eastAsia"/>
          <w:sz w:val="24"/>
          <w:szCs w:val="24"/>
        </w:rPr>
        <w:t>新法解读与合规经营实操暨风险管控”专题培训</w:t>
      </w:r>
      <w:r>
        <w:rPr>
          <w:rFonts w:ascii="仿宋" w:eastAsia="仿宋" w:hAnsi="仿宋" w:hint="eastAsia"/>
          <w:sz w:val="24"/>
          <w:szCs w:val="24"/>
        </w:rPr>
        <w:t>报名表</w:t>
      </w:r>
    </w:p>
    <w:p w:rsidR="00B0730A" w:rsidRDefault="00B0730A" w:rsidP="00B0730A">
      <w:pPr>
        <w:spacing w:line="400" w:lineRule="exact"/>
        <w:ind w:right="960"/>
        <w:rPr>
          <w:rFonts w:ascii="仿宋" w:eastAsia="仿宋" w:hAnsi="仿宋"/>
          <w:sz w:val="24"/>
          <w:szCs w:val="24"/>
        </w:rPr>
      </w:pPr>
    </w:p>
    <w:p w:rsidR="00B0730A" w:rsidRDefault="00B0730A" w:rsidP="00B0730A">
      <w:pPr>
        <w:spacing w:line="400" w:lineRule="exact"/>
        <w:ind w:right="960"/>
        <w:rPr>
          <w:rFonts w:ascii="仿宋" w:eastAsia="仿宋" w:hAnsi="仿宋"/>
          <w:sz w:val="24"/>
          <w:szCs w:val="24"/>
        </w:rPr>
      </w:pPr>
    </w:p>
    <w:p w:rsidR="00235655" w:rsidRDefault="008104BA" w:rsidP="00B0730A">
      <w:pPr>
        <w:spacing w:line="400" w:lineRule="exact"/>
        <w:ind w:right="560" w:firstLineChars="2100" w:firstLine="50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中国医药教育协会</w:t>
      </w:r>
    </w:p>
    <w:p w:rsidR="00235655" w:rsidRDefault="008104BA" w:rsidP="00B0730A">
      <w:pPr>
        <w:spacing w:line="400" w:lineRule="exact"/>
        <w:ind w:right="480" w:firstLineChars="20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医药产业创新发展促进工作委员会</w:t>
      </w:r>
    </w:p>
    <w:p w:rsidR="00235655" w:rsidRDefault="008104BA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月2</w:t>
      </w:r>
      <w:r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B0730A">
      <w:pPr>
        <w:wordWrap w:val="0"/>
        <w:spacing w:line="400" w:lineRule="exact"/>
        <w:ind w:right="480" w:firstLineChars="2100" w:firstLine="5040"/>
        <w:rPr>
          <w:rFonts w:ascii="仿宋" w:eastAsia="仿宋" w:hAnsi="仿宋"/>
          <w:sz w:val="24"/>
          <w:szCs w:val="24"/>
        </w:rPr>
      </w:pPr>
    </w:p>
    <w:p w:rsidR="001F5095" w:rsidRDefault="001F5095" w:rsidP="001F5095">
      <w:pPr>
        <w:spacing w:line="540" w:lineRule="exact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附件：</w:t>
      </w:r>
    </w:p>
    <w:p w:rsidR="001F5095" w:rsidRDefault="001F5095" w:rsidP="001F5095">
      <w:pPr>
        <w:spacing w:line="54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D42B83">
        <w:rPr>
          <w:rFonts w:ascii="仿宋" w:eastAsia="仿宋" w:hAnsi="仿宋" w:hint="eastAsia"/>
          <w:b/>
          <w:bCs/>
          <w:sz w:val="28"/>
          <w:szCs w:val="28"/>
        </w:rPr>
        <w:t>关于举办“新法解读与合规经营实操暨风险管控”专题培训</w:t>
      </w:r>
    </w:p>
    <w:p w:rsidR="001F5095" w:rsidRDefault="001F5095" w:rsidP="001F5095">
      <w:pPr>
        <w:spacing w:line="540" w:lineRule="exact"/>
        <w:jc w:val="center"/>
        <w:rPr>
          <w:rFonts w:ascii="仿宋" w:eastAsia="仿宋" w:hAnsi="仿宋" w:hint="eastAsia"/>
          <w:b/>
          <w:spacing w:val="28"/>
          <w:sz w:val="28"/>
          <w:szCs w:val="28"/>
        </w:rPr>
      </w:pPr>
      <w:r>
        <w:rPr>
          <w:rFonts w:ascii="仿宋" w:eastAsia="仿宋" w:hAnsi="仿宋" w:hint="eastAsia"/>
          <w:b/>
          <w:spacing w:val="28"/>
          <w:sz w:val="28"/>
          <w:szCs w:val="28"/>
        </w:rPr>
        <w:t>报名回执表</w:t>
      </w:r>
    </w:p>
    <w:tbl>
      <w:tblPr>
        <w:tblpPr w:leftFromText="180" w:rightFromText="180" w:vertAnchor="text" w:horzAnchor="page" w:tblpX="1276" w:tblpY="393"/>
        <w:tblOverlap w:val="never"/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67"/>
        <w:gridCol w:w="1298"/>
        <w:gridCol w:w="1820"/>
        <w:gridCol w:w="398"/>
        <w:gridCol w:w="230"/>
        <w:gridCol w:w="985"/>
        <w:gridCol w:w="637"/>
        <w:gridCol w:w="18"/>
        <w:gridCol w:w="1660"/>
      </w:tblGrid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3685" w:type="dxa"/>
            <w:gridSpan w:val="3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1678" w:type="dxa"/>
            <w:gridSpan w:val="2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3685" w:type="dxa"/>
            <w:gridSpan w:val="3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1678" w:type="dxa"/>
            <w:gridSpan w:val="2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电</w:t>
            </w:r>
            <w:r w:rsidRPr="00D42B83">
              <w:rPr>
                <w:rFonts w:ascii="宋体" w:hAnsi="宋体" w:cs="宋体" w:hint="eastAsia"/>
                <w:szCs w:val="21"/>
              </w:rPr>
              <w:tab/>
              <w:t>话</w:t>
            </w:r>
          </w:p>
        </w:tc>
        <w:tc>
          <w:tcPr>
            <w:tcW w:w="3685" w:type="dxa"/>
            <w:gridSpan w:val="3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1678" w:type="dxa"/>
            <w:gridSpan w:val="2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报名地点</w:t>
            </w:r>
          </w:p>
        </w:tc>
        <w:tc>
          <w:tcPr>
            <w:tcW w:w="7613" w:type="dxa"/>
            <w:gridSpan w:val="9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 xml:space="preserve">□成都 </w:t>
            </w:r>
            <w:r w:rsidRPr="00D42B83">
              <w:rPr>
                <w:rFonts w:ascii="宋体" w:hAnsi="宋体" w:cs="宋体"/>
                <w:szCs w:val="21"/>
              </w:rPr>
              <w:t xml:space="preserve">           </w:t>
            </w:r>
            <w:r w:rsidRPr="00D42B83">
              <w:rPr>
                <w:rFonts w:ascii="宋体" w:hAnsi="宋体" w:cs="宋体" w:hint="eastAsia"/>
                <w:szCs w:val="21"/>
              </w:rPr>
              <w:t>□杭州</w:t>
            </w: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Merge w:val="restart"/>
            <w:tcBorders>
              <w:right w:val="single" w:sz="4" w:space="0" w:color="auto"/>
            </w:tcBorders>
            <w:vAlign w:val="center"/>
          </w:tcPr>
          <w:p w:rsidR="001F5095" w:rsidRDefault="001F5095" w:rsidP="00545DF6">
            <w:pPr>
              <w:jc w:val="center"/>
              <w:rPr>
                <w:rFonts w:ascii="宋体" w:hAnsi="宋体" w:cs="宋体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发票</w:t>
            </w:r>
            <w:r>
              <w:rPr>
                <w:rFonts w:ascii="宋体" w:hAnsi="宋体" w:cs="宋体" w:hint="eastAsia"/>
                <w:szCs w:val="21"/>
              </w:rPr>
              <w:t>信息</w:t>
            </w:r>
          </w:p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请</w:t>
            </w:r>
            <w:r w:rsidRPr="00D42B83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认真填写）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1、开票单位名头:</w:t>
            </w:r>
          </w:p>
        </w:tc>
        <w:tc>
          <w:tcPr>
            <w:tcW w:w="1660" w:type="dxa"/>
            <w:vMerge w:val="restart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□培训费</w:t>
            </w:r>
          </w:p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□会务费</w:t>
            </w: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Merge/>
            <w:tcBorders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53" w:type="dxa"/>
            <w:gridSpan w:val="8"/>
            <w:tcBorders>
              <w:lef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2、纳税人识别号:</w:t>
            </w:r>
          </w:p>
        </w:tc>
        <w:tc>
          <w:tcPr>
            <w:tcW w:w="1660" w:type="dxa"/>
            <w:vMerge/>
            <w:tcBorders>
              <w:top w:val="nil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Merge/>
            <w:tcBorders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53" w:type="dxa"/>
            <w:gridSpan w:val="8"/>
            <w:tcBorders>
              <w:lef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3、单位地址:</w:t>
            </w:r>
          </w:p>
        </w:tc>
        <w:tc>
          <w:tcPr>
            <w:tcW w:w="1660" w:type="dxa"/>
            <w:vMerge/>
            <w:tcBorders>
              <w:top w:val="nil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Merge/>
            <w:tcBorders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4、单位电话：</w:t>
            </w:r>
          </w:p>
        </w:tc>
        <w:tc>
          <w:tcPr>
            <w:tcW w:w="1660" w:type="dxa"/>
            <w:vMerge w:val="restart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□专票</w:t>
            </w:r>
          </w:p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□普票</w:t>
            </w: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Merge/>
            <w:tcBorders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5、开户行名称：</w:t>
            </w:r>
          </w:p>
        </w:tc>
        <w:tc>
          <w:tcPr>
            <w:tcW w:w="1660" w:type="dxa"/>
            <w:vMerge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Merge/>
            <w:tcBorders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6、开户行账号:</w:t>
            </w:r>
          </w:p>
        </w:tc>
        <w:tc>
          <w:tcPr>
            <w:tcW w:w="1660" w:type="dxa"/>
            <w:vMerge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姓</w:t>
            </w:r>
            <w:r w:rsidRPr="00D42B83">
              <w:rPr>
                <w:rFonts w:ascii="宋体" w:hAnsi="宋体" w:cs="宋体" w:hint="eastAsia"/>
                <w:szCs w:val="21"/>
              </w:rPr>
              <w:tab/>
              <w:t>名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98" w:type="dxa"/>
            <w:tcBorders>
              <w:lef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职</w:t>
            </w:r>
            <w:r w:rsidRPr="00D42B83">
              <w:rPr>
                <w:rFonts w:ascii="宋体" w:hAnsi="宋体" w:cs="宋体" w:hint="eastAsia"/>
                <w:szCs w:val="21"/>
              </w:rPr>
              <w:tab/>
              <w:t>务</w:t>
            </w:r>
          </w:p>
        </w:tc>
        <w:tc>
          <w:tcPr>
            <w:tcW w:w="1820" w:type="dxa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手</w:t>
            </w:r>
            <w:r w:rsidRPr="00D42B83">
              <w:rPr>
                <w:rFonts w:ascii="宋体" w:hAnsi="宋体" w:cs="宋体" w:hint="eastAsia"/>
                <w:szCs w:val="21"/>
              </w:rPr>
              <w:tab/>
              <w:t>机</w:t>
            </w:r>
          </w:p>
        </w:tc>
        <w:tc>
          <w:tcPr>
            <w:tcW w:w="3928" w:type="dxa"/>
            <w:gridSpan w:val="6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住</w:t>
            </w:r>
            <w:r w:rsidRPr="00D42B83">
              <w:rPr>
                <w:rFonts w:ascii="宋体" w:hAnsi="宋体" w:cs="宋体" w:hint="eastAsia"/>
                <w:szCs w:val="21"/>
              </w:rPr>
              <w:tab/>
              <w:t>宿</w:t>
            </w: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8" w:type="dxa"/>
            <w:tcBorders>
              <w:lef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928" w:type="dxa"/>
            <w:gridSpan w:val="6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单间□ 标间</w:t>
            </w:r>
            <w:r>
              <w:rPr>
                <w:rFonts w:ascii="宋体" w:hAnsi="宋体" w:cs="宋体" w:hint="eastAsia"/>
                <w:szCs w:val="21"/>
              </w:rPr>
              <w:t>单住</w:t>
            </w:r>
            <w:r w:rsidRPr="00D42B83"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szCs w:val="21"/>
              </w:rPr>
              <w:t>标间拼住</w:t>
            </w:r>
            <w:r w:rsidRPr="00D42B83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D42B83">
              <w:rPr>
                <w:rFonts w:ascii="宋体" w:hAnsi="宋体" w:cs="宋体" w:hint="eastAsia"/>
                <w:szCs w:val="21"/>
              </w:rPr>
              <w:t>否□</w:t>
            </w: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8" w:type="dxa"/>
            <w:tcBorders>
              <w:lef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928" w:type="dxa"/>
            <w:gridSpan w:val="6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单间□ 标间</w:t>
            </w:r>
            <w:r>
              <w:rPr>
                <w:rFonts w:ascii="宋体" w:hAnsi="宋体" w:cs="宋体" w:hint="eastAsia"/>
                <w:szCs w:val="21"/>
              </w:rPr>
              <w:t>单住</w:t>
            </w:r>
            <w:r w:rsidRPr="00D42B83"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szCs w:val="21"/>
              </w:rPr>
              <w:t>标间拼住</w:t>
            </w:r>
            <w:r w:rsidRPr="00D42B83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D42B83">
              <w:rPr>
                <w:rFonts w:ascii="宋体" w:hAnsi="宋体" w:cs="宋体" w:hint="eastAsia"/>
                <w:szCs w:val="21"/>
              </w:rPr>
              <w:t>否□</w:t>
            </w: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8" w:type="dxa"/>
            <w:tcBorders>
              <w:lef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928" w:type="dxa"/>
            <w:gridSpan w:val="6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单间□ 标间</w:t>
            </w:r>
            <w:r>
              <w:rPr>
                <w:rFonts w:ascii="宋体" w:hAnsi="宋体" w:cs="宋体" w:hint="eastAsia"/>
                <w:szCs w:val="21"/>
              </w:rPr>
              <w:t>单住</w:t>
            </w:r>
            <w:r w:rsidRPr="00D42B83"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szCs w:val="21"/>
              </w:rPr>
              <w:t>标间拼住</w:t>
            </w:r>
            <w:r w:rsidRPr="00D42B83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D42B83">
              <w:rPr>
                <w:rFonts w:ascii="宋体" w:hAnsi="宋体" w:cs="宋体" w:hint="eastAsia"/>
                <w:szCs w:val="21"/>
              </w:rPr>
              <w:t>否□</w:t>
            </w: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8" w:type="dxa"/>
            <w:tcBorders>
              <w:lef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928" w:type="dxa"/>
            <w:gridSpan w:val="6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单间□ 标间</w:t>
            </w:r>
            <w:r>
              <w:rPr>
                <w:rFonts w:ascii="宋体" w:hAnsi="宋体" w:cs="宋体" w:hint="eastAsia"/>
                <w:szCs w:val="21"/>
              </w:rPr>
              <w:t>单住</w:t>
            </w:r>
            <w:r w:rsidRPr="00D42B83"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szCs w:val="21"/>
              </w:rPr>
              <w:t>标间拼住</w:t>
            </w:r>
            <w:r w:rsidRPr="00D42B83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D42B83">
              <w:rPr>
                <w:rFonts w:ascii="宋体" w:hAnsi="宋体" w:cs="宋体" w:hint="eastAsia"/>
                <w:szCs w:val="21"/>
              </w:rPr>
              <w:t>否□</w:t>
            </w:r>
          </w:p>
        </w:tc>
      </w:tr>
      <w:tr w:rsidR="001F5095" w:rsidRPr="00D42B83" w:rsidTr="00545DF6">
        <w:trPr>
          <w:trHeight w:val="397"/>
        </w:trPr>
        <w:tc>
          <w:tcPr>
            <w:tcW w:w="1423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8" w:type="dxa"/>
            <w:tcBorders>
              <w:left w:val="single" w:sz="6" w:space="0" w:color="000000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928" w:type="dxa"/>
            <w:gridSpan w:val="6"/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单间□ 标间</w:t>
            </w:r>
            <w:r>
              <w:rPr>
                <w:rFonts w:ascii="宋体" w:hAnsi="宋体" w:cs="宋体" w:hint="eastAsia"/>
                <w:szCs w:val="21"/>
              </w:rPr>
              <w:t>单住</w:t>
            </w:r>
            <w:r w:rsidRPr="00D42B83"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szCs w:val="21"/>
              </w:rPr>
              <w:t>标间拼住</w:t>
            </w:r>
            <w:r w:rsidRPr="00D42B83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D42B83">
              <w:rPr>
                <w:rFonts w:ascii="宋体" w:hAnsi="宋体" w:cs="宋体" w:hint="eastAsia"/>
                <w:szCs w:val="21"/>
              </w:rPr>
              <w:t>否□</w:t>
            </w:r>
          </w:p>
        </w:tc>
      </w:tr>
      <w:tr w:rsidR="001F5095" w:rsidRPr="00D42B83" w:rsidTr="00545DF6">
        <w:trPr>
          <w:trHeight w:val="1877"/>
        </w:trPr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:rsidR="001F5095" w:rsidRDefault="001F5095" w:rsidP="00545DF6">
            <w:pPr>
              <w:jc w:val="center"/>
              <w:rPr>
                <w:rFonts w:ascii="宋体" w:hAnsi="宋体" w:cs="宋体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 xml:space="preserve">详 细 填 写 </w:t>
            </w:r>
          </w:p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关 注 重 点</w:t>
            </w:r>
          </w:p>
        </w:tc>
        <w:tc>
          <w:tcPr>
            <w:tcW w:w="3746" w:type="dxa"/>
            <w:gridSpan w:val="4"/>
            <w:tcBorders>
              <w:left w:val="single" w:sz="4" w:space="0" w:color="auto"/>
            </w:tcBorders>
            <w:vAlign w:val="center"/>
          </w:tcPr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300" w:type="dxa"/>
            <w:gridSpan w:val="4"/>
            <w:vAlign w:val="center"/>
          </w:tcPr>
          <w:p w:rsidR="001F5095" w:rsidRDefault="001F5095" w:rsidP="00545DF6">
            <w:pPr>
              <w:rPr>
                <w:rFonts w:ascii="宋体" w:hAnsi="宋体" w:cs="宋体"/>
                <w:szCs w:val="21"/>
              </w:rPr>
            </w:pPr>
          </w:p>
          <w:p w:rsidR="001F5095" w:rsidRDefault="001F5095" w:rsidP="00545DF6">
            <w:pPr>
              <w:rPr>
                <w:rFonts w:ascii="宋体" w:hAnsi="宋体" w:cs="宋体"/>
                <w:szCs w:val="21"/>
              </w:rPr>
            </w:pPr>
          </w:p>
          <w:p w:rsidR="001F5095" w:rsidRDefault="001F5095" w:rsidP="00545DF6">
            <w:pPr>
              <w:rPr>
                <w:rFonts w:ascii="宋体" w:hAnsi="宋体" w:cs="宋体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参会单位盖章：</w:t>
            </w:r>
          </w:p>
          <w:p w:rsidR="001F5095" w:rsidRDefault="001F5095" w:rsidP="00545DF6">
            <w:pPr>
              <w:rPr>
                <w:rFonts w:ascii="宋体" w:hAnsi="宋体" w:cs="宋体"/>
                <w:szCs w:val="21"/>
              </w:rPr>
            </w:pPr>
          </w:p>
          <w:p w:rsidR="001F5095" w:rsidRPr="00D42B83" w:rsidRDefault="001F5095" w:rsidP="00545DF6">
            <w:pPr>
              <w:rPr>
                <w:rFonts w:ascii="宋体" w:hAnsi="宋体" w:cs="宋体" w:hint="eastAsia"/>
                <w:szCs w:val="21"/>
              </w:rPr>
            </w:pPr>
          </w:p>
          <w:p w:rsidR="001F5095" w:rsidRPr="00D42B83" w:rsidRDefault="001F5095" w:rsidP="00545DF6">
            <w:pPr>
              <w:ind w:firstLineChars="700" w:firstLine="1470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年</w:t>
            </w:r>
            <w:r w:rsidRPr="00D42B83">
              <w:rPr>
                <w:rFonts w:ascii="宋体" w:hAnsi="宋体" w:cs="宋体" w:hint="eastAsia"/>
                <w:szCs w:val="21"/>
              </w:rPr>
              <w:tab/>
              <w:t xml:space="preserve"> 月    日</w:t>
            </w:r>
          </w:p>
        </w:tc>
      </w:tr>
      <w:tr w:rsidR="001F5095" w:rsidRPr="00D42B83" w:rsidTr="00545DF6">
        <w:trPr>
          <w:trHeight w:val="1348"/>
        </w:trPr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汇 款 账 户</w:t>
            </w:r>
          </w:p>
        </w:tc>
        <w:tc>
          <w:tcPr>
            <w:tcW w:w="7046" w:type="dxa"/>
            <w:gridSpan w:val="8"/>
            <w:tcBorders>
              <w:left w:val="single" w:sz="4" w:space="0" w:color="auto"/>
            </w:tcBorders>
            <w:vAlign w:val="center"/>
          </w:tcPr>
          <w:p w:rsidR="001F5095" w:rsidRPr="00D42B83" w:rsidRDefault="001F5095" w:rsidP="00545DF6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开户行：工商银行北京玉东支行</w:t>
            </w:r>
          </w:p>
          <w:p w:rsidR="001F5095" w:rsidRPr="00D42B83" w:rsidRDefault="001F5095" w:rsidP="00545DF6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户  名：中瑞博（北京）企业管理咨询中心</w:t>
            </w:r>
          </w:p>
          <w:p w:rsidR="001F5095" w:rsidRPr="00D42B83" w:rsidRDefault="001F5095" w:rsidP="00545DF6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帐  号：0200　2078　0920　0115　375</w:t>
            </w:r>
          </w:p>
          <w:p w:rsidR="001F5095" w:rsidRPr="00D42B83" w:rsidRDefault="001F5095" w:rsidP="00545DF6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注：汇款时请标注</w:t>
            </w:r>
            <w:r w:rsidRPr="00D42B83">
              <w:rPr>
                <w:rFonts w:ascii="宋体" w:hAnsi="宋体" w:cs="宋体" w:hint="eastAsia"/>
                <w:b/>
                <w:bCs/>
                <w:szCs w:val="21"/>
              </w:rPr>
              <w:t>（参会人姓名+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成都、杭州</w:t>
            </w:r>
            <w:r w:rsidRPr="00D42B83">
              <w:rPr>
                <w:rFonts w:ascii="宋体" w:hAnsi="宋体" w:cs="宋体" w:hint="eastAsia"/>
                <w:b/>
                <w:bCs/>
                <w:szCs w:val="21"/>
              </w:rPr>
              <w:t>培训）</w:t>
            </w:r>
          </w:p>
        </w:tc>
      </w:tr>
      <w:tr w:rsidR="001F5095" w:rsidRPr="00D42B83" w:rsidTr="00545DF6">
        <w:trPr>
          <w:trHeight w:val="43"/>
        </w:trPr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汇 款 金 额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spacing w:line="360" w:lineRule="auto"/>
              <w:ind w:firstLineChars="350" w:firstLine="735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万   仟   佰   拾   元整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95" w:rsidRPr="00D42B83" w:rsidRDefault="001F5095" w:rsidP="00545DF6">
            <w:pPr>
              <w:spacing w:line="360" w:lineRule="auto"/>
              <w:ind w:firstLineChars="100" w:firstLine="210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电汇日期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</w:tcBorders>
            <w:vAlign w:val="center"/>
          </w:tcPr>
          <w:p w:rsidR="001F5095" w:rsidRPr="00D42B83" w:rsidRDefault="001F5095" w:rsidP="00545DF6">
            <w:pPr>
              <w:spacing w:line="360" w:lineRule="auto"/>
              <w:ind w:firstLineChars="450" w:firstLine="945"/>
              <w:rPr>
                <w:rFonts w:ascii="宋体" w:hAnsi="宋体" w:cs="宋体" w:hint="eastAsia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月    日</w:t>
            </w:r>
          </w:p>
        </w:tc>
      </w:tr>
      <w:tr w:rsidR="001F5095" w:rsidRPr="00D42B83" w:rsidTr="00545DF6">
        <w:trPr>
          <w:trHeight w:val="731"/>
        </w:trPr>
        <w:tc>
          <w:tcPr>
            <w:tcW w:w="9036" w:type="dxa"/>
            <w:gridSpan w:val="10"/>
            <w:vAlign w:val="center"/>
          </w:tcPr>
          <w:p w:rsidR="001F5095" w:rsidRPr="00D42B83" w:rsidRDefault="001F5095" w:rsidP="001F509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D42B83">
              <w:rPr>
                <w:rFonts w:ascii="宋体" w:hAnsi="宋体" w:cs="宋体" w:hint="eastAsia"/>
                <w:szCs w:val="21"/>
              </w:rPr>
              <w:t>联系人：</w:t>
            </w:r>
            <w:r>
              <w:rPr>
                <w:rFonts w:ascii="宋体" w:hAnsi="宋体" w:cs="宋体" w:hint="eastAsia"/>
                <w:szCs w:val="21"/>
              </w:rPr>
              <w:t xml:space="preserve">陈老师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 w:rsidRPr="00D42B83">
              <w:rPr>
                <w:rFonts w:ascii="宋体" w:hAnsi="宋体" w:cs="宋体" w:hint="eastAsia"/>
                <w:szCs w:val="21"/>
              </w:rPr>
              <w:t>手  机：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3811724314</w:t>
            </w:r>
            <w:r w:rsidRPr="00D42B83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（同微信）</w:t>
            </w:r>
          </w:p>
        </w:tc>
      </w:tr>
    </w:tbl>
    <w:p w:rsidR="001F5095" w:rsidRPr="001F5095" w:rsidRDefault="001F5095" w:rsidP="001F5095">
      <w:pPr>
        <w:spacing w:line="540" w:lineRule="exact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此 表 可 复 制</w:t>
      </w:r>
    </w:p>
    <w:sectPr w:rsidR="001F5095" w:rsidRPr="001F5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37" w:rsidRDefault="00855337" w:rsidP="001F5095">
      <w:r>
        <w:separator/>
      </w:r>
    </w:p>
  </w:endnote>
  <w:endnote w:type="continuationSeparator" w:id="0">
    <w:p w:rsidR="00855337" w:rsidRDefault="00855337" w:rsidP="001F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37" w:rsidRDefault="00855337" w:rsidP="001F5095">
      <w:r>
        <w:separator/>
      </w:r>
    </w:p>
  </w:footnote>
  <w:footnote w:type="continuationSeparator" w:id="0">
    <w:p w:rsidR="00855337" w:rsidRDefault="00855337" w:rsidP="001F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655"/>
    <w:rsid w:val="001F5095"/>
    <w:rsid w:val="00235655"/>
    <w:rsid w:val="0079702E"/>
    <w:rsid w:val="008104BA"/>
    <w:rsid w:val="00855337"/>
    <w:rsid w:val="00B0730A"/>
    <w:rsid w:val="00F53608"/>
    <w:rsid w:val="281C3FCE"/>
    <w:rsid w:val="51216DA1"/>
    <w:rsid w:val="576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61F733"/>
  <w15:docId w15:val="{56601DEB-659D-40C0-AB18-07F9560D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F5095"/>
    <w:pPr>
      <w:ind w:leftChars="2500" w:left="100"/>
    </w:pPr>
  </w:style>
  <w:style w:type="character" w:customStyle="1" w:styleId="a4">
    <w:name w:val="日期 字符"/>
    <w:basedOn w:val="a0"/>
    <w:link w:val="a3"/>
    <w:rsid w:val="001F5095"/>
    <w:rPr>
      <w:kern w:val="2"/>
      <w:sz w:val="21"/>
      <w:szCs w:val="22"/>
    </w:rPr>
  </w:style>
  <w:style w:type="paragraph" w:styleId="a5">
    <w:name w:val="header"/>
    <w:basedOn w:val="a"/>
    <w:link w:val="a6"/>
    <w:rsid w:val="001F5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F5095"/>
    <w:rPr>
      <w:kern w:val="2"/>
      <w:sz w:val="18"/>
      <w:szCs w:val="18"/>
    </w:rPr>
  </w:style>
  <w:style w:type="paragraph" w:styleId="a7">
    <w:name w:val="footer"/>
    <w:basedOn w:val="a"/>
    <w:link w:val="a8"/>
    <w:rsid w:val="001F5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F50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先生 陈</cp:lastModifiedBy>
  <cp:revision>5</cp:revision>
  <dcterms:created xsi:type="dcterms:W3CDTF">2014-10-29T12:08:00Z</dcterms:created>
  <dcterms:modified xsi:type="dcterms:W3CDTF">2019-10-30T05:19:00Z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