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ind w:firstLine="843" w:firstLineChars="300"/>
        <w:jc w:val="both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附件一：</w:t>
      </w:r>
    </w:p>
    <w:p>
      <w:pPr>
        <w:widowControl/>
        <w:shd w:val="clear" w:color="auto" w:fill="FFFFFF"/>
        <w:spacing w:line="300" w:lineRule="exact"/>
        <w:jc w:val="center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2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020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年“药促工委”会员服务内容</w:t>
      </w:r>
    </w:p>
    <w:tbl>
      <w:tblPr>
        <w:tblStyle w:val="3"/>
        <w:tblpPr w:leftFromText="180" w:rightFromText="180" w:vertAnchor="page" w:horzAnchor="margin" w:tblpXSpec="center" w:tblpY="1849"/>
        <w:tblW w:w="10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5"/>
        <w:gridCol w:w="986"/>
        <w:gridCol w:w="993"/>
        <w:gridCol w:w="6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会员级别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服务类别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服务项目</w:t>
            </w:r>
          </w:p>
        </w:tc>
        <w:tc>
          <w:tcPr>
            <w:tcW w:w="6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服务形式及内容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bookmarkStart w:id="0" w:name="_Hlk33961355"/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个人会员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100元/年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信息宣传服务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网站与微信平台服务</w:t>
            </w:r>
          </w:p>
        </w:tc>
        <w:tc>
          <w:tcPr>
            <w:tcW w:w="652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会员可针对医药产业信息、政策、要闻等；行业分析、政策分析、技术分析、重大事件等信息向“药促工委”投稿，根据稿件内容上传至协会官网或官方微信公众平台发表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直播分享</w:t>
            </w:r>
          </w:p>
        </w:tc>
        <w:tc>
          <w:tcPr>
            <w:tcW w:w="652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可针对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行业、政策、技术分析信息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个人观点与经验提交申请，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经审核可通过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“药促工委”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线上直播平台分享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培训、指导与人才服务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专业培训</w:t>
            </w:r>
          </w:p>
        </w:tc>
        <w:tc>
          <w:tcPr>
            <w:tcW w:w="6526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我会组织专业知识与技能的培训、研讨、论坛可享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折优惠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直播培训</w:t>
            </w:r>
          </w:p>
        </w:tc>
        <w:tc>
          <w:tcPr>
            <w:tcW w:w="652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我会组织线上直播培训可享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折优惠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专家库</w:t>
            </w:r>
          </w:p>
        </w:tc>
        <w:tc>
          <w:tcPr>
            <w:tcW w:w="652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经评估资历合格会员，可纳入我会专家库，颁发专家证书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，可申请线上、面授授课专家，可参与线上沙龙邀请嘉宾成员之一，与行业专家线上互动交流；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设立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工作组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筹备各省工作组</w:t>
            </w:r>
          </w:p>
        </w:tc>
        <w:tc>
          <w:tcPr>
            <w:tcW w:w="6526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筹备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建立“药促工委”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各省工作组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负责地方市场调研、信息反馈，参与协会组织工作，发展会员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bookmarkStart w:id="1" w:name="_Hlk33966240"/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团体会员单位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万元/年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注：除享有个人会员全部服务外，还享有（同项服务以本项为准）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信息宣传服务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网站服务</w:t>
            </w:r>
          </w:p>
        </w:tc>
        <w:tc>
          <w:tcPr>
            <w:tcW w:w="6526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官网首页提供单位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友情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链接服务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会员风采中宣传企业信息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在线会议</w:t>
            </w:r>
          </w:p>
        </w:tc>
        <w:tc>
          <w:tcPr>
            <w:tcW w:w="6526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免费提供在线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人以内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会议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室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服务3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，方便企业远程交流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信息反馈</w:t>
            </w:r>
          </w:p>
        </w:tc>
        <w:tc>
          <w:tcPr>
            <w:tcW w:w="6526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会员通过信息反馈协会，向政府部门反馈会员企业诉求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培训、指导与人才服务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专业培训</w:t>
            </w:r>
          </w:p>
        </w:tc>
        <w:tc>
          <w:tcPr>
            <w:tcW w:w="6526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我会组织专业知识与技能的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培训、研讨、论坛可享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减免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优惠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直播培训</w:t>
            </w:r>
          </w:p>
        </w:tc>
        <w:tc>
          <w:tcPr>
            <w:tcW w:w="6526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我会组织线上直播专题培训免费参与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考察活动</w:t>
            </w:r>
          </w:p>
        </w:tc>
        <w:tc>
          <w:tcPr>
            <w:tcW w:w="6526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可组织会员到知名企业进行考察，经验分享与交流、洽谈合作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现场指导</w:t>
            </w:r>
          </w:p>
        </w:tc>
        <w:tc>
          <w:tcPr>
            <w:tcW w:w="652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根据会员需求，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针对各类企业问题，申请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我会指派专家到会员企业免费指导1次/年，每次一天时间，找出企业现存在的问题，专家给出整改方案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常务委员单位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万元人民币/年注：除享有团体会员单位全部服务外还享有（同项服务以本项为准）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信息宣传服务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推广服务</w:t>
            </w:r>
          </w:p>
        </w:tc>
        <w:tc>
          <w:tcPr>
            <w:tcW w:w="6526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可免费通过协会平台专栏利用官网、直播、微信群向行业推广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合作信息，如：融资、渠道、物资、产品、人才、协作等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，全面提升企业行业影响力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培训、指导与人才服务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现场指导</w:t>
            </w:r>
          </w:p>
        </w:tc>
        <w:tc>
          <w:tcPr>
            <w:tcW w:w="6526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根据会员需求，我会指派专家免费到会员企业指导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次/年，每次两天时间，找出企业现存在的问题，专家给出整改方案，针对问题开展企业内训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专家在线指导</w:t>
            </w:r>
          </w:p>
        </w:tc>
        <w:tc>
          <w:tcPr>
            <w:tcW w:w="6526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根据会员需求，可针对企业问题，通过直播平台专家在线指导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平台项目建设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行业内各服务平台</w:t>
            </w:r>
          </w:p>
        </w:tc>
        <w:tc>
          <w:tcPr>
            <w:tcW w:w="6526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行业内各平台项目，以协会名义争取获得政府支持，有利于行业持续发展，平台项目的建设可以为会员提供资本支持、技术支持、数据库支持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副主任委员单位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5万元/年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注：除享有常务委员单位全部服务外还享（同项服务以本项为准）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培训、指导与人才服务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培训活动</w:t>
            </w:r>
          </w:p>
        </w:tc>
        <w:tc>
          <w:tcPr>
            <w:tcW w:w="6526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我会所举办行业培训、峰会、论坛单位领导以嘉宾身份免费参与，活动首排安排座席，与专家、领导一同就餐，单位其他人员不限人数免费参加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专家在线指导</w:t>
            </w:r>
          </w:p>
        </w:tc>
        <w:tc>
          <w:tcPr>
            <w:tcW w:w="6526" w:type="dxa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根据会员需求，可针对企业问题，通过直播平台专家在线指导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行业标准制定</w:t>
            </w:r>
          </w:p>
        </w:tc>
        <w:tc>
          <w:tcPr>
            <w:tcW w:w="751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修订行业标准、规范医药行业，保障促进药品研发、生产、流通服务的技术水平和创新能力，树立行业权威性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协会工作决定权</w:t>
            </w:r>
          </w:p>
        </w:tc>
        <w:tc>
          <w:tcPr>
            <w:tcW w:w="751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有权召集和主持全委会，决定本会的重大事项，领导本会开展工作</w:t>
            </w:r>
          </w:p>
        </w:tc>
      </w:tr>
    </w:tbl>
    <w:p>
      <w:pPr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960" w:firstLineChars="3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960" w:firstLineChars="3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960" w:firstLineChars="3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ind w:firstLine="843" w:firstLineChars="3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附</w:t>
      </w:r>
    </w:p>
    <w:p>
      <w:pPr>
        <w:ind w:firstLine="843" w:firstLineChars="300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ind w:firstLine="843" w:firstLineChars="300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ind w:firstLine="843" w:firstLineChars="300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ind w:firstLine="843" w:firstLineChars="300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ind w:firstLine="843" w:firstLineChars="300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ascii="仿宋" w:hAnsi="仿宋" w:eastAsia="仿宋" w:cs="宋体"/>
          <w:kern w:val="0"/>
          <w:sz w:val="32"/>
          <w:szCs w:val="32"/>
        </w:rPr>
      </w:pPr>
      <w:bookmarkStart w:id="2" w:name="_GoBack"/>
      <w:bookmarkEnd w:id="2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82"/>
    <w:rsid w:val="000D4B67"/>
    <w:rsid w:val="00483182"/>
    <w:rsid w:val="004A35B5"/>
    <w:rsid w:val="007068E2"/>
    <w:rsid w:val="008341C1"/>
    <w:rsid w:val="00A968A4"/>
    <w:rsid w:val="00B725CD"/>
    <w:rsid w:val="00D765D1"/>
    <w:rsid w:val="08FB6764"/>
    <w:rsid w:val="0B5C78AA"/>
    <w:rsid w:val="0EA7696C"/>
    <w:rsid w:val="130C59FC"/>
    <w:rsid w:val="401B184A"/>
    <w:rsid w:val="40660480"/>
    <w:rsid w:val="5DA57FD1"/>
    <w:rsid w:val="70B03B78"/>
    <w:rsid w:val="76696504"/>
    <w:rsid w:val="7774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260</Words>
  <Characters>1488</Characters>
  <Lines>12</Lines>
  <Paragraphs>3</Paragraphs>
  <TotalTime>9</TotalTime>
  <ScaleCrop>false</ScaleCrop>
  <LinksUpToDate>false</LinksUpToDate>
  <CharactersWithSpaces>1745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2020-03-16T01:11:00Z</dcterms:created>
  <dc:creator>先生 陈</dc:creator>
  <cp:lastModifiedBy>化茧成蝶</cp:lastModifiedBy>
  <dcterms:modified xsi:type="dcterms:W3CDTF">2020-03-17T03:50:57Z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