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驻环审〔20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114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关于《</w:t>
      </w:r>
      <w:r>
        <w:rPr>
          <w:rFonts w:hint="eastAsia"/>
          <w:b/>
          <w:bCs/>
          <w:sz w:val="44"/>
          <w:szCs w:val="44"/>
          <w:lang w:val="en-US" w:eastAsia="zh-CN"/>
        </w:rPr>
        <w:t>上蔡牧原肉食品有限公司             生猪屠宰项目</w:t>
      </w:r>
      <w:r>
        <w:rPr>
          <w:rFonts w:hint="eastAsia" w:ascii="宋体" w:hAnsi="宋体"/>
          <w:b/>
          <w:sz w:val="44"/>
          <w:szCs w:val="44"/>
        </w:rPr>
        <w:t>环境影响报告书》的批复</w:t>
      </w:r>
    </w:p>
    <w:p>
      <w:pPr>
        <w:rPr>
          <w:rFonts w:hint="eastAsia" w:ascii="宋体" w:hAnsi="宋体"/>
          <w:b/>
          <w:sz w:val="44"/>
          <w:szCs w:val="44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上蔡牧原肉食品有限公司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你公司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委托</w:t>
      </w:r>
      <w:r>
        <w:rPr>
          <w:rFonts w:hint="eastAsia" w:ascii="仿宋_GB2312" w:hAnsi="宋体" w:eastAsia="仿宋_GB2312"/>
          <w:sz w:val="32"/>
          <w:szCs w:val="32"/>
        </w:rPr>
        <w:t>东莞市净泽源环保科技有限公司编制的《上蔡牧原肉食品有限公司生猪屠宰项目环境影响报告书（报批版）》（以下简称《报告书》）收悉，该项目审批事项在我局网站公示期满。</w:t>
      </w:r>
      <w:r>
        <w:rPr>
          <w:rFonts w:hint="eastAsia" w:ascii="仿宋_GB2312" w:eastAsia="仿宋_GB2312"/>
          <w:sz w:val="32"/>
          <w:szCs w:val="32"/>
        </w:rPr>
        <w:t>根据《中华人民共和国环境保护法》、《中华人民共和国行政许可法》、《中华人民共和国环境影响评价法》、《建设项目环境保护管理条例》等法律法规规定，</w:t>
      </w:r>
      <w:r>
        <w:rPr>
          <w:rFonts w:hint="eastAsia" w:ascii="仿宋_GB2312" w:eastAsia="仿宋_GB2312"/>
          <w:sz w:val="32"/>
          <w:szCs w:val="32"/>
          <w:lang w:eastAsia="zh-CN"/>
        </w:rPr>
        <w:t>现</w:t>
      </w:r>
      <w:r>
        <w:rPr>
          <w:rFonts w:hint="eastAsia" w:ascii="仿宋_GB2312" w:eastAsia="仿宋_GB2312"/>
          <w:sz w:val="32"/>
          <w:szCs w:val="32"/>
        </w:rPr>
        <w:t>批复如下：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一、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该项目拟选厂址</w:t>
      </w:r>
      <w:r>
        <w:rPr>
          <w:rFonts w:hint="eastAsia" w:ascii="仿宋_GB2312" w:hAnsi="宋体" w:eastAsia="仿宋_GB2312"/>
          <w:sz w:val="32"/>
          <w:szCs w:val="32"/>
        </w:rPr>
        <w:t>位于上蔡县大路李乡金海大道与天中山大道交叉口，属新建项目。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主要建设内容包括：待宰车间、屠宰车间、冷却车间、分割冻结车间、全自动立体库以及配套的热源机房及水泵房、清洗消毒房、宿舍楼、办公楼、食堂、污水处理站等。生猪屠宰线两条，年屠宰量300万头。</w:t>
      </w:r>
      <w:r>
        <w:rPr>
          <w:rFonts w:hint="eastAsia" w:ascii="仿宋_GB2312" w:hAnsi="宋体" w:eastAsia="仿宋_GB2312"/>
          <w:sz w:val="32"/>
          <w:szCs w:val="32"/>
        </w:rPr>
        <w:t>该《报告书》内容符合国家政策法律法规要求和建设项目环境管理规定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原则同意你公司按照《报告书》所列项目的性质、规模、地点、采用的生产工艺和环境保护对策措施进行项目建设。</w:t>
      </w:r>
    </w:p>
    <w:p>
      <w:pPr>
        <w:ind w:firstLine="66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二、你公司应主动向社会公众公开《报告书》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内容</w:t>
      </w:r>
      <w:r>
        <w:rPr>
          <w:rFonts w:hint="eastAsia" w:ascii="仿宋_GB2312" w:hAnsi="宋体" w:eastAsia="仿宋_GB2312"/>
          <w:sz w:val="32"/>
          <w:szCs w:val="32"/>
        </w:rPr>
        <w:t>，并接受相关方的垂询。</w:t>
      </w:r>
    </w:p>
    <w:p>
      <w:pPr>
        <w:ind w:firstLine="66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三、你公司应全面落实《报告书》提出的各项环境保护措施，确保各项污染物达标排放。</w:t>
      </w:r>
    </w:p>
    <w:p>
      <w:pPr>
        <w:ind w:firstLine="480" w:firstLineChars="1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（一）依据《报告书》和本批复文件，对项目建设过程中产生的废水、废气、固体废物、噪声、振动等污染，以及因施工对自然、生态环境造成的破坏，采取相应的防治措施。</w:t>
      </w:r>
    </w:p>
    <w:p>
      <w:pPr>
        <w:ind w:firstLine="480" w:firstLineChars="1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建成投产</w:t>
      </w:r>
      <w:r>
        <w:rPr>
          <w:rFonts w:hint="eastAsia" w:ascii="仿宋_GB2312" w:hAnsi="宋体" w:eastAsia="仿宋_GB2312"/>
          <w:sz w:val="32"/>
          <w:szCs w:val="32"/>
        </w:rPr>
        <w:t>时，外排污染物应满足以下要求：</w:t>
      </w:r>
    </w:p>
    <w:p>
      <w:pPr>
        <w:spacing w:line="360" w:lineRule="auto"/>
        <w:ind w:firstLine="643" w:firstLineChars="200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1、废气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：污水站恶臭气体采用“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eastAsia="zh-CN"/>
        </w:rPr>
        <w:t>集气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+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eastAsia="zh-CN"/>
        </w:rPr>
        <w:t>除臭装置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”处理后，由15m高排气筒排放；待宰区进行通风换气，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eastAsia="zh-CN"/>
        </w:rPr>
        <w:t>及时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清洗打扫，满足《恶臭污染物排放标准》（GB14554-93）二级标准值要求；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eastAsia="zh-CN"/>
        </w:rPr>
        <w:t>锅炉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废气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eastAsia="zh-CN"/>
        </w:rPr>
        <w:t>采用“低氮燃烧装置+烟气循环装置”处理后，满足《河南省2020年大气污染防治攻坚战实施方案》相关污染物排放限值；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食堂油烟采用油烟净化装置处理后经专用烟道引至屋顶排放，满足《餐饮业油烟污染物排放标准》（DB41/1604—2018）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firstLine="643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废水：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项目实行“清污分流”原则。生产废水和经化粪池处理后的生活污水一并排入厂区污水处理站，污水处理中采用“格栅＋调节池+气浮池+厌氧+AO+二沉池+消毒池”处理后，进入厂区总排口经市政污水管网进入上蔡县城西污水处理厂，满足《肉类加工工业水污染物排放标准》（GB13457-92）表3三级标准和上蔡县城西污水处理厂进水水质要求。</w:t>
      </w:r>
    </w:p>
    <w:p>
      <w:pPr>
        <w:ind w:firstLine="643" w:firstLineChars="200"/>
        <w:rPr>
          <w:rFonts w:hint="eastAsia" w:ascii="仿宋_GB2312" w:hAnsi="宋体" w:eastAsia="仿宋_GB2312" w:cs="宋体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3、固体废物：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猪粪、肠胃内容物、污水站废油脂、污泥集中收集外售综合利用；病死猪、不合格胴体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、猪三腺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收集后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送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上蔡县洁康畜禽无害化处理中心进行无害化处置；废离子交换树脂交由有资质的单位进行处置；生活垃圾送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上蔡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县城市垃圾处理场进行处置。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4、噪声：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高噪声设备，采用基础减振、厂房隔音、消声等措施后，使厂界噪声满足《工业企业厂界环境噪声排放标准》（GB12348—2008）中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类标准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）落实《报告书》环境风险防范措施，制定环境风险应急预案，严防环境污染事故发生。</w:t>
      </w:r>
    </w:p>
    <w:p>
      <w:pPr>
        <w:ind w:firstLine="64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主要污染物排放总量：COD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45.12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t/a、氨氮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4.512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t/a、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SO</w:t>
      </w:r>
      <w:r>
        <w:rPr>
          <w:rFonts w:hint="eastAsia" w:ascii="仿宋_GB2312" w:hAnsi="宋体" w:eastAsia="仿宋_GB2312" w:cs="宋体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  <w:vertAlign w:val="baseline"/>
          <w:lang w:val="en-US" w:eastAsia="zh-CN"/>
        </w:rPr>
        <w:t>0.117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t/a</w:t>
      </w:r>
      <w:r>
        <w:rPr>
          <w:rFonts w:hint="eastAsia" w:ascii="仿宋_GB2312" w:hAnsi="宋体" w:eastAsia="仿宋_GB2312" w:cs="宋体"/>
          <w:sz w:val="32"/>
          <w:szCs w:val="32"/>
          <w:vertAlign w:val="baseline"/>
          <w:lang w:val="en-US" w:eastAsia="zh-CN"/>
        </w:rPr>
        <w:t>、氮氧化物0.5047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t/a。</w:t>
      </w:r>
    </w:p>
    <w:p>
      <w:pPr>
        <w:ind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（五）</w:t>
      </w:r>
      <w:r>
        <w:rPr>
          <w:rFonts w:hint="eastAsia" w:ascii="仿宋_GB2312" w:hAnsi="宋体" w:eastAsia="仿宋_GB2312" w:cs="宋体"/>
          <w:sz w:val="32"/>
          <w:szCs w:val="32"/>
        </w:rPr>
        <w:t>如果今后国家或我省颁布严于本批复污染物排放限值的新标准，届时你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公司</w:t>
      </w:r>
      <w:r>
        <w:rPr>
          <w:rFonts w:hint="eastAsia" w:ascii="仿宋_GB2312" w:hAnsi="宋体" w:eastAsia="仿宋_GB2312" w:cs="宋体"/>
          <w:sz w:val="32"/>
          <w:szCs w:val="32"/>
        </w:rPr>
        <w:t>应按新的排放标准执行。</w:t>
      </w:r>
    </w:p>
    <w:p>
      <w:pPr>
        <w:ind w:firstLine="64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四、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项目施工期扬尘控制严格按《报告书》规定执行。严格落实施工期大气污染管控措施，并按规定接受各级环境保护主管部门日常监督检查。</w:t>
      </w:r>
    </w:p>
    <w:p>
      <w:pPr>
        <w:ind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五、</w:t>
      </w:r>
      <w:r>
        <w:rPr>
          <w:rFonts w:hint="eastAsia" w:ascii="仿宋_GB2312" w:hAnsi="宋体" w:eastAsia="仿宋_GB2312" w:cs="宋体"/>
          <w:sz w:val="32"/>
          <w:szCs w:val="32"/>
        </w:rPr>
        <w:t>本批复有效期为5年。如该项目逾期未开工建设，环境影响报告书应报我局重新审核。</w:t>
      </w:r>
    </w:p>
    <w:p>
      <w:pPr>
        <w:ind w:firstLine="5120" w:firstLineChars="1600"/>
        <w:jc w:val="both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firstLine="5120" w:firstLineChars="1600"/>
        <w:jc w:val="both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firstLine="5120" w:firstLineChars="1600"/>
        <w:jc w:val="both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28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6"/>
        <w:tblpPr w:leftFromText="180" w:rightFromText="180" w:vertAnchor="text" w:horzAnchor="page" w:tblpX="1367" w:tblpY="7506"/>
        <w:tblOverlap w:val="never"/>
        <w:tblW w:w="9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377" w:type="dxa"/>
            <w:tcBorders>
              <w:left w:val="nil"/>
              <w:right w:val="nil"/>
            </w:tcBorders>
            <w:vAlign w:val="top"/>
          </w:tcPr>
          <w:p>
            <w:pPr>
              <w:spacing w:line="520" w:lineRule="exact"/>
              <w:ind w:left="960" w:hanging="960" w:hangingChars="3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抄送：市生态环境综合行政执法支队、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上蔡县环保局、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东莞市净泽源环保科技有限公司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377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驻马店市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环境局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办公室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日印发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53" w:right="1587" w:bottom="153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4615B"/>
    <w:multiLevelType w:val="singleLevel"/>
    <w:tmpl w:val="5604615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A8D"/>
    <w:rsid w:val="00012BD6"/>
    <w:rsid w:val="00030DA3"/>
    <w:rsid w:val="00053837"/>
    <w:rsid w:val="00070860"/>
    <w:rsid w:val="00073BD0"/>
    <w:rsid w:val="0008579E"/>
    <w:rsid w:val="00092D45"/>
    <w:rsid w:val="000A268D"/>
    <w:rsid w:val="000A34EC"/>
    <w:rsid w:val="000A43CD"/>
    <w:rsid w:val="000B3F9E"/>
    <w:rsid w:val="000C2853"/>
    <w:rsid w:val="000C543D"/>
    <w:rsid w:val="000D59E3"/>
    <w:rsid w:val="000E77B3"/>
    <w:rsid w:val="000F2011"/>
    <w:rsid w:val="000F77CF"/>
    <w:rsid w:val="00106632"/>
    <w:rsid w:val="00136967"/>
    <w:rsid w:val="00146495"/>
    <w:rsid w:val="00161725"/>
    <w:rsid w:val="001641FD"/>
    <w:rsid w:val="001959E4"/>
    <w:rsid w:val="001A186E"/>
    <w:rsid w:val="001E1C12"/>
    <w:rsid w:val="002479F4"/>
    <w:rsid w:val="00266754"/>
    <w:rsid w:val="0028337E"/>
    <w:rsid w:val="002E0233"/>
    <w:rsid w:val="002E7D30"/>
    <w:rsid w:val="003225FC"/>
    <w:rsid w:val="00332915"/>
    <w:rsid w:val="00337E39"/>
    <w:rsid w:val="00341480"/>
    <w:rsid w:val="003614C6"/>
    <w:rsid w:val="003621E7"/>
    <w:rsid w:val="0036745A"/>
    <w:rsid w:val="0037271B"/>
    <w:rsid w:val="003B15FA"/>
    <w:rsid w:val="004115BB"/>
    <w:rsid w:val="00447936"/>
    <w:rsid w:val="004909F2"/>
    <w:rsid w:val="0049319C"/>
    <w:rsid w:val="004B6EBF"/>
    <w:rsid w:val="004C378F"/>
    <w:rsid w:val="004E3885"/>
    <w:rsid w:val="004E4E12"/>
    <w:rsid w:val="00525049"/>
    <w:rsid w:val="005436AC"/>
    <w:rsid w:val="00553A33"/>
    <w:rsid w:val="00553FAD"/>
    <w:rsid w:val="005703EA"/>
    <w:rsid w:val="0058463F"/>
    <w:rsid w:val="00591A6F"/>
    <w:rsid w:val="005A5351"/>
    <w:rsid w:val="005B3C8C"/>
    <w:rsid w:val="005B46F7"/>
    <w:rsid w:val="005B5187"/>
    <w:rsid w:val="005B6B08"/>
    <w:rsid w:val="005C4C15"/>
    <w:rsid w:val="005D05DE"/>
    <w:rsid w:val="005D1F97"/>
    <w:rsid w:val="005F4A82"/>
    <w:rsid w:val="00603A98"/>
    <w:rsid w:val="006336F7"/>
    <w:rsid w:val="006362DE"/>
    <w:rsid w:val="00653608"/>
    <w:rsid w:val="006536E6"/>
    <w:rsid w:val="00663095"/>
    <w:rsid w:val="006873F8"/>
    <w:rsid w:val="006A7722"/>
    <w:rsid w:val="006B5786"/>
    <w:rsid w:val="006B6EB4"/>
    <w:rsid w:val="006B6F55"/>
    <w:rsid w:val="006C302C"/>
    <w:rsid w:val="006C3650"/>
    <w:rsid w:val="006F10D7"/>
    <w:rsid w:val="006F389A"/>
    <w:rsid w:val="006F5100"/>
    <w:rsid w:val="0070068E"/>
    <w:rsid w:val="00717F98"/>
    <w:rsid w:val="00721031"/>
    <w:rsid w:val="007316F1"/>
    <w:rsid w:val="00780B0D"/>
    <w:rsid w:val="00792771"/>
    <w:rsid w:val="00792975"/>
    <w:rsid w:val="00796ED4"/>
    <w:rsid w:val="007A2FFD"/>
    <w:rsid w:val="007A4865"/>
    <w:rsid w:val="007B4315"/>
    <w:rsid w:val="007C5105"/>
    <w:rsid w:val="007E1FA5"/>
    <w:rsid w:val="007F6D34"/>
    <w:rsid w:val="007F766B"/>
    <w:rsid w:val="008012D6"/>
    <w:rsid w:val="00811654"/>
    <w:rsid w:val="008139EC"/>
    <w:rsid w:val="00831D8C"/>
    <w:rsid w:val="00832725"/>
    <w:rsid w:val="00832BA2"/>
    <w:rsid w:val="00862872"/>
    <w:rsid w:val="00877D2D"/>
    <w:rsid w:val="008836CD"/>
    <w:rsid w:val="008A51A2"/>
    <w:rsid w:val="008B239D"/>
    <w:rsid w:val="008C4A67"/>
    <w:rsid w:val="008D03CE"/>
    <w:rsid w:val="008F4228"/>
    <w:rsid w:val="008F7DBB"/>
    <w:rsid w:val="00946145"/>
    <w:rsid w:val="00967140"/>
    <w:rsid w:val="00974EB8"/>
    <w:rsid w:val="009A4634"/>
    <w:rsid w:val="009B4BDC"/>
    <w:rsid w:val="009C6054"/>
    <w:rsid w:val="009D3892"/>
    <w:rsid w:val="009E01F5"/>
    <w:rsid w:val="00A00DBC"/>
    <w:rsid w:val="00A051D7"/>
    <w:rsid w:val="00A11B5E"/>
    <w:rsid w:val="00A16602"/>
    <w:rsid w:val="00A3420C"/>
    <w:rsid w:val="00A34275"/>
    <w:rsid w:val="00A504D5"/>
    <w:rsid w:val="00A52675"/>
    <w:rsid w:val="00A83C53"/>
    <w:rsid w:val="00A94063"/>
    <w:rsid w:val="00A95227"/>
    <w:rsid w:val="00AA404B"/>
    <w:rsid w:val="00AA6994"/>
    <w:rsid w:val="00AC559B"/>
    <w:rsid w:val="00AD08AC"/>
    <w:rsid w:val="00AF0876"/>
    <w:rsid w:val="00B052E1"/>
    <w:rsid w:val="00B06872"/>
    <w:rsid w:val="00B11D87"/>
    <w:rsid w:val="00B16A52"/>
    <w:rsid w:val="00B22FB2"/>
    <w:rsid w:val="00B40427"/>
    <w:rsid w:val="00B54562"/>
    <w:rsid w:val="00B56474"/>
    <w:rsid w:val="00B81854"/>
    <w:rsid w:val="00BA5BB7"/>
    <w:rsid w:val="00BB6BA3"/>
    <w:rsid w:val="00BC5E61"/>
    <w:rsid w:val="00C03D43"/>
    <w:rsid w:val="00C1532E"/>
    <w:rsid w:val="00C26E3C"/>
    <w:rsid w:val="00C52D4B"/>
    <w:rsid w:val="00C72BE2"/>
    <w:rsid w:val="00C732D5"/>
    <w:rsid w:val="00C91305"/>
    <w:rsid w:val="00C96A6E"/>
    <w:rsid w:val="00CA1F62"/>
    <w:rsid w:val="00CA3361"/>
    <w:rsid w:val="00CA58A3"/>
    <w:rsid w:val="00CB27CD"/>
    <w:rsid w:val="00CC441E"/>
    <w:rsid w:val="00CC4C50"/>
    <w:rsid w:val="00CC52A2"/>
    <w:rsid w:val="00CD511B"/>
    <w:rsid w:val="00CE0427"/>
    <w:rsid w:val="00CE7BBF"/>
    <w:rsid w:val="00CF22B7"/>
    <w:rsid w:val="00D01E3C"/>
    <w:rsid w:val="00D12AAD"/>
    <w:rsid w:val="00D3080E"/>
    <w:rsid w:val="00D80F54"/>
    <w:rsid w:val="00D855AD"/>
    <w:rsid w:val="00DB2F20"/>
    <w:rsid w:val="00DB6EC5"/>
    <w:rsid w:val="00DB7242"/>
    <w:rsid w:val="00DD7564"/>
    <w:rsid w:val="00DE2263"/>
    <w:rsid w:val="00DF0174"/>
    <w:rsid w:val="00DF6FA9"/>
    <w:rsid w:val="00E021A7"/>
    <w:rsid w:val="00E222EA"/>
    <w:rsid w:val="00E328A9"/>
    <w:rsid w:val="00EA1561"/>
    <w:rsid w:val="00ED1B9D"/>
    <w:rsid w:val="00ED296C"/>
    <w:rsid w:val="00F00964"/>
    <w:rsid w:val="00F05B66"/>
    <w:rsid w:val="00F14690"/>
    <w:rsid w:val="00F20EAF"/>
    <w:rsid w:val="00F4330B"/>
    <w:rsid w:val="00F47468"/>
    <w:rsid w:val="00F619DA"/>
    <w:rsid w:val="00F70ABC"/>
    <w:rsid w:val="00F92885"/>
    <w:rsid w:val="00FF00EF"/>
    <w:rsid w:val="01592C05"/>
    <w:rsid w:val="01893DAE"/>
    <w:rsid w:val="01B8342D"/>
    <w:rsid w:val="020C63D6"/>
    <w:rsid w:val="02311D69"/>
    <w:rsid w:val="02531C3E"/>
    <w:rsid w:val="02C562AE"/>
    <w:rsid w:val="031F6DF4"/>
    <w:rsid w:val="03BA3C8B"/>
    <w:rsid w:val="03E02E97"/>
    <w:rsid w:val="04BC57E6"/>
    <w:rsid w:val="04FE3371"/>
    <w:rsid w:val="056A310A"/>
    <w:rsid w:val="05791B39"/>
    <w:rsid w:val="0659076A"/>
    <w:rsid w:val="07526A43"/>
    <w:rsid w:val="075A30E9"/>
    <w:rsid w:val="07EA75CE"/>
    <w:rsid w:val="087736A8"/>
    <w:rsid w:val="08D46816"/>
    <w:rsid w:val="0A8D4795"/>
    <w:rsid w:val="0AAB78C3"/>
    <w:rsid w:val="0C146047"/>
    <w:rsid w:val="0C8A012E"/>
    <w:rsid w:val="0C8E0B2C"/>
    <w:rsid w:val="0CFA2E4A"/>
    <w:rsid w:val="0D3923C6"/>
    <w:rsid w:val="0D3A604C"/>
    <w:rsid w:val="0D7F514F"/>
    <w:rsid w:val="0DFE1DD7"/>
    <w:rsid w:val="0E1D4C30"/>
    <w:rsid w:val="0F4E5500"/>
    <w:rsid w:val="0F6D2BF1"/>
    <w:rsid w:val="0FB8072A"/>
    <w:rsid w:val="0FDB2586"/>
    <w:rsid w:val="0FEF54F2"/>
    <w:rsid w:val="103718A7"/>
    <w:rsid w:val="11A87882"/>
    <w:rsid w:val="11BC533A"/>
    <w:rsid w:val="11D84527"/>
    <w:rsid w:val="12691A01"/>
    <w:rsid w:val="13235C2C"/>
    <w:rsid w:val="13786AF6"/>
    <w:rsid w:val="13C1429B"/>
    <w:rsid w:val="147856BF"/>
    <w:rsid w:val="14C44FCE"/>
    <w:rsid w:val="15072076"/>
    <w:rsid w:val="1570446D"/>
    <w:rsid w:val="15982CE0"/>
    <w:rsid w:val="166528D8"/>
    <w:rsid w:val="168C5D59"/>
    <w:rsid w:val="16990485"/>
    <w:rsid w:val="169E6590"/>
    <w:rsid w:val="1841348C"/>
    <w:rsid w:val="190366ED"/>
    <w:rsid w:val="19A10525"/>
    <w:rsid w:val="19B91316"/>
    <w:rsid w:val="1A7A1712"/>
    <w:rsid w:val="1AA53E63"/>
    <w:rsid w:val="1B0314E2"/>
    <w:rsid w:val="1B46304A"/>
    <w:rsid w:val="1B6314F7"/>
    <w:rsid w:val="1B8F478A"/>
    <w:rsid w:val="1BAE08EA"/>
    <w:rsid w:val="1BC03D29"/>
    <w:rsid w:val="1C5C3C0C"/>
    <w:rsid w:val="1C6255A8"/>
    <w:rsid w:val="1DA855A1"/>
    <w:rsid w:val="1E1415E4"/>
    <w:rsid w:val="1E546B83"/>
    <w:rsid w:val="1F3500F4"/>
    <w:rsid w:val="1F7C00C0"/>
    <w:rsid w:val="20464A74"/>
    <w:rsid w:val="20854227"/>
    <w:rsid w:val="20F732E2"/>
    <w:rsid w:val="21790678"/>
    <w:rsid w:val="21E47C22"/>
    <w:rsid w:val="222E1342"/>
    <w:rsid w:val="224E3807"/>
    <w:rsid w:val="22A82D43"/>
    <w:rsid w:val="22BB6DD0"/>
    <w:rsid w:val="22D45F2E"/>
    <w:rsid w:val="231A5E6F"/>
    <w:rsid w:val="23307E05"/>
    <w:rsid w:val="239324A9"/>
    <w:rsid w:val="256C230C"/>
    <w:rsid w:val="277669B6"/>
    <w:rsid w:val="27DA06D7"/>
    <w:rsid w:val="29246B6E"/>
    <w:rsid w:val="29B30355"/>
    <w:rsid w:val="29C73E27"/>
    <w:rsid w:val="2D2B09A1"/>
    <w:rsid w:val="2D2C511E"/>
    <w:rsid w:val="2E665F0B"/>
    <w:rsid w:val="2EBD29C2"/>
    <w:rsid w:val="2EC568BD"/>
    <w:rsid w:val="2EFD6CC3"/>
    <w:rsid w:val="2F452DA6"/>
    <w:rsid w:val="2F6F5FF2"/>
    <w:rsid w:val="2FA818F0"/>
    <w:rsid w:val="2FC11B56"/>
    <w:rsid w:val="302D5B2B"/>
    <w:rsid w:val="303865F1"/>
    <w:rsid w:val="310C4364"/>
    <w:rsid w:val="312E724D"/>
    <w:rsid w:val="314040C5"/>
    <w:rsid w:val="32161381"/>
    <w:rsid w:val="325B0E24"/>
    <w:rsid w:val="332F7DEE"/>
    <w:rsid w:val="333E22F6"/>
    <w:rsid w:val="33687D77"/>
    <w:rsid w:val="34766CD7"/>
    <w:rsid w:val="34925D33"/>
    <w:rsid w:val="35601568"/>
    <w:rsid w:val="35F35120"/>
    <w:rsid w:val="35F60374"/>
    <w:rsid w:val="3650007A"/>
    <w:rsid w:val="36C41BA2"/>
    <w:rsid w:val="36C74E14"/>
    <w:rsid w:val="370B2673"/>
    <w:rsid w:val="375D1933"/>
    <w:rsid w:val="376954FB"/>
    <w:rsid w:val="38506E5C"/>
    <w:rsid w:val="38AC295A"/>
    <w:rsid w:val="39005348"/>
    <w:rsid w:val="3A5E56D8"/>
    <w:rsid w:val="3ACF6307"/>
    <w:rsid w:val="3B875568"/>
    <w:rsid w:val="3C0913B4"/>
    <w:rsid w:val="3D686964"/>
    <w:rsid w:val="3DB86E31"/>
    <w:rsid w:val="3DFB3E26"/>
    <w:rsid w:val="3E0064FA"/>
    <w:rsid w:val="3E160086"/>
    <w:rsid w:val="40305D16"/>
    <w:rsid w:val="40655C4B"/>
    <w:rsid w:val="41BF6B0A"/>
    <w:rsid w:val="42746B3F"/>
    <w:rsid w:val="42914492"/>
    <w:rsid w:val="42955FC0"/>
    <w:rsid w:val="42A3669A"/>
    <w:rsid w:val="431D3EE0"/>
    <w:rsid w:val="43325B3F"/>
    <w:rsid w:val="4396433F"/>
    <w:rsid w:val="45396630"/>
    <w:rsid w:val="45622324"/>
    <w:rsid w:val="456B3E1F"/>
    <w:rsid w:val="457A1D57"/>
    <w:rsid w:val="471A67DD"/>
    <w:rsid w:val="47BD77BD"/>
    <w:rsid w:val="488A593E"/>
    <w:rsid w:val="48B10EC1"/>
    <w:rsid w:val="490E1CC5"/>
    <w:rsid w:val="4A0F6614"/>
    <w:rsid w:val="4A282E8B"/>
    <w:rsid w:val="4A911945"/>
    <w:rsid w:val="4C571033"/>
    <w:rsid w:val="4C614945"/>
    <w:rsid w:val="4C7D0FFE"/>
    <w:rsid w:val="4CD83772"/>
    <w:rsid w:val="4DCE6D4D"/>
    <w:rsid w:val="4E227A69"/>
    <w:rsid w:val="4E386D05"/>
    <w:rsid w:val="4E3C6614"/>
    <w:rsid w:val="4E5C5F7B"/>
    <w:rsid w:val="4E977062"/>
    <w:rsid w:val="4F2B02F5"/>
    <w:rsid w:val="50431A09"/>
    <w:rsid w:val="50AE0375"/>
    <w:rsid w:val="519336B5"/>
    <w:rsid w:val="528F5E1D"/>
    <w:rsid w:val="53C73FF6"/>
    <w:rsid w:val="53CD00B0"/>
    <w:rsid w:val="53E174E0"/>
    <w:rsid w:val="55833ADE"/>
    <w:rsid w:val="56572039"/>
    <w:rsid w:val="5671606C"/>
    <w:rsid w:val="571E6652"/>
    <w:rsid w:val="57682216"/>
    <w:rsid w:val="57D170E7"/>
    <w:rsid w:val="5A0D0247"/>
    <w:rsid w:val="5C166E48"/>
    <w:rsid w:val="5C8237A1"/>
    <w:rsid w:val="5CFF2F7B"/>
    <w:rsid w:val="5DAA012A"/>
    <w:rsid w:val="5E3C36F1"/>
    <w:rsid w:val="5EB9493A"/>
    <w:rsid w:val="5EF54D8F"/>
    <w:rsid w:val="60B20888"/>
    <w:rsid w:val="60D309C9"/>
    <w:rsid w:val="61032022"/>
    <w:rsid w:val="614C1E09"/>
    <w:rsid w:val="616B158C"/>
    <w:rsid w:val="618F7629"/>
    <w:rsid w:val="61CC7230"/>
    <w:rsid w:val="62B42F10"/>
    <w:rsid w:val="62B5667A"/>
    <w:rsid w:val="63300AD6"/>
    <w:rsid w:val="63732E41"/>
    <w:rsid w:val="65030CC1"/>
    <w:rsid w:val="650411AA"/>
    <w:rsid w:val="650C137A"/>
    <w:rsid w:val="6527556A"/>
    <w:rsid w:val="65F231A9"/>
    <w:rsid w:val="664B29B0"/>
    <w:rsid w:val="667932E7"/>
    <w:rsid w:val="667C7F51"/>
    <w:rsid w:val="66F76249"/>
    <w:rsid w:val="67342A1A"/>
    <w:rsid w:val="674C5F8A"/>
    <w:rsid w:val="689329A4"/>
    <w:rsid w:val="698A51EC"/>
    <w:rsid w:val="69D43B0E"/>
    <w:rsid w:val="69EC71D3"/>
    <w:rsid w:val="6A093D74"/>
    <w:rsid w:val="6AB64182"/>
    <w:rsid w:val="6B1C1B7A"/>
    <w:rsid w:val="6B9D33B5"/>
    <w:rsid w:val="6BD701FA"/>
    <w:rsid w:val="6D5A251A"/>
    <w:rsid w:val="6E0720A3"/>
    <w:rsid w:val="6E090F75"/>
    <w:rsid w:val="6E660741"/>
    <w:rsid w:val="6EA74F8A"/>
    <w:rsid w:val="6EBA60B5"/>
    <w:rsid w:val="6F161B81"/>
    <w:rsid w:val="6F225686"/>
    <w:rsid w:val="6FAB1D51"/>
    <w:rsid w:val="70661357"/>
    <w:rsid w:val="70D80FAF"/>
    <w:rsid w:val="713F1F99"/>
    <w:rsid w:val="71724640"/>
    <w:rsid w:val="7204386B"/>
    <w:rsid w:val="723E3BD3"/>
    <w:rsid w:val="733578FA"/>
    <w:rsid w:val="733E75D7"/>
    <w:rsid w:val="749727B3"/>
    <w:rsid w:val="75342BD4"/>
    <w:rsid w:val="765C1FF4"/>
    <w:rsid w:val="78126712"/>
    <w:rsid w:val="782F3F39"/>
    <w:rsid w:val="783E35D1"/>
    <w:rsid w:val="78433300"/>
    <w:rsid w:val="78E47BC8"/>
    <w:rsid w:val="7A036410"/>
    <w:rsid w:val="7A3C7F20"/>
    <w:rsid w:val="7A4C308D"/>
    <w:rsid w:val="7B3536EB"/>
    <w:rsid w:val="7B446265"/>
    <w:rsid w:val="7B826203"/>
    <w:rsid w:val="7C4C131D"/>
    <w:rsid w:val="7CB671C9"/>
    <w:rsid w:val="7CF14BAE"/>
    <w:rsid w:val="7D044B51"/>
    <w:rsid w:val="7D8D1BF6"/>
    <w:rsid w:val="7E1E1F96"/>
    <w:rsid w:val="7E772202"/>
    <w:rsid w:val="7F466BE5"/>
    <w:rsid w:val="7FE177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customStyle="1" w:styleId="10">
    <w:name w:val="moduletitle_menuitemsel"/>
    <w:basedOn w:val="7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1">
    <w:name w:val="languag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308</Words>
  <Characters>1757</Characters>
  <Lines>14</Lines>
  <Paragraphs>4</Paragraphs>
  <TotalTime>0</TotalTime>
  <ScaleCrop>false</ScaleCrop>
  <LinksUpToDate>false</LinksUpToDate>
  <CharactersWithSpaces>2061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2017-03-30T06:50:00Z</dcterms:created>
  <dc:creator>微软用户</dc:creator>
  <cp:lastModifiedBy>华钰</cp:lastModifiedBy>
  <cp:lastPrinted>2020-12-28T02:09:00Z</cp:lastPrinted>
  <dcterms:modified xsi:type="dcterms:W3CDTF">2020-12-28T03:13:13Z</dcterms:modified>
  <dc:title>驻环审〔2010〕6号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