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hAnsi="黑体" w:eastAsia="仿宋_GB2312"/>
          <w:sz w:val="32"/>
          <w:szCs w:val="32"/>
        </w:rPr>
      </w:pPr>
      <w:r>
        <w:rPr>
          <w:rFonts w:hint="eastAsia" w:ascii="仿宋_GB2312" w:hAnsi="黑体" w:eastAsia="仿宋_GB2312"/>
          <w:sz w:val="32"/>
          <w:szCs w:val="32"/>
        </w:rPr>
        <w:t>附件:</w:t>
      </w:r>
    </w:p>
    <w:p>
      <w:pPr>
        <w:adjustRightInd w:val="0"/>
        <w:snapToGrid w:val="0"/>
        <w:jc w:val="center"/>
        <w:rPr>
          <w:rFonts w:ascii="仿宋_GB2312" w:eastAsia="仿宋_GB2312"/>
          <w:color w:val="000000" w:themeColor="text1"/>
          <w:sz w:val="32"/>
          <w:szCs w:val="32"/>
          <w14:textFill>
            <w14:solidFill>
              <w14:schemeClr w14:val="tx1"/>
            </w14:solidFill>
          </w14:textFill>
        </w:rPr>
      </w:pPr>
      <w:bookmarkStart w:id="0" w:name="_GoBack"/>
      <w:r>
        <w:rPr>
          <w:rFonts w:hint="eastAsia" w:ascii="方正小标宋简体" w:eastAsia="方正小标宋简体"/>
          <w:color w:val="000000" w:themeColor="text1"/>
          <w:sz w:val="36"/>
          <w:szCs w:val="36"/>
          <w14:textFill>
            <w14:solidFill>
              <w14:schemeClr w14:val="tx1"/>
            </w14:solidFill>
          </w14:textFill>
        </w:rPr>
        <w:t>2020年常州市创新创业大赛获奖项目名单</w:t>
      </w:r>
    </w:p>
    <w:bookmarkEnd w:id="0"/>
    <w:tbl>
      <w:tblPr>
        <w:tblStyle w:val="7"/>
        <w:tblW w:w="14726" w:type="dxa"/>
        <w:jc w:val="center"/>
        <w:tblLayout w:type="autofit"/>
        <w:tblCellMar>
          <w:top w:w="0" w:type="dxa"/>
          <w:left w:w="108" w:type="dxa"/>
          <w:bottom w:w="0" w:type="dxa"/>
          <w:right w:w="108" w:type="dxa"/>
        </w:tblCellMar>
      </w:tblPr>
      <w:tblGrid>
        <w:gridCol w:w="486"/>
        <w:gridCol w:w="6482"/>
        <w:gridCol w:w="4110"/>
        <w:gridCol w:w="1276"/>
        <w:gridCol w:w="2372"/>
      </w:tblGrid>
      <w:tr>
        <w:tblPrEx>
          <w:tblCellMar>
            <w:top w:w="0" w:type="dxa"/>
            <w:left w:w="108" w:type="dxa"/>
            <w:bottom w:w="0" w:type="dxa"/>
            <w:right w:w="108" w:type="dxa"/>
          </w:tblCellMar>
        </w:tblPrEx>
        <w:trPr>
          <w:trHeight w:val="581" w:hRule="atLeast"/>
          <w:tblHeader/>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号</w:t>
            </w:r>
          </w:p>
        </w:tc>
        <w:tc>
          <w:tcPr>
            <w:tcW w:w="64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企业（团队）名称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所在区域</w:t>
            </w:r>
          </w:p>
        </w:tc>
        <w:tc>
          <w:tcPr>
            <w:tcW w:w="23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组别</w:t>
            </w:r>
          </w:p>
        </w:tc>
      </w:tr>
      <w:tr>
        <w:tblPrEx>
          <w:tblCellMar>
            <w:top w:w="0" w:type="dxa"/>
            <w:left w:w="108" w:type="dxa"/>
            <w:bottom w:w="0" w:type="dxa"/>
            <w:right w:w="108" w:type="dxa"/>
          </w:tblCellMar>
        </w:tblPrEx>
        <w:trPr>
          <w:trHeight w:val="418" w:hRule="atLeast"/>
          <w:jc w:val="center"/>
        </w:trPr>
        <w:tc>
          <w:tcPr>
            <w:tcW w:w="14726"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30"/>
                <w:szCs w:val="30"/>
              </w:rPr>
            </w:pPr>
            <w:r>
              <w:rPr>
                <w:rFonts w:hint="eastAsia" w:ascii="宋体" w:hAnsi="宋体" w:cs="宋体"/>
                <w:b/>
                <w:color w:val="000000"/>
                <w:kern w:val="0"/>
                <w:sz w:val="30"/>
                <w:szCs w:val="30"/>
              </w:rPr>
              <w:t>一等奖15项</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先进海工与高技术船舶钢板在线表面酸洗成套装备研发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江苏博隆锦欣环保设备有限公司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 xml:space="preserve">面向新能源的3500V碳化硅(SiC)肖特基功率器件封装及可靠性研究 </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常州佳讯光电产业发展有限公司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儿童抗过敏首仿药富马酸卢帕他定口服液</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扬子江药业集团江苏紫龙药业有限公司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加气混凝土高速全自动生产线的研发及产业化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江苏天元智能装备股份有限公司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高性能免维护全焊接高压球阀的研发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良正阀门有限公司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高性能微型复杂结构软磁材料零部件的产业化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江苏精研科技股份有限公司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基于微晶阻尼减振降噪技术的定制化隔/消音装备研发及产业化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江苏科美声学科技有限公司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宽频带自适应主动噪声控制系统研发与应用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常州倍速智能科技有限公司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基于超精密加工技术的光学金属反射镜</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常州迈纳光电科技有限公司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LTE-R铁道专网通信终端系统的研发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江苏乐众信息技术股份有限公司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高端医用材料超级蛛丝蛋白的合成生物学开发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常州药物研究所有限公司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通信线束生产智能化柔性成套装备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江苏博之旺自动化设备有限公司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高性能铝基碳化硅复合材料研发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常州泰格尔电子材料科技有限公司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基于电流指纹技术的消防预警云平台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嘉楠（常州）智能技术有限公司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基于5G物联网的智慧停车系统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5G物联网停车</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448" w:hRule="atLeast"/>
          <w:jc w:val="center"/>
        </w:trPr>
        <w:tc>
          <w:tcPr>
            <w:tcW w:w="14726"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30"/>
                <w:szCs w:val="30"/>
              </w:rPr>
            </w:pPr>
            <w:r>
              <w:rPr>
                <w:rFonts w:hint="eastAsia" w:ascii="宋体" w:hAnsi="宋体" w:cs="宋体"/>
                <w:b/>
                <w:color w:val="000000"/>
                <w:kern w:val="0"/>
                <w:sz w:val="30"/>
                <w:szCs w:val="30"/>
              </w:rPr>
              <w:t>二等奖45项</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5G通讯用柔性超高频吸波高分子复合材料的研发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常州威斯双联科技有限公司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超分散白炭黑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江苏爱特恩高分子材料有限公司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3D打印模具产品</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机械科学研究总院江苏分院有限公司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走行部在线监测系统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常州路航轨道交通科技有限公司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伺服动力刀架开发与研究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常州市新墅机床数控设备有限公司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中型挖掘机专用整体式液压多路控制阀</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江苏恒立液压科技有限公司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无线AP用紧凑型压敏电阻器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兴勤（常州）电子有限公司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半导体装备用超聚光长效紫外光源研发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常州玉宇电光器件有限公司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面向中低频噪声源的车内主动降噪系统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汉得利（常州）电子股份有限公司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基于超级账本Fabric的化学数据存储和共享平台的研发及产业化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常州三泰科技有限公司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氟化聚酰亚胺材料及特种单体</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常州市阳光药业有限公司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OLED精细金属掩模板研发及其产业化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常州市乐萌压力容器有限公司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流化床底喷包衣技术在制药工业中的运用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创志科技（江苏）股份有限公司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正压式电动空气净化防护一体机系统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常州迅安科技股份有限公司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矿用自卸车轮驱系统产品平台开发及产业化推广</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中车戚墅堰机车车辆工艺研究所有限公司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多功能模块化机车柴油机辅助系统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常州戚墅堰机车车辆配件工业有限公司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高性能低成本汽柴油机尾气净化用颗粒捕捉器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常州浩蔚环保科技有限公司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数控钻攻中心高速24000 r/min伺服主轴驱动电机系统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江苏智马科技有限公司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医院全物流运载机器人系统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江苏振邦医用智能装备有限公司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高耐磨3D增材制造SPC高分子饰面板研发与产业化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克雷兹（常州）工业技术有限公司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中药材姜黄高值化技术及产品研发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江苏慧博生物科技有限公司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高速高精激光切割机在高性能电机研发打样中的应用及产业化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常州科乐为数控科技有限公司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基于石墨烯振膜的平面超微全频扬声器研发及应用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常州阿木奇声学科技有限公司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高性能封装导电银胶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常州烯奇新材料有限公司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多光谱成像智能侦测仪</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江苏天域航空科技集团股份有限公司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智能语音通讯云服务机器人系统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江苏峰鑫网络科技有限公司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基于人工智能和大数据技术的智慧注塑云平台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江苏博昊智能科技有限公司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基于物联网技术及主动安全预警系统的智能可视锁产品</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江苏万贝科技有限公司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智慧城市供热大脑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常州英集动力科技有限公司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固态储氢为氢源的燃料电池助力两轮车</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江苏集萃安泰创明先进能源材料研究院有限公司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高性能石油管螺纹加工梳刀的研发与产业化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赫莱德（常州）精密工具有限公司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攀爬机器人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常州市骠马工业机器人系统工程有限公司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军民两用超宽带信号存储处理机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江苏泛腾电子科技有限公司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基于5G基础网络架构的智能视频云管控交换平台研发及产业化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江苏怀业信息技术股份有限公司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新型智慧数字演绎系统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江苏龙冠影视文化科技有限公司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国产新药艾拉莫德制备的关键技术研究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常州佳德医药科技有限公司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高能射频离子源</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常州鑫立离子技术有限公司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超临界低温蒸发消雾节水冷却塔</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腾云团队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高可靠表面贴装玻封小电流肖特基二极管制造</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江苏长弘半导体有限公司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羽果科技智能鞋柜项目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羽果家居科技</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高致病性病原体快速杀菌消毒装置的研发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唐创等离子体研究团队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轴承及齿轮故障诊断设备及在线监测系统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轴承及齿轮故障诊断设备及在线监测系统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基于AI视觉的工业机器人运动控制系统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常州万码智能科技有限公司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防海洋生物粘附超疏水涂层的制备与应用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纳米仿生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用于防护服的调温调湿仪系列产品开发及公司运营</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常州盛大医疗设备团队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532" w:hRule="atLeast"/>
          <w:jc w:val="center"/>
        </w:trPr>
        <w:tc>
          <w:tcPr>
            <w:tcW w:w="14726"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30"/>
                <w:szCs w:val="30"/>
              </w:rPr>
            </w:pPr>
            <w:r>
              <w:rPr>
                <w:rFonts w:hint="eastAsia" w:ascii="宋体" w:hAnsi="宋体" w:cs="宋体"/>
                <w:b/>
                <w:color w:val="000000"/>
                <w:kern w:val="0"/>
                <w:sz w:val="30"/>
                <w:szCs w:val="30"/>
              </w:rPr>
              <w:t>三等奖93项</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基于SiC JFET的直流固态断路器项目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常州瑞华电力电子器件有限公司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5G用轻型自承式架空光缆的研发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江苏南方通信科技有限公司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储能功能性环保建筑腻子的研发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江苏晨光涂料有限公司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高钛马氏体耐磨不锈铁装配式轧辊的制造</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常州凯达重工科技有限公司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满足非道路国三排放标准的机械单体泵柴油机研发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江苏常发农业装备股份有限公司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基于多数据源融合技术的桥梁防撞设施智能预警及健康监测系统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江苏宏远科技工程有限公司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基于激光加工技术的激光喷射焊接系统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江苏高凯精密流体技术股份有限公司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中盈高科智慧水务一体化综合管理软件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江苏中盈高科智能信息股份有限公司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医用聚醚醚酮（PEEK）材料制备关键技术及PEEK医疗导管的研发及产业化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江苏君华特种工程塑料制品有限公司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水性车间底漆的研发与应用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上海振华重工（集团）常州油漆有限公司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高度模块化、低噪音、高效率GR/F59-139减速电机研发及产业化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江苏国茂减速机股份有限公司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基于多种网络和移动通信技术的智能阀门电动执行机构系统的研制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常州电站辅机股份有限公司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高铜厚精细线路HDI板开发及产业化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常州澳弘电子有限公司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光伏背板用强化复合胶的技术创新与产业化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常州华科聚合物股份有限公司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新型长效治疗脑卒中一类新药ZHB206的临床前研究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江苏众红生物工程创药研究院有限公司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广谱高效新喹诺酮类抗菌药盐酸莫西沙星的研究开发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常州方圆制药有限公司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210大尺寸高功率低成本组件新产品研发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天合光能股份有限公司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核电站用棒控棒位电缆</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常州八益电缆股份有限公司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高效能槽式碱抛光清洗设备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常州捷佳创精密机械有限公司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危险废液中回收高纯度四氢呋喃的研究与产业化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江苏盈天化学有限公司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民用航空碳纤维复合材料自动辊压成型机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常州市新创智能科技有限公司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楼层激光混凝土摊铺作业智能机器人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莱赛激光科技股份有限公司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超高速低噪音开关磁阻电机驱动系统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常州富兴机电有限公司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综采工作面集散控制系统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常州联力自动化科技有限公司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能量回馈式可编程大功率直流电源的研发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常州同惠电子股份有限公司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轻质快干复合功能气凝胶保暖纤维面料的研发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常州旭荣针织印染有限公司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ECR2新型高效冷链电机研发与生产</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江苏曼淇威电气产品有限公司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基于声控的物联网智能沙发的研发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常州匠心独具智能家居股份有限公司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环保型自抛光防污涂装材料的开发及产业化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江苏大使同丰涂料有限公司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超/特高压变压器聚酯粘结层压纸板研发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常州市英中电气有限公司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基于北斗系统RTK智能割草机及物联网开发与应用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常州格力博有限公司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军车安全防护系统钢丝绳隔振器新型抗疲劳孔加工技术及其装备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江苏昊邦智能控制系统股份有限公司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燃料电池混动调车机车系统匹配及整车关键技术研究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中车戚墅堰机车有限公司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智能服务机器人高精密行星减速器的研发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常州市运控电子有限公司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611"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基于5G 网络设备的高性能聚合物功能化改性专用材料产业化关键技术开发及应用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江苏万纳普新材料科技有限公司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天然植物油脂副产品综合利用项目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常州市金坛区维格生物科技有限公司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线控换挡器（ETRS）系统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常州辉思特电子科技有限公司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高渗透耐久沥青路面再生封层防护剂</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江苏阿道夫公路特种养护工程有限公司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新能源汽车用排氢阀关键技术研发及产业化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常州恒立气动科技有限公司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五对极中惯量高性能永磁伺服电机的研发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常州展帆电机科技有限公司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佰腾专利大数据服务云平台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江苏佰腾科技有限公司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AI教学新生态</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常州思泰姆教育科技有限公司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高性能凹凸棒石基紫外阻隔材料的制备技术及产业化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常州纳欧新材料科技有限公司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短波长脉冲激光增材制造系统研发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江苏微纳激光应用技术研究院有限公司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铁路机车车辆空心车轴超声波智能化探伤装置的研发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常州常瑞轨道交通科技有限公司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物联网环境下基于大数据分析和机器学习的智能接管高可用系统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常州信安网络科技有限公司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蓝创魔法棒交互系统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常州蓝创文化科技有限公司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电力物联网技术在输变配电力设备设施智能运维管控系统中的应用及产业化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江苏久创电气科技有限公司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机器人力觉传感器产业化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常州坤维传感科技有限公司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搭载自主研发二总线通信芯片的新型消防广播系统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盈帜科技（常州）有限公司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动态结构光三维形貌采集分析系统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常州长光智能科技发展有限公司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华阳光伏检验检测大数据系统开发及应用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常州华阳检验检测技术有限公司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全生物降解地膜的材料学/农学一体化研究和开发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常州博疆新材料科技有限公司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高强高模聚酰亚胺纤维增强复合材料及其连续预浸料制备技术开发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江苏先诺新材料科技有限公司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亲水性牙种植体系统的研发与应用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江苏创英医疗器械有限公司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靶向基因片段富集技术及试剂盒</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常州桐树生物科技有限公司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摩迈智能网联汽车整车 FOTA 解决方案</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摩迈新科（常州）汽车科技有限公司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扫描隧道显微镜</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国成仪器（常州）有限公司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基于图像视觉感知与级联推理技术的电网巡检系统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常州铂沃尔智能科技有限公司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智能手机电池用微型温度保护器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常州常胜精密电子有限公司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第三代半导体超声波封装设备与材料</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常州美索虹铭玻璃有限公司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碳纤维复合材料公共检测测试平台项目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常州达姆斯检测技术有限公司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轨道交通用碳纤维织物异型拉挤技术开发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江苏华复轨道交通科技有限公司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miniLED封装用钢网的研发及制造</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常州友机光显电子科技有限公司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全自动荧光染色诊断仪</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常州奥创医疗科技有限公司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新型肺泡灌洗装置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常州乐奥医疗科技股份有限公司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基于物联网平台的智能光伏连接系统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江苏晖朗电子科技股份有限公司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燃料电动汽车专用氢气再循环泵项目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常州中海电力科技有限公司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船用空调系统的研制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新誉防务技术有限公司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鼻氧管连接自动化生产线开发及产业化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江苏筑一智能装备科技有限公司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机械智能维护与故障诊断平台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赛腾机电科技（常州）有限公司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基于witcloud工业云平台的智慧牧场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常州辉途物联网科技有限公司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爱画苑少儿书画美育</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常州爱画文化艺术有限公司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 xml:space="preserve">可应用于新型冠状病毒治疗的TLR免疫新药研发 </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江苏贝格尔生物医药有限公司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新能源智能出行交通工具的研发与产业化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江苏科萝交通科技有限公司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微界面反应器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常州瑞曦生物科技有限公司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542"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智能票据处理机器人（应对多规格多联票据打印分联盖章输出及留存等可桌面化或嵌入式应用的模块化机器人）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常州汉威信科技股份有限公司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可回收生活废弃物智能分选系统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常州柯勒玛智能装备有限公司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基于大数据工业能源智联网的燃机能效挖掘服务</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江苏睿中节能科技有限公司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基于SAAS的汽配仓储和物流系统解决方案</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常州佳驰网络科技有限公司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高性能低成本多层压电陶瓷的研发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江苏波速传感器有限公司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无线高速旋转电磁超声检测系统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韦士肯（常州）智能科技有限公司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高精度系列卡盘</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倍得福机械科技（常州）股份有限公司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大有智慧——有杆抽油系统人工智能诊断专家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派克斯智慧油田团队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机械零件共享加工制造云平台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云智魔方共享云智造团队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用于老人辅助行走的柔性单关节外骨骼</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Remotion</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AIeggy-STEAM教育机器人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AIBOT教育机器人</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人工智能基础教育机器人实验平台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常州市贝叶斯智能科技有限公司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面向安全生产的VR智能培训系统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常州完美维度科技有限公司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高效太阳能自动化集热除湿应用系统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太阳能高效应用研究团队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基于VCSEL的激光车联网产品产业化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基于VCSEL的激光车联网产品</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556"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动车组列车轴承检修智能制造系统开发与核心装备研制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动车组列车轴承检修智能制造系统开发与核心装备研制创业团队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468"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多足支撑式爬楼轮椅机器人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常州兰迪科技有限公司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466" w:hRule="atLeast"/>
          <w:jc w:val="center"/>
        </w:trPr>
        <w:tc>
          <w:tcPr>
            <w:tcW w:w="14726"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30"/>
                <w:szCs w:val="30"/>
              </w:rPr>
            </w:pPr>
            <w:r>
              <w:rPr>
                <w:rFonts w:hint="eastAsia" w:ascii="宋体" w:hAnsi="宋体" w:cs="宋体"/>
                <w:b/>
                <w:color w:val="000000"/>
                <w:kern w:val="0"/>
                <w:sz w:val="30"/>
                <w:szCs w:val="30"/>
              </w:rPr>
              <w:t>入围奖62项</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基于水性聚氨酯的多色彩反射隔热航空涂料的研究与开发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江苏科祥防腐材料有限公司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基于物联网技术的电梯维保平台CloudLink</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常州敏杰电器有限公司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高强度流水线CRTSIII型无砟轨道板模具</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江苏圣乐机械有限公司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生物基可降解功能化食品包装材料及制品的研发及其产业化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常州龙骏天纯环保科技有限公司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5G多频段天线基站用PCB板研发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常州安泰诺特种印制板有限公司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 xml:space="preserve"> 互联网党建综合服务平台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常州化龙网络科技股份有限公司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有机树脂类废物交联耦合协同制备新型复合材料的研发及产业化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常州厚德再生资源科技有限公司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低电耗光伏电解水制氢系统及装置研发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天合光能（常州）科技有限公司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餐厨垃圾就地消解技术及关键装备的研发与应用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中节能城市节能研究院有限公司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基于干法脱硫的小型垃圾焚烧烟气治理技术的研究及开发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常州三思环保科技有限公司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JGCR4350型火箭芯模缠绕用驱动精密减速机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常州天山重工机械有限公司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流体输送智能测控部件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华生管道科技有限公司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基于物联网的公共教室节能监控系统的研发和产业化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常州常工电子科技股份有限公司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智能化高压充电连接器组件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常州诺德电子股份有限公司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智能化喷雾干燥装置的研发与网络化服务</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江苏宇通干燥工程有限公司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舰船用智能一体化电缆</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常州船用电缆有限责任公司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高传染性病毒样本采集检测器具</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瑞华塑业（常州）有限公司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植入复合防粘连组织修复疝修补补片研发及产业化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江苏三联星海医疗器械股份有限公司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基于建筑墙体保温质量全过程咨询及诊断修复平台的商业模式创新及应用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常州市建筑科学研究院集团股份有限公司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智慧发动机远程管理平台的开发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常柴股份有限公司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铸件和冒口智能自动切割设备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常州中车汽车零部件有限公司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智能铁路养护设备零部件监测系统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常州市瑞泰工程机械有限公司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常州经开区</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十百千创新型企业组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云计算技术应用于棉 纺防火安全系统的研究与示范</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安普科技有限公司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汽车轻量化铝合金飞轮壳的研发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常州卡斯特铝精密铸造科技有限公司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耐高温半芳香族聚酰胺（PPA）的制备及产业化</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常州杰铭新材料科技有限公司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视觉引导的酒业散装物料配送机器人系统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江苏新蓝智能装备股份有限公司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农林虫情智能监测与绿色防控关键技术装备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常州金禾新能源科技有限公司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方舱式辐照灭菌系统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江苏同威信达技术有限公司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金坛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强化型智能膜法废水处理装备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常州水木青环保科技有限公司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i4im · 中国智能制造精益管理系统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常州易管智能科技有限公司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基于5G的内窥镜信息化系统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江苏米创医疗科技有限公司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常州创新大赛铝基复合材料项目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江苏持华轴承有限公司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新型记忆型机用根管锉</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常州迈帝浦医疗科技有限公司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面向人工智能安全的仿真和评估系统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常州车之翼动力科技有限公司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柔性智能去毛刺装备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江苏中科云控智能工业装备有限公司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基于飞行控制的航空器应急缓降设备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常州市小域智能科技有限公司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新能源汽车全铝车身智能激光焊接系统的研发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常州华数锦明智能装备技术研究院有限公司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武高新</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用于光伏热斑故障检测的AI无人机</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江苏优埃唯智能科技有限公司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医院生命支持系统及智能化运维平台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常州萨柏美格医用气体设备有限公司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应用于组织修复的生物3D打“生物墨水”的开发研究</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创復（常州）生物科技有限公司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电阻型柔性应变传感器及其在可穿戴健康监测系统的应用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常州碳宇纳米科技有限公司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窑炉外轨线自动化输送装备研发制造</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常州百韩科智能装备有限公司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基于电气火灾监控系统和应急疏散余压监控系统的智慧消防安全项目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 xml:space="preserve">江苏荣夏安全科技有限公司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集成式蒸汽再循环水平管降膜废水蒸发浓缩系统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江苏源拓环境科技有限公司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可充式锌空二次电池</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常州优特科新能源科技有限公司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自动化铸钢铸铁砂处理及造型浇注生产线</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常州萨维利铸造技术有限公司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基于近场通信和物联网技术的智能高铁上水系统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江苏双美轨道交通科技有限公司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新能源全自动金属化薄膜电容器卷绕设备</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常州联威自动化设备有限公司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长三角数控机床加工企业工业互联网深度应用示范项目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航天云网数据研究院（江苏）有限公司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基于印痕识别技术的溯源智能印章</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江苏诚印科技有限公司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属地IP网站架设巡检云平台（网盯c云平台）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江苏匠算天诚信息科技有限公司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科技型中小微企业组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智能交通微波车流量采集器</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英泰雷电子科技</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溧阳</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“数据+智能”智慧电梯安全服务新模式</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上海麦信数据科技有限公司</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武进</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企业智能化短视频体验推广平台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智云众创团队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科教城</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电影灯光造型虚拟仿真实验平台</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常州大学</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数字货币流向追踪系统</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蔚来科技</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西太湖</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便携式LED光生物危害测试仪</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佑成科技创新服务团队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高铁中/高压供电系统电缆实时监测及预警技术</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志高团队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基于工业互联网的生产现场软件系统定制开发</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新纪元科技</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新北</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电力巡检机器人项目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电力巡检机器人项目</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天宁</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电动尾门控制系统改造项目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科捷科技</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r>
        <w:tblPrEx>
          <w:tblCellMar>
            <w:top w:w="0" w:type="dxa"/>
            <w:left w:w="108" w:type="dxa"/>
            <w:bottom w:w="0" w:type="dxa"/>
            <w:right w:w="108" w:type="dxa"/>
          </w:tblCellMar>
        </w:tblPrEx>
        <w:trPr>
          <w:trHeight w:val="225" w:hRule="atLeast"/>
          <w:jc w:val="center"/>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6482"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生物质气化-活化联用除焦及制备多孔碳材料的工艺和装置</w:t>
            </w:r>
          </w:p>
        </w:tc>
        <w:tc>
          <w:tcPr>
            <w:tcW w:w="4110" w:type="dxa"/>
            <w:tcBorders>
              <w:top w:val="nil"/>
              <w:left w:val="nil"/>
              <w:bottom w:val="single" w:color="auto" w:sz="4" w:space="0"/>
              <w:right w:val="single" w:color="auto" w:sz="4" w:space="0"/>
            </w:tcBorders>
            <w:shd w:val="clear" w:color="auto" w:fill="auto"/>
            <w:noWrap/>
            <w:vAlign w:val="center"/>
          </w:tcPr>
          <w:p>
            <w:pPr>
              <w:rPr>
                <w:rFonts w:cs="Arial" w:asciiTheme="minorEastAsia" w:hAnsiTheme="minorEastAsia" w:eastAsiaTheme="minorEastAsia"/>
                <w:sz w:val="18"/>
                <w:szCs w:val="18"/>
              </w:rPr>
            </w:pPr>
            <w:r>
              <w:rPr>
                <w:rFonts w:cs="Arial" w:asciiTheme="minorEastAsia" w:hAnsiTheme="minorEastAsia" w:eastAsiaTheme="minorEastAsia"/>
                <w:sz w:val="18"/>
                <w:szCs w:val="18"/>
              </w:rPr>
              <w:t>瑞佰创业团队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钟楼</w:t>
            </w:r>
          </w:p>
        </w:tc>
        <w:tc>
          <w:tcPr>
            <w:tcW w:w="237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eastAsiaTheme="minorEastAsia"/>
                <w:sz w:val="18"/>
                <w:szCs w:val="18"/>
              </w:rPr>
            </w:pPr>
            <w:r>
              <w:rPr>
                <w:rFonts w:cs="Arial" w:asciiTheme="minorEastAsia" w:hAnsiTheme="minorEastAsia" w:eastAsiaTheme="minorEastAsia"/>
                <w:sz w:val="18"/>
                <w:szCs w:val="18"/>
              </w:rPr>
              <w:t>众创团队组</w:t>
            </w:r>
          </w:p>
        </w:tc>
      </w:tr>
    </w:tbl>
    <w:p>
      <w:pPr>
        <w:adjustRightInd w:val="0"/>
        <w:snapToGrid w:val="0"/>
        <w:spacing w:line="560" w:lineRule="exact"/>
        <w:ind w:firstLine="280"/>
        <w:jc w:val="left"/>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7526655</wp:posOffset>
                </wp:positionV>
                <wp:extent cx="5667375" cy="0"/>
                <wp:effectExtent l="6985" t="11430" r="12065" b="7620"/>
                <wp:wrapNone/>
                <wp:docPr id="3" name="Line 19"/>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wps:spPr>
                      <wps:bodyPr/>
                    </wps:wsp>
                  </a:graphicData>
                </a:graphic>
              </wp:anchor>
            </w:drawing>
          </mc:Choice>
          <mc:Fallback>
            <w:pict>
              <v:line id="Line 19" o:spid="_x0000_s1026" o:spt="20" style="position:absolute;left:0pt;margin-left:-22.7pt;margin-top:592.65pt;height:0pt;width:446.25pt;z-index:251660288;mso-width-relative:page;mso-height-relative:page;" filled="f" stroked="t" coordsize="21600,21600" o:gfxdata="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WbY&#10;VtgAAAANAQAADwAAAAAAAAABACAAAAAiAAAAZHJzL2Rvd25yZXYueG1sUEsBAhQAFAAAAAgAh07i&#10;QBncoSqwAQAAUgMAAA4AAAAAAAAAAQAgAAAAJwEAAGRycy9lMm9Eb2MueG1sUEsFBgAAAAAGAAYA&#10;WQEAAEk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5250180</wp:posOffset>
                </wp:positionV>
                <wp:extent cx="466725" cy="792480"/>
                <wp:effectExtent l="9525" t="11430" r="9525" b="5715"/>
                <wp:wrapNone/>
                <wp:docPr id="2"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66725" cy="792480"/>
                        </a:xfrm>
                        <a:prstGeom prst="rect">
                          <a:avLst/>
                        </a:prstGeom>
                        <a:solidFill>
                          <a:srgbClr val="FFFFFF"/>
                        </a:solidFill>
                        <a:ln w="9525">
                          <a:solidFill>
                            <a:srgbClr val="FFFFFF"/>
                          </a:solidFill>
                          <a:miter lim="800000"/>
                        </a:ln>
                      </wps:spPr>
                      <wps:txbx>
                        <w:txbxContent>
                          <w:p>
                            <w:r>
                              <w:rPr>
                                <w:rStyle w:val="10"/>
                                <w:rFonts w:hint="eastAsia"/>
                                <w:sz w:val="28"/>
                                <w:szCs w:val="28"/>
                              </w:rPr>
                              <w:t>— 3 —</w:t>
                            </w:r>
                          </w:p>
                        </w:txbxContent>
                      </wps:txbx>
                      <wps:bodyPr rot="0" vert="eaVert" wrap="square" lIns="91440" tIns="45720" rIns="91440" bIns="45720" anchor="t" anchorCtr="0" upright="1">
                        <a:noAutofit/>
                      </wps:bodyPr>
                    </wps:wsp>
                  </a:graphicData>
                </a:graphic>
              </wp:anchor>
            </w:drawing>
          </mc:Choice>
          <mc:Fallback>
            <w:pict>
              <v:shape id="Text Box 17" o:spid="_x0000_s1026" o:spt="202" type="#_x0000_t202" style="position:absolute;left:0pt;margin-left:-36.75pt;margin-top:413.4pt;height:62.4pt;width:36.75pt;z-index:251658240;mso-width-relative:page;mso-height-relative:page;" fillcolor="#FFFFFF" filled="t" stroked="t" coordsize="21600,21600" o:gfxdata="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qUpw1QAAAAgBAAAPAAAAAAAAAAEAIAAA&#10;ACIAAABkcnMvZG93bnJldi54bWxQSwECFAAUAAAACACHTuJAalF1mg8CAAA6BAAADgAAAAAAAAAB&#10;ACAAAAAkAQAAZHJzL2Uyb0RvYy54bWxQSwUGAAAAAAYABgBZAQAApQUAAAAA&#10;">
                <v:fill on="t" focussize="0,0"/>
                <v:stroke color="#FFFFFF" miterlimit="8" joinstyle="miter"/>
                <v:imagedata o:title=""/>
                <o:lock v:ext="edit" aspectratio="f"/>
                <v:textbox style="layout-flow:vertical-ideographic;">
                  <w:txbxContent>
                    <w:p>
                      <w:r>
                        <w:rPr>
                          <w:rStyle w:val="10"/>
                          <w:rFonts w:hint="eastAsia"/>
                          <w:sz w:val="28"/>
                          <w:szCs w:val="28"/>
                        </w:rPr>
                        <w:t>— 3 —</w:t>
                      </w:r>
                    </w:p>
                  </w:txbxContent>
                </v:textbox>
              </v:shape>
            </w:pict>
          </mc:Fallback>
        </mc:AlternateContent>
      </w: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7267575</wp:posOffset>
                </wp:positionH>
                <wp:positionV relativeFrom="paragraph">
                  <wp:posOffset>5547360</wp:posOffset>
                </wp:positionV>
                <wp:extent cx="666750" cy="297180"/>
                <wp:effectExtent l="9525" t="13335" r="9525" b="13335"/>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666750" cy="297180"/>
                        </a:xfrm>
                        <a:prstGeom prst="rect">
                          <a:avLst/>
                        </a:prstGeom>
                        <a:solidFill>
                          <a:srgbClr val="FFFFFF"/>
                        </a:solidFill>
                        <a:ln w="9525">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572.25pt;margin-top:436.8pt;height:23.4pt;width:52.5pt;z-index:251658240;mso-width-relative:page;mso-height-relative:page;" fillcolor="#FFFFFF" filled="t" stroked="t" coordsize="21600,21600" o:gfxdata="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tS5ydoAAAANAQAADwAA&#10;AAAAAAABACAAAAAiAAAAZHJzL2Rvd25yZXYueG1sUEsBAhQAFAAAAAgAh07iQCGfZtkUAgAAOAQA&#10;AA4AAAAAAAAAAQAgAAAAKQEAAGRycy9lMm9Eb2MueG1sUEsFBgAAAAAGAAYAWQEAAK8FAAAAAA==&#10;">
                <v:fill on="t" focussize="0,0"/>
                <v:stroke color="#FFFFFF" miterlimit="8" joinstyle="miter"/>
                <v:imagedata o:title=""/>
                <o:lock v:ext="edit" aspectratio="f"/>
                <v:textbox>
                  <w:txbxContent>
                    <w:p/>
                  </w:txbxContent>
                </v:textbox>
              </v:shape>
            </w:pict>
          </mc:Fallback>
        </mc:AlternateContent>
      </w:r>
    </w:p>
    <w:sectPr>
      <w:footerReference r:id="rId3" w:type="default"/>
      <w:pgSz w:w="16838" w:h="11906" w:orient="landscape"/>
      <w:pgMar w:top="1361" w:right="1361" w:bottom="1361" w:left="1361" w:header="709"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00" w:firstLine="280"/>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 xml:space="preserve"> —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BF"/>
    <w:rsid w:val="00001300"/>
    <w:rsid w:val="00011002"/>
    <w:rsid w:val="00055521"/>
    <w:rsid w:val="00066AAD"/>
    <w:rsid w:val="000950C1"/>
    <w:rsid w:val="000B2D4D"/>
    <w:rsid w:val="000E7625"/>
    <w:rsid w:val="000F1760"/>
    <w:rsid w:val="00114379"/>
    <w:rsid w:val="00133595"/>
    <w:rsid w:val="00166A36"/>
    <w:rsid w:val="00197618"/>
    <w:rsid w:val="001A4E56"/>
    <w:rsid w:val="001C1A0B"/>
    <w:rsid w:val="001C2D96"/>
    <w:rsid w:val="001D1714"/>
    <w:rsid w:val="00257FBF"/>
    <w:rsid w:val="00282873"/>
    <w:rsid w:val="002953FB"/>
    <w:rsid w:val="002B2B27"/>
    <w:rsid w:val="002B7BBC"/>
    <w:rsid w:val="002C3E32"/>
    <w:rsid w:val="00301FD7"/>
    <w:rsid w:val="00302312"/>
    <w:rsid w:val="00306EB1"/>
    <w:rsid w:val="0031744B"/>
    <w:rsid w:val="00367694"/>
    <w:rsid w:val="003710A0"/>
    <w:rsid w:val="0039639C"/>
    <w:rsid w:val="003B6D16"/>
    <w:rsid w:val="003C71FF"/>
    <w:rsid w:val="003D4E07"/>
    <w:rsid w:val="00410E00"/>
    <w:rsid w:val="004351E4"/>
    <w:rsid w:val="0043774D"/>
    <w:rsid w:val="00443901"/>
    <w:rsid w:val="00487611"/>
    <w:rsid w:val="004A3316"/>
    <w:rsid w:val="005366A5"/>
    <w:rsid w:val="00560B4E"/>
    <w:rsid w:val="005A022A"/>
    <w:rsid w:val="005A03C1"/>
    <w:rsid w:val="005B4D6E"/>
    <w:rsid w:val="005C55E8"/>
    <w:rsid w:val="005D696C"/>
    <w:rsid w:val="005D6E76"/>
    <w:rsid w:val="005E2DEC"/>
    <w:rsid w:val="0060477D"/>
    <w:rsid w:val="006057B4"/>
    <w:rsid w:val="006077BC"/>
    <w:rsid w:val="00632232"/>
    <w:rsid w:val="00633714"/>
    <w:rsid w:val="00634EEA"/>
    <w:rsid w:val="00653779"/>
    <w:rsid w:val="00682130"/>
    <w:rsid w:val="006863DA"/>
    <w:rsid w:val="00695301"/>
    <w:rsid w:val="006C3265"/>
    <w:rsid w:val="00715CE8"/>
    <w:rsid w:val="00734508"/>
    <w:rsid w:val="0073723F"/>
    <w:rsid w:val="00750AD8"/>
    <w:rsid w:val="007C4A7A"/>
    <w:rsid w:val="007D0888"/>
    <w:rsid w:val="007E791C"/>
    <w:rsid w:val="00814FDE"/>
    <w:rsid w:val="00822D97"/>
    <w:rsid w:val="0082419E"/>
    <w:rsid w:val="008610FB"/>
    <w:rsid w:val="008C5970"/>
    <w:rsid w:val="00910EF8"/>
    <w:rsid w:val="00930997"/>
    <w:rsid w:val="00960CCA"/>
    <w:rsid w:val="00992D88"/>
    <w:rsid w:val="00A25ACC"/>
    <w:rsid w:val="00A65934"/>
    <w:rsid w:val="00A833D0"/>
    <w:rsid w:val="00AA2B76"/>
    <w:rsid w:val="00AA3E43"/>
    <w:rsid w:val="00AC0FFE"/>
    <w:rsid w:val="00B207E5"/>
    <w:rsid w:val="00B910A5"/>
    <w:rsid w:val="00B92872"/>
    <w:rsid w:val="00BD2988"/>
    <w:rsid w:val="00BE0ABC"/>
    <w:rsid w:val="00BF0C36"/>
    <w:rsid w:val="00BF1DD2"/>
    <w:rsid w:val="00C0243E"/>
    <w:rsid w:val="00C02F92"/>
    <w:rsid w:val="00C11FD0"/>
    <w:rsid w:val="00C3182D"/>
    <w:rsid w:val="00C65E4A"/>
    <w:rsid w:val="00C9267D"/>
    <w:rsid w:val="00CB6C79"/>
    <w:rsid w:val="00CC6B12"/>
    <w:rsid w:val="00CD2C26"/>
    <w:rsid w:val="00CD5477"/>
    <w:rsid w:val="00CF292B"/>
    <w:rsid w:val="00D321EA"/>
    <w:rsid w:val="00DA33C2"/>
    <w:rsid w:val="00DD4D0C"/>
    <w:rsid w:val="00DE0200"/>
    <w:rsid w:val="00DE3568"/>
    <w:rsid w:val="00E074FE"/>
    <w:rsid w:val="00E11695"/>
    <w:rsid w:val="00E316AB"/>
    <w:rsid w:val="00E54877"/>
    <w:rsid w:val="00E739D0"/>
    <w:rsid w:val="00E84014"/>
    <w:rsid w:val="00F03DD2"/>
    <w:rsid w:val="00F305B9"/>
    <w:rsid w:val="00F33310"/>
    <w:rsid w:val="00F36DCD"/>
    <w:rsid w:val="00F45260"/>
    <w:rsid w:val="00FA6F7F"/>
    <w:rsid w:val="00FF46B6"/>
    <w:rsid w:val="3E49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uiPriority w:val="0"/>
  </w:style>
  <w:style w:type="paragraph" w:customStyle="1" w:styleId="11">
    <w:name w:val="列出段落1"/>
    <w:basedOn w:val="1"/>
    <w:qFormat/>
    <w:uiPriority w:val="0"/>
    <w:pPr>
      <w:ind w:firstLine="420" w:firstLineChars="200"/>
    </w:pPr>
    <w:rPr>
      <w:rFonts w:ascii="Calibri" w:hAnsi="Calibri"/>
      <w:szCs w:val="22"/>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844;&#25991;&#21457;&#25991;&#27169;&#29256;\&#24120;&#2999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6A1EF-AE74-46D9-8288-20D7D04D058E}">
  <ds:schemaRefs/>
</ds:datastoreItem>
</file>

<file path=docProps/app.xml><?xml version="1.0" encoding="utf-8"?>
<Properties xmlns="http://schemas.openxmlformats.org/officeDocument/2006/extended-properties" xmlns:vt="http://schemas.openxmlformats.org/officeDocument/2006/docPropsVTypes">
  <Template>常用发文</Template>
  <Company>Lenovo (Beijing) Limited</Company>
  <Pages>9</Pages>
  <Words>1657</Words>
  <Characters>9446</Characters>
  <Lines>78</Lines>
  <Paragraphs>22</Paragraphs>
  <TotalTime>280</TotalTime>
  <ScaleCrop>false</ScaleCrop>
  <LinksUpToDate>false</LinksUpToDate>
  <CharactersWithSpaces>11081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2020-07-21T09:04:00Z</dcterms:created>
  <dc:creator>lenovo</dc:creator>
  <cp:lastModifiedBy>白开水</cp:lastModifiedBy>
  <cp:lastPrinted>2020-07-22T06:35:00Z</cp:lastPrinted>
  <dcterms:modified xsi:type="dcterms:W3CDTF">2020-07-22T06:59:34Z</dcterms:modified>
  <dc:title>常州市科学技术局文件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