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color w:val="333333"/>
          <w:shd w:val="clear" w:color="auto" w:fill="FFFFFF"/>
        </w:rPr>
      </w:pPr>
      <w:bookmarkStart w:id="0" w:name="_GoBack"/>
      <w:bookmarkEnd w:id="0"/>
      <w:r>
        <w:rPr>
          <w:rFonts w:hint="eastAsia" w:ascii="黑体" w:hAnsi="黑体" w:eastAsia="黑体"/>
          <w:color w:val="333333"/>
          <w:shd w:val="clear" w:color="auto" w:fill="FFFFFF"/>
        </w:rPr>
        <w:t>附件：</w:t>
      </w:r>
    </w:p>
    <w:tbl>
      <w:tblPr>
        <w:tblStyle w:val="6"/>
        <w:tblW w:w="908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863"/>
        <w:gridCol w:w="1500"/>
        <w:gridCol w:w="1262"/>
        <w:gridCol w:w="1393"/>
        <w:gridCol w:w="17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>
            <w:pPr>
              <w:widowControl/>
              <w:ind w:firstLine="2088" w:firstLineChars="650"/>
              <w:rPr>
                <w:rFonts w:ascii="宋体" w:hAnsi="宋体" w:eastAsia="宋体" w:cs="宋体"/>
                <w:b/>
                <w:bCs/>
                <w:color w:val="000000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Cs w:val="32"/>
              </w:rPr>
              <w:t>全</w:t>
            </w:r>
            <w:r>
              <w:rPr>
                <w:rFonts w:ascii="宋体" w:hAnsi="宋体" w:eastAsia="宋体" w:cs="宋体"/>
                <w:b/>
                <w:bCs/>
                <w:color w:val="000000"/>
                <w:szCs w:val="32"/>
              </w:rPr>
              <w:t>省先进制造业集群重点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Cs w:val="32"/>
              </w:rPr>
              <w:t>企业</w:t>
            </w:r>
            <w:r>
              <w:rPr>
                <w:rFonts w:ascii="宋体" w:hAnsi="宋体" w:eastAsia="宋体" w:cs="宋体"/>
                <w:b/>
                <w:bCs/>
                <w:color w:val="000000"/>
                <w:szCs w:val="32"/>
              </w:rPr>
              <w:t>和</w:t>
            </w:r>
          </w:p>
          <w:p>
            <w:pPr>
              <w:widowControl/>
              <w:ind w:firstLine="1928" w:firstLineChars="600"/>
              <w:rPr>
                <w:rFonts w:ascii="宋体" w:hAnsi="宋体" w:eastAsia="宋体" w:cs="宋体"/>
                <w:b/>
                <w:bCs/>
                <w:color w:val="000000"/>
                <w:szCs w:val="32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szCs w:val="32"/>
              </w:rPr>
              <w:t>优质中小企业直接融资服务需求表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企业名称</w:t>
            </w:r>
          </w:p>
        </w:tc>
        <w:tc>
          <w:tcPr>
            <w:tcW w:w="46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　</w:t>
            </w:r>
          </w:p>
        </w:tc>
        <w:tc>
          <w:tcPr>
            <w:tcW w:w="13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所属行业/产业集群</w:t>
            </w:r>
          </w:p>
        </w:tc>
        <w:tc>
          <w:tcPr>
            <w:tcW w:w="1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所在市</w:t>
            </w:r>
            <w:r>
              <w:rPr>
                <w:rFonts w:ascii="宋体" w:hAnsi="宋体" w:eastAsia="宋体" w:cs="宋体"/>
                <w:sz w:val="20"/>
              </w:rPr>
              <w:t>（</w:t>
            </w:r>
            <w:r>
              <w:rPr>
                <w:rFonts w:hint="eastAsia" w:ascii="宋体" w:hAnsi="宋体" w:eastAsia="宋体" w:cs="宋体"/>
                <w:sz w:val="20"/>
              </w:rPr>
              <w:t>县、</w:t>
            </w:r>
            <w:r>
              <w:rPr>
                <w:rFonts w:ascii="宋体" w:hAnsi="宋体" w:eastAsia="宋体" w:cs="宋体"/>
                <w:sz w:val="20"/>
              </w:rPr>
              <w:t>）</w:t>
            </w:r>
            <w:r>
              <w:rPr>
                <w:rFonts w:hint="eastAsia" w:ascii="宋体" w:hAnsi="宋体" w:eastAsia="宋体" w:cs="宋体"/>
                <w:sz w:val="20"/>
              </w:rPr>
              <w:t>区</w:t>
            </w:r>
          </w:p>
        </w:tc>
        <w:tc>
          <w:tcPr>
            <w:tcW w:w="3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统一社会</w:t>
            </w:r>
            <w:r>
              <w:rPr>
                <w:rFonts w:ascii="宋体" w:hAnsi="宋体" w:eastAsia="宋体" w:cs="宋体"/>
                <w:sz w:val="20"/>
              </w:rPr>
              <w:t>信用代码</w:t>
            </w:r>
          </w:p>
        </w:tc>
        <w:tc>
          <w:tcPr>
            <w:tcW w:w="31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000000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联系人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职务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联系电话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主营产品或服务描述</w:t>
            </w:r>
          </w:p>
        </w:tc>
        <w:tc>
          <w:tcPr>
            <w:tcW w:w="7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财务数据</w:t>
            </w:r>
            <w:r>
              <w:rPr>
                <w:rFonts w:hint="eastAsia" w:ascii="宋体" w:hAnsi="宋体" w:eastAsia="宋体" w:cs="宋体"/>
                <w:sz w:val="20"/>
              </w:rPr>
              <w:br w:type="textWrapping"/>
            </w:r>
            <w:r>
              <w:rPr>
                <w:rFonts w:hint="eastAsia" w:ascii="宋体" w:hAnsi="宋体" w:eastAsia="宋体" w:cs="宋体"/>
                <w:sz w:val="20"/>
              </w:rPr>
              <w:t>(单位：万元)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年度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2017年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2018年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2019年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2020年(预测)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营业收入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净利润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　</w:t>
            </w:r>
          </w:p>
        </w:tc>
        <w:tc>
          <w:tcPr>
            <w:tcW w:w="13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直接融资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情况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本轮融资时间/轮次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融资金额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（单位：万元）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估值预期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（单位：万元）</w:t>
            </w: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投资机构名称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(基金业协会备案的机构)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3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　</w:t>
            </w:r>
          </w:p>
        </w:tc>
        <w:tc>
          <w:tcPr>
            <w:tcW w:w="12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　</w:t>
            </w:r>
          </w:p>
        </w:tc>
        <w:tc>
          <w:tcPr>
            <w:tcW w:w="3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3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资本规划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拟上市挂牌地(主板/中小板/创业板/科创板/新三板/江苏股权交易中心/境外)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拟申报时间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上市进程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（无/准备改制/已改制/辅导中/已受理/已上市）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债权/债券融资需求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(无/债权融资/发行债券)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13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　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　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　</w:t>
            </w:r>
          </w:p>
        </w:tc>
        <w:tc>
          <w:tcPr>
            <w:tcW w:w="17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32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服务需求</w:t>
            </w: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</w:rPr>
              <w:t>培训服务</w:t>
            </w:r>
          </w:p>
        </w:tc>
        <w:tc>
          <w:tcPr>
            <w:tcW w:w="58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ascii="Wingdings 2" w:hAnsi="Wingdings 2" w:eastAsia="宋体" w:cs="宋体"/>
                <w:color w:val="000000"/>
                <w:sz w:val="20"/>
              </w:rPr>
              <w:t></w:t>
            </w:r>
            <w:r>
              <w:rPr>
                <w:rFonts w:hint="eastAsia" w:ascii="宋体" w:hAnsi="宋体" w:eastAsia="宋体" w:cs="宋体"/>
                <w:color w:val="000000"/>
                <w:sz w:val="20"/>
              </w:rPr>
              <w:t xml:space="preserve">资本市场认知培训 </w:t>
            </w:r>
            <w:r>
              <w:rPr>
                <w:rFonts w:ascii="Wingdings 2" w:hAnsi="Wingdings 2" w:eastAsia="宋体" w:cs="宋体"/>
                <w:color w:val="000000"/>
                <w:sz w:val="20"/>
              </w:rPr>
              <w:t></w:t>
            </w:r>
            <w:r>
              <w:rPr>
                <w:rFonts w:hint="eastAsia" w:ascii="宋体" w:hAnsi="宋体" w:eastAsia="宋体" w:cs="宋体"/>
                <w:color w:val="000000"/>
                <w:sz w:val="20"/>
              </w:rPr>
              <w:t xml:space="preserve">融资方法论培训  </w:t>
            </w:r>
            <w:r>
              <w:rPr>
                <w:rFonts w:ascii="Wingdings 2" w:hAnsi="Wingdings 2" w:eastAsia="宋体" w:cs="宋体"/>
                <w:color w:val="000000"/>
                <w:sz w:val="20"/>
              </w:rPr>
              <w:t></w:t>
            </w:r>
            <w:r>
              <w:rPr>
                <w:rFonts w:hint="eastAsia" w:ascii="宋体" w:hAnsi="宋体" w:eastAsia="宋体" w:cs="宋体"/>
                <w:color w:val="000000"/>
                <w:sz w:val="20"/>
              </w:rPr>
              <w:t>交易所基本制度培训</w:t>
            </w:r>
            <w:r>
              <w:rPr>
                <w:rFonts w:hint="eastAsia" w:ascii="宋体" w:hAnsi="宋体" w:eastAsia="宋体" w:cs="宋体"/>
                <w:color w:val="000000"/>
                <w:sz w:val="20"/>
              </w:rPr>
              <w:br w:type="textWrapping"/>
            </w:r>
            <w:r>
              <w:rPr>
                <w:rFonts w:ascii="Wingdings 2" w:hAnsi="Wingdings 2" w:eastAsia="宋体" w:cs="宋体"/>
                <w:color w:val="000000"/>
                <w:sz w:val="20"/>
              </w:rPr>
              <w:t></w:t>
            </w:r>
            <w:r>
              <w:rPr>
                <w:rFonts w:hint="eastAsia" w:ascii="宋体" w:hAnsi="宋体" w:eastAsia="宋体" w:cs="宋体"/>
                <w:color w:val="000000"/>
                <w:sz w:val="20"/>
              </w:rPr>
              <w:t xml:space="preserve">企业规范管理培训 </w:t>
            </w:r>
            <w:r>
              <w:rPr>
                <w:rFonts w:ascii="Wingdings 2" w:hAnsi="Wingdings 2" w:eastAsia="宋体" w:cs="宋体"/>
                <w:color w:val="000000"/>
                <w:sz w:val="20"/>
              </w:rPr>
              <w:t></w:t>
            </w:r>
            <w:r>
              <w:rPr>
                <w:rFonts w:hint="eastAsia" w:ascii="宋体" w:hAnsi="宋体" w:eastAsia="宋体" w:cs="宋体"/>
                <w:color w:val="000000"/>
                <w:sz w:val="20"/>
              </w:rPr>
              <w:t>企业财务规划培训</w:t>
            </w:r>
            <w:r>
              <w:rPr>
                <w:rFonts w:ascii="Wingdings 2" w:hAnsi="Wingdings 2" w:eastAsia="宋体" w:cs="宋体"/>
                <w:color w:val="000000"/>
                <w:sz w:val="20"/>
              </w:rPr>
              <w:t></w:t>
            </w:r>
            <w:r>
              <w:rPr>
                <w:rFonts w:hint="eastAsia" w:ascii="宋体" w:hAnsi="宋体" w:eastAsia="宋体" w:cs="宋体"/>
                <w:color w:val="000000"/>
                <w:sz w:val="20"/>
              </w:rPr>
              <w:t>企业核心高管培训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</w:rPr>
              <w:t>路演服务</w:t>
            </w:r>
          </w:p>
        </w:tc>
        <w:tc>
          <w:tcPr>
            <w:tcW w:w="58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ascii="Wingdings 2" w:hAnsi="Wingdings 2" w:eastAsia="宋体" w:cs="宋体"/>
                <w:color w:val="000000"/>
                <w:sz w:val="20"/>
              </w:rPr>
              <w:t></w:t>
            </w:r>
            <w:r>
              <w:rPr>
                <w:rFonts w:hint="eastAsia" w:ascii="宋体" w:hAnsi="宋体" w:eastAsia="宋体" w:cs="宋体"/>
                <w:color w:val="000000"/>
                <w:sz w:val="20"/>
              </w:rPr>
              <w:t xml:space="preserve">路演辅导服务      </w:t>
            </w:r>
            <w:r>
              <w:rPr>
                <w:rFonts w:ascii="Wingdings 2" w:hAnsi="Wingdings 2" w:eastAsia="宋体" w:cs="宋体"/>
                <w:color w:val="000000"/>
                <w:sz w:val="20"/>
              </w:rPr>
              <w:t></w:t>
            </w:r>
            <w:r>
              <w:rPr>
                <w:rFonts w:hint="eastAsia" w:ascii="宋体" w:hAnsi="宋体" w:eastAsia="宋体" w:cs="宋体"/>
                <w:color w:val="000000"/>
                <w:sz w:val="20"/>
              </w:rPr>
              <w:t>路演组织服务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</w:rPr>
              <w:t>融资服务</w:t>
            </w:r>
          </w:p>
        </w:tc>
        <w:tc>
          <w:tcPr>
            <w:tcW w:w="58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ascii="Wingdings 2" w:hAnsi="Wingdings 2" w:eastAsia="宋体" w:cs="宋体"/>
                <w:color w:val="000000"/>
                <w:sz w:val="20"/>
              </w:rPr>
              <w:t></w:t>
            </w:r>
            <w:r>
              <w:rPr>
                <w:rFonts w:hint="eastAsia" w:ascii="宋体" w:hAnsi="宋体" w:eastAsia="宋体" w:cs="宋体"/>
                <w:color w:val="000000"/>
                <w:sz w:val="20"/>
              </w:rPr>
              <w:t xml:space="preserve">企业资本市场规划  </w:t>
            </w:r>
            <w:r>
              <w:rPr>
                <w:rFonts w:ascii="Wingdings 2" w:hAnsi="Wingdings 2" w:eastAsia="宋体" w:cs="宋体"/>
                <w:color w:val="000000"/>
                <w:sz w:val="20"/>
              </w:rPr>
              <w:t></w:t>
            </w:r>
            <w:r>
              <w:rPr>
                <w:rFonts w:hint="eastAsia" w:ascii="宋体" w:hAnsi="宋体" w:eastAsia="宋体" w:cs="宋体"/>
                <w:color w:val="000000"/>
                <w:sz w:val="20"/>
              </w:rPr>
              <w:t xml:space="preserve">融资材料制作 </w:t>
            </w:r>
            <w:r>
              <w:rPr>
                <w:rFonts w:ascii="Wingdings 2" w:hAnsi="Wingdings 2" w:eastAsia="宋体" w:cs="宋体"/>
                <w:color w:val="000000"/>
                <w:sz w:val="20"/>
              </w:rPr>
              <w:t></w:t>
            </w:r>
            <w:r>
              <w:rPr>
                <w:rFonts w:hint="eastAsia" w:ascii="宋体" w:hAnsi="宋体" w:eastAsia="宋体" w:cs="宋体"/>
                <w:color w:val="000000"/>
                <w:sz w:val="20"/>
              </w:rPr>
              <w:t>投资机构精准对接服务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2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0"/>
              </w:rPr>
            </w:pPr>
          </w:p>
        </w:tc>
        <w:tc>
          <w:tcPr>
            <w:tcW w:w="1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</w:rPr>
              <w:t>对接服务</w:t>
            </w:r>
          </w:p>
        </w:tc>
        <w:tc>
          <w:tcPr>
            <w:tcW w:w="588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ascii="Wingdings 2" w:hAnsi="Wingdings 2" w:eastAsia="宋体" w:cs="宋体"/>
                <w:color w:val="000000"/>
                <w:sz w:val="20"/>
              </w:rPr>
              <w:t></w:t>
            </w:r>
            <w:r>
              <w:rPr>
                <w:rFonts w:hint="eastAsia" w:ascii="宋体" w:hAnsi="宋体" w:eastAsia="宋体" w:cs="宋体"/>
                <w:color w:val="000000"/>
                <w:sz w:val="20"/>
              </w:rPr>
              <w:t xml:space="preserve">产学研资源对接    </w:t>
            </w:r>
            <w:r>
              <w:rPr>
                <w:rFonts w:ascii="Wingdings 2" w:hAnsi="Wingdings 2" w:eastAsia="宋体" w:cs="宋体"/>
                <w:color w:val="000000"/>
                <w:sz w:val="20"/>
              </w:rPr>
              <w:t></w:t>
            </w:r>
            <w:r>
              <w:rPr>
                <w:rFonts w:hint="eastAsia" w:ascii="宋体" w:hAnsi="宋体" w:eastAsia="宋体" w:cs="宋体"/>
                <w:color w:val="000000"/>
                <w:sz w:val="20"/>
              </w:rPr>
              <w:t xml:space="preserve">中介机构对接  </w:t>
            </w:r>
            <w:r>
              <w:rPr>
                <w:rFonts w:ascii="Wingdings 2" w:hAnsi="Wingdings 2" w:eastAsia="宋体" w:cs="宋体"/>
                <w:color w:val="000000"/>
                <w:sz w:val="20"/>
              </w:rPr>
              <w:t></w:t>
            </w:r>
            <w:r>
              <w:rPr>
                <w:rFonts w:hint="eastAsia" w:ascii="宋体" w:hAnsi="宋体" w:eastAsia="宋体" w:cs="宋体"/>
                <w:color w:val="000000"/>
                <w:sz w:val="20"/>
              </w:rPr>
              <w:t>交易所对接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3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其他需求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sz w:val="20"/>
              </w:rPr>
            </w:pPr>
            <w:r>
              <w:rPr>
                <w:rFonts w:hint="eastAsia" w:ascii="宋体" w:hAnsi="宋体" w:eastAsia="宋体" w:cs="宋体"/>
                <w:sz w:val="20"/>
              </w:rPr>
              <w:t>说明</w:t>
            </w:r>
          </w:p>
        </w:tc>
        <w:tc>
          <w:tcPr>
            <w:tcW w:w="7751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0FF"/>
    <w:rsid w:val="001903E0"/>
    <w:rsid w:val="00316F72"/>
    <w:rsid w:val="004070FF"/>
    <w:rsid w:val="008A0F4A"/>
    <w:rsid w:val="00935C09"/>
    <w:rsid w:val="5C31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sz w:val="3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qFormat/>
    <w:uiPriority w:val="0"/>
    <w:pPr>
      <w:jc w:val="left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character" w:styleId="8">
    <w:name w:val="annotation reference"/>
    <w:qFormat/>
    <w:uiPriority w:val="0"/>
    <w:rPr>
      <w:sz w:val="21"/>
      <w:szCs w:val="21"/>
    </w:rPr>
  </w:style>
  <w:style w:type="paragraph" w:customStyle="1" w:styleId="9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pacing w:line="760" w:lineRule="atLeast"/>
      <w:jc w:val="center"/>
    </w:pPr>
    <w:rPr>
      <w:rFonts w:ascii="方正小标宋_GBK" w:eastAsia="方正小标宋_GBK" w:hAnsiTheme="minorHAnsi" w:cstheme="minorBidi"/>
      <w:kern w:val="2"/>
      <w:sz w:val="44"/>
      <w:szCs w:val="22"/>
    </w:rPr>
  </w:style>
  <w:style w:type="character" w:customStyle="1" w:styleId="10">
    <w:name w:val="页眉 Char"/>
    <w:basedOn w:val="7"/>
    <w:link w:val="5"/>
    <w:qFormat/>
    <w:uiPriority w:val="99"/>
    <w:rPr>
      <w:kern w:val="2"/>
      <w:sz w:val="18"/>
      <w:szCs w:val="18"/>
    </w:rPr>
  </w:style>
  <w:style w:type="character" w:customStyle="1" w:styleId="11">
    <w:name w:val="页脚 Char"/>
    <w:basedOn w:val="7"/>
    <w:link w:val="4"/>
    <w:qFormat/>
    <w:uiPriority w:val="99"/>
    <w:rPr>
      <w:kern w:val="2"/>
      <w:sz w:val="18"/>
      <w:szCs w:val="18"/>
    </w:rPr>
  </w:style>
  <w:style w:type="character" w:customStyle="1" w:styleId="12">
    <w:name w:val="批注文字 Char"/>
    <w:basedOn w:val="7"/>
    <w:semiHidden/>
    <w:qFormat/>
    <w:uiPriority w:val="99"/>
    <w:rPr>
      <w:rFonts w:ascii="仿宋_GB2312" w:hAnsi="Times New Roman" w:eastAsia="仿宋_GB2312" w:cs="Times New Roman"/>
      <w:sz w:val="32"/>
    </w:rPr>
  </w:style>
  <w:style w:type="character" w:customStyle="1" w:styleId="13">
    <w:name w:val="批注文字 字符"/>
    <w:link w:val="2"/>
    <w:qFormat/>
    <w:uiPriority w:val="0"/>
    <w:rPr>
      <w:rFonts w:ascii="仿宋_GB2312" w:hAnsi="Times New Roman" w:eastAsia="仿宋_GB2312" w:cs="Times New Roman"/>
      <w:sz w:val="32"/>
    </w:rPr>
  </w:style>
  <w:style w:type="character" w:customStyle="1" w:styleId="14">
    <w:name w:val="批注框文本 Char"/>
    <w:basedOn w:val="7"/>
    <w:link w:val="3"/>
    <w:semiHidden/>
    <w:qFormat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83</Words>
  <Characters>477</Characters>
  <Lines>3</Lines>
  <Paragraphs>1</Paragraphs>
  <TotalTime>0</TotalTime>
  <ScaleCrop>false</ScaleCrop>
  <LinksUpToDate>false</LinksUpToDate>
  <CharactersWithSpaces>559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2020-09-17T02:30:00Z</dcterms:created>
  <dc:creator>PC</dc:creator>
  <cp:lastModifiedBy>Administrator</cp:lastModifiedBy>
  <dcterms:modified xsi:type="dcterms:W3CDTF">2020-09-21T01:48:08Z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