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7" w:right="227"/>
        <w:jc w:val="distribute"/>
        <w:rPr>
          <w:rFonts w:eastAsia="方正大标宋简体"/>
          <w:color w:val="FF0000"/>
          <w:w w:val="65"/>
          <w:sz w:val="130"/>
          <w:szCs w:val="130"/>
        </w:rPr>
      </w:pPr>
      <w:r>
        <w:rPr>
          <w:rFonts w:hint="eastAsia" w:eastAsia="方正大标宋简体"/>
          <w:color w:val="FF0000"/>
          <w:spacing w:val="-12"/>
          <w:w w:val="65"/>
          <w:sz w:val="130"/>
          <w:szCs w:val="130"/>
        </w:rPr>
        <w:t>常州市科学技术局</w:t>
      </w:r>
    </w:p>
    <w:p>
      <w:pPr>
        <w:spacing w:before="240"/>
        <w:ind w:left="-108"/>
      </w:pPr>
    </w:p>
    <w:p>
      <w:pPr>
        <w:ind w:left="-105"/>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95885</wp:posOffset>
                </wp:positionV>
                <wp:extent cx="5667375" cy="0"/>
                <wp:effectExtent l="0" t="0" r="9525" b="19050"/>
                <wp:wrapNone/>
                <wp:docPr id="4" name="Line 5 2"/>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2225">
                          <a:solidFill>
                            <a:srgbClr val="FF0000"/>
                          </a:solidFill>
                          <a:round/>
                        </a:ln>
                      </wps:spPr>
                      <wps:bodyPr/>
                    </wps:wsp>
                  </a:graphicData>
                </a:graphic>
              </wp:anchor>
            </w:drawing>
          </mc:Choice>
          <mc:Fallback>
            <w:pict>
              <v:line id="Line 5 2" o:spid="_x0000_s1026" o:spt="20" style="position:absolute;left:0pt;margin-left:-6.75pt;margin-top:7.55pt;height:0pt;width:446.25pt;z-index:251659264;mso-width-relative:page;mso-height-relative:page;" filled="f" stroked="t" coordsize="21600,21600" o:gfxdata="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&#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Fgm9b2AAAAAkBAAAPAAAAAAAAAAEAIAAAACIAAABk&#10;cnMvZG93bnJldi54bWxQSwECFAAUAAAACACHTuJAAcP8zs0BAACiAwAADgAAAAAAAAABACAAAAAn&#10;AQAAZHJzL2Uyb0RvYy54bWxQSwUGAAAAAAYABgBZAQAAZgUAAAAA&#10;">
                <v:fill on="f" focussize="0,0"/>
                <v:stroke weight="1.75pt" color="#FF0000" joinstyle="round"/>
                <v:imagedata o:title=""/>
                <o:lock v:ext="edit" aspectratio="f"/>
              </v:line>
            </w:pict>
          </mc:Fallback>
        </mc:AlternateContent>
      </w:r>
    </w:p>
    <w:p>
      <w:pPr>
        <w:overflowPunct w:val="0"/>
        <w:autoSpaceDE w:val="0"/>
        <w:autoSpaceDN w:val="0"/>
        <w:adjustRightInd w:val="0"/>
        <w:snapToGrid w:val="0"/>
        <w:spacing w:line="20" w:lineRule="exact"/>
        <w:jc w:val="center"/>
        <w:rPr>
          <w:rFonts w:eastAsia="方正小标宋简体"/>
          <w:spacing w:val="-4"/>
          <w:sz w:val="44"/>
          <w:szCs w:val="44"/>
        </w:rPr>
      </w:pPr>
    </w:p>
    <w:p>
      <w:pPr>
        <w:spacing w:line="560" w:lineRule="exact"/>
        <w:jc w:val="center"/>
        <w:rPr>
          <w:rFonts w:eastAsia="方正小标宋简体"/>
          <w:sz w:val="44"/>
          <w:szCs w:val="44"/>
        </w:rPr>
      </w:pPr>
    </w:p>
    <w:p>
      <w:pPr>
        <w:overflowPunct w:val="0"/>
        <w:adjustRightInd w:val="0"/>
        <w:snapToGrid w:val="0"/>
        <w:spacing w:before="120" w:line="570" w:lineRule="exact"/>
        <w:jc w:val="center"/>
        <w:rPr>
          <w:rFonts w:ascii="方正小标宋简体" w:eastAsia="方正小标宋简体"/>
          <w:snapToGrid w:val="0"/>
          <w:spacing w:val="-4"/>
          <w:w w:val="95"/>
          <w:kern w:val="0"/>
          <w:sz w:val="44"/>
          <w:szCs w:val="44"/>
        </w:rPr>
      </w:pPr>
      <w:r>
        <w:rPr>
          <w:rFonts w:hint="eastAsia" w:ascii="方正小标宋简体" w:eastAsia="方正小标宋简体"/>
          <w:snapToGrid w:val="0"/>
          <w:spacing w:val="-4"/>
          <w:w w:val="95"/>
          <w:kern w:val="0"/>
          <w:sz w:val="44"/>
          <w:szCs w:val="44"/>
        </w:rPr>
        <w:t>关于发布常州市“揭榜挂帅”科技攻关</w:t>
      </w:r>
    </w:p>
    <w:p>
      <w:pPr>
        <w:overflowPunct w:val="0"/>
        <w:adjustRightInd w:val="0"/>
        <w:snapToGrid w:val="0"/>
        <w:spacing w:before="120" w:line="570" w:lineRule="exact"/>
        <w:jc w:val="center"/>
        <w:rPr>
          <w:rFonts w:ascii="方正小标宋简体" w:eastAsia="方正小标宋简体"/>
          <w:snapToGrid w:val="0"/>
          <w:spacing w:val="-4"/>
          <w:w w:val="95"/>
          <w:kern w:val="0"/>
          <w:sz w:val="44"/>
          <w:szCs w:val="44"/>
        </w:rPr>
      </w:pPr>
      <w:bookmarkStart w:id="0" w:name="_GoBack"/>
      <w:r>
        <w:rPr>
          <w:rFonts w:hint="eastAsia" w:ascii="方正小标宋简体" w:eastAsia="方正小标宋简体"/>
          <w:snapToGrid w:val="0"/>
          <w:spacing w:val="-4"/>
          <w:w w:val="95"/>
          <w:kern w:val="0"/>
          <w:sz w:val="44"/>
          <w:szCs w:val="44"/>
        </w:rPr>
        <w:t>重大技术需求榜单的公告</w:t>
      </w:r>
    </w:p>
    <w:bookmarkEnd w:id="0"/>
    <w:p>
      <w:pPr>
        <w:spacing w:line="560" w:lineRule="exact"/>
        <w:rPr>
          <w:rFonts w:eastAsia="仿宋_GB2312"/>
          <w:color w:val="000000" w:themeColor="text1"/>
          <w:sz w:val="32"/>
          <w:szCs w:val="32"/>
          <w14:textFill>
            <w14:solidFill>
              <w14:schemeClr w14:val="tx1"/>
            </w14:solidFill>
          </w14:textFill>
        </w:rPr>
      </w:pP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为深入实施“532”发展战略，打造“国际化智造名城、长三角中轴枢纽”，汇聚国内外优势科技创新资源，攻克一批产业发展的前沿技术、关键核心技术或共性技术，根据《关于开展常州市“揭榜挂帅”科技攻关暨2022年重大技术需求征集的通知》（常科发〔2022〕70号），现发布常州市“揭榜挂帅”科技攻关重大技术需求榜单，面向国内外张榜招贤，相关事项公告如下：</w:t>
      </w:r>
    </w:p>
    <w:p>
      <w:pPr>
        <w:overflowPunct w:val="0"/>
        <w:autoSpaceDE w:val="0"/>
        <w:autoSpaceDN w:val="0"/>
        <w:spacing w:line="570" w:lineRule="exact"/>
        <w:ind w:firstLine="640" w:firstLineChars="200"/>
        <w:rPr>
          <w:rFonts w:eastAsia="黑体"/>
          <w:sz w:val="32"/>
          <w:szCs w:val="32"/>
        </w:rPr>
      </w:pPr>
      <w:r>
        <w:rPr>
          <w:rFonts w:hAnsi="黑体" w:eastAsia="黑体"/>
          <w:sz w:val="32"/>
          <w:szCs w:val="32"/>
        </w:rPr>
        <w:t>一、揭榜项目</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本次共发布27项“揭榜挂帅”科技攻关重大技术需求项目（具体内容见附件1），主要围绕智能制造和生命健康两大产业领域，发榜公告期到2022年8月30日。</w:t>
      </w:r>
    </w:p>
    <w:p>
      <w:pPr>
        <w:numPr>
          <w:ilvl w:val="0"/>
          <w:numId w:val="1"/>
        </w:numPr>
        <w:overflowPunct w:val="0"/>
        <w:autoSpaceDE w:val="0"/>
        <w:autoSpaceDN w:val="0"/>
        <w:spacing w:line="570" w:lineRule="exact"/>
        <w:ind w:firstLine="640" w:firstLineChars="200"/>
        <w:rPr>
          <w:rFonts w:eastAsia="黑体"/>
          <w:sz w:val="32"/>
          <w:szCs w:val="32"/>
        </w:rPr>
      </w:pPr>
      <w:r>
        <w:rPr>
          <w:rFonts w:hAnsi="黑体" w:eastAsia="黑体"/>
          <w:sz w:val="32"/>
          <w:szCs w:val="32"/>
        </w:rPr>
        <w:t>揭榜要求</w:t>
      </w:r>
    </w:p>
    <w:p>
      <w:pPr>
        <w:overflowPunct w:val="0"/>
        <w:autoSpaceDE w:val="0"/>
        <w:autoSpaceDN w:val="0"/>
        <w:spacing w:line="570" w:lineRule="exact"/>
        <w:ind w:firstLine="643" w:firstLineChars="200"/>
        <w:rPr>
          <w:rFonts w:eastAsia="楷体_GB2312"/>
          <w:b/>
          <w:sz w:val="32"/>
          <w:szCs w:val="32"/>
        </w:rPr>
      </w:pPr>
      <w:r>
        <w:rPr>
          <w:rFonts w:eastAsia="楷体_GB2312"/>
          <w:b/>
          <w:sz w:val="32"/>
          <w:szCs w:val="32"/>
        </w:rPr>
        <w:t>（一）国内揭榜单位要求</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揭榜单位是中国境内具有研发实力的高校、科研机构、科技型企业、创新联合体等，并须满足下列条件：</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1. 具有较强的研发实力、科研条件和稳定的人员队伍等，有能力完成发榜单位提出的任务；</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2. 能对发榜重大技术需求提出可行的解决方案，拥有自主知识产权；</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3. 揭榜单位研发团队成员与发榜单位没有互为发起人、出资人、股东、董事、高管、债权人等关联关系。</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4. 财务状况良好且管理规范，具有良好的科研道德和社会诚信，近三年内无不良信用记录。</w:t>
      </w:r>
    </w:p>
    <w:p>
      <w:pPr>
        <w:overflowPunct w:val="0"/>
        <w:autoSpaceDE w:val="0"/>
        <w:autoSpaceDN w:val="0"/>
        <w:spacing w:line="570" w:lineRule="exact"/>
        <w:ind w:firstLine="643" w:firstLineChars="200"/>
        <w:rPr>
          <w:rFonts w:eastAsia="楷体_GB2312"/>
          <w:b/>
          <w:sz w:val="32"/>
          <w:szCs w:val="32"/>
        </w:rPr>
      </w:pPr>
      <w:r>
        <w:rPr>
          <w:rFonts w:eastAsia="楷体_GB2312"/>
          <w:b/>
          <w:sz w:val="32"/>
          <w:szCs w:val="32"/>
        </w:rPr>
        <w:t>（二）国际/港澳台揭榜单位要求</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揭榜单位是国际/港澳台（重点面向德国、以色列等创新型国家）具有研发实力的高校、科研机构、科技型企业、创新联合体等，并满足下列条件：</w:t>
      </w:r>
    </w:p>
    <w:p>
      <w:pPr>
        <w:overflowPunct w:val="0"/>
        <w:autoSpaceDE w:val="0"/>
        <w:autoSpaceDN w:val="0"/>
        <w:spacing w:line="570" w:lineRule="exact"/>
        <w:ind w:firstLine="640" w:firstLineChars="200"/>
        <w:rPr>
          <w:rFonts w:eastAsia="仿宋_GB2312"/>
          <w:sz w:val="32"/>
          <w:szCs w:val="32"/>
        </w:rPr>
      </w:pPr>
      <w:r>
        <w:rPr>
          <w:rFonts w:eastAsia="仿宋_GB2312"/>
          <w:bCs/>
          <w:sz w:val="32"/>
          <w:szCs w:val="32"/>
        </w:rPr>
        <w:t xml:space="preserve">1. </w:t>
      </w:r>
      <w:r>
        <w:rPr>
          <w:rFonts w:hAnsi="仿宋_GB2312" w:eastAsia="仿宋_GB2312"/>
          <w:bCs/>
          <w:sz w:val="32"/>
          <w:szCs w:val="32"/>
        </w:rPr>
        <w:t>揭榜单位</w:t>
      </w:r>
      <w:r>
        <w:rPr>
          <w:rFonts w:eastAsia="仿宋_GB2312"/>
          <w:bCs/>
          <w:sz w:val="32"/>
          <w:szCs w:val="32"/>
        </w:rPr>
        <w:t>具有较强的研发实力</w:t>
      </w:r>
      <w:r>
        <w:rPr>
          <w:rFonts w:hAnsi="仿宋_GB2312" w:eastAsia="仿宋_GB2312"/>
          <w:bCs/>
          <w:sz w:val="32"/>
          <w:szCs w:val="32"/>
        </w:rPr>
        <w:t>，具有良好的科研道德和社会诚信，</w:t>
      </w:r>
      <w:r>
        <w:rPr>
          <w:rFonts w:eastAsia="仿宋_GB2312"/>
          <w:bCs/>
          <w:sz w:val="32"/>
          <w:szCs w:val="32"/>
        </w:rPr>
        <w:t>能对发榜重大技术需求提出可行的解决方案；</w:t>
      </w:r>
    </w:p>
    <w:p>
      <w:pPr>
        <w:overflowPunct w:val="0"/>
        <w:autoSpaceDE w:val="0"/>
        <w:autoSpaceDN w:val="0"/>
        <w:spacing w:line="570" w:lineRule="exact"/>
        <w:ind w:firstLine="640" w:firstLineChars="200"/>
        <w:rPr>
          <w:rFonts w:eastAsia="仿宋_GB2312"/>
          <w:sz w:val="32"/>
          <w:szCs w:val="32"/>
        </w:rPr>
      </w:pPr>
      <w:r>
        <w:rPr>
          <w:rFonts w:eastAsia="仿宋_GB2312"/>
          <w:sz w:val="32"/>
          <w:szCs w:val="32"/>
        </w:rPr>
        <w:t>2. 揭榜单位和发榜单位</w:t>
      </w:r>
      <w:r>
        <w:rPr>
          <w:rFonts w:eastAsia="仿宋_GB2312"/>
          <w:kern w:val="0"/>
          <w:sz w:val="32"/>
          <w:szCs w:val="32"/>
        </w:rPr>
        <w:t>不得是同一企业集团在中国境内外的分支机构，不得是母子公司等关联</w:t>
      </w:r>
      <w:r>
        <w:rPr>
          <w:rFonts w:eastAsia="仿宋_GB2312"/>
          <w:sz w:val="32"/>
          <w:szCs w:val="32"/>
        </w:rPr>
        <w:t>关系；</w:t>
      </w:r>
    </w:p>
    <w:p>
      <w:pPr>
        <w:pStyle w:val="33"/>
        <w:overflowPunct w:val="0"/>
        <w:snapToGrid w:val="0"/>
        <w:spacing w:line="570" w:lineRule="exact"/>
        <w:ind w:firstLine="640" w:firstLineChars="200"/>
        <w:jc w:val="both"/>
        <w:rPr>
          <w:rFonts w:ascii="Times New Roman" w:eastAsia="仿宋_GB2312" w:cs="Times New Roman"/>
          <w:color w:val="auto"/>
          <w:sz w:val="32"/>
          <w:szCs w:val="32"/>
        </w:rPr>
      </w:pPr>
      <w:r>
        <w:rPr>
          <w:rFonts w:ascii="Times New Roman" w:eastAsia="仿宋_GB2312" w:cs="Times New Roman"/>
          <w:color w:val="auto"/>
          <w:sz w:val="32"/>
          <w:szCs w:val="32"/>
        </w:rPr>
        <w:t>3. 发榜单位与揭榜单位的合作，其相关行为应当遵守各自及对方所在地国家或地区的法律法规；</w:t>
      </w:r>
    </w:p>
    <w:p>
      <w:pPr>
        <w:pStyle w:val="33"/>
        <w:overflowPunct w:val="0"/>
        <w:snapToGrid w:val="0"/>
        <w:spacing w:line="550" w:lineRule="exact"/>
        <w:ind w:firstLine="640" w:firstLineChars="200"/>
        <w:jc w:val="both"/>
        <w:rPr>
          <w:rFonts w:ascii="Times New Roman" w:cs="Times New Roman"/>
          <w:color w:val="auto"/>
        </w:rPr>
      </w:pPr>
      <w:r>
        <w:rPr>
          <w:rFonts w:ascii="Times New Roman" w:eastAsia="仿宋_GB2312" w:cs="Times New Roman"/>
          <w:color w:val="auto"/>
          <w:sz w:val="32"/>
          <w:szCs w:val="32"/>
        </w:rPr>
        <w:t>4. 发榜单位与揭榜单位签订的合作协议应规范严谨，明确职责和分工，并包括知识产权专门条款，合作协议需双方单位有权签字人签字或加盖印章，或由有权签字人书面授权他人签字，同时明确签字各方的姓名、单位、部门、职务等信息。外文合作协议需同时提供中文翻译件，内容不一致处以中文表述为准。</w:t>
      </w:r>
    </w:p>
    <w:p>
      <w:pPr>
        <w:overflowPunct w:val="0"/>
        <w:autoSpaceDE w:val="0"/>
        <w:autoSpaceDN w:val="0"/>
        <w:spacing w:line="550" w:lineRule="exact"/>
        <w:ind w:firstLine="640" w:firstLineChars="200"/>
        <w:rPr>
          <w:rFonts w:eastAsia="黑体"/>
          <w:sz w:val="32"/>
          <w:szCs w:val="32"/>
        </w:rPr>
      </w:pPr>
      <w:r>
        <w:rPr>
          <w:rFonts w:hAnsi="黑体" w:eastAsia="黑体"/>
          <w:sz w:val="32"/>
          <w:szCs w:val="32"/>
        </w:rPr>
        <w:t>三、揭榜流程</w:t>
      </w:r>
    </w:p>
    <w:p>
      <w:pPr>
        <w:pStyle w:val="17"/>
        <w:widowControl w:val="0"/>
        <w:overflowPunct w:val="0"/>
        <w:autoSpaceDE w:val="0"/>
        <w:autoSpaceDN w:val="0"/>
        <w:spacing w:line="550" w:lineRule="exact"/>
        <w:ind w:firstLine="640" w:firstLineChars="200"/>
        <w:jc w:val="both"/>
        <w:rPr>
          <w:rFonts w:ascii="Times New Roman" w:eastAsia="仿宋_GB2312" w:cs="Times New Roman"/>
          <w:kern w:val="2"/>
          <w:sz w:val="32"/>
          <w:szCs w:val="32"/>
        </w:rPr>
      </w:pPr>
      <w:r>
        <w:rPr>
          <w:rFonts w:ascii="Times New Roman" w:eastAsia="仿宋_GB2312" w:cs="Times New Roman"/>
          <w:sz w:val="32"/>
          <w:szCs w:val="32"/>
        </w:rPr>
        <w:t>1. 材料填写。发榜公告期内</w:t>
      </w:r>
      <w:r>
        <w:rPr>
          <w:rFonts w:ascii="Times New Roman" w:eastAsia="仿宋_GB2312" w:cs="Times New Roman"/>
          <w:kern w:val="2"/>
          <w:sz w:val="32"/>
          <w:szCs w:val="32"/>
        </w:rPr>
        <w:t>，符合条件的揭榜单位（国际/港澳台揭榜单位可委托中国境内合作方）可随时提交揭榜材料，逾期不予受理。对国际/港澳台揭榜挂帅，揭榜材料为外文的需同时提供中文翻译件，内容</w:t>
      </w:r>
      <w:r>
        <w:rPr>
          <w:rFonts w:ascii="Times New Roman" w:eastAsia="仿宋_GB2312" w:cs="Times New Roman"/>
          <w:sz w:val="32"/>
          <w:szCs w:val="32"/>
        </w:rPr>
        <w:t>不一致的以中文表述为准</w:t>
      </w:r>
      <w:r>
        <w:rPr>
          <w:rFonts w:ascii="Times New Roman" w:eastAsia="仿宋_GB2312" w:cs="Times New Roman"/>
          <w:kern w:val="2"/>
          <w:sz w:val="32"/>
          <w:szCs w:val="32"/>
        </w:rPr>
        <w:t>。</w:t>
      </w:r>
    </w:p>
    <w:p>
      <w:pPr>
        <w:pStyle w:val="17"/>
        <w:widowControl w:val="0"/>
        <w:overflowPunct w:val="0"/>
        <w:autoSpaceDE w:val="0"/>
        <w:autoSpaceDN w:val="0"/>
        <w:spacing w:line="550" w:lineRule="exact"/>
        <w:ind w:firstLine="640" w:firstLineChars="200"/>
        <w:jc w:val="both"/>
        <w:rPr>
          <w:rFonts w:ascii="Times New Roman" w:eastAsia="仿宋_GB2312" w:cs="Times New Roman"/>
          <w:kern w:val="2"/>
          <w:sz w:val="32"/>
          <w:szCs w:val="32"/>
        </w:rPr>
      </w:pPr>
      <w:r>
        <w:rPr>
          <w:rFonts w:ascii="Times New Roman" w:eastAsia="仿宋_GB2312" w:cs="Times New Roman"/>
          <w:kern w:val="2"/>
          <w:sz w:val="32"/>
          <w:szCs w:val="32"/>
        </w:rPr>
        <w:t>2. 材料报送。揭榜单位将揭榜材料电子档发送至常州市科技资源统筹服务中心，需同时提交Word版和扫描件，邮箱：czkjpg@126.com。</w:t>
      </w:r>
    </w:p>
    <w:p>
      <w:pPr>
        <w:overflowPunct w:val="0"/>
        <w:autoSpaceDE w:val="0"/>
        <w:autoSpaceDN w:val="0"/>
        <w:spacing w:line="550" w:lineRule="exact"/>
        <w:ind w:firstLine="640" w:firstLineChars="200"/>
        <w:rPr>
          <w:rFonts w:eastAsia="仿宋_GB2312"/>
          <w:sz w:val="32"/>
          <w:szCs w:val="32"/>
        </w:rPr>
      </w:pPr>
      <w:r>
        <w:rPr>
          <w:rFonts w:eastAsia="仿宋_GB2312"/>
          <w:sz w:val="32"/>
          <w:szCs w:val="32"/>
        </w:rPr>
        <w:t>3. 论证揭榜。常州市科学技术局联合发榜单位、专家对揭榜单位的解决方案进行论证，发榜单位参考论证意见确定拟中榜名单。</w:t>
      </w:r>
    </w:p>
    <w:p>
      <w:pPr>
        <w:overflowPunct w:val="0"/>
        <w:autoSpaceDE w:val="0"/>
        <w:autoSpaceDN w:val="0"/>
        <w:spacing w:line="550" w:lineRule="exact"/>
        <w:ind w:firstLine="640" w:firstLineChars="200"/>
        <w:rPr>
          <w:rFonts w:eastAsia="仿宋_GB2312"/>
          <w:sz w:val="32"/>
          <w:szCs w:val="32"/>
        </w:rPr>
      </w:pPr>
      <w:r>
        <w:rPr>
          <w:rFonts w:eastAsia="仿宋_GB2312"/>
          <w:sz w:val="32"/>
          <w:szCs w:val="32"/>
        </w:rPr>
        <w:t>4. 中榜公示。拟中榜名单通过常州市科学技术局官网（http://kjj.changzhou.gov.cn/）向社会公示，公示无异议的项目签订合同（协议）。</w:t>
      </w:r>
    </w:p>
    <w:p>
      <w:pPr>
        <w:overflowPunct w:val="0"/>
        <w:autoSpaceDE w:val="0"/>
        <w:autoSpaceDN w:val="0"/>
        <w:spacing w:line="550" w:lineRule="exact"/>
        <w:ind w:firstLine="640" w:firstLineChars="200"/>
        <w:rPr>
          <w:rFonts w:eastAsia="黑体"/>
          <w:sz w:val="32"/>
          <w:szCs w:val="32"/>
        </w:rPr>
      </w:pPr>
      <w:r>
        <w:rPr>
          <w:rFonts w:hAnsi="黑体" w:eastAsia="黑体"/>
          <w:sz w:val="32"/>
          <w:szCs w:val="32"/>
        </w:rPr>
        <w:t>四、联系方式</w:t>
      </w:r>
    </w:p>
    <w:p>
      <w:pPr>
        <w:overflowPunct w:val="0"/>
        <w:autoSpaceDE w:val="0"/>
        <w:autoSpaceDN w:val="0"/>
        <w:spacing w:line="550" w:lineRule="exact"/>
        <w:ind w:firstLine="640" w:firstLineChars="200"/>
      </w:pPr>
      <w:r>
        <w:rPr>
          <w:rFonts w:eastAsia="仿宋_GB2312"/>
          <w:sz w:val="32"/>
          <w:szCs w:val="32"/>
        </w:rPr>
        <w:t>常州市科技资源统筹服务中心科技项目服务科，电话：0519-88101380；邮箱：</w:t>
      </w:r>
      <w:r>
        <w:fldChar w:fldCharType="begin"/>
      </w:r>
      <w:r>
        <w:instrText xml:space="preserve">HYPERLINK "mailto:czkjpg@126.com。"</w:instrText>
      </w:r>
      <w:r>
        <w:fldChar w:fldCharType="separate"/>
      </w:r>
      <w:r>
        <w:rPr>
          <w:rFonts w:eastAsia="仿宋_GB2312"/>
          <w:sz w:val="32"/>
          <w:szCs w:val="32"/>
        </w:rPr>
        <w:t>czkjpg@126.com。</w:t>
      </w:r>
      <w:r>
        <w:fldChar w:fldCharType="end"/>
      </w:r>
    </w:p>
    <w:p>
      <w:pPr>
        <w:overflowPunct w:val="0"/>
        <w:autoSpaceDE w:val="0"/>
        <w:autoSpaceDN w:val="0"/>
        <w:spacing w:line="590" w:lineRule="exact"/>
        <w:ind w:firstLine="640" w:firstLineChars="200"/>
        <w:rPr>
          <w:rFonts w:eastAsia="仿宋_GB2312"/>
          <w:sz w:val="32"/>
          <w:szCs w:val="32"/>
        </w:rPr>
      </w:pPr>
      <w:r>
        <w:rPr>
          <w:rFonts w:hint="eastAsia" w:eastAsia="仿宋_GB2312"/>
          <w:sz w:val="32"/>
          <w:szCs w:val="32"/>
        </w:rPr>
        <w:t>附件：</w:t>
      </w:r>
      <w:r>
        <w:rPr>
          <w:rFonts w:eastAsia="仿宋_GB2312"/>
          <w:sz w:val="32"/>
          <w:szCs w:val="32"/>
        </w:rPr>
        <w:t>1.</w:t>
      </w:r>
      <w:r>
        <w:rPr>
          <w:rFonts w:eastAsia="仿宋_GB2312"/>
          <w:spacing w:val="-30"/>
          <w:sz w:val="32"/>
          <w:szCs w:val="32"/>
        </w:rPr>
        <w:t xml:space="preserve"> </w:t>
      </w:r>
      <w:r>
        <w:rPr>
          <w:rFonts w:hint="eastAsia" w:eastAsia="仿宋_GB2312"/>
          <w:spacing w:val="-30"/>
          <w:sz w:val="32"/>
          <w:szCs w:val="32"/>
        </w:rPr>
        <w:t xml:space="preserve"> </w:t>
      </w:r>
      <w:r>
        <w:rPr>
          <w:rFonts w:eastAsia="仿宋_GB2312"/>
          <w:sz w:val="32"/>
          <w:szCs w:val="32"/>
        </w:rPr>
        <w:t>2022</w:t>
      </w:r>
      <w:r>
        <w:rPr>
          <w:rFonts w:hint="eastAsia" w:eastAsia="仿宋_GB2312"/>
          <w:sz w:val="32"/>
          <w:szCs w:val="32"/>
        </w:rPr>
        <w:t>年度常州市“揭榜挂帅”重大技术需求榜单</w:t>
      </w:r>
    </w:p>
    <w:p>
      <w:pPr>
        <w:overflowPunct w:val="0"/>
        <w:autoSpaceDE w:val="0"/>
        <w:autoSpaceDN w:val="0"/>
        <w:spacing w:line="590" w:lineRule="exact"/>
        <w:ind w:firstLine="1664" w:firstLineChars="520"/>
        <w:rPr>
          <w:rFonts w:eastAsia="仿宋_GB2312"/>
          <w:sz w:val="32"/>
          <w:szCs w:val="32"/>
        </w:rPr>
      </w:pPr>
      <w:r>
        <w:rPr>
          <w:rFonts w:eastAsia="仿宋_GB2312"/>
          <w:sz w:val="32"/>
          <w:szCs w:val="32"/>
        </w:rPr>
        <w:t>2.</w:t>
      </w:r>
      <w:r>
        <w:rPr>
          <w:rFonts w:hint="eastAsia" w:eastAsia="仿宋_GB2312"/>
          <w:sz w:val="32"/>
          <w:szCs w:val="32"/>
        </w:rPr>
        <w:t xml:space="preserve"> 国内揭榜单位情况和解决方案表</w:t>
      </w:r>
    </w:p>
    <w:p>
      <w:pPr>
        <w:overflowPunct w:val="0"/>
        <w:autoSpaceDE w:val="0"/>
        <w:autoSpaceDN w:val="0"/>
        <w:spacing w:line="590" w:lineRule="exact"/>
        <w:ind w:firstLine="1664" w:firstLineChars="520"/>
        <w:rPr>
          <w:rFonts w:eastAsia="仿宋_GB2312"/>
          <w:sz w:val="32"/>
          <w:szCs w:val="32"/>
        </w:rPr>
      </w:pPr>
      <w:r>
        <w:rPr>
          <w:rFonts w:eastAsia="仿宋_GB2312"/>
          <w:sz w:val="32"/>
          <w:szCs w:val="32"/>
        </w:rPr>
        <w:t>3.</w:t>
      </w:r>
      <w:r>
        <w:rPr>
          <w:rFonts w:hint="eastAsia" w:eastAsia="仿宋_GB2312"/>
          <w:sz w:val="32"/>
          <w:szCs w:val="32"/>
        </w:rPr>
        <w:t xml:space="preserve"> 国际</w:t>
      </w:r>
      <w:r>
        <w:rPr>
          <w:rFonts w:eastAsia="仿宋_GB2312"/>
          <w:sz w:val="32"/>
          <w:szCs w:val="32"/>
        </w:rPr>
        <w:t>/</w:t>
      </w:r>
      <w:r>
        <w:rPr>
          <w:rFonts w:hint="eastAsia" w:eastAsia="仿宋_GB2312"/>
          <w:sz w:val="32"/>
          <w:szCs w:val="32"/>
        </w:rPr>
        <w:t>港澳台揭榜单位情况和解决方案表</w:t>
      </w:r>
    </w:p>
    <w:p>
      <w:pPr>
        <w:overflowPunct w:val="0"/>
        <w:autoSpaceDE w:val="0"/>
        <w:autoSpaceDN w:val="0"/>
        <w:adjustRightInd w:val="0"/>
        <w:snapToGrid w:val="0"/>
        <w:spacing w:line="480" w:lineRule="exact"/>
        <w:ind w:firstLine="1599"/>
        <w:rPr>
          <w:rFonts w:eastAsia="仿宋_GB2312"/>
          <w:snapToGrid w:val="0"/>
          <w:kern w:val="0"/>
          <w:sz w:val="32"/>
          <w:szCs w:val="32"/>
        </w:rPr>
      </w:pPr>
    </w:p>
    <w:p>
      <w:pPr>
        <w:overflowPunct w:val="0"/>
        <w:autoSpaceDE w:val="0"/>
        <w:autoSpaceDN w:val="0"/>
        <w:adjustRightInd w:val="0"/>
        <w:snapToGrid w:val="0"/>
        <w:spacing w:line="480" w:lineRule="exact"/>
        <w:ind w:firstLine="1599"/>
        <w:rPr>
          <w:rFonts w:eastAsia="仿宋_GB2312"/>
          <w:snapToGrid w:val="0"/>
          <w:kern w:val="0"/>
          <w:sz w:val="32"/>
          <w:szCs w:val="32"/>
        </w:rPr>
      </w:pPr>
    </w:p>
    <w:p>
      <w:pPr>
        <w:overflowPunct w:val="0"/>
        <w:autoSpaceDE w:val="0"/>
        <w:autoSpaceDN w:val="0"/>
        <w:adjustRightInd w:val="0"/>
        <w:snapToGrid w:val="0"/>
        <w:spacing w:line="480" w:lineRule="exact"/>
        <w:ind w:firstLine="1599"/>
        <w:rPr>
          <w:rFonts w:eastAsia="仿宋_GB2312"/>
          <w:snapToGrid w:val="0"/>
          <w:kern w:val="0"/>
          <w:sz w:val="32"/>
          <w:szCs w:val="32"/>
        </w:rPr>
      </w:pPr>
    </w:p>
    <w:p>
      <w:pPr>
        <w:adjustRightInd w:val="0"/>
        <w:snapToGrid w:val="0"/>
        <w:spacing w:line="560" w:lineRule="exact"/>
        <w:ind w:right="525" w:rightChars="250" w:firstLine="5280"/>
        <w:rPr>
          <w:rFonts w:eastAsia="仿宋_GB2312"/>
          <w:snapToGrid w:val="0"/>
          <w:kern w:val="0"/>
          <w:sz w:val="32"/>
          <w:szCs w:val="32"/>
        </w:rPr>
      </w:pPr>
      <w:r>
        <w:rPr>
          <w:rFonts w:hint="eastAsia" w:ascii="仿宋_GB2312" w:eastAsia="仿宋_GB2312"/>
          <w:sz w:val="32"/>
          <w:szCs w:val="32"/>
        </w:rPr>
        <w:t>常州市科学技术局</w:t>
      </w:r>
    </w:p>
    <w:p>
      <w:pPr>
        <w:tabs>
          <w:tab w:val="left" w:pos="7655"/>
        </w:tabs>
        <w:wordWrap w:val="0"/>
        <w:adjustRightInd w:val="0"/>
        <w:snapToGrid w:val="0"/>
        <w:spacing w:line="560" w:lineRule="exact"/>
        <w:ind w:right="1155" w:rightChars="550"/>
        <w:jc w:val="right"/>
        <w:rPr>
          <w:rFonts w:eastAsia="仿宋_GB2312"/>
          <w:snapToGrid w:val="0"/>
          <w:spacing w:val="-20"/>
          <w:kern w:val="0"/>
          <w:sz w:val="32"/>
          <w:szCs w:val="32"/>
        </w:rPr>
      </w:pPr>
      <w:r>
        <w:rPr>
          <w:rFonts w:eastAsia="仿宋_GB2312"/>
          <w:snapToGrid w:val="0"/>
          <w:spacing w:val="-20"/>
          <w:kern w:val="0"/>
          <w:sz w:val="32"/>
          <w:szCs w:val="32"/>
        </w:rPr>
        <w:t>2022年</w:t>
      </w:r>
      <w:r>
        <w:rPr>
          <w:rFonts w:hint="eastAsia" w:eastAsia="仿宋_GB2312"/>
          <w:snapToGrid w:val="0"/>
          <w:spacing w:val="-20"/>
          <w:kern w:val="0"/>
          <w:sz w:val="32"/>
          <w:szCs w:val="32"/>
        </w:rPr>
        <w:t>7</w:t>
      </w:r>
      <w:r>
        <w:rPr>
          <w:rFonts w:eastAsia="仿宋_GB2312"/>
          <w:snapToGrid w:val="0"/>
          <w:spacing w:val="-20"/>
          <w:kern w:val="0"/>
          <w:sz w:val="32"/>
          <w:szCs w:val="32"/>
        </w:rPr>
        <w:t>月</w:t>
      </w:r>
      <w:r>
        <w:rPr>
          <w:rFonts w:hint="eastAsia" w:eastAsia="仿宋_GB2312"/>
          <w:snapToGrid w:val="0"/>
          <w:spacing w:val="-20"/>
          <w:kern w:val="0"/>
          <w:sz w:val="32"/>
          <w:szCs w:val="32"/>
        </w:rPr>
        <w:t>19</w:t>
      </w:r>
      <w:r>
        <w:rPr>
          <w:rFonts w:eastAsia="仿宋_GB2312"/>
          <w:snapToGrid w:val="0"/>
          <w:spacing w:val="-20"/>
          <w:kern w:val="0"/>
          <w:sz w:val="32"/>
          <w:szCs w:val="32"/>
        </w:rPr>
        <w:t>日</w:t>
      </w:r>
    </w:p>
    <w:p>
      <w:pPr>
        <w:tabs>
          <w:tab w:val="left" w:pos="7655"/>
        </w:tabs>
        <w:adjustRightInd w:val="0"/>
        <w:snapToGrid w:val="0"/>
        <w:spacing w:line="360" w:lineRule="exact"/>
        <w:ind w:right="1155" w:rightChars="550"/>
        <w:jc w:val="left"/>
        <w:rPr>
          <w:rFonts w:eastAsia="黑体"/>
          <w:sz w:val="32"/>
          <w:szCs w:val="32"/>
        </w:rPr>
      </w:pPr>
    </w:p>
    <w:p>
      <w:pPr>
        <w:tabs>
          <w:tab w:val="left" w:pos="7655"/>
        </w:tabs>
        <w:adjustRightInd w:val="0"/>
        <w:snapToGrid w:val="0"/>
        <w:spacing w:line="360" w:lineRule="exact"/>
        <w:ind w:right="1155" w:rightChars="550"/>
        <w:jc w:val="left"/>
        <w:rPr>
          <w:rFonts w:eastAsia="黑体"/>
          <w:sz w:val="32"/>
          <w:szCs w:val="32"/>
        </w:rPr>
        <w:sectPr>
          <w:footerReference r:id="rId4" w:type="default"/>
          <w:headerReference r:id="rId3" w:type="even"/>
          <w:footerReference r:id="rId5" w:type="even"/>
          <w:pgSz w:w="11906" w:h="16838"/>
          <w:pgMar w:top="2098" w:right="1531" w:bottom="1985" w:left="1531" w:header="709" w:footer="1361" w:gutter="0"/>
          <w:cols w:space="720" w:num="1"/>
          <w:docGrid w:linePitch="312" w:charSpace="0"/>
        </w:sectPr>
      </w:pPr>
    </w:p>
    <w:p>
      <w:pPr>
        <w:rPr>
          <w:rFonts w:eastAsia="黑体"/>
          <w:sz w:val="32"/>
          <w:szCs w:val="32"/>
        </w:rPr>
      </w:pPr>
      <w:r>
        <w:rPr>
          <w:rFonts w:hAnsi="黑体" w:eastAsia="黑体"/>
          <w:sz w:val="32"/>
          <w:szCs w:val="32"/>
        </w:rPr>
        <w:t>附件</w:t>
      </w:r>
      <w:r>
        <w:rPr>
          <w:rFonts w:eastAsia="黑体"/>
          <w:sz w:val="32"/>
          <w:szCs w:val="32"/>
        </w:rPr>
        <w:t>1</w:t>
      </w:r>
    </w:p>
    <w:p>
      <w:pPr>
        <w:spacing w:line="560" w:lineRule="exact"/>
        <w:jc w:val="center"/>
        <w:rPr>
          <w:rFonts w:eastAsia="仿宋_GB2312"/>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2022年度常州市“揭榜挂帅”重大技术需求榜单</w:t>
      </w:r>
    </w:p>
    <w:p>
      <w:pPr>
        <w:spacing w:line="560" w:lineRule="exact"/>
        <w:jc w:val="center"/>
        <w:rPr>
          <w:rFonts w:eastAsia="方正仿宋_GBK"/>
          <w:kern w:val="0"/>
          <w:sz w:val="44"/>
          <w:szCs w:val="44"/>
        </w:rPr>
      </w:pP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2"/>
        <w:gridCol w:w="1669"/>
        <w:gridCol w:w="1985"/>
        <w:gridCol w:w="1354"/>
        <w:gridCol w:w="5234"/>
        <w:gridCol w:w="33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1" w:hRule="atLeast"/>
          <w:tblHeader/>
          <w:jc w:val="center"/>
        </w:trPr>
        <w:tc>
          <w:tcPr>
            <w:tcW w:w="417" w:type="dxa"/>
            <w:vAlign w:val="center"/>
          </w:tcPr>
          <w:p>
            <w:pPr>
              <w:widowControl/>
              <w:spacing w:line="320" w:lineRule="exact"/>
              <w:jc w:val="center"/>
              <w:rPr>
                <w:b/>
                <w:bCs/>
                <w:kern w:val="0"/>
                <w:szCs w:val="21"/>
              </w:rPr>
            </w:pPr>
            <w:r>
              <w:rPr>
                <w:b/>
                <w:szCs w:val="21"/>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3" name="自选图形 2"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2" o:spid="_x0000_s1026" o:spt="1" style="position:absolute;left:0pt;margin-left:0pt;margin-top:0pt;height:26.25pt;width:30pt;visibility:hidden;z-index:251660288;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BT/5wD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4" name="自选图形 3"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3" o:spid="_x0000_s1026" o:spt="1" style="position:absolute;left:0pt;margin-left:0pt;margin-top:0pt;height:26.25pt;width:30pt;visibility:hidden;z-index:251661312;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E66J0wAAAAMBAAAPAAAAAAAAAAEAIAAAACIAAABkcnMvZG93bnJldi54bWxQSwECFAAU&#10;AAAACACHTuJADZTwyL0BAABqAwAADgAAAAAAAAABACAAAAAiAQAAZHJzL2Uyb0RvYy54bWxQSwUG&#10;AAAAAAYABgBZAQAAUQU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5" name="自选图形 4"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4" o:spid="_x0000_s1026" o:spt="1" style="position:absolute;left:0pt;margin-left:0pt;margin-top:0pt;height:26.25pt;width:30pt;visibility:hidden;z-index:251662336;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A96DXZ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6" name="自选图形 5"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5" o:spid="_x0000_s1026" o:spt="1" style="position:absolute;left:0pt;margin-left:0pt;margin-top:0pt;height:26.25pt;width:30pt;visibility:hidden;z-index:251663360;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B+nbYR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7" name="自选图形 6"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6" o:spid="_x0000_s1026" o:spt="1" style="position:absolute;left:0pt;margin-left:0pt;margin-top:0pt;height:26.25pt;width:30pt;visibility:hidden;z-index:251664384;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DnGq2Q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4384"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8" name="自选图形 7"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7" o:spid="_x0000_s1026" o:spt="1" style="position:absolute;left:0pt;margin-left:0pt;margin-top:0pt;height:26.25pt;width:30pt;visibility:hidden;z-index:251664384;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CDTR9c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5408"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19" name="自选图形 8"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8" o:spid="_x0000_s1026" o:spt="1" style="position:absolute;left:0pt;margin-left:0pt;margin-top:0pt;height:26.25pt;width:30pt;visibility:hidden;z-index:251665408;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CgwBa3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20" name="自选图形 9"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9" o:spid="_x0000_s1026" o:spt="1" style="position:absolute;left:0pt;margin-left:0pt;margin-top:0pt;height:26.25pt;width:30pt;visibility:hidden;z-index:251666432;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B1ZZvLvAEAAGo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21" name="自选图形 10"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10" o:spid="_x0000_s1026" o:spt="1" style="position:absolute;left:0pt;margin-left:0pt;margin-top:0pt;height:26.25pt;width:30pt;visibility:hidden;z-index:251667456;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BPedaovAEAAGs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22" name="自选图形 11"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11" o:spid="_x0000_s1026" o:spt="1" style="position:absolute;left:0pt;margin-left:0pt;margin-top:0pt;height:26.25pt;width:30pt;visibility:hidden;z-index:251668480;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TronTAAAAAwEAAA8AAAAAAAAAAQAgAAAAIgAAAGRycy9kb3ducmV2LnhtbFBLAQIUABQA&#10;AAAIAIdO4kC3ZqKlvAEAAGsDAAAOAAAAAAAAAAEAIAAAACIBAABkcnMvZTJvRG9jLnhtbFBLBQYA&#10;AAAABgAGAFkBAABQBQ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23" name="自选图形 12"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12" o:spid="_x0000_s1026" o:spt="1" style="position:absolute;left:0pt;margin-left:0pt;margin-top:0pt;height:26.25pt;width:30pt;visibility:hidden;z-index:251669504;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E66J0wAAAAMBAAAPAAAAAAAAAAEAIAAAACIAAABkcnMvZG93bnJldi54bWxQSwECFAAU&#10;AAAACACHTuJAeMU70b0BAABrAwAADgAAAAAAAAABACAAAAAiAQAAZHJzL2Uyb0RvYy54bWxQSwUG&#10;AAAAAAYABgBZAQAAUQUAAAAA&#10;">
                      <v:fill on="f" focussize="0,0"/>
                      <v:stroke on="f"/>
                      <v:imagedata o:title=""/>
                      <o:lock v:ext="edit" rotation="t" aspectratio="f"/>
                    </v:rect>
                  </w:pict>
                </mc:Fallback>
              </mc:AlternateContent>
            </w:r>
            <w:r>
              <w:rPr>
                <w:b/>
                <w:szCs w:val="21"/>
              </w:rPr>
              <mc:AlternateContent>
                <mc:Choice Requires="wps">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381000" cy="333375"/>
                      <wp:effectExtent l="0" t="0" r="0" b="0"/>
                      <wp:wrapNone/>
                      <wp:docPr id="24" name="自选图形 13" hidden="1"/>
                      <wp:cNvGraphicFramePr/>
                      <a:graphic xmlns:a="http://schemas.openxmlformats.org/drawingml/2006/main">
                        <a:graphicData uri="http://schemas.microsoft.com/office/word/2010/wordprocessingShape">
                          <wps:wsp>
                            <wps:cNvSpPr>
                              <a:spLocks noRot="1"/>
                            </wps:cNvSpPr>
                            <wps:spPr>
                              <a:xfrm>
                                <a:off x="0" y="0"/>
                                <a:ext cx="381000" cy="333375"/>
                              </a:xfrm>
                              <a:prstGeom prst="rect">
                                <a:avLst/>
                              </a:prstGeom>
                              <a:noFill/>
                              <a:ln>
                                <a:noFill/>
                              </a:ln>
                            </wps:spPr>
                            <wps:bodyPr upright="1"/>
                          </wps:wsp>
                        </a:graphicData>
                      </a:graphic>
                    </wp:anchor>
                  </w:drawing>
                </mc:Choice>
                <mc:Fallback>
                  <w:pict>
                    <v:rect id="自选图形 13" o:spid="_x0000_s1026" o:spt="1" style="position:absolute;left:0pt;margin-left:0pt;margin-top:0pt;height:26.25pt;width:30pt;visibility:hidden;z-index:251670528;mso-width-relative:page;mso-height-relative:page;" filled="f" stroked="f" coordsize="21600,21600" o:gfxdata="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E66J0wAAAAMBAAAPAAAAAAAAAAEAIAAAACIAAABkcnMvZG93bnJldi54bWxQSwECFAAU&#10;AAAACACHTuJAR1lKv70BAABrAwAADgAAAAAAAAABACAAAAAiAQAAZHJzL2Uyb0RvYy54bWxQSwUG&#10;AAAAAAYABgBZAQAAUQUAAAAA&#10;">
                      <v:fill on="f" focussize="0,0"/>
                      <v:stroke on="f"/>
                      <v:imagedata o:title=""/>
                      <o:lock v:ext="edit" rotation="t" aspectratio="f"/>
                    </v:rect>
                  </w:pict>
                </mc:Fallback>
              </mc:AlternateContent>
            </w:r>
            <w:r>
              <w:rPr>
                <w:rFonts w:hAnsi="宋体"/>
                <w:b/>
                <w:bCs/>
                <w:kern w:val="0"/>
                <w:szCs w:val="21"/>
              </w:rPr>
              <w:t>序号</w:t>
            </w:r>
          </w:p>
        </w:tc>
        <w:tc>
          <w:tcPr>
            <w:tcW w:w="1573" w:type="dxa"/>
            <w:vAlign w:val="center"/>
          </w:tcPr>
          <w:p>
            <w:pPr>
              <w:widowControl/>
              <w:spacing w:line="320" w:lineRule="exact"/>
              <w:contextualSpacing/>
              <w:jc w:val="center"/>
              <w:rPr>
                <w:b/>
                <w:kern w:val="0"/>
                <w:szCs w:val="21"/>
              </w:rPr>
            </w:pPr>
            <w:r>
              <w:rPr>
                <w:rFonts w:hAnsi="宋体"/>
                <w:b/>
                <w:kern w:val="0"/>
                <w:szCs w:val="21"/>
              </w:rPr>
              <w:t>单位名称</w:t>
            </w:r>
          </w:p>
        </w:tc>
        <w:tc>
          <w:tcPr>
            <w:tcW w:w="1871" w:type="dxa"/>
            <w:vAlign w:val="center"/>
          </w:tcPr>
          <w:p>
            <w:pPr>
              <w:widowControl/>
              <w:spacing w:line="320" w:lineRule="exact"/>
              <w:contextualSpacing/>
              <w:jc w:val="center"/>
              <w:rPr>
                <w:b/>
                <w:szCs w:val="21"/>
              </w:rPr>
            </w:pPr>
            <w:r>
              <w:rPr>
                <w:rFonts w:hAnsi="宋体"/>
                <w:b/>
                <w:szCs w:val="21"/>
              </w:rPr>
              <w:t>技术需求名称</w:t>
            </w:r>
          </w:p>
        </w:tc>
        <w:tc>
          <w:tcPr>
            <w:tcW w:w="1276" w:type="dxa"/>
            <w:vAlign w:val="center"/>
          </w:tcPr>
          <w:p>
            <w:pPr>
              <w:widowControl/>
              <w:spacing w:line="320" w:lineRule="exact"/>
              <w:contextualSpacing/>
              <w:jc w:val="center"/>
              <w:rPr>
                <w:b/>
                <w:szCs w:val="21"/>
              </w:rPr>
            </w:pPr>
            <w:r>
              <w:rPr>
                <w:rFonts w:hAnsi="宋体"/>
                <w:b/>
                <w:szCs w:val="21"/>
              </w:rPr>
              <w:t>悬赏金额</w:t>
            </w:r>
          </w:p>
          <w:p>
            <w:pPr>
              <w:pStyle w:val="5"/>
              <w:spacing w:before="0" w:after="0" w:line="320" w:lineRule="exact"/>
              <w:contextualSpacing/>
              <w:jc w:val="center"/>
              <w:rPr>
                <w:rFonts w:ascii="Times New Roman" w:hAnsi="Times New Roman" w:eastAsia="宋体" w:cs="Times New Roman"/>
                <w:sz w:val="21"/>
                <w:szCs w:val="21"/>
              </w:rPr>
            </w:pPr>
            <w:r>
              <w:rPr>
                <w:rFonts w:ascii="Times New Roman" w:hAnsi="宋体" w:eastAsia="宋体" w:cs="Times New Roman"/>
                <w:kern w:val="0"/>
                <w:sz w:val="21"/>
                <w:szCs w:val="21"/>
              </w:rPr>
              <w:t>（万元）</w:t>
            </w:r>
          </w:p>
        </w:tc>
        <w:tc>
          <w:tcPr>
            <w:tcW w:w="4933" w:type="dxa"/>
            <w:vAlign w:val="center"/>
          </w:tcPr>
          <w:p>
            <w:pPr>
              <w:widowControl/>
              <w:spacing w:line="320" w:lineRule="exact"/>
              <w:jc w:val="center"/>
              <w:rPr>
                <w:b/>
                <w:bCs/>
                <w:kern w:val="0"/>
                <w:szCs w:val="21"/>
              </w:rPr>
            </w:pPr>
            <w:r>
              <w:rPr>
                <w:rFonts w:hAnsi="宋体"/>
                <w:b/>
                <w:bCs/>
                <w:kern w:val="0"/>
                <w:szCs w:val="21"/>
              </w:rPr>
              <w:t>技术需求</w:t>
            </w:r>
          </w:p>
        </w:tc>
        <w:tc>
          <w:tcPr>
            <w:tcW w:w="3118" w:type="dxa"/>
            <w:vAlign w:val="center"/>
          </w:tcPr>
          <w:p>
            <w:pPr>
              <w:widowControl/>
              <w:spacing w:line="320" w:lineRule="exact"/>
              <w:jc w:val="center"/>
              <w:rPr>
                <w:b/>
                <w:bCs/>
                <w:kern w:val="0"/>
                <w:szCs w:val="21"/>
              </w:rPr>
            </w:pPr>
            <w:r>
              <w:rPr>
                <w:rFonts w:hAnsi="宋体"/>
                <w:b/>
                <w:bCs/>
                <w:kern w:val="0"/>
                <w:szCs w:val="21"/>
              </w:rPr>
              <w:t>考核的关键技术指标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47" w:hRule="atLeast"/>
          <w:jc w:val="center"/>
        </w:trPr>
        <w:tc>
          <w:tcPr>
            <w:tcW w:w="417" w:type="dxa"/>
            <w:vAlign w:val="center"/>
          </w:tcPr>
          <w:p>
            <w:pPr>
              <w:widowControl/>
              <w:spacing w:line="320" w:lineRule="exact"/>
              <w:jc w:val="center"/>
              <w:rPr>
                <w:kern w:val="0"/>
                <w:szCs w:val="21"/>
              </w:rPr>
            </w:pPr>
            <w:r>
              <w:rPr>
                <w:kern w:val="0"/>
                <w:szCs w:val="21"/>
              </w:rPr>
              <w:t>1</w:t>
            </w:r>
          </w:p>
        </w:tc>
        <w:tc>
          <w:tcPr>
            <w:tcW w:w="1573" w:type="dxa"/>
            <w:vAlign w:val="center"/>
          </w:tcPr>
          <w:p>
            <w:pPr>
              <w:widowControl/>
              <w:spacing w:line="320" w:lineRule="exact"/>
              <w:contextualSpacing/>
              <w:jc w:val="center"/>
              <w:rPr>
                <w:szCs w:val="21"/>
              </w:rPr>
            </w:pPr>
            <w:r>
              <w:rPr>
                <w:rFonts w:hAnsi="宋体"/>
                <w:kern w:val="0"/>
                <w:szCs w:val="21"/>
              </w:rPr>
              <w:t>万帮数字能源股份有限公司</w:t>
            </w:r>
          </w:p>
        </w:tc>
        <w:tc>
          <w:tcPr>
            <w:tcW w:w="1871" w:type="dxa"/>
            <w:vAlign w:val="center"/>
          </w:tcPr>
          <w:p>
            <w:pPr>
              <w:widowControl/>
              <w:spacing w:line="320" w:lineRule="exact"/>
              <w:contextualSpacing/>
              <w:jc w:val="center"/>
              <w:rPr>
                <w:szCs w:val="21"/>
              </w:rPr>
            </w:pPr>
            <w:r>
              <w:rPr>
                <w:rFonts w:hAnsi="宋体"/>
                <w:kern w:val="0"/>
                <w:szCs w:val="21"/>
              </w:rPr>
              <w:t>储能电池的数字孪生及安全</w:t>
            </w:r>
          </w:p>
        </w:tc>
        <w:tc>
          <w:tcPr>
            <w:tcW w:w="1276" w:type="dxa"/>
            <w:vAlign w:val="center"/>
          </w:tcPr>
          <w:p>
            <w:pPr>
              <w:widowControl/>
              <w:spacing w:line="320" w:lineRule="exact"/>
              <w:contextualSpacing/>
              <w:jc w:val="center"/>
              <w:rPr>
                <w:kern w:val="0"/>
                <w:szCs w:val="21"/>
              </w:rPr>
            </w:pPr>
            <w:r>
              <w:rPr>
                <w:kern w:val="0"/>
                <w:szCs w:val="21"/>
              </w:rPr>
              <w:t>300</w:t>
            </w:r>
          </w:p>
        </w:tc>
        <w:tc>
          <w:tcPr>
            <w:tcW w:w="4933" w:type="dxa"/>
            <w:vAlign w:val="center"/>
          </w:tcPr>
          <w:p>
            <w:pPr>
              <w:widowControl/>
              <w:spacing w:line="320" w:lineRule="exact"/>
              <w:rPr>
                <w:kern w:val="0"/>
                <w:szCs w:val="21"/>
              </w:rPr>
            </w:pPr>
            <w:r>
              <w:rPr>
                <w:rFonts w:hAnsi="宋体"/>
                <w:kern w:val="0"/>
                <w:szCs w:val="21"/>
              </w:rPr>
              <w:t>无论国内还是国外，有关数字孪生技术在储能行业的应用大都处于探索验证阶段。储能电池系统是融合多学科的综合复杂系统，与数字孪生技术的应用方向高度契合。榜单研究内容将以充电场站储能电池为主要研究对象，遵循储能电池生产运行客观规律，运用数字孪生技术，在机理探索、健康评测、运行状态预测等方面开展关键技术攻关及产业化应用研究，重点围绕储能电池数字孪生理论、关键核心技术研发、典型应用场景试点三方面开展工作。</w:t>
            </w:r>
          </w:p>
          <w:p>
            <w:pPr>
              <w:widowControl/>
              <w:spacing w:line="320" w:lineRule="exact"/>
              <w:rPr>
                <w:kern w:val="0"/>
                <w:szCs w:val="21"/>
              </w:rPr>
            </w:pPr>
            <w:r>
              <w:rPr>
                <w:rFonts w:hAnsi="宋体"/>
                <w:kern w:val="0"/>
                <w:szCs w:val="21"/>
              </w:rPr>
              <w:t>（</w:t>
            </w:r>
            <w:r>
              <w:rPr>
                <w:kern w:val="0"/>
                <w:szCs w:val="21"/>
              </w:rPr>
              <w:t>1</w:t>
            </w:r>
            <w:r>
              <w:rPr>
                <w:rFonts w:hAnsi="宋体"/>
                <w:kern w:val="0"/>
                <w:szCs w:val="21"/>
              </w:rPr>
              <w:t>）通过传感器技术对电池内部热化学和热状态进行检测</w:t>
            </w:r>
            <w:r>
              <w:rPr>
                <w:kern w:val="0"/>
                <w:szCs w:val="21"/>
              </w:rPr>
              <w:t>/</w:t>
            </w:r>
            <w:r>
              <w:rPr>
                <w:rFonts w:hAnsi="宋体"/>
                <w:kern w:val="0"/>
                <w:szCs w:val="21"/>
              </w:rPr>
              <w:t>监控，实现对电池电化学特性和物理特性的模拟。</w:t>
            </w:r>
          </w:p>
          <w:p>
            <w:pPr>
              <w:widowControl/>
              <w:spacing w:line="320" w:lineRule="exact"/>
              <w:rPr>
                <w:kern w:val="0"/>
                <w:szCs w:val="21"/>
              </w:rPr>
            </w:pPr>
            <w:r>
              <w:rPr>
                <w:rFonts w:hAnsi="宋体"/>
                <w:kern w:val="0"/>
                <w:szCs w:val="21"/>
              </w:rPr>
              <w:t>（</w:t>
            </w:r>
            <w:r>
              <w:rPr>
                <w:kern w:val="0"/>
                <w:szCs w:val="21"/>
              </w:rPr>
              <w:t>2</w:t>
            </w:r>
            <w:r>
              <w:rPr>
                <w:rFonts w:hAnsi="宋体"/>
                <w:kern w:val="0"/>
                <w:szCs w:val="21"/>
              </w:rPr>
              <w:t>）基于云计算和大量传感器数据，对储能电池运行工况进行模拟与仿真；同时模拟电池运行的物理环境和机理，对电场、磁场进行数学建模。</w:t>
            </w:r>
          </w:p>
          <w:p>
            <w:pPr>
              <w:widowControl/>
              <w:spacing w:line="320" w:lineRule="exact"/>
              <w:rPr>
                <w:kern w:val="0"/>
                <w:szCs w:val="21"/>
              </w:rPr>
            </w:pPr>
            <w:r>
              <w:rPr>
                <w:rFonts w:hAnsi="宋体"/>
                <w:kern w:val="0"/>
                <w:szCs w:val="21"/>
              </w:rPr>
              <w:t>（</w:t>
            </w:r>
            <w:r>
              <w:rPr>
                <w:kern w:val="0"/>
                <w:szCs w:val="21"/>
              </w:rPr>
              <w:t>3</w:t>
            </w:r>
            <w:r>
              <w:rPr>
                <w:rFonts w:hAnsi="宋体"/>
                <w:kern w:val="0"/>
                <w:szCs w:val="21"/>
              </w:rPr>
              <w:t>）不同工况下储能电池内部机</w:t>
            </w:r>
            <w:r>
              <w:rPr>
                <w:kern w:val="0"/>
                <w:szCs w:val="21"/>
              </w:rPr>
              <w:t>-</w:t>
            </w:r>
            <w:r>
              <w:rPr>
                <w:rFonts w:hAnsi="宋体"/>
                <w:kern w:val="0"/>
                <w:szCs w:val="21"/>
              </w:rPr>
              <w:t>电</w:t>
            </w:r>
            <w:r>
              <w:rPr>
                <w:kern w:val="0"/>
                <w:szCs w:val="21"/>
              </w:rPr>
              <w:t>-</w:t>
            </w:r>
            <w:r>
              <w:rPr>
                <w:rFonts w:hAnsi="宋体"/>
                <w:kern w:val="0"/>
                <w:szCs w:val="21"/>
              </w:rPr>
              <w:t>热</w:t>
            </w:r>
            <w:r>
              <w:rPr>
                <w:kern w:val="0"/>
                <w:szCs w:val="21"/>
              </w:rPr>
              <w:t>-</w:t>
            </w:r>
            <w:r>
              <w:rPr>
                <w:rFonts w:hAnsi="宋体"/>
                <w:kern w:val="0"/>
                <w:szCs w:val="21"/>
              </w:rPr>
              <w:t>化多物理场之间的耦合关系。</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数字孪生技术对储能电池电压，电流偏差</w:t>
            </w:r>
            <w:r>
              <w:rPr>
                <w:kern w:val="0"/>
                <w:szCs w:val="21"/>
              </w:rPr>
              <w:t>5%</w:t>
            </w:r>
            <w:r>
              <w:rPr>
                <w:rFonts w:hAnsi="宋体"/>
                <w:kern w:val="0"/>
                <w:szCs w:val="21"/>
              </w:rPr>
              <w:t>以内，内阻等指标的预测偏差控制在</w:t>
            </w:r>
            <w:r>
              <w:rPr>
                <w:kern w:val="0"/>
                <w:szCs w:val="21"/>
              </w:rPr>
              <w:t>15%</w:t>
            </w:r>
            <w:r>
              <w:rPr>
                <w:rFonts w:hAnsi="宋体"/>
                <w:kern w:val="0"/>
                <w:szCs w:val="21"/>
              </w:rPr>
              <w:t>以内。</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形成一套电池云端监控、预警系统，对电池全生命周期的管理。电池运行状态的问题覆盖率在</w:t>
            </w:r>
            <w:r>
              <w:rPr>
                <w:kern w:val="0"/>
                <w:szCs w:val="21"/>
              </w:rPr>
              <w:t>95%</w:t>
            </w:r>
            <w:r>
              <w:rPr>
                <w:rFonts w:hAnsi="宋体"/>
                <w:kern w:val="0"/>
                <w:szCs w:val="21"/>
              </w:rPr>
              <w:t>以上。</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预测最佳工况，进行电池充放电管理，提升电池的生命周期。</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申请发明专利</w:t>
            </w:r>
            <w:r>
              <w:rPr>
                <w:kern w:val="0"/>
                <w:szCs w:val="21"/>
              </w:rPr>
              <w:t>5</w:t>
            </w:r>
            <w:r>
              <w:rPr>
                <w:rFonts w:hAnsi="宋体"/>
                <w:kern w:val="0"/>
                <w:szCs w:val="21"/>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417" w:type="dxa"/>
            <w:vAlign w:val="center"/>
          </w:tcPr>
          <w:p>
            <w:pPr>
              <w:widowControl/>
              <w:spacing w:line="320" w:lineRule="exact"/>
              <w:jc w:val="center"/>
              <w:rPr>
                <w:kern w:val="0"/>
                <w:szCs w:val="21"/>
              </w:rPr>
            </w:pPr>
            <w:r>
              <w:rPr>
                <w:kern w:val="0"/>
                <w:szCs w:val="21"/>
              </w:rPr>
              <w:t>2</w:t>
            </w:r>
          </w:p>
        </w:tc>
        <w:tc>
          <w:tcPr>
            <w:tcW w:w="1573" w:type="dxa"/>
            <w:vAlign w:val="center"/>
          </w:tcPr>
          <w:p>
            <w:pPr>
              <w:widowControl/>
              <w:spacing w:line="320" w:lineRule="exact"/>
              <w:contextualSpacing/>
              <w:jc w:val="center"/>
              <w:rPr>
                <w:szCs w:val="21"/>
              </w:rPr>
            </w:pPr>
            <w:r>
              <w:rPr>
                <w:rFonts w:hAnsi="宋体"/>
                <w:kern w:val="0"/>
                <w:szCs w:val="21"/>
              </w:rPr>
              <w:t>新誉轨道交通科技有限公司</w:t>
            </w:r>
          </w:p>
        </w:tc>
        <w:tc>
          <w:tcPr>
            <w:tcW w:w="1871" w:type="dxa"/>
            <w:vAlign w:val="center"/>
          </w:tcPr>
          <w:p>
            <w:pPr>
              <w:widowControl/>
              <w:spacing w:line="320" w:lineRule="exact"/>
              <w:contextualSpacing/>
              <w:jc w:val="center"/>
              <w:rPr>
                <w:szCs w:val="21"/>
              </w:rPr>
            </w:pPr>
            <w:r>
              <w:rPr>
                <w:rFonts w:hAnsi="宋体"/>
                <w:kern w:val="0"/>
                <w:szCs w:val="21"/>
              </w:rPr>
              <w:t>乘用车高压碳化硅三合一电驱动技术</w:t>
            </w:r>
          </w:p>
        </w:tc>
        <w:tc>
          <w:tcPr>
            <w:tcW w:w="1276" w:type="dxa"/>
            <w:vAlign w:val="center"/>
          </w:tcPr>
          <w:p>
            <w:pPr>
              <w:widowControl/>
              <w:spacing w:line="320" w:lineRule="exact"/>
              <w:contextualSpacing/>
              <w:jc w:val="center"/>
              <w:rPr>
                <w:kern w:val="0"/>
                <w:szCs w:val="21"/>
              </w:rPr>
            </w:pPr>
            <w:r>
              <w:rPr>
                <w:kern w:val="0"/>
                <w:szCs w:val="21"/>
              </w:rPr>
              <w:t>1000</w:t>
            </w:r>
          </w:p>
        </w:tc>
        <w:tc>
          <w:tcPr>
            <w:tcW w:w="4933" w:type="dxa"/>
            <w:vAlign w:val="center"/>
          </w:tcPr>
          <w:p>
            <w:pPr>
              <w:widowControl/>
              <w:spacing w:line="320" w:lineRule="exact"/>
              <w:rPr>
                <w:kern w:val="0"/>
                <w:szCs w:val="21"/>
              </w:rPr>
            </w:pPr>
            <w:r>
              <w:rPr>
                <w:rFonts w:hAnsi="宋体"/>
                <w:kern w:val="0"/>
                <w:szCs w:val="21"/>
              </w:rPr>
              <w:t>电动汽车三合一驱动总成系统是在二合一的基础上融合控制器，省去二合一驱动系统必备的高压线束，优化缩减空间体积，减轻总成重量，提高空间利用率。同时减速器和电机采用直连，电机与电控采用直连，省去了传递路径上的能量损耗，使得集成效率得到提升。三合一电驱动技术最大的难点在于能否实现</w:t>
            </w:r>
            <w:r>
              <w:rPr>
                <w:kern w:val="0"/>
                <w:szCs w:val="21"/>
              </w:rPr>
              <w:t>1+1+1</w:t>
            </w:r>
            <w:r>
              <w:rPr>
                <w:rFonts w:hAnsi="宋体"/>
                <w:kern w:val="0"/>
                <w:szCs w:val="21"/>
              </w:rPr>
              <w:t>＞</w:t>
            </w:r>
            <w:r>
              <w:rPr>
                <w:kern w:val="0"/>
                <w:szCs w:val="21"/>
              </w:rPr>
              <w:t>3</w:t>
            </w:r>
            <w:r>
              <w:rPr>
                <w:rFonts w:hAnsi="宋体"/>
                <w:kern w:val="0"/>
                <w:szCs w:val="21"/>
              </w:rPr>
              <w:t>，碳化硅电机控制器、扁线油冷永磁同步电机、减速箱构成了本项目高压碳化硅三合一驱动系统总成开发的关键技术。</w:t>
            </w:r>
          </w:p>
          <w:p>
            <w:pPr>
              <w:widowControl/>
              <w:spacing w:line="320" w:lineRule="exact"/>
              <w:rPr>
                <w:kern w:val="0"/>
                <w:szCs w:val="21"/>
              </w:rPr>
            </w:pPr>
            <w:r>
              <w:rPr>
                <w:kern w:val="0"/>
                <w:szCs w:val="21"/>
              </w:rPr>
              <w:t>1.</w:t>
            </w:r>
            <w:r>
              <w:rPr>
                <w:rFonts w:hint="eastAsia"/>
                <w:kern w:val="0"/>
                <w:szCs w:val="21"/>
              </w:rPr>
              <w:t xml:space="preserve"> </w:t>
            </w:r>
            <w:r>
              <w:rPr>
                <w:rFonts w:hAnsi="宋体"/>
                <w:kern w:val="0"/>
                <w:szCs w:val="21"/>
              </w:rPr>
              <w:t>高压配电及辅助供电系统架构设计以及整车能量的分配策略；</w:t>
            </w:r>
          </w:p>
          <w:p>
            <w:pPr>
              <w:widowControl/>
              <w:spacing w:line="320" w:lineRule="exact"/>
              <w:rPr>
                <w:kern w:val="0"/>
                <w:szCs w:val="21"/>
              </w:rPr>
            </w:pPr>
            <w:r>
              <w:rPr>
                <w:kern w:val="0"/>
                <w:szCs w:val="21"/>
              </w:rPr>
              <w:t>2.</w:t>
            </w:r>
            <w:r>
              <w:rPr>
                <w:rFonts w:hint="eastAsia"/>
                <w:kern w:val="0"/>
                <w:szCs w:val="21"/>
              </w:rPr>
              <w:t xml:space="preserve"> </w:t>
            </w:r>
            <w:r>
              <w:rPr>
                <w:rFonts w:hAnsi="宋体"/>
                <w:kern w:val="0"/>
                <w:szCs w:val="21"/>
              </w:rPr>
              <w:t>高速永磁同步电机电磁设计、散热结构设计、热仿真分析；</w:t>
            </w:r>
          </w:p>
          <w:p>
            <w:pPr>
              <w:widowControl/>
              <w:spacing w:line="320" w:lineRule="exact"/>
              <w:rPr>
                <w:kern w:val="0"/>
                <w:szCs w:val="21"/>
              </w:rPr>
            </w:pPr>
            <w:r>
              <w:rPr>
                <w:kern w:val="0"/>
                <w:szCs w:val="21"/>
              </w:rPr>
              <w:t>3.</w:t>
            </w:r>
            <w:r>
              <w:rPr>
                <w:rFonts w:hint="eastAsia"/>
                <w:kern w:val="0"/>
                <w:szCs w:val="21"/>
              </w:rPr>
              <w:t xml:space="preserve"> </w:t>
            </w:r>
            <w:r>
              <w:rPr>
                <w:rFonts w:hAnsi="宋体"/>
                <w:kern w:val="0"/>
                <w:szCs w:val="21"/>
              </w:rPr>
              <w:t>永磁电机、减速箱、电机控制器集成化、轻量化和小型化设计；</w:t>
            </w:r>
          </w:p>
          <w:p>
            <w:pPr>
              <w:widowControl/>
              <w:spacing w:line="320" w:lineRule="exact"/>
              <w:rPr>
                <w:kern w:val="0"/>
                <w:szCs w:val="21"/>
              </w:rPr>
            </w:pPr>
            <w:r>
              <w:rPr>
                <w:kern w:val="0"/>
                <w:szCs w:val="21"/>
              </w:rPr>
              <w:t>4.</w:t>
            </w:r>
            <w:r>
              <w:rPr>
                <w:rFonts w:hint="eastAsia"/>
                <w:kern w:val="0"/>
                <w:szCs w:val="21"/>
              </w:rPr>
              <w:t xml:space="preserve"> </w:t>
            </w:r>
            <w:r>
              <w:rPr>
                <w:rFonts w:hAnsi="宋体"/>
                <w:kern w:val="0"/>
                <w:szCs w:val="21"/>
              </w:rPr>
              <w:t>碳化硅电机控制器热设计、低系统杂散电感设计、场景算法设计及调试；</w:t>
            </w:r>
          </w:p>
          <w:p>
            <w:pPr>
              <w:widowControl/>
              <w:spacing w:line="320" w:lineRule="exact"/>
              <w:rPr>
                <w:kern w:val="0"/>
                <w:szCs w:val="21"/>
              </w:rPr>
            </w:pPr>
            <w:r>
              <w:rPr>
                <w:kern w:val="0"/>
                <w:szCs w:val="21"/>
              </w:rPr>
              <w:t>5.</w:t>
            </w:r>
            <w:r>
              <w:rPr>
                <w:rFonts w:hint="eastAsia"/>
                <w:kern w:val="0"/>
                <w:szCs w:val="21"/>
              </w:rPr>
              <w:t xml:space="preserve"> </w:t>
            </w:r>
            <w:r>
              <w:rPr>
                <w:rFonts w:hAnsi="宋体"/>
                <w:kern w:val="0"/>
                <w:szCs w:val="21"/>
              </w:rPr>
              <w:t>油冷三合一结构设计；</w:t>
            </w:r>
          </w:p>
          <w:p>
            <w:pPr>
              <w:widowControl/>
              <w:spacing w:line="320" w:lineRule="exact"/>
              <w:rPr>
                <w:kern w:val="0"/>
                <w:szCs w:val="21"/>
              </w:rPr>
            </w:pPr>
            <w:r>
              <w:rPr>
                <w:kern w:val="0"/>
                <w:szCs w:val="21"/>
              </w:rPr>
              <w:t>6.</w:t>
            </w:r>
            <w:r>
              <w:rPr>
                <w:rFonts w:hint="eastAsia"/>
                <w:kern w:val="0"/>
                <w:szCs w:val="21"/>
              </w:rPr>
              <w:t xml:space="preserve"> </w:t>
            </w:r>
            <w:r>
              <w:rPr>
                <w:rFonts w:hAnsi="宋体"/>
                <w:kern w:val="0"/>
                <w:szCs w:val="21"/>
              </w:rPr>
              <w:t>高速大扭矩减速箱设计和制造。</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乘用车高压碳化硅三合一电驱动技术，实现碳化硅电机控制器、电机和减速箱的高度集成，</w:t>
            </w:r>
            <w:r>
              <w:rPr>
                <w:kern w:val="0"/>
                <w:szCs w:val="21"/>
              </w:rPr>
              <w:t>10</w:t>
            </w:r>
            <w:r>
              <w:rPr>
                <w:rFonts w:hAnsi="宋体"/>
                <w:kern w:val="0"/>
                <w:szCs w:val="21"/>
              </w:rPr>
              <w:t>秒峰值转矩</w:t>
            </w:r>
            <w:r>
              <w:rPr>
                <w:kern w:val="0"/>
                <w:szCs w:val="21"/>
              </w:rPr>
              <w:t>410 Nm</w:t>
            </w:r>
            <w:r>
              <w:rPr>
                <w:rFonts w:hAnsi="宋体"/>
                <w:kern w:val="0"/>
                <w:szCs w:val="21"/>
              </w:rPr>
              <w:t>，</w:t>
            </w:r>
            <w:r>
              <w:rPr>
                <w:kern w:val="0"/>
                <w:szCs w:val="21"/>
              </w:rPr>
              <w:t>10</w:t>
            </w:r>
            <w:r>
              <w:rPr>
                <w:rFonts w:hAnsi="宋体"/>
                <w:kern w:val="0"/>
                <w:szCs w:val="21"/>
              </w:rPr>
              <w:t>秒峰值功率</w:t>
            </w:r>
            <w:r>
              <w:rPr>
                <w:kern w:val="0"/>
                <w:szCs w:val="21"/>
              </w:rPr>
              <w:t>200 kW</w:t>
            </w:r>
            <w:r>
              <w:rPr>
                <w:rFonts w:hAnsi="宋体"/>
                <w:kern w:val="0"/>
                <w:szCs w:val="21"/>
              </w:rPr>
              <w:t>，最大电机转速</w:t>
            </w:r>
            <w:r>
              <w:rPr>
                <w:kern w:val="0"/>
                <w:szCs w:val="21"/>
              </w:rPr>
              <w:t>16000 rpm</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碳化硅电机控制器，额定电压</w:t>
            </w:r>
            <w:r>
              <w:rPr>
                <w:kern w:val="0"/>
                <w:szCs w:val="21"/>
              </w:rPr>
              <w:t>800VDC</w:t>
            </w:r>
            <w:r>
              <w:rPr>
                <w:rFonts w:hAnsi="宋体"/>
                <w:kern w:val="0"/>
                <w:szCs w:val="21"/>
              </w:rPr>
              <w:t>，额定功率</w:t>
            </w:r>
            <w:r>
              <w:rPr>
                <w:kern w:val="0"/>
                <w:szCs w:val="21"/>
              </w:rPr>
              <w:t>90kW</w:t>
            </w:r>
            <w:r>
              <w:rPr>
                <w:rFonts w:hAnsi="宋体"/>
                <w:kern w:val="0"/>
                <w:szCs w:val="21"/>
              </w:rPr>
              <w:t>，峰值输出功率</w:t>
            </w:r>
            <w:r>
              <w:rPr>
                <w:kern w:val="0"/>
                <w:szCs w:val="21"/>
              </w:rPr>
              <w:t>200kW@700-850VDC</w:t>
            </w:r>
            <w:r>
              <w:rPr>
                <w:rFonts w:hAnsi="宋体"/>
                <w:kern w:val="0"/>
                <w:szCs w:val="21"/>
              </w:rPr>
              <w:t>，最高效率</w:t>
            </w:r>
            <w:r>
              <w:rPr>
                <w:kern w:val="0"/>
                <w:szCs w:val="21"/>
              </w:rPr>
              <w:t>≥99%</w:t>
            </w:r>
            <w:r>
              <w:rPr>
                <w:rFonts w:hAnsi="宋体"/>
                <w:kern w:val="0"/>
                <w:szCs w:val="21"/>
              </w:rPr>
              <w:t>，转矩动态响应时间</w:t>
            </w:r>
            <w:r>
              <w:rPr>
                <w:kern w:val="0"/>
                <w:szCs w:val="21"/>
              </w:rPr>
              <w:t>&lt;60ms</w:t>
            </w:r>
            <w:r>
              <w:rPr>
                <w:rFonts w:hAnsi="宋体"/>
                <w:kern w:val="0"/>
                <w:szCs w:val="21"/>
              </w:rPr>
              <w:t>；</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永磁同步电机采用矢量控制，额定电压</w:t>
            </w:r>
            <w:r>
              <w:rPr>
                <w:kern w:val="0"/>
                <w:szCs w:val="21"/>
              </w:rPr>
              <w:t>800VDC</w:t>
            </w:r>
            <w:r>
              <w:rPr>
                <w:rFonts w:hAnsi="宋体"/>
                <w:kern w:val="0"/>
                <w:szCs w:val="21"/>
              </w:rPr>
              <w:t>，峰值功率</w:t>
            </w:r>
            <w:r>
              <w:rPr>
                <w:kern w:val="0"/>
                <w:szCs w:val="21"/>
              </w:rPr>
              <w:t>≥200kW @700-850VDC</w:t>
            </w:r>
            <w:r>
              <w:rPr>
                <w:rFonts w:hAnsi="宋体"/>
                <w:kern w:val="0"/>
                <w:szCs w:val="21"/>
              </w:rPr>
              <w:t>，峰值转矩</w:t>
            </w:r>
            <w:r>
              <w:rPr>
                <w:kern w:val="0"/>
                <w:szCs w:val="21"/>
              </w:rPr>
              <w:t>410Nm</w:t>
            </w:r>
            <w:r>
              <w:rPr>
                <w:rFonts w:hAnsi="宋体"/>
                <w:kern w:val="0"/>
                <w:szCs w:val="21"/>
              </w:rPr>
              <w:t>，持续功率</w:t>
            </w:r>
            <w:r>
              <w:rPr>
                <w:kern w:val="0"/>
                <w:szCs w:val="21"/>
              </w:rPr>
              <w:t>90 kW</w:t>
            </w:r>
            <w:r>
              <w:rPr>
                <w:rFonts w:hAnsi="宋体"/>
                <w:kern w:val="0"/>
                <w:szCs w:val="21"/>
              </w:rPr>
              <w:t>，持续转矩</w:t>
            </w:r>
            <w:r>
              <w:rPr>
                <w:kern w:val="0"/>
                <w:szCs w:val="21"/>
              </w:rPr>
              <w:t>150Nm</w:t>
            </w:r>
            <w:r>
              <w:rPr>
                <w:rFonts w:hAnsi="宋体"/>
                <w:kern w:val="0"/>
                <w:szCs w:val="21"/>
              </w:rPr>
              <w:t>，最高效率</w:t>
            </w:r>
            <w:r>
              <w:rPr>
                <w:kern w:val="0"/>
                <w:szCs w:val="21"/>
              </w:rPr>
              <w:t>≥97%</w:t>
            </w:r>
            <w:r>
              <w:rPr>
                <w:rFonts w:hAnsi="宋体"/>
                <w:kern w:val="0"/>
                <w:szCs w:val="21"/>
              </w:rPr>
              <w:t>；</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单速减速箱，速比</w:t>
            </w:r>
            <w:r>
              <w:rPr>
                <w:kern w:val="0"/>
                <w:szCs w:val="21"/>
              </w:rPr>
              <w:t>9.5-10.5</w:t>
            </w:r>
            <w:r>
              <w:rPr>
                <w:rFonts w:hAnsi="宋体"/>
                <w:kern w:val="0"/>
                <w:szCs w:val="21"/>
              </w:rPr>
              <w:t>，峰值输入转矩</w:t>
            </w:r>
            <w:r>
              <w:rPr>
                <w:kern w:val="0"/>
                <w:szCs w:val="21"/>
              </w:rPr>
              <w:t>≥410Nm</w:t>
            </w:r>
            <w:r>
              <w:rPr>
                <w:rFonts w:hAnsi="宋体"/>
                <w:kern w:val="0"/>
                <w:szCs w:val="21"/>
              </w:rPr>
              <w:t>，最大输入工作转速＞</w:t>
            </w:r>
            <w:r>
              <w:rPr>
                <w:kern w:val="0"/>
                <w:szCs w:val="21"/>
              </w:rPr>
              <w:t>16000rpm</w:t>
            </w:r>
            <w:r>
              <w:rPr>
                <w:rFonts w:hAnsi="宋体"/>
                <w:kern w:val="0"/>
                <w:szCs w:val="21"/>
              </w:rPr>
              <w:t>，综合工况效率</w:t>
            </w:r>
            <w:r>
              <w:rPr>
                <w:kern w:val="0"/>
                <w:szCs w:val="21"/>
              </w:rPr>
              <w:t>≥97%</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417" w:type="dxa"/>
            <w:vAlign w:val="center"/>
          </w:tcPr>
          <w:p>
            <w:pPr>
              <w:widowControl/>
              <w:spacing w:line="320" w:lineRule="exact"/>
              <w:jc w:val="center"/>
              <w:rPr>
                <w:kern w:val="0"/>
                <w:szCs w:val="21"/>
              </w:rPr>
            </w:pPr>
            <w:r>
              <w:rPr>
                <w:kern w:val="0"/>
                <w:szCs w:val="21"/>
              </w:rPr>
              <w:t>3</w:t>
            </w:r>
          </w:p>
        </w:tc>
        <w:tc>
          <w:tcPr>
            <w:tcW w:w="1573" w:type="dxa"/>
            <w:vAlign w:val="center"/>
          </w:tcPr>
          <w:p>
            <w:pPr>
              <w:widowControl/>
              <w:spacing w:line="320" w:lineRule="exact"/>
              <w:contextualSpacing/>
              <w:jc w:val="center"/>
              <w:rPr>
                <w:szCs w:val="21"/>
              </w:rPr>
            </w:pPr>
            <w:r>
              <w:rPr>
                <w:rFonts w:hAnsi="宋体"/>
                <w:kern w:val="0"/>
                <w:szCs w:val="21"/>
              </w:rPr>
              <w:t>常州市宏发纵横新材料科技股份有限公司</w:t>
            </w:r>
          </w:p>
        </w:tc>
        <w:tc>
          <w:tcPr>
            <w:tcW w:w="1871" w:type="dxa"/>
            <w:vAlign w:val="center"/>
          </w:tcPr>
          <w:p>
            <w:pPr>
              <w:widowControl/>
              <w:spacing w:line="320" w:lineRule="exact"/>
              <w:contextualSpacing/>
              <w:jc w:val="center"/>
              <w:rPr>
                <w:szCs w:val="21"/>
              </w:rPr>
            </w:pPr>
            <w:r>
              <w:rPr>
                <w:rFonts w:hAnsi="宋体"/>
                <w:kern w:val="0"/>
                <w:szCs w:val="21"/>
              </w:rPr>
              <w:t>碳纤维复合材料构件高效高精度加工技术及装备</w:t>
            </w:r>
          </w:p>
        </w:tc>
        <w:tc>
          <w:tcPr>
            <w:tcW w:w="1276" w:type="dxa"/>
            <w:vAlign w:val="center"/>
          </w:tcPr>
          <w:p>
            <w:pPr>
              <w:widowControl/>
              <w:spacing w:line="320" w:lineRule="exact"/>
              <w:contextualSpacing/>
              <w:jc w:val="center"/>
              <w:rPr>
                <w:kern w:val="0"/>
                <w:szCs w:val="21"/>
              </w:rPr>
            </w:pPr>
            <w:r>
              <w:rPr>
                <w:kern w:val="0"/>
                <w:szCs w:val="21"/>
              </w:rPr>
              <w:t>400</w:t>
            </w:r>
          </w:p>
        </w:tc>
        <w:tc>
          <w:tcPr>
            <w:tcW w:w="4933" w:type="dxa"/>
            <w:vAlign w:val="center"/>
          </w:tcPr>
          <w:p>
            <w:pPr>
              <w:widowControl/>
              <w:spacing w:line="320" w:lineRule="exact"/>
              <w:rPr>
                <w:kern w:val="0"/>
                <w:szCs w:val="21"/>
              </w:rPr>
            </w:pPr>
            <w:r>
              <w:rPr>
                <w:rFonts w:hAnsi="宋体"/>
                <w:kern w:val="0"/>
                <w:szCs w:val="21"/>
              </w:rPr>
              <w:t>国内外现状：采用传统机加工方式加工碳纤维复材构件存在以下不足：加工效率较低；加工面极易产生毛刺、撕裂、分层等加工损伤，质量较差；构件容易产生变形。目前国际上主要采用超声波复合切割加工碳纤维复材零件。以德国</w:t>
            </w:r>
            <w:r>
              <w:rPr>
                <w:kern w:val="0"/>
                <w:szCs w:val="21"/>
              </w:rPr>
              <w:t>DMG</w:t>
            </w:r>
            <w:r>
              <w:rPr>
                <w:rFonts w:hAnsi="宋体"/>
                <w:kern w:val="0"/>
                <w:szCs w:val="21"/>
              </w:rPr>
              <w:t>为代表的国外机床生产商在超声加工技术上属于垄断地位。目前，</w:t>
            </w:r>
            <w:r>
              <w:rPr>
                <w:kern w:val="0"/>
                <w:szCs w:val="21"/>
              </w:rPr>
              <w:t>DMG</w:t>
            </w:r>
            <w:r>
              <w:rPr>
                <w:rFonts w:hAnsi="宋体"/>
                <w:kern w:val="0"/>
                <w:szCs w:val="21"/>
              </w:rPr>
              <w:t>主推的</w:t>
            </w:r>
            <w:r>
              <w:rPr>
                <w:kern w:val="0"/>
                <w:szCs w:val="21"/>
              </w:rPr>
              <w:t>Ultrasonic</w:t>
            </w:r>
            <w:r>
              <w:rPr>
                <w:rFonts w:hAnsi="宋体"/>
                <w:kern w:val="0"/>
                <w:szCs w:val="21"/>
              </w:rPr>
              <w:t>系列超声机床可减小加工力达</w:t>
            </w:r>
            <w:r>
              <w:rPr>
                <w:kern w:val="0"/>
                <w:szCs w:val="21"/>
              </w:rPr>
              <w:t>50%</w:t>
            </w:r>
            <w:r>
              <w:rPr>
                <w:rFonts w:hAnsi="宋体"/>
                <w:kern w:val="0"/>
                <w:szCs w:val="21"/>
              </w:rPr>
              <w:t>。国内以南航、中国机械总院江苏分院等为代表的高校院所对超声复合加工开战了大量研究。榜单研究内容：（</w:t>
            </w:r>
            <w:r>
              <w:rPr>
                <w:kern w:val="0"/>
                <w:szCs w:val="21"/>
              </w:rPr>
              <w:t>1</w:t>
            </w:r>
            <w:r>
              <w:rPr>
                <w:rFonts w:hAnsi="宋体"/>
                <w:kern w:val="0"/>
                <w:szCs w:val="21"/>
              </w:rPr>
              <w:t>）碳纤维复合材料超声复合加工工艺优化。（</w:t>
            </w:r>
            <w:r>
              <w:rPr>
                <w:kern w:val="0"/>
                <w:szCs w:val="21"/>
              </w:rPr>
              <w:t>2</w:t>
            </w:r>
            <w:r>
              <w:rPr>
                <w:rFonts w:hAnsi="宋体"/>
                <w:kern w:val="0"/>
                <w:szCs w:val="21"/>
              </w:rPr>
              <w:t>）碳纤维复合材料零件超声复合加工工艺库建立。（</w:t>
            </w:r>
            <w:r>
              <w:rPr>
                <w:kern w:val="0"/>
                <w:szCs w:val="21"/>
              </w:rPr>
              <w:t>3</w:t>
            </w:r>
            <w:r>
              <w:rPr>
                <w:rFonts w:hAnsi="宋体"/>
                <w:kern w:val="0"/>
                <w:szCs w:val="21"/>
              </w:rPr>
              <w:t>）数控系统与超声系统高度融合技术开发。（</w:t>
            </w:r>
            <w:r>
              <w:rPr>
                <w:kern w:val="0"/>
                <w:szCs w:val="21"/>
              </w:rPr>
              <w:t>4</w:t>
            </w:r>
            <w:r>
              <w:rPr>
                <w:rFonts w:hAnsi="宋体"/>
                <w:kern w:val="0"/>
                <w:szCs w:val="21"/>
              </w:rPr>
              <w:t>）高精度超声复合加工装备样机试制与测试应用。</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研制高精度超声复合加工装备样机</w:t>
            </w:r>
            <w:r>
              <w:rPr>
                <w:kern w:val="0"/>
                <w:szCs w:val="21"/>
              </w:rPr>
              <w:t>1</w:t>
            </w:r>
            <w:r>
              <w:rPr>
                <w:rFonts w:hAnsi="宋体"/>
                <w:kern w:val="0"/>
                <w:szCs w:val="21"/>
              </w:rPr>
              <w:t>台套。加工行程（</w:t>
            </w:r>
            <w:r>
              <w:rPr>
                <w:kern w:val="0"/>
                <w:szCs w:val="21"/>
              </w:rPr>
              <w:t>X/Y/Z）</w:t>
            </w:r>
            <w:r>
              <w:rPr>
                <w:rFonts w:hAnsi="宋体"/>
                <w:kern w:val="0"/>
                <w:szCs w:val="21"/>
              </w:rPr>
              <w:t>：</w:t>
            </w:r>
            <w:r>
              <w:rPr>
                <w:kern w:val="0"/>
                <w:szCs w:val="21"/>
              </w:rPr>
              <w:t>600×700×500mm</w:t>
            </w:r>
            <w:r>
              <w:rPr>
                <w:rFonts w:hAnsi="宋体"/>
                <w:kern w:val="0"/>
                <w:szCs w:val="21"/>
              </w:rPr>
              <w:t>；工作台最大承重</w:t>
            </w:r>
            <w:r>
              <w:rPr>
                <w:kern w:val="0"/>
                <w:szCs w:val="21"/>
              </w:rPr>
              <w:t>350kg</w:t>
            </w:r>
            <w:r>
              <w:rPr>
                <w:rFonts w:hAnsi="宋体"/>
                <w:kern w:val="0"/>
                <w:szCs w:val="21"/>
              </w:rPr>
              <w:t>，工作台直径</w:t>
            </w:r>
            <w:r>
              <w:rPr>
                <w:kern w:val="0"/>
                <w:szCs w:val="21"/>
              </w:rPr>
              <w:t>480mm</w:t>
            </w:r>
            <w:r>
              <w:rPr>
                <w:rFonts w:hAnsi="宋体"/>
                <w:kern w:val="0"/>
                <w:szCs w:val="21"/>
              </w:rPr>
              <w:t>；主轴转速</w:t>
            </w:r>
            <w:r>
              <w:rPr>
                <w:kern w:val="0"/>
                <w:szCs w:val="21"/>
              </w:rPr>
              <w:t>20000r/min,</w:t>
            </w:r>
            <w:r>
              <w:rPr>
                <w:rFonts w:hAnsi="宋体"/>
                <w:kern w:val="0"/>
                <w:szCs w:val="21"/>
              </w:rPr>
              <w:t>驱动功率</w:t>
            </w:r>
            <w:r>
              <w:rPr>
                <w:kern w:val="0"/>
                <w:szCs w:val="21"/>
              </w:rPr>
              <w:t>25KW</w:t>
            </w:r>
            <w:r>
              <w:rPr>
                <w:rFonts w:hAnsi="宋体"/>
                <w:kern w:val="0"/>
                <w:szCs w:val="21"/>
              </w:rPr>
              <w:t>，扭矩</w:t>
            </w:r>
            <w:r>
              <w:rPr>
                <w:kern w:val="0"/>
                <w:szCs w:val="21"/>
              </w:rPr>
              <w:t>86N.m</w:t>
            </w:r>
            <w:r>
              <w:rPr>
                <w:rFonts w:hAnsi="宋体"/>
                <w:kern w:val="0"/>
                <w:szCs w:val="21"/>
              </w:rPr>
              <w:t>；超声振动频率</w:t>
            </w:r>
            <w:r>
              <w:rPr>
                <w:kern w:val="0"/>
                <w:szCs w:val="21"/>
              </w:rPr>
              <w:t>15~55KHz</w:t>
            </w:r>
            <w:r>
              <w:rPr>
                <w:rFonts w:hAnsi="宋体"/>
                <w:kern w:val="0"/>
                <w:szCs w:val="21"/>
              </w:rPr>
              <w:t>，最大振幅≧</w:t>
            </w:r>
            <w:r>
              <w:rPr>
                <w:kern w:val="0"/>
                <w:szCs w:val="21"/>
              </w:rPr>
              <w:t>15μm</w:t>
            </w:r>
            <w:r>
              <w:rPr>
                <w:rFonts w:hAnsi="宋体"/>
                <w:kern w:val="0"/>
                <w:szCs w:val="21"/>
              </w:rPr>
              <w:t>；</w:t>
            </w:r>
            <w:r>
              <w:rPr>
                <w:kern w:val="0"/>
                <w:szCs w:val="21"/>
              </w:rPr>
              <w:t>X/Y/Z</w:t>
            </w:r>
            <w:r>
              <w:rPr>
                <w:rFonts w:hAnsi="宋体"/>
                <w:kern w:val="0"/>
                <w:szCs w:val="21"/>
              </w:rPr>
              <w:t>三轴定位精度</w:t>
            </w:r>
            <w:r>
              <w:rPr>
                <w:kern w:val="0"/>
                <w:szCs w:val="21"/>
              </w:rPr>
              <w:t>0.005mm</w:t>
            </w:r>
            <w:r>
              <w:rPr>
                <w:rFonts w:hAnsi="宋体"/>
                <w:kern w:val="0"/>
                <w:szCs w:val="21"/>
              </w:rPr>
              <w:t>，</w:t>
            </w:r>
            <w:r>
              <w:rPr>
                <w:kern w:val="0"/>
                <w:szCs w:val="21"/>
              </w:rPr>
              <w:t>A/B/C</w:t>
            </w:r>
            <w:r>
              <w:rPr>
                <w:rFonts w:hAnsi="宋体"/>
                <w:kern w:val="0"/>
                <w:szCs w:val="21"/>
              </w:rPr>
              <w:t>轴定位精度</w:t>
            </w:r>
            <w:r>
              <w:rPr>
                <w:kern w:val="0"/>
                <w:szCs w:val="21"/>
              </w:rPr>
              <w:t>±10``</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开发出碳纤维超声加工工艺数据库，包含超声频率、振幅、切削力、精度等参数。</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加工试制碳纤维复合材料零件</w:t>
            </w:r>
            <w:r>
              <w:rPr>
                <w:kern w:val="0"/>
                <w:szCs w:val="21"/>
              </w:rPr>
              <w:t>5</w:t>
            </w:r>
            <w:r>
              <w:rPr>
                <w:rFonts w:hAnsi="宋体"/>
                <w:kern w:val="0"/>
                <w:szCs w:val="21"/>
              </w:rPr>
              <w:t>种以上，分层比</w:t>
            </w:r>
            <w:r>
              <w:rPr>
                <w:kern w:val="0"/>
                <w:szCs w:val="21"/>
              </w:rPr>
              <w:t>γ</w:t>
            </w:r>
            <w:r>
              <w:rPr>
                <w:rFonts w:hAnsi="宋体"/>
                <w:kern w:val="0"/>
                <w:szCs w:val="21"/>
              </w:rPr>
              <w:t>≦</w:t>
            </w:r>
            <w:r>
              <w:rPr>
                <w:kern w:val="0"/>
                <w:szCs w:val="21"/>
              </w:rPr>
              <w:t>1.1</w:t>
            </w:r>
            <w:r>
              <w:rPr>
                <w:rFonts w:hAnsi="宋体"/>
                <w:kern w:val="0"/>
                <w:szCs w:val="21"/>
              </w:rPr>
              <w:t>，粗超度≦</w:t>
            </w:r>
            <w:r>
              <w:rPr>
                <w:kern w:val="0"/>
                <w:szCs w:val="21"/>
              </w:rPr>
              <w:t>2μm</w:t>
            </w:r>
            <w:r>
              <w:rPr>
                <w:rFonts w:hAnsi="宋体"/>
                <w:kern w:val="0"/>
                <w:szCs w:val="21"/>
              </w:rPr>
              <w:t>。</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申请专利</w:t>
            </w:r>
            <w:r>
              <w:rPr>
                <w:kern w:val="0"/>
                <w:szCs w:val="21"/>
              </w:rPr>
              <w:t>3</w:t>
            </w:r>
            <w:r>
              <w:rPr>
                <w:rFonts w:hAnsi="宋体"/>
                <w:kern w:val="0"/>
                <w:szCs w:val="21"/>
              </w:rPr>
              <w:t>件以上；培养技术人员</w:t>
            </w:r>
            <w:r>
              <w:rPr>
                <w:kern w:val="0"/>
                <w:szCs w:val="21"/>
              </w:rPr>
              <w:t>5</w:t>
            </w:r>
            <w:r>
              <w:rPr>
                <w:rFonts w:hAnsi="宋体"/>
                <w:kern w:val="0"/>
                <w:szCs w:val="21"/>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417" w:type="dxa"/>
            <w:vAlign w:val="center"/>
          </w:tcPr>
          <w:p>
            <w:pPr>
              <w:widowControl/>
              <w:spacing w:line="320" w:lineRule="exact"/>
              <w:jc w:val="center"/>
              <w:rPr>
                <w:kern w:val="0"/>
                <w:szCs w:val="21"/>
              </w:rPr>
            </w:pPr>
            <w:r>
              <w:rPr>
                <w:kern w:val="0"/>
                <w:szCs w:val="21"/>
              </w:rPr>
              <w:t>4</w:t>
            </w:r>
          </w:p>
        </w:tc>
        <w:tc>
          <w:tcPr>
            <w:tcW w:w="1573" w:type="dxa"/>
            <w:vAlign w:val="center"/>
          </w:tcPr>
          <w:p>
            <w:pPr>
              <w:widowControl/>
              <w:spacing w:line="320" w:lineRule="exact"/>
              <w:contextualSpacing/>
              <w:jc w:val="center"/>
              <w:rPr>
                <w:szCs w:val="21"/>
              </w:rPr>
            </w:pPr>
            <w:r>
              <w:rPr>
                <w:rFonts w:hAnsi="宋体"/>
                <w:kern w:val="0"/>
                <w:szCs w:val="21"/>
              </w:rPr>
              <w:t>常州易控汽车电子股份有限公司</w:t>
            </w:r>
          </w:p>
        </w:tc>
        <w:tc>
          <w:tcPr>
            <w:tcW w:w="1871" w:type="dxa"/>
            <w:vAlign w:val="center"/>
          </w:tcPr>
          <w:p>
            <w:pPr>
              <w:widowControl/>
              <w:spacing w:line="320" w:lineRule="exact"/>
              <w:contextualSpacing/>
              <w:jc w:val="center"/>
              <w:rPr>
                <w:szCs w:val="21"/>
              </w:rPr>
            </w:pPr>
            <w:r>
              <w:rPr>
                <w:rFonts w:hAnsi="宋体"/>
                <w:kern w:val="0"/>
                <w:szCs w:val="21"/>
              </w:rPr>
              <w:t>重载车辆混合动力驱动系统关键技术</w:t>
            </w:r>
          </w:p>
        </w:tc>
        <w:tc>
          <w:tcPr>
            <w:tcW w:w="1276" w:type="dxa"/>
            <w:vAlign w:val="center"/>
          </w:tcPr>
          <w:p>
            <w:pPr>
              <w:widowControl/>
              <w:spacing w:line="320" w:lineRule="exact"/>
              <w:contextualSpacing/>
              <w:jc w:val="center"/>
              <w:rPr>
                <w:kern w:val="0"/>
                <w:szCs w:val="21"/>
              </w:rPr>
            </w:pPr>
            <w:r>
              <w:rPr>
                <w:kern w:val="0"/>
                <w:szCs w:val="21"/>
              </w:rPr>
              <w:t>200</w:t>
            </w:r>
          </w:p>
        </w:tc>
        <w:tc>
          <w:tcPr>
            <w:tcW w:w="4933"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国内外现状</w:t>
            </w:r>
          </w:p>
          <w:p>
            <w:pPr>
              <w:widowControl/>
              <w:spacing w:line="320" w:lineRule="exact"/>
              <w:rPr>
                <w:kern w:val="0"/>
                <w:szCs w:val="21"/>
              </w:rPr>
            </w:pPr>
            <w:r>
              <w:rPr>
                <w:rFonts w:hAnsi="宋体"/>
                <w:kern w:val="0"/>
                <w:szCs w:val="21"/>
              </w:rPr>
              <w:t>近年来，我国对商用车，尤其是重型车辆出台了更加严格的环保条例。</w:t>
            </w:r>
          </w:p>
          <w:p>
            <w:pPr>
              <w:widowControl/>
              <w:spacing w:line="320" w:lineRule="exact"/>
              <w:rPr>
                <w:kern w:val="0"/>
                <w:szCs w:val="21"/>
              </w:rPr>
            </w:pPr>
            <w:r>
              <w:rPr>
                <w:rFonts w:hAnsi="宋体"/>
                <w:kern w:val="0"/>
                <w:szCs w:val="21"/>
              </w:rPr>
              <w:t>随着汽车电动化技术发发展，重型车辆电传动技术成为研发的焦点。混合动力重型车辆，可实现电传动或机械传动，充分发挥发动机或者动力电池组等动力源的优点，实现低油耗、低排放等目标，具有良好的应用和发展前景。</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研究内容</w:t>
            </w:r>
          </w:p>
          <w:p>
            <w:pPr>
              <w:widowControl/>
              <w:spacing w:line="320" w:lineRule="exact"/>
              <w:rPr>
                <w:kern w:val="0"/>
                <w:szCs w:val="21"/>
              </w:rPr>
            </w:pPr>
            <w:r>
              <w:rPr>
                <w:rFonts w:hAnsi="宋体"/>
                <w:kern w:val="0"/>
                <w:szCs w:val="21"/>
              </w:rPr>
              <w:t>围绕重型车辆混合动力系统关键技术，主要开展开发重型车辆混合动力系统高精度模型；制订重型车辆混合动力系统能量管理策略，创建高效实时的能量在线管理；建立混合动力驱动电机高精度辨识方法；研发混合动力复杂机电系统的故障诊断及健康管理方法，形成一整套科学的重型车辆混合动力系统电控开发流程及体系，具备完全独立的电控开发能力。</w:t>
            </w:r>
          </w:p>
        </w:tc>
        <w:tc>
          <w:tcPr>
            <w:tcW w:w="3118" w:type="dxa"/>
            <w:vAlign w:val="center"/>
          </w:tcPr>
          <w:p>
            <w:pPr>
              <w:widowControl/>
              <w:spacing w:line="320" w:lineRule="exact"/>
              <w:rPr>
                <w:kern w:val="0"/>
                <w:szCs w:val="21"/>
              </w:rPr>
            </w:pPr>
            <w:r>
              <w:rPr>
                <w:rFonts w:hAnsi="宋体"/>
                <w:kern w:val="0"/>
                <w:szCs w:val="21"/>
              </w:rPr>
              <w:t>在典型车辆上得到应用，并满足以下指标：</w:t>
            </w:r>
          </w:p>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与规则法对比，新方法使得在线能量优化提高</w:t>
            </w:r>
            <w:r>
              <w:rPr>
                <w:kern w:val="0"/>
                <w:szCs w:val="21"/>
              </w:rPr>
              <w:t>5%</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能量回收率</w:t>
            </w:r>
            <w:r>
              <w:rPr>
                <w:kern w:val="0"/>
                <w:szCs w:val="21"/>
              </w:rPr>
              <w:t>≥20%</w:t>
            </w:r>
            <w:r>
              <w:rPr>
                <w:rFonts w:hAnsi="宋体"/>
                <w:kern w:val="0"/>
                <w:szCs w:val="21"/>
              </w:rPr>
              <w:t>。</w:t>
            </w:r>
          </w:p>
          <w:p>
            <w:pPr>
              <w:widowControl/>
              <w:spacing w:line="320" w:lineRule="exact"/>
              <w:rPr>
                <w:kern w:val="0"/>
                <w:szCs w:val="21"/>
              </w:rPr>
            </w:pPr>
            <w:r>
              <w:rPr>
                <w:kern w:val="0"/>
                <w:szCs w:val="21"/>
              </w:rPr>
              <w:t>3</w:t>
            </w:r>
            <w:r>
              <w:rPr>
                <w:rFonts w:hint="eastAsia"/>
                <w:kern w:val="0"/>
                <w:szCs w:val="21"/>
              </w:rPr>
              <w:t xml:space="preserve">. </w:t>
            </w:r>
            <w:r>
              <w:rPr>
                <w:rFonts w:hAnsi="宋体"/>
                <w:kern w:val="0"/>
                <w:szCs w:val="21"/>
              </w:rPr>
              <w:t>在线参数辨识精度满足控制要求，最终使电机转矩、转速控制精度</w:t>
            </w:r>
            <w:r>
              <w:rPr>
                <w:kern w:val="0"/>
                <w:szCs w:val="21"/>
              </w:rPr>
              <w:t>≤3%</w:t>
            </w:r>
            <w:r>
              <w:rPr>
                <w:rFonts w:hAnsi="宋体"/>
                <w:kern w:val="0"/>
                <w:szCs w:val="21"/>
              </w:rPr>
              <w:t>。</w:t>
            </w:r>
          </w:p>
          <w:p>
            <w:pPr>
              <w:widowControl/>
              <w:spacing w:line="320" w:lineRule="exact"/>
              <w:rPr>
                <w:kern w:val="0"/>
                <w:szCs w:val="21"/>
              </w:rPr>
            </w:pPr>
            <w:r>
              <w:rPr>
                <w:rFonts w:hAnsi="宋体"/>
                <w:kern w:val="0"/>
                <w:szCs w:val="21"/>
              </w:rPr>
              <w:t>故障时间间隔</w:t>
            </w:r>
            <w:r>
              <w:rPr>
                <w:kern w:val="0"/>
                <w:szCs w:val="21"/>
              </w:rPr>
              <w:t>FTTI=20~100ms</w:t>
            </w:r>
            <w:r>
              <w:rPr>
                <w:rFonts w:hAnsi="宋体"/>
                <w:kern w:val="0"/>
                <w:szCs w:val="21"/>
              </w:rPr>
              <w:t>，故障检测时间</w:t>
            </w:r>
            <w:r>
              <w:rPr>
                <w:kern w:val="0"/>
                <w:szCs w:val="21"/>
              </w:rPr>
              <w:t>≤5ms</w:t>
            </w:r>
            <w:r>
              <w:rPr>
                <w:rFonts w:hAnsi="宋体"/>
                <w:kern w:val="0"/>
                <w:szCs w:val="21"/>
              </w:rPr>
              <w:t>；故障处理时间</w:t>
            </w:r>
            <w:r>
              <w:rPr>
                <w:kern w:val="0"/>
                <w:szCs w:val="21"/>
              </w:rPr>
              <w:t>≤5ms</w:t>
            </w:r>
            <w:r>
              <w:rPr>
                <w:rFonts w:hAnsi="宋体"/>
                <w:kern w:val="0"/>
                <w:szCs w:val="21"/>
              </w:rPr>
              <w:t>。</w:t>
            </w:r>
          </w:p>
          <w:p>
            <w:pPr>
              <w:widowControl/>
              <w:spacing w:line="320" w:lineRule="exact"/>
              <w:rPr>
                <w:rFonts w:hAnsi="宋体"/>
                <w:kern w:val="0"/>
                <w:szCs w:val="21"/>
              </w:rPr>
            </w:pPr>
            <w:r>
              <w:rPr>
                <w:kern w:val="0"/>
                <w:szCs w:val="21"/>
              </w:rPr>
              <w:t>4</w:t>
            </w:r>
            <w:r>
              <w:rPr>
                <w:rFonts w:hint="eastAsia"/>
                <w:kern w:val="0"/>
                <w:szCs w:val="21"/>
              </w:rPr>
              <w:t xml:space="preserve">. </w:t>
            </w:r>
            <w:r>
              <w:rPr>
                <w:rFonts w:hAnsi="宋体"/>
                <w:spacing w:val="-4"/>
                <w:kern w:val="0"/>
                <w:szCs w:val="21"/>
              </w:rPr>
              <w:t>故障时间间隔</w:t>
            </w:r>
            <w:r>
              <w:rPr>
                <w:spacing w:val="-4"/>
                <w:kern w:val="0"/>
                <w:szCs w:val="21"/>
              </w:rPr>
              <w:t>FTTI=20~100ms</w:t>
            </w:r>
            <w:r>
              <w:rPr>
                <w:rFonts w:hint="eastAsia" w:hAnsi="宋体"/>
                <w:kern w:val="0"/>
                <w:szCs w:val="21"/>
              </w:rPr>
              <w:t>，</w:t>
            </w:r>
            <w:r>
              <w:rPr>
                <w:rFonts w:hAnsi="宋体"/>
                <w:kern w:val="0"/>
                <w:szCs w:val="21"/>
              </w:rPr>
              <w:t>故障检测时间</w:t>
            </w:r>
            <w:r>
              <w:rPr>
                <w:kern w:val="0"/>
                <w:szCs w:val="21"/>
              </w:rPr>
              <w:t>≤5ms</w:t>
            </w:r>
            <w:r>
              <w:rPr>
                <w:rFonts w:hAnsi="宋体"/>
                <w:kern w:val="0"/>
                <w:szCs w:val="21"/>
              </w:rPr>
              <w:t>；故障处理时间</w:t>
            </w:r>
            <w:r>
              <w:rPr>
                <w:kern w:val="0"/>
                <w:szCs w:val="21"/>
              </w:rPr>
              <w:t>≤5ms</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417" w:type="dxa"/>
            <w:vAlign w:val="center"/>
          </w:tcPr>
          <w:p>
            <w:pPr>
              <w:widowControl/>
              <w:spacing w:line="320" w:lineRule="exact"/>
              <w:jc w:val="center"/>
              <w:rPr>
                <w:kern w:val="0"/>
                <w:szCs w:val="21"/>
              </w:rPr>
            </w:pPr>
            <w:r>
              <w:rPr>
                <w:kern w:val="0"/>
                <w:szCs w:val="21"/>
              </w:rPr>
              <w:t>5</w:t>
            </w:r>
          </w:p>
        </w:tc>
        <w:tc>
          <w:tcPr>
            <w:tcW w:w="1573" w:type="dxa"/>
            <w:vAlign w:val="center"/>
          </w:tcPr>
          <w:p>
            <w:pPr>
              <w:widowControl/>
              <w:spacing w:line="320" w:lineRule="exact"/>
              <w:contextualSpacing/>
              <w:jc w:val="center"/>
              <w:rPr>
                <w:szCs w:val="21"/>
              </w:rPr>
            </w:pPr>
            <w:r>
              <w:rPr>
                <w:rFonts w:hAnsi="宋体"/>
                <w:kern w:val="0"/>
                <w:szCs w:val="21"/>
              </w:rPr>
              <w:t>谱为科技（常州）有限公司</w:t>
            </w:r>
          </w:p>
        </w:tc>
        <w:tc>
          <w:tcPr>
            <w:tcW w:w="1871" w:type="dxa"/>
            <w:vAlign w:val="center"/>
          </w:tcPr>
          <w:p>
            <w:pPr>
              <w:widowControl/>
              <w:spacing w:line="320" w:lineRule="exact"/>
              <w:contextualSpacing/>
              <w:jc w:val="center"/>
              <w:rPr>
                <w:szCs w:val="21"/>
              </w:rPr>
            </w:pPr>
            <w:r>
              <w:rPr>
                <w:rFonts w:hAnsi="宋体"/>
                <w:kern w:val="0"/>
                <w:szCs w:val="21"/>
              </w:rPr>
              <w:t>预灌封注射器装针装备及工艺控制技术</w:t>
            </w:r>
          </w:p>
        </w:tc>
        <w:tc>
          <w:tcPr>
            <w:tcW w:w="1276" w:type="dxa"/>
            <w:vAlign w:val="center"/>
          </w:tcPr>
          <w:p>
            <w:pPr>
              <w:widowControl/>
              <w:spacing w:line="320" w:lineRule="exact"/>
              <w:contextualSpacing/>
              <w:jc w:val="center"/>
              <w:rPr>
                <w:kern w:val="0"/>
                <w:szCs w:val="21"/>
              </w:rPr>
            </w:pPr>
            <w:r>
              <w:rPr>
                <w:kern w:val="0"/>
                <w:szCs w:val="21"/>
              </w:rPr>
              <w:t>500</w:t>
            </w:r>
          </w:p>
        </w:tc>
        <w:tc>
          <w:tcPr>
            <w:tcW w:w="4933" w:type="dxa"/>
            <w:vAlign w:val="center"/>
          </w:tcPr>
          <w:p>
            <w:pPr>
              <w:widowControl/>
              <w:spacing w:line="320" w:lineRule="exact"/>
              <w:rPr>
                <w:kern w:val="0"/>
                <w:szCs w:val="21"/>
              </w:rPr>
            </w:pPr>
            <w:r>
              <w:rPr>
                <w:kern w:val="0"/>
                <w:szCs w:val="21"/>
              </w:rPr>
              <w:t>1</w:t>
            </w:r>
            <w:r>
              <w:rPr>
                <w:rFonts w:hint="eastAsia"/>
                <w:kern w:val="0"/>
                <w:szCs w:val="21"/>
              </w:rPr>
              <w:t xml:space="preserve">. </w:t>
            </w:r>
            <w:r>
              <w:rPr>
                <w:rFonts w:hAnsi="宋体"/>
                <w:kern w:val="0"/>
                <w:szCs w:val="21"/>
              </w:rPr>
              <w:t>国内外现状：预灌封注射器是第三代注射器，拥有剂量精确、优良的药物相容性、使用安全方便等一些列优点，广泛应用于疫苗、基因类、抗血栓以及医美产品的包装，是中国疫苗协会指定的新冠疫苗包材，但其制造设备均为德国、意大利和美国企业提供，国内的设备全部为进口，在新冠疫情影响下，国外设备交货期长达</w:t>
            </w:r>
            <w:r>
              <w:rPr>
                <w:kern w:val="0"/>
                <w:szCs w:val="21"/>
              </w:rPr>
              <w:t>18-32</w:t>
            </w:r>
            <w:r>
              <w:rPr>
                <w:rFonts w:hAnsi="宋体"/>
                <w:kern w:val="0"/>
                <w:szCs w:val="21"/>
              </w:rPr>
              <w:t>个月，无法满足预灌封注射器的生产需求。</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设备功能：本装备的功能为预灌封注射器的装针固定，工艺包括：插针、注胶、固化、重复固化、拉拔测试、针头垂直度及锋利度检测等。</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研究内容：开发预灌封注射器装针工艺技术和装备并成功应用：（</w:t>
            </w:r>
            <w:r>
              <w:rPr>
                <w:kern w:val="0"/>
                <w:szCs w:val="21"/>
              </w:rPr>
              <w:t>1</w:t>
            </w:r>
            <w:r>
              <w:rPr>
                <w:rFonts w:hAnsi="宋体"/>
                <w:kern w:val="0"/>
                <w:szCs w:val="21"/>
              </w:rPr>
              <w:t>）针尖锋利度保证；（</w:t>
            </w:r>
            <w:r>
              <w:rPr>
                <w:kern w:val="0"/>
                <w:szCs w:val="21"/>
              </w:rPr>
              <w:t>2</w:t>
            </w:r>
            <w:r>
              <w:rPr>
                <w:rFonts w:hAnsi="宋体"/>
                <w:kern w:val="0"/>
                <w:szCs w:val="21"/>
              </w:rPr>
              <w:t>）胶水无渗透；（</w:t>
            </w:r>
            <w:r>
              <w:rPr>
                <w:kern w:val="0"/>
                <w:szCs w:val="21"/>
              </w:rPr>
              <w:t>3</w:t>
            </w:r>
            <w:r>
              <w:rPr>
                <w:rFonts w:hAnsi="宋体"/>
                <w:kern w:val="0"/>
                <w:szCs w:val="21"/>
              </w:rPr>
              <w:t>）瓶体无划痕；（</w:t>
            </w:r>
            <w:r>
              <w:rPr>
                <w:kern w:val="0"/>
                <w:szCs w:val="21"/>
              </w:rPr>
              <w:t>4</w:t>
            </w:r>
            <w:r>
              <w:rPr>
                <w:rFonts w:hAnsi="宋体"/>
                <w:kern w:val="0"/>
                <w:szCs w:val="21"/>
              </w:rPr>
              <w:t>）提高产能。</w:t>
            </w:r>
          </w:p>
        </w:tc>
        <w:tc>
          <w:tcPr>
            <w:tcW w:w="3118" w:type="dxa"/>
            <w:vAlign w:val="center"/>
          </w:tcPr>
          <w:p>
            <w:pPr>
              <w:widowControl/>
              <w:spacing w:line="320" w:lineRule="exact"/>
              <w:rPr>
                <w:kern w:val="0"/>
                <w:szCs w:val="21"/>
              </w:rPr>
            </w:pPr>
            <w:r>
              <w:rPr>
                <w:kern w:val="0"/>
                <w:szCs w:val="21"/>
              </w:rPr>
              <w:t>1</w:t>
            </w:r>
            <w:r>
              <w:rPr>
                <w:rFonts w:hAnsi="宋体"/>
                <w:kern w:val="0"/>
                <w:szCs w:val="21"/>
              </w:rPr>
              <w:t>. 产能：</w:t>
            </w:r>
            <w:r>
              <w:rPr>
                <w:kern w:val="0"/>
                <w:szCs w:val="21"/>
              </w:rPr>
              <w:t>3000</w:t>
            </w:r>
            <w:r>
              <w:rPr>
                <w:rFonts w:hAnsi="宋体"/>
                <w:kern w:val="0"/>
                <w:szCs w:val="21"/>
              </w:rPr>
              <w:t>支</w:t>
            </w:r>
            <w:r>
              <w:rPr>
                <w:kern w:val="0"/>
                <w:szCs w:val="21"/>
              </w:rPr>
              <w:t>/</w:t>
            </w:r>
            <w:r>
              <w:rPr>
                <w:rFonts w:hAnsi="宋体"/>
                <w:kern w:val="0"/>
                <w:szCs w:val="21"/>
              </w:rPr>
              <w:t>小时；</w:t>
            </w:r>
          </w:p>
          <w:p>
            <w:pPr>
              <w:widowControl/>
              <w:spacing w:line="320" w:lineRule="exact"/>
              <w:rPr>
                <w:kern w:val="0"/>
                <w:szCs w:val="21"/>
              </w:rPr>
            </w:pPr>
            <w:r>
              <w:rPr>
                <w:kern w:val="0"/>
                <w:szCs w:val="21"/>
              </w:rPr>
              <w:t>2</w:t>
            </w:r>
            <w:r>
              <w:rPr>
                <w:rFonts w:hAnsi="宋体"/>
                <w:kern w:val="0"/>
                <w:szCs w:val="21"/>
              </w:rPr>
              <w:t>. 合格率：</w:t>
            </w:r>
            <w:r>
              <w:rPr>
                <w:kern w:val="0"/>
                <w:szCs w:val="21"/>
              </w:rPr>
              <w:t>95%</w:t>
            </w:r>
            <w:r>
              <w:rPr>
                <w:rFonts w:hAnsi="宋体"/>
                <w:kern w:val="0"/>
                <w:szCs w:val="21"/>
              </w:rPr>
              <w:t>以上；</w:t>
            </w:r>
          </w:p>
          <w:p>
            <w:pPr>
              <w:widowControl/>
              <w:spacing w:line="320" w:lineRule="exact"/>
              <w:rPr>
                <w:kern w:val="0"/>
                <w:szCs w:val="21"/>
              </w:rPr>
            </w:pPr>
            <w:r>
              <w:rPr>
                <w:kern w:val="0"/>
                <w:szCs w:val="21"/>
              </w:rPr>
              <w:t>3</w:t>
            </w:r>
            <w:r>
              <w:rPr>
                <w:rFonts w:hAnsi="宋体"/>
                <w:kern w:val="0"/>
                <w:szCs w:val="21"/>
              </w:rPr>
              <w:t>. 能耗：</w:t>
            </w:r>
            <w:r>
              <w:rPr>
                <w:kern w:val="0"/>
                <w:szCs w:val="21"/>
              </w:rPr>
              <w:t>15</w:t>
            </w:r>
            <w:r>
              <w:rPr>
                <w:rFonts w:hAnsi="宋体"/>
                <w:kern w:val="0"/>
                <w:szCs w:val="21"/>
              </w:rPr>
              <w:t>立方压缩空气</w:t>
            </w:r>
            <w:r>
              <w:rPr>
                <w:kern w:val="0"/>
                <w:szCs w:val="21"/>
              </w:rPr>
              <w:t>/</w:t>
            </w:r>
            <w:r>
              <w:rPr>
                <w:rFonts w:hAnsi="宋体"/>
                <w:kern w:val="0"/>
                <w:szCs w:val="21"/>
              </w:rPr>
              <w:t>小时；</w:t>
            </w:r>
          </w:p>
          <w:p>
            <w:pPr>
              <w:widowControl/>
              <w:spacing w:line="320" w:lineRule="exact"/>
              <w:rPr>
                <w:kern w:val="0"/>
                <w:szCs w:val="21"/>
              </w:rPr>
            </w:pPr>
            <w:r>
              <w:rPr>
                <w:kern w:val="0"/>
                <w:szCs w:val="21"/>
              </w:rPr>
              <w:t>4</w:t>
            </w:r>
            <w:r>
              <w:rPr>
                <w:rFonts w:hAnsi="宋体"/>
                <w:kern w:val="0"/>
                <w:szCs w:val="21"/>
              </w:rPr>
              <w:t>. 尺寸要求：胶水厚度</w:t>
            </w:r>
            <w:r>
              <w:rPr>
                <w:kern w:val="0"/>
                <w:szCs w:val="21"/>
              </w:rPr>
              <w:t>≤1.5mm</w:t>
            </w:r>
            <w:r>
              <w:rPr>
                <w:rFonts w:hAnsi="宋体"/>
                <w:kern w:val="0"/>
                <w:szCs w:val="21"/>
              </w:rPr>
              <w:t>，针尖偏摆</w:t>
            </w:r>
            <w:r>
              <w:rPr>
                <w:kern w:val="0"/>
                <w:szCs w:val="21"/>
              </w:rPr>
              <w:t>≤4°</w:t>
            </w:r>
            <w:r>
              <w:rPr>
                <w:rFonts w:hAnsi="宋体"/>
                <w:kern w:val="0"/>
                <w:szCs w:val="21"/>
              </w:rPr>
              <w:t>，针头长度</w:t>
            </w:r>
            <w:r>
              <w:rPr>
                <w:kern w:val="0"/>
                <w:szCs w:val="21"/>
              </w:rPr>
              <w:t>16.0±1.2mm</w:t>
            </w:r>
            <w:r>
              <w:rPr>
                <w:rFonts w:hAnsi="宋体"/>
                <w:kern w:val="0"/>
                <w:szCs w:val="21"/>
              </w:rPr>
              <w:t>；</w:t>
            </w:r>
          </w:p>
          <w:p>
            <w:pPr>
              <w:widowControl/>
              <w:spacing w:line="320" w:lineRule="exact"/>
              <w:rPr>
                <w:kern w:val="0"/>
                <w:szCs w:val="21"/>
              </w:rPr>
            </w:pPr>
            <w:r>
              <w:rPr>
                <w:kern w:val="0"/>
                <w:szCs w:val="21"/>
              </w:rPr>
              <w:t>5</w:t>
            </w:r>
            <w:r>
              <w:rPr>
                <w:rFonts w:hAnsi="宋体"/>
                <w:kern w:val="0"/>
                <w:szCs w:val="21"/>
              </w:rPr>
              <w:t>. 胶水初固力</w:t>
            </w:r>
            <w:r>
              <w:rPr>
                <w:kern w:val="0"/>
                <w:szCs w:val="21"/>
              </w:rPr>
              <w:t>≥20N</w:t>
            </w:r>
            <w:r>
              <w:rPr>
                <w:rFonts w:hAnsi="宋体"/>
                <w:kern w:val="0"/>
                <w:szCs w:val="21"/>
              </w:rPr>
              <w:t>。</w:t>
            </w:r>
          </w:p>
          <w:p>
            <w:pPr>
              <w:widowControl/>
              <w:spacing w:line="320" w:lineRule="exact"/>
              <w:rPr>
                <w:kern w:val="0"/>
                <w:szCs w:val="21"/>
              </w:rPr>
            </w:pPr>
            <w:r>
              <w:rPr>
                <w:rFonts w:hAnsi="宋体"/>
                <w:kern w:val="0"/>
                <w:szCs w:val="21"/>
              </w:rPr>
              <w:t>成果指标：（</w:t>
            </w:r>
            <w:r>
              <w:rPr>
                <w:kern w:val="0"/>
                <w:szCs w:val="21"/>
              </w:rPr>
              <w:t>1</w:t>
            </w:r>
            <w:r>
              <w:rPr>
                <w:rFonts w:hAnsi="宋体"/>
                <w:kern w:val="0"/>
                <w:szCs w:val="21"/>
              </w:rPr>
              <w:t>）知识产权：申请专利</w:t>
            </w:r>
            <w:r>
              <w:rPr>
                <w:kern w:val="0"/>
                <w:szCs w:val="21"/>
              </w:rPr>
              <w:t>12</w:t>
            </w:r>
            <w:r>
              <w:rPr>
                <w:rFonts w:hAnsi="宋体"/>
                <w:kern w:val="0"/>
                <w:szCs w:val="21"/>
              </w:rPr>
              <w:t>项，其中发明</w:t>
            </w:r>
            <w:r>
              <w:rPr>
                <w:kern w:val="0"/>
                <w:szCs w:val="21"/>
              </w:rPr>
              <w:t>5</w:t>
            </w:r>
            <w:r>
              <w:rPr>
                <w:rFonts w:hAnsi="宋体"/>
                <w:kern w:val="0"/>
                <w:szCs w:val="21"/>
              </w:rPr>
              <w:t>项</w:t>
            </w:r>
            <w:r>
              <w:rPr>
                <w:rFonts w:hint="eastAsia" w:hAnsi="宋体"/>
                <w:kern w:val="0"/>
                <w:szCs w:val="21"/>
              </w:rPr>
              <w:t>、</w:t>
            </w:r>
            <w:r>
              <w:rPr>
                <w:rFonts w:hAnsi="宋体"/>
                <w:kern w:val="0"/>
                <w:szCs w:val="21"/>
              </w:rPr>
              <w:t>实用新型</w:t>
            </w:r>
            <w:r>
              <w:rPr>
                <w:kern w:val="0"/>
                <w:szCs w:val="21"/>
              </w:rPr>
              <w:t>7</w:t>
            </w:r>
            <w:r>
              <w:rPr>
                <w:rFonts w:hAnsi="宋体"/>
                <w:kern w:val="0"/>
                <w:szCs w:val="21"/>
              </w:rPr>
              <w:t>项，授权专利</w:t>
            </w:r>
            <w:r>
              <w:rPr>
                <w:kern w:val="0"/>
                <w:szCs w:val="21"/>
              </w:rPr>
              <w:t>6</w:t>
            </w:r>
            <w:r>
              <w:rPr>
                <w:rFonts w:hAnsi="宋体"/>
                <w:kern w:val="0"/>
                <w:szCs w:val="21"/>
              </w:rPr>
              <w:t>项；（</w:t>
            </w:r>
            <w:r>
              <w:rPr>
                <w:kern w:val="0"/>
                <w:szCs w:val="21"/>
              </w:rPr>
              <w:t>2</w:t>
            </w:r>
            <w:r>
              <w:rPr>
                <w:rFonts w:hAnsi="宋体"/>
                <w:kern w:val="0"/>
                <w:szCs w:val="21"/>
              </w:rPr>
              <w:t>）论文：发表论文</w:t>
            </w:r>
            <w:r>
              <w:rPr>
                <w:kern w:val="0"/>
                <w:szCs w:val="21"/>
              </w:rPr>
              <w:t>3</w:t>
            </w:r>
            <w:r>
              <w:rPr>
                <w:rFonts w:hAnsi="宋体"/>
                <w:kern w:val="0"/>
                <w:szCs w:val="21"/>
              </w:rPr>
              <w:t>篇；（</w:t>
            </w:r>
            <w:r>
              <w:rPr>
                <w:kern w:val="0"/>
                <w:szCs w:val="21"/>
              </w:rPr>
              <w:t>3</w:t>
            </w:r>
            <w:r>
              <w:rPr>
                <w:rFonts w:hAnsi="宋体"/>
                <w:kern w:val="0"/>
                <w:szCs w:val="21"/>
              </w:rPr>
              <w:t>）技术标准：主导制定企业标准</w:t>
            </w:r>
            <w:r>
              <w:rPr>
                <w:kern w:val="0"/>
                <w:szCs w:val="21"/>
              </w:rPr>
              <w:t>3</w:t>
            </w:r>
            <w:r>
              <w:rPr>
                <w:rFonts w:hAnsi="宋体"/>
                <w:kern w:val="0"/>
                <w:szCs w:val="21"/>
              </w:rPr>
              <w:t>项；（</w:t>
            </w:r>
            <w:r>
              <w:rPr>
                <w:kern w:val="0"/>
                <w:szCs w:val="21"/>
              </w:rPr>
              <w:t>4</w:t>
            </w:r>
            <w:r>
              <w:rPr>
                <w:rFonts w:hAnsi="宋体"/>
                <w:kern w:val="0"/>
                <w:szCs w:val="21"/>
              </w:rPr>
              <w:t>）实物样机。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417" w:type="dxa"/>
            <w:vAlign w:val="center"/>
          </w:tcPr>
          <w:p>
            <w:pPr>
              <w:widowControl/>
              <w:spacing w:line="320" w:lineRule="exact"/>
              <w:jc w:val="center"/>
              <w:rPr>
                <w:kern w:val="0"/>
                <w:szCs w:val="21"/>
              </w:rPr>
            </w:pPr>
            <w:r>
              <w:rPr>
                <w:kern w:val="0"/>
                <w:szCs w:val="21"/>
              </w:rPr>
              <w:t>6</w:t>
            </w:r>
          </w:p>
        </w:tc>
        <w:tc>
          <w:tcPr>
            <w:tcW w:w="1573" w:type="dxa"/>
            <w:vAlign w:val="center"/>
          </w:tcPr>
          <w:p>
            <w:pPr>
              <w:widowControl/>
              <w:spacing w:line="320" w:lineRule="exact"/>
              <w:contextualSpacing/>
              <w:jc w:val="center"/>
              <w:rPr>
                <w:szCs w:val="21"/>
              </w:rPr>
            </w:pPr>
            <w:r>
              <w:rPr>
                <w:rFonts w:hAnsi="宋体"/>
                <w:kern w:val="0"/>
                <w:szCs w:val="21"/>
              </w:rPr>
              <w:t>艾肯（江苏）工业技术有限公司</w:t>
            </w:r>
          </w:p>
        </w:tc>
        <w:tc>
          <w:tcPr>
            <w:tcW w:w="1871" w:type="dxa"/>
            <w:vAlign w:val="center"/>
          </w:tcPr>
          <w:p>
            <w:pPr>
              <w:widowControl/>
              <w:spacing w:line="320" w:lineRule="exact"/>
              <w:contextualSpacing/>
              <w:jc w:val="center"/>
              <w:rPr>
                <w:szCs w:val="21"/>
              </w:rPr>
            </w:pPr>
            <w:r>
              <w:rPr>
                <w:rFonts w:hAnsi="宋体"/>
                <w:kern w:val="0"/>
                <w:szCs w:val="21"/>
              </w:rPr>
              <w:t>公用蒸汽工程气波换功网络核心装备技术开发</w:t>
            </w:r>
          </w:p>
        </w:tc>
        <w:tc>
          <w:tcPr>
            <w:tcW w:w="1276" w:type="dxa"/>
            <w:vAlign w:val="center"/>
          </w:tcPr>
          <w:p>
            <w:pPr>
              <w:widowControl/>
              <w:spacing w:line="320" w:lineRule="exact"/>
              <w:contextualSpacing/>
              <w:jc w:val="center"/>
              <w:rPr>
                <w:kern w:val="0"/>
                <w:szCs w:val="21"/>
              </w:rPr>
            </w:pPr>
            <w:r>
              <w:rPr>
                <w:kern w:val="0"/>
                <w:szCs w:val="21"/>
              </w:rPr>
              <w:t>350</w:t>
            </w:r>
          </w:p>
        </w:tc>
        <w:tc>
          <w:tcPr>
            <w:tcW w:w="4933" w:type="dxa"/>
            <w:vAlign w:val="center"/>
          </w:tcPr>
          <w:p>
            <w:pPr>
              <w:widowControl/>
              <w:spacing w:line="320" w:lineRule="exact"/>
              <w:rPr>
                <w:kern w:val="0"/>
                <w:szCs w:val="21"/>
              </w:rPr>
            </w:pPr>
            <w:r>
              <w:rPr>
                <w:rFonts w:hAnsi="宋体"/>
                <w:kern w:val="0"/>
                <w:szCs w:val="21"/>
              </w:rPr>
              <w:t>国内外现状</w:t>
            </w:r>
            <w:r>
              <w:rPr>
                <w:kern w:val="0"/>
                <w:szCs w:val="21"/>
              </w:rPr>
              <w:t>:</w:t>
            </w:r>
          </w:p>
          <w:p>
            <w:pPr>
              <w:widowControl/>
              <w:spacing w:line="320" w:lineRule="exact"/>
              <w:rPr>
                <w:kern w:val="0"/>
                <w:szCs w:val="21"/>
              </w:rPr>
            </w:pPr>
            <w:r>
              <w:rPr>
                <w:rFonts w:hAnsi="宋体"/>
                <w:kern w:val="0"/>
                <w:szCs w:val="21"/>
              </w:rPr>
              <w:t>对表压</w:t>
            </w:r>
            <w:r>
              <w:rPr>
                <w:kern w:val="0"/>
                <w:szCs w:val="21"/>
              </w:rPr>
              <w:t>&lt;1bar</w:t>
            </w:r>
            <w:r>
              <w:rPr>
                <w:rFonts w:hAnsi="宋体"/>
                <w:kern w:val="0"/>
                <w:szCs w:val="21"/>
              </w:rPr>
              <w:t>的低品质公用蒸汽，通常加设冷凝器回收软水，既造成热能浪费又增加固定投资；对于高压公用蒸汽，常采用节流</w:t>
            </w:r>
            <w:r>
              <w:rPr>
                <w:kern w:val="0"/>
                <w:szCs w:val="21"/>
              </w:rPr>
              <w:t>+</w:t>
            </w:r>
            <w:r>
              <w:rPr>
                <w:rFonts w:hAnsi="宋体"/>
                <w:kern w:val="0"/>
                <w:szCs w:val="21"/>
              </w:rPr>
              <w:t>喷水雾降低过热度减压、减温的常规技术措施，造成压力能和热能的双重浪费，这与我国实施</w:t>
            </w:r>
            <w:r>
              <w:rPr>
                <w:kern w:val="0"/>
                <w:szCs w:val="21"/>
              </w:rPr>
              <w:t>“</w:t>
            </w:r>
            <w:r>
              <w:rPr>
                <w:rFonts w:hAnsi="宋体"/>
                <w:kern w:val="0"/>
                <w:szCs w:val="21"/>
              </w:rPr>
              <w:t>双碳</w:t>
            </w:r>
            <w:r>
              <w:rPr>
                <w:kern w:val="0"/>
                <w:szCs w:val="21"/>
              </w:rPr>
              <w:t>”</w:t>
            </w:r>
            <w:r>
              <w:rPr>
                <w:rFonts w:hAnsi="宋体"/>
                <w:kern w:val="0"/>
                <w:szCs w:val="21"/>
              </w:rPr>
              <w:t>目标不符。蒸汽功交换网络综合技术是有效解决方案。但遇到了核心换功装备的研发瓶颈。</w:t>
            </w:r>
          </w:p>
          <w:p>
            <w:pPr>
              <w:widowControl/>
              <w:spacing w:line="320" w:lineRule="exact"/>
              <w:rPr>
                <w:kern w:val="0"/>
                <w:szCs w:val="21"/>
              </w:rPr>
            </w:pPr>
            <w:r>
              <w:rPr>
                <w:rFonts w:hAnsi="宋体"/>
                <w:kern w:val="0"/>
                <w:szCs w:val="21"/>
              </w:rPr>
              <w:t>气波蒸汽换功技术利用波转子高增压比的功交换特性，可实现较大的增压比，在蒸汽增压、降低过热度应用会有显著优势，增压效率远高于喷射增压器；可实现两相增压特性又优于常规透平设备。发展该公用蒸汽交换核心设备对于提高系统能效管理、降低碳耗有重要实用价值。</w:t>
            </w:r>
          </w:p>
          <w:p>
            <w:pPr>
              <w:widowControl/>
              <w:spacing w:line="320" w:lineRule="exact"/>
              <w:rPr>
                <w:kern w:val="0"/>
                <w:szCs w:val="21"/>
              </w:rPr>
            </w:pPr>
            <w:r>
              <w:rPr>
                <w:rFonts w:hAnsi="宋体"/>
                <w:kern w:val="0"/>
                <w:szCs w:val="21"/>
              </w:rPr>
              <w:t>研究内容</w:t>
            </w:r>
            <w:r>
              <w:rPr>
                <w:kern w:val="0"/>
                <w:szCs w:val="21"/>
              </w:rPr>
              <w:t>:</w:t>
            </w:r>
          </w:p>
          <w:p>
            <w:pPr>
              <w:widowControl/>
              <w:spacing w:line="320" w:lineRule="exact"/>
              <w:rPr>
                <w:kern w:val="0"/>
                <w:szCs w:val="21"/>
              </w:rPr>
            </w:pPr>
            <w:r>
              <w:rPr>
                <w:kern w:val="0"/>
                <w:szCs w:val="21"/>
              </w:rPr>
              <w:t>1.</w:t>
            </w:r>
            <w:r>
              <w:rPr>
                <w:rFonts w:hint="eastAsia"/>
                <w:kern w:val="0"/>
                <w:szCs w:val="21"/>
              </w:rPr>
              <w:t xml:space="preserve"> </w:t>
            </w:r>
            <w:r>
              <w:rPr>
                <w:rFonts w:hAnsi="宋体"/>
                <w:kern w:val="0"/>
                <w:szCs w:val="21"/>
              </w:rPr>
              <w:t>气波换功机制研究</w:t>
            </w:r>
            <w:r>
              <w:rPr>
                <w:kern w:val="0"/>
                <w:szCs w:val="21"/>
              </w:rPr>
              <w:t>,</w:t>
            </w:r>
            <w:r>
              <w:rPr>
                <w:rFonts w:hAnsi="宋体"/>
                <w:kern w:val="0"/>
                <w:szCs w:val="21"/>
              </w:rPr>
              <w:t>包括高压蒸汽的气波膨胀自冷却减温机制，被驱动低品质蒸汽的激波增压机制研究。</w:t>
            </w:r>
          </w:p>
          <w:p>
            <w:pPr>
              <w:widowControl/>
              <w:spacing w:line="320" w:lineRule="exact"/>
              <w:rPr>
                <w:kern w:val="0"/>
                <w:szCs w:val="21"/>
              </w:rPr>
            </w:pPr>
            <w:r>
              <w:rPr>
                <w:kern w:val="0"/>
                <w:szCs w:val="21"/>
              </w:rPr>
              <w:t>2.</w:t>
            </w:r>
            <w:r>
              <w:rPr>
                <w:rFonts w:hint="eastAsia"/>
                <w:kern w:val="0"/>
                <w:szCs w:val="21"/>
              </w:rPr>
              <w:t xml:space="preserve"> </w:t>
            </w:r>
            <w:r>
              <w:rPr>
                <w:rFonts w:hAnsi="宋体"/>
                <w:kern w:val="0"/>
                <w:szCs w:val="21"/>
              </w:rPr>
              <w:t>气波蒸汽功交换样机研发及样机试验。</w:t>
            </w:r>
          </w:p>
          <w:p>
            <w:pPr>
              <w:widowControl/>
              <w:spacing w:line="320" w:lineRule="exact"/>
              <w:rPr>
                <w:kern w:val="0"/>
                <w:szCs w:val="21"/>
              </w:rPr>
            </w:pPr>
            <w:r>
              <w:rPr>
                <w:kern w:val="0"/>
                <w:szCs w:val="21"/>
              </w:rPr>
              <w:t>3.</w:t>
            </w:r>
            <w:r>
              <w:rPr>
                <w:rFonts w:hint="eastAsia"/>
                <w:kern w:val="0"/>
                <w:szCs w:val="21"/>
              </w:rPr>
              <w:t xml:space="preserve"> </w:t>
            </w:r>
            <w:r>
              <w:rPr>
                <w:rFonts w:hAnsi="宋体"/>
                <w:kern w:val="0"/>
                <w:szCs w:val="21"/>
              </w:rPr>
              <w:t>基于气波蒸汽功交换网络集成技术解决方案，创建基于蒸汽气动过程的核心装备热力学模型，研究集成功交换气波机模型的智能蒸汽高效热管理的可行解决方案。</w:t>
            </w:r>
          </w:p>
          <w:p>
            <w:pPr>
              <w:widowControl/>
              <w:spacing w:line="320" w:lineRule="exact"/>
              <w:rPr>
                <w:kern w:val="0"/>
                <w:szCs w:val="21"/>
              </w:rPr>
            </w:pPr>
            <w:r>
              <w:rPr>
                <w:kern w:val="0"/>
                <w:szCs w:val="21"/>
              </w:rPr>
              <w:t>4.</w:t>
            </w:r>
            <w:r>
              <w:rPr>
                <w:rFonts w:hint="eastAsia"/>
                <w:kern w:val="0"/>
                <w:szCs w:val="21"/>
              </w:rPr>
              <w:t xml:space="preserve"> </w:t>
            </w:r>
            <w:r>
              <w:rPr>
                <w:rFonts w:hAnsi="宋体"/>
                <w:kern w:val="0"/>
                <w:szCs w:val="21"/>
              </w:rPr>
              <w:t>换气盘的动态密封技术。</w:t>
            </w:r>
          </w:p>
        </w:tc>
        <w:tc>
          <w:tcPr>
            <w:tcW w:w="3118" w:type="dxa"/>
            <w:vAlign w:val="center"/>
          </w:tcPr>
          <w:p>
            <w:pPr>
              <w:widowControl/>
              <w:spacing w:line="320" w:lineRule="exact"/>
              <w:rPr>
                <w:kern w:val="0"/>
                <w:szCs w:val="21"/>
              </w:rPr>
            </w:pPr>
            <w:r>
              <w:rPr>
                <w:kern w:val="0"/>
                <w:szCs w:val="21"/>
              </w:rPr>
              <w:t>1</w:t>
            </w:r>
            <w:r>
              <w:rPr>
                <w:rFonts w:hAnsi="宋体"/>
                <w:kern w:val="0"/>
                <w:szCs w:val="21"/>
              </w:rPr>
              <w:t>. 确立适于蒸汽用功交换气波机结构方案，研发专用功交换气波核心装备，成为原创性前沿技术。</w:t>
            </w:r>
          </w:p>
          <w:p>
            <w:pPr>
              <w:widowControl/>
              <w:spacing w:line="320" w:lineRule="exact"/>
              <w:rPr>
                <w:kern w:val="0"/>
                <w:szCs w:val="21"/>
              </w:rPr>
            </w:pPr>
            <w:r>
              <w:rPr>
                <w:kern w:val="0"/>
                <w:szCs w:val="21"/>
              </w:rPr>
              <w:t>2</w:t>
            </w:r>
            <w:r>
              <w:rPr>
                <w:rFonts w:hAnsi="宋体"/>
                <w:kern w:val="0"/>
                <w:szCs w:val="21"/>
              </w:rPr>
              <w:t>. 研制样机指标满足，转速</w:t>
            </w:r>
            <w:r>
              <w:rPr>
                <w:kern w:val="0"/>
                <w:szCs w:val="21"/>
              </w:rPr>
              <w:t>&lt;2900RPM</w:t>
            </w:r>
            <w:r>
              <w:rPr>
                <w:rFonts w:hAnsi="宋体"/>
                <w:kern w:val="0"/>
                <w:szCs w:val="21"/>
              </w:rPr>
              <w:t>，膨胀比</w:t>
            </w:r>
            <w:r>
              <w:rPr>
                <w:kern w:val="0"/>
                <w:szCs w:val="21"/>
              </w:rPr>
              <w:t>&lt;3.0</w:t>
            </w:r>
            <w:r>
              <w:rPr>
                <w:rFonts w:hAnsi="宋体"/>
                <w:kern w:val="0"/>
                <w:szCs w:val="21"/>
              </w:rPr>
              <w:t>，增压比</w:t>
            </w:r>
            <w:r>
              <w:rPr>
                <w:kern w:val="0"/>
                <w:szCs w:val="21"/>
              </w:rPr>
              <w:t>&gt;1.2</w:t>
            </w:r>
            <w:r>
              <w:rPr>
                <w:rFonts w:hAnsi="宋体"/>
                <w:kern w:val="0"/>
                <w:szCs w:val="21"/>
              </w:rPr>
              <w:t>，引射率</w:t>
            </w:r>
            <w:r>
              <w:rPr>
                <w:kern w:val="0"/>
                <w:szCs w:val="21"/>
              </w:rPr>
              <w:t>&gt;25%</w:t>
            </w:r>
            <w:r>
              <w:rPr>
                <w:rFonts w:hAnsi="宋体"/>
                <w:kern w:val="0"/>
                <w:szCs w:val="21"/>
              </w:rPr>
              <w:t>。</w:t>
            </w:r>
          </w:p>
          <w:p>
            <w:pPr>
              <w:widowControl/>
              <w:spacing w:line="320" w:lineRule="exact"/>
              <w:rPr>
                <w:kern w:val="0"/>
                <w:szCs w:val="21"/>
              </w:rPr>
            </w:pPr>
            <w:r>
              <w:rPr>
                <w:kern w:val="0"/>
                <w:szCs w:val="21"/>
              </w:rPr>
              <w:t>3</w:t>
            </w:r>
            <w:r>
              <w:rPr>
                <w:rFonts w:hAnsi="宋体"/>
                <w:kern w:val="0"/>
                <w:szCs w:val="21"/>
              </w:rPr>
              <w:t>. 制定出可行的含气波换功装备的智能蒸汽管理解决方案。</w:t>
            </w:r>
          </w:p>
          <w:p>
            <w:pPr>
              <w:widowControl/>
              <w:spacing w:line="320" w:lineRule="exact"/>
              <w:rPr>
                <w:kern w:val="0"/>
                <w:szCs w:val="21"/>
              </w:rPr>
            </w:pPr>
            <w:r>
              <w:rPr>
                <w:kern w:val="0"/>
                <w:szCs w:val="21"/>
              </w:rPr>
              <w:t>4</w:t>
            </w:r>
            <w:r>
              <w:rPr>
                <w:rFonts w:hAnsi="宋体"/>
                <w:kern w:val="0"/>
                <w:szCs w:val="21"/>
              </w:rPr>
              <w:t>. 申请</w:t>
            </w:r>
            <w:r>
              <w:rPr>
                <w:kern w:val="0"/>
                <w:szCs w:val="21"/>
              </w:rPr>
              <w:t>3</w:t>
            </w:r>
            <w:r>
              <w:rPr>
                <w:rFonts w:hAnsi="宋体"/>
                <w:kern w:val="0"/>
                <w:szCs w:val="21"/>
              </w:rPr>
              <w:t>项以上专利。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7</w:t>
            </w:r>
          </w:p>
        </w:tc>
        <w:tc>
          <w:tcPr>
            <w:tcW w:w="1573" w:type="dxa"/>
            <w:vAlign w:val="center"/>
          </w:tcPr>
          <w:p>
            <w:pPr>
              <w:widowControl/>
              <w:spacing w:line="320" w:lineRule="exact"/>
              <w:contextualSpacing/>
              <w:jc w:val="center"/>
              <w:rPr>
                <w:szCs w:val="21"/>
              </w:rPr>
            </w:pPr>
            <w:r>
              <w:rPr>
                <w:rFonts w:hAnsi="宋体"/>
                <w:kern w:val="0"/>
                <w:szCs w:val="21"/>
              </w:rPr>
              <w:t>常州匠心独具智能家居股份有限公司</w:t>
            </w:r>
          </w:p>
        </w:tc>
        <w:tc>
          <w:tcPr>
            <w:tcW w:w="1871" w:type="dxa"/>
            <w:vAlign w:val="center"/>
          </w:tcPr>
          <w:p>
            <w:pPr>
              <w:widowControl/>
              <w:spacing w:line="320" w:lineRule="exact"/>
              <w:contextualSpacing/>
              <w:jc w:val="center"/>
              <w:rPr>
                <w:szCs w:val="21"/>
              </w:rPr>
            </w:pPr>
            <w:r>
              <w:rPr>
                <w:rFonts w:hAnsi="宋体"/>
                <w:kern w:val="0"/>
                <w:szCs w:val="21"/>
              </w:rPr>
              <w:t>微电机制造自动专用装配线的研发</w:t>
            </w:r>
          </w:p>
        </w:tc>
        <w:tc>
          <w:tcPr>
            <w:tcW w:w="1276" w:type="dxa"/>
            <w:vAlign w:val="center"/>
          </w:tcPr>
          <w:p>
            <w:pPr>
              <w:widowControl/>
              <w:spacing w:line="320" w:lineRule="exact"/>
              <w:contextualSpacing/>
              <w:jc w:val="center"/>
              <w:rPr>
                <w:kern w:val="0"/>
                <w:szCs w:val="21"/>
              </w:rPr>
            </w:pPr>
            <w:r>
              <w:rPr>
                <w:kern w:val="0"/>
                <w:szCs w:val="21"/>
              </w:rPr>
              <w:t>230</w:t>
            </w:r>
          </w:p>
        </w:tc>
        <w:tc>
          <w:tcPr>
            <w:tcW w:w="4933" w:type="dxa"/>
            <w:vAlign w:val="center"/>
          </w:tcPr>
          <w:p>
            <w:pPr>
              <w:widowControl/>
              <w:spacing w:line="320" w:lineRule="exact"/>
              <w:rPr>
                <w:kern w:val="0"/>
                <w:szCs w:val="21"/>
              </w:rPr>
            </w:pPr>
            <w:r>
              <w:rPr>
                <w:rFonts w:hAnsi="宋体"/>
                <w:kern w:val="0"/>
                <w:szCs w:val="21"/>
              </w:rPr>
              <w:t>微电机制造装配线相对来讲还是十分传统落后，需要对制造过程的关键技术及制造装配线进行研发。以实现制造工艺流程化、自动化，提高生产效率、降低生产能耗、节约制造成本。本项目主要研究微电机制造自动专用装配线，包括电机磁瓦的全自动装配、视觉检测、及丝杆的全自动装备单元，构建集成一体化的微电机制造及检测的高端化智能制造：主要目标需求有以下</w:t>
            </w:r>
            <w:r>
              <w:rPr>
                <w:kern w:val="0"/>
                <w:szCs w:val="21"/>
              </w:rPr>
              <w:t>2</w:t>
            </w:r>
            <w:r>
              <w:rPr>
                <w:rFonts w:hAnsi="宋体"/>
                <w:kern w:val="0"/>
                <w:szCs w:val="21"/>
              </w:rPr>
              <w:t>点：</w:t>
            </w:r>
          </w:p>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本项目通过智能机器人模块自动执行智能化控制，针对涂胶模块、点胶的精度和一致性进行研发，单元的制造能力要符合粘接角度、粘接高度、粘接强度等产品技术要求；研发集成化的视觉检测单元，对机壳、磁瓦装配件进行智能化检测，本单元需要突破机壳内部的视觉检测的精度及效率；</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研发智能化丝杆装配单元。研发高效的智能装配工艺，本单元需要突破丝杆装配的精准定位、多机构系统的层次控制，以及过程检测与分析方法等核心问题。</w:t>
            </w:r>
          </w:p>
        </w:tc>
        <w:tc>
          <w:tcPr>
            <w:tcW w:w="3118" w:type="dxa"/>
            <w:vAlign w:val="center"/>
          </w:tcPr>
          <w:p>
            <w:pPr>
              <w:widowControl/>
              <w:spacing w:line="320" w:lineRule="exact"/>
              <w:rPr>
                <w:kern w:val="0"/>
                <w:szCs w:val="21"/>
              </w:rPr>
            </w:pPr>
            <w:r>
              <w:rPr>
                <w:kern w:val="0"/>
                <w:szCs w:val="21"/>
              </w:rPr>
              <w:t>1</w:t>
            </w:r>
            <w:r>
              <w:rPr>
                <w:rFonts w:hAnsi="宋体"/>
                <w:kern w:val="0"/>
                <w:szCs w:val="21"/>
              </w:rPr>
              <w:t>. 磁瓦粘接强度</w:t>
            </w:r>
            <w:r>
              <w:rPr>
                <w:kern w:val="0"/>
                <w:szCs w:val="21"/>
              </w:rPr>
              <w:t>≥3000N</w:t>
            </w:r>
            <w:r>
              <w:rPr>
                <w:rFonts w:hAnsi="宋体"/>
                <w:kern w:val="0"/>
                <w:szCs w:val="21"/>
              </w:rPr>
              <w:t>（单片）；</w:t>
            </w:r>
          </w:p>
          <w:p>
            <w:pPr>
              <w:widowControl/>
              <w:spacing w:line="320" w:lineRule="exact"/>
              <w:rPr>
                <w:kern w:val="0"/>
                <w:szCs w:val="21"/>
              </w:rPr>
            </w:pPr>
            <w:r>
              <w:rPr>
                <w:kern w:val="0"/>
                <w:szCs w:val="21"/>
              </w:rPr>
              <w:t>2</w:t>
            </w:r>
            <w:r>
              <w:rPr>
                <w:rFonts w:hAnsi="宋体"/>
                <w:kern w:val="0"/>
                <w:szCs w:val="21"/>
              </w:rPr>
              <w:t>. 磁瓦节拍</w:t>
            </w:r>
            <w:r>
              <w:rPr>
                <w:kern w:val="0"/>
                <w:szCs w:val="21"/>
              </w:rPr>
              <w:t>6pcs/min</w:t>
            </w:r>
            <w:r>
              <w:rPr>
                <w:rFonts w:hAnsi="宋体"/>
                <w:kern w:val="0"/>
                <w:szCs w:val="21"/>
              </w:rPr>
              <w:t>；</w:t>
            </w:r>
          </w:p>
          <w:p>
            <w:pPr>
              <w:widowControl/>
              <w:spacing w:line="320" w:lineRule="exact"/>
              <w:rPr>
                <w:kern w:val="0"/>
                <w:szCs w:val="21"/>
              </w:rPr>
            </w:pPr>
            <w:r>
              <w:rPr>
                <w:kern w:val="0"/>
                <w:szCs w:val="21"/>
              </w:rPr>
              <w:t>3</w:t>
            </w:r>
            <w:r>
              <w:rPr>
                <w:rFonts w:hAnsi="宋体"/>
                <w:kern w:val="0"/>
                <w:szCs w:val="21"/>
              </w:rPr>
              <w:t>. 不良率</w:t>
            </w:r>
            <w:r>
              <w:rPr>
                <w:kern w:val="0"/>
                <w:szCs w:val="21"/>
              </w:rPr>
              <w:t>≤1%</w:t>
            </w:r>
            <w:r>
              <w:rPr>
                <w:rFonts w:hAnsi="宋体"/>
                <w:kern w:val="0"/>
                <w:szCs w:val="21"/>
              </w:rPr>
              <w:t>（批次数量</w:t>
            </w:r>
            <w:r>
              <w:rPr>
                <w:kern w:val="0"/>
                <w:szCs w:val="21"/>
              </w:rPr>
              <w:t>10000</w:t>
            </w:r>
            <w:r>
              <w:rPr>
                <w:rFonts w:hAnsi="宋体"/>
                <w:kern w:val="0"/>
                <w:szCs w:val="21"/>
              </w:rPr>
              <w:t>个）；</w:t>
            </w:r>
          </w:p>
          <w:p>
            <w:pPr>
              <w:widowControl/>
              <w:spacing w:line="320" w:lineRule="exact"/>
              <w:rPr>
                <w:kern w:val="0"/>
                <w:szCs w:val="21"/>
              </w:rPr>
            </w:pPr>
            <w:r>
              <w:rPr>
                <w:kern w:val="0"/>
                <w:szCs w:val="21"/>
              </w:rPr>
              <w:t>4</w:t>
            </w:r>
            <w:r>
              <w:rPr>
                <w:rFonts w:hAnsi="宋体"/>
                <w:kern w:val="0"/>
                <w:szCs w:val="21"/>
              </w:rPr>
              <w:t>. 兼容</w:t>
            </w:r>
            <w:r>
              <w:rPr>
                <w:kern w:val="0"/>
                <w:szCs w:val="21"/>
              </w:rPr>
              <w:t>40</w:t>
            </w:r>
            <w:r>
              <w:rPr>
                <w:rFonts w:hAnsi="宋体"/>
                <w:kern w:val="0"/>
                <w:szCs w:val="21"/>
              </w:rPr>
              <w:t>系列</w:t>
            </w:r>
            <w:r>
              <w:rPr>
                <w:rFonts w:hint="eastAsia" w:hAnsi="宋体"/>
                <w:kern w:val="0"/>
                <w:szCs w:val="21"/>
              </w:rPr>
              <w:t>、</w:t>
            </w:r>
            <w:r>
              <w:rPr>
                <w:kern w:val="0"/>
                <w:szCs w:val="21"/>
              </w:rPr>
              <w:t>60</w:t>
            </w:r>
            <w:r>
              <w:rPr>
                <w:rFonts w:hAnsi="宋体"/>
                <w:kern w:val="0"/>
                <w:szCs w:val="21"/>
              </w:rPr>
              <w:t>系列所有产品；</w:t>
            </w:r>
          </w:p>
          <w:p>
            <w:pPr>
              <w:widowControl/>
              <w:spacing w:line="320" w:lineRule="exact"/>
              <w:rPr>
                <w:kern w:val="0"/>
                <w:szCs w:val="21"/>
              </w:rPr>
            </w:pPr>
            <w:r>
              <w:rPr>
                <w:kern w:val="0"/>
                <w:szCs w:val="21"/>
              </w:rPr>
              <w:t>5</w:t>
            </w:r>
            <w:r>
              <w:rPr>
                <w:rFonts w:hAnsi="宋体"/>
                <w:kern w:val="0"/>
                <w:szCs w:val="21"/>
              </w:rPr>
              <w:t>. 涂胶面积</w:t>
            </w:r>
            <w:r>
              <w:rPr>
                <w:kern w:val="0"/>
                <w:szCs w:val="21"/>
              </w:rPr>
              <w:t>≥85%</w:t>
            </w:r>
            <w:r>
              <w:rPr>
                <w:rFonts w:hAnsi="宋体"/>
                <w:kern w:val="0"/>
                <w:szCs w:val="21"/>
              </w:rPr>
              <w:t>；</w:t>
            </w:r>
          </w:p>
          <w:p>
            <w:pPr>
              <w:widowControl/>
              <w:spacing w:line="320" w:lineRule="exact"/>
              <w:rPr>
                <w:kern w:val="0"/>
                <w:szCs w:val="21"/>
              </w:rPr>
            </w:pPr>
            <w:r>
              <w:rPr>
                <w:kern w:val="0"/>
                <w:szCs w:val="21"/>
              </w:rPr>
              <w:t>6</w:t>
            </w:r>
            <w:r>
              <w:rPr>
                <w:rFonts w:hAnsi="宋体"/>
                <w:kern w:val="0"/>
                <w:szCs w:val="21"/>
              </w:rPr>
              <w:t>. 视觉检测</w:t>
            </w:r>
            <w:r>
              <w:rPr>
                <w:kern w:val="0"/>
                <w:szCs w:val="21"/>
              </w:rPr>
              <w:t>NG</w:t>
            </w:r>
            <w:r>
              <w:rPr>
                <w:rFonts w:hAnsi="宋体"/>
                <w:kern w:val="0"/>
                <w:szCs w:val="21"/>
              </w:rPr>
              <w:t>误判率</w:t>
            </w:r>
            <w:r>
              <w:rPr>
                <w:kern w:val="0"/>
                <w:szCs w:val="21"/>
              </w:rPr>
              <w:t>≤500PPM</w:t>
            </w:r>
            <w:r>
              <w:rPr>
                <w:rFonts w:hAnsi="宋体"/>
                <w:kern w:val="0"/>
                <w:szCs w:val="21"/>
              </w:rPr>
              <w:t>；</w:t>
            </w:r>
          </w:p>
          <w:p>
            <w:pPr>
              <w:widowControl/>
              <w:spacing w:line="320" w:lineRule="exact"/>
              <w:rPr>
                <w:kern w:val="0"/>
                <w:szCs w:val="21"/>
              </w:rPr>
            </w:pPr>
            <w:r>
              <w:rPr>
                <w:kern w:val="0"/>
                <w:szCs w:val="21"/>
              </w:rPr>
              <w:t>7</w:t>
            </w:r>
            <w:r>
              <w:rPr>
                <w:rFonts w:hAnsi="宋体"/>
                <w:kern w:val="0"/>
                <w:szCs w:val="21"/>
              </w:rPr>
              <w:t>. 丝杆组装后成品跳动值</w:t>
            </w:r>
            <w:r>
              <w:rPr>
                <w:kern w:val="0"/>
                <w:szCs w:val="21"/>
              </w:rPr>
              <w:t>≤0.2mm</w:t>
            </w:r>
            <w:r>
              <w:rPr>
                <w:rFonts w:hAnsi="宋体"/>
                <w:kern w:val="0"/>
                <w:szCs w:val="21"/>
              </w:rPr>
              <w:t>；</w:t>
            </w:r>
          </w:p>
          <w:p>
            <w:pPr>
              <w:widowControl/>
              <w:spacing w:line="320" w:lineRule="exact"/>
              <w:rPr>
                <w:kern w:val="0"/>
                <w:szCs w:val="21"/>
              </w:rPr>
            </w:pPr>
            <w:r>
              <w:rPr>
                <w:kern w:val="0"/>
                <w:szCs w:val="21"/>
              </w:rPr>
              <w:t>8</w:t>
            </w:r>
            <w:r>
              <w:rPr>
                <w:rFonts w:hAnsi="宋体"/>
                <w:kern w:val="0"/>
                <w:szCs w:val="21"/>
              </w:rPr>
              <w:t>. 具有智能化控制系统和数据管理能力，并可以</w:t>
            </w:r>
            <w:r>
              <w:rPr>
                <w:kern w:val="0"/>
                <w:szCs w:val="21"/>
              </w:rPr>
              <w:t>MES</w:t>
            </w:r>
            <w:r>
              <w:rPr>
                <w:rFonts w:hAnsi="宋体"/>
                <w:kern w:val="0"/>
                <w:szCs w:val="21"/>
              </w:rPr>
              <w:t>等系统集成；</w:t>
            </w:r>
          </w:p>
          <w:p>
            <w:pPr>
              <w:widowControl/>
              <w:spacing w:line="320" w:lineRule="exact"/>
              <w:rPr>
                <w:kern w:val="0"/>
                <w:szCs w:val="21"/>
              </w:rPr>
            </w:pPr>
            <w:r>
              <w:rPr>
                <w:kern w:val="0"/>
                <w:szCs w:val="21"/>
              </w:rPr>
              <w:t>9</w:t>
            </w:r>
            <w:r>
              <w:rPr>
                <w:rFonts w:hAnsi="宋体"/>
                <w:kern w:val="0"/>
                <w:szCs w:val="21"/>
              </w:rPr>
              <w:t>. 知识产权归本公司所有。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8</w:t>
            </w:r>
          </w:p>
        </w:tc>
        <w:tc>
          <w:tcPr>
            <w:tcW w:w="1573" w:type="dxa"/>
            <w:vAlign w:val="center"/>
          </w:tcPr>
          <w:p>
            <w:pPr>
              <w:widowControl/>
              <w:spacing w:line="320" w:lineRule="exact"/>
              <w:contextualSpacing/>
              <w:jc w:val="center"/>
              <w:rPr>
                <w:szCs w:val="21"/>
              </w:rPr>
            </w:pPr>
            <w:r>
              <w:rPr>
                <w:rFonts w:hAnsi="宋体"/>
                <w:kern w:val="0"/>
                <w:szCs w:val="21"/>
              </w:rPr>
              <w:t>思贝尔电气有限公司</w:t>
            </w:r>
          </w:p>
        </w:tc>
        <w:tc>
          <w:tcPr>
            <w:tcW w:w="1871" w:type="dxa"/>
            <w:vAlign w:val="center"/>
          </w:tcPr>
          <w:p>
            <w:pPr>
              <w:widowControl/>
              <w:spacing w:line="320" w:lineRule="exact"/>
              <w:contextualSpacing/>
              <w:jc w:val="center"/>
              <w:rPr>
                <w:szCs w:val="21"/>
              </w:rPr>
            </w:pPr>
            <w:r>
              <w:rPr>
                <w:rFonts w:hAnsi="宋体"/>
                <w:kern w:val="0"/>
                <w:szCs w:val="21"/>
              </w:rPr>
              <w:t>符合智能制造要求、适用于新能源系统的</w:t>
            </w:r>
            <w:r>
              <w:rPr>
                <w:kern w:val="0"/>
                <w:szCs w:val="21"/>
              </w:rPr>
              <w:t>2P DC1500V</w:t>
            </w:r>
            <w:r>
              <w:rPr>
                <w:rFonts w:hAnsi="宋体"/>
                <w:kern w:val="0"/>
                <w:szCs w:val="21"/>
              </w:rPr>
              <w:t>塑壳断路器技术</w:t>
            </w:r>
          </w:p>
        </w:tc>
        <w:tc>
          <w:tcPr>
            <w:tcW w:w="1276" w:type="dxa"/>
            <w:vAlign w:val="center"/>
          </w:tcPr>
          <w:p>
            <w:pPr>
              <w:widowControl/>
              <w:spacing w:line="320" w:lineRule="exact"/>
              <w:contextualSpacing/>
              <w:jc w:val="center"/>
              <w:rPr>
                <w:kern w:val="0"/>
                <w:szCs w:val="21"/>
              </w:rPr>
            </w:pPr>
            <w:r>
              <w:rPr>
                <w:kern w:val="0"/>
                <w:szCs w:val="21"/>
              </w:rPr>
              <w:t>300</w:t>
            </w:r>
          </w:p>
        </w:tc>
        <w:tc>
          <w:tcPr>
            <w:tcW w:w="4933" w:type="dxa"/>
            <w:vAlign w:val="center"/>
          </w:tcPr>
          <w:p>
            <w:pPr>
              <w:widowControl/>
              <w:adjustRightInd w:val="0"/>
              <w:snapToGrid w:val="0"/>
              <w:spacing w:line="32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r>
              <w:rPr>
                <w:rFonts w:hint="eastAsia" w:hAnsi="宋体"/>
                <w:color w:val="000000" w:themeColor="text1"/>
                <w:kern w:val="0"/>
                <w:szCs w:val="21"/>
                <w14:textFill>
                  <w14:solidFill>
                    <w14:schemeClr w14:val="tx1"/>
                  </w14:solidFill>
                </w14:textFill>
              </w:rPr>
              <w:t xml:space="preserve">. </w:t>
            </w:r>
            <w:r>
              <w:rPr>
                <w:rFonts w:hAnsi="宋体"/>
                <w:color w:val="000000" w:themeColor="text1"/>
                <w:kern w:val="0"/>
                <w:szCs w:val="21"/>
                <w14:textFill>
                  <w14:solidFill>
                    <w14:schemeClr w14:val="tx1"/>
                  </w14:solidFill>
                </w14:textFill>
              </w:rPr>
              <w:t>立项背景</w:t>
            </w:r>
          </w:p>
          <w:p>
            <w:pPr>
              <w:widowControl/>
              <w:adjustRightInd w:val="0"/>
              <w:snapToGrid w:val="0"/>
              <w:spacing w:line="320" w:lineRule="exact"/>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为实现光伏发电平价上网，用于</w:t>
            </w:r>
            <w:r>
              <w:rPr>
                <w:color w:val="000000" w:themeColor="text1"/>
                <w:kern w:val="0"/>
                <w:szCs w:val="21"/>
                <w14:textFill>
                  <w14:solidFill>
                    <w14:schemeClr w14:val="tx1"/>
                  </w14:solidFill>
                </w14:textFill>
              </w:rPr>
              <w:t>DC1500V</w:t>
            </w:r>
            <w:r>
              <w:rPr>
                <w:rFonts w:hAnsi="宋体"/>
                <w:color w:val="000000" w:themeColor="text1"/>
                <w:kern w:val="0"/>
                <w:szCs w:val="21"/>
                <w14:textFill>
                  <w14:solidFill>
                    <w14:schemeClr w14:val="tx1"/>
                  </w14:solidFill>
                </w14:textFill>
              </w:rPr>
              <w:t>逆变系统。传统直流断路器电压偏低，不能解决单极全电压开断问题，无法满足新能源应用场景。</w:t>
            </w:r>
          </w:p>
          <w:p>
            <w:pPr>
              <w:widowControl/>
              <w:adjustRightInd w:val="0"/>
              <w:snapToGrid w:val="0"/>
              <w:spacing w:line="320" w:lineRule="exact"/>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我司决定专项研发新能源系统用的高电压塑壳断路器，改变行业窘迫现状</w:t>
            </w:r>
            <w:r>
              <w:rPr>
                <w:color w:val="000000" w:themeColor="text1"/>
                <w:kern w:val="0"/>
                <w:szCs w:val="21"/>
                <w14:textFill>
                  <w14:solidFill>
                    <w14:schemeClr w14:val="tx1"/>
                  </w14:solidFill>
                </w14:textFill>
              </w:rPr>
              <w:t>,</w:t>
            </w:r>
            <w:r>
              <w:rPr>
                <w:rFonts w:hAnsi="宋体"/>
                <w:color w:val="000000" w:themeColor="text1"/>
                <w:kern w:val="0"/>
                <w:szCs w:val="21"/>
                <w14:textFill>
                  <w14:solidFill>
                    <w14:schemeClr w14:val="tx1"/>
                  </w14:solidFill>
                </w14:textFill>
              </w:rPr>
              <w:t>引领行业发展，产品同时符合智能制造要求。</w:t>
            </w:r>
          </w:p>
          <w:p>
            <w:pPr>
              <w:widowControl/>
              <w:adjustRightInd w:val="0"/>
              <w:snapToGrid w:val="0"/>
              <w:spacing w:line="32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rFonts w:hint="eastAsia" w:hAnsi="宋体"/>
                <w:color w:val="000000" w:themeColor="text1"/>
                <w:kern w:val="0"/>
                <w:szCs w:val="21"/>
                <w14:textFill>
                  <w14:solidFill>
                    <w14:schemeClr w14:val="tx1"/>
                  </w14:solidFill>
                </w14:textFill>
              </w:rPr>
              <w:t xml:space="preserve">. </w:t>
            </w:r>
            <w:r>
              <w:rPr>
                <w:rFonts w:hAnsi="宋体"/>
                <w:color w:val="000000" w:themeColor="text1"/>
                <w:kern w:val="0"/>
                <w:szCs w:val="21"/>
                <w14:textFill>
                  <w14:solidFill>
                    <w14:schemeClr w14:val="tx1"/>
                  </w14:solidFill>
                </w14:textFill>
              </w:rPr>
              <w:t>研究内容</w:t>
            </w:r>
          </w:p>
          <w:p>
            <w:pPr>
              <w:widowControl/>
              <w:adjustRightInd w:val="0"/>
              <w:snapToGrid w:val="0"/>
              <w:spacing w:line="320" w:lineRule="exact"/>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1</w:t>
            </w:r>
            <w:r>
              <w:rPr>
                <w:rFonts w:hAnsi="宋体"/>
                <w:color w:val="000000" w:themeColor="text1"/>
                <w:kern w:val="0"/>
                <w:szCs w:val="21"/>
                <w14:textFill>
                  <w14:solidFill>
                    <w14:schemeClr w14:val="tx1"/>
                  </w14:solidFill>
                </w14:textFill>
              </w:rPr>
              <w:t>）研究方案</w:t>
            </w:r>
          </w:p>
          <w:p>
            <w:pPr>
              <w:widowControl/>
              <w:adjustRightInd w:val="0"/>
              <w:snapToGrid w:val="0"/>
              <w:spacing w:line="320" w:lineRule="exact"/>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此断路器以空气为介质灭弧，基于开关电弧的磁流体动力学理论，建立数学模型，对开断过程进行数字仿真。采用高速摄像机拍摄全过程，动态展示电弧运动状态，与仿真结果进行比对，确定最优方案。</w:t>
            </w:r>
          </w:p>
          <w:p>
            <w:pPr>
              <w:widowControl/>
              <w:adjustRightInd w:val="0"/>
              <w:snapToGrid w:val="0"/>
              <w:spacing w:line="320" w:lineRule="exact"/>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2</w:t>
            </w:r>
            <w:r>
              <w:rPr>
                <w:rFonts w:hAnsi="宋体"/>
                <w:color w:val="000000" w:themeColor="text1"/>
                <w:kern w:val="0"/>
                <w:szCs w:val="21"/>
                <w14:textFill>
                  <w14:solidFill>
                    <w14:schemeClr w14:val="tx1"/>
                  </w14:solidFill>
                </w14:textFill>
              </w:rPr>
              <w:t>）项目难点</w:t>
            </w:r>
          </w:p>
          <w:p>
            <w:pPr>
              <w:widowControl/>
              <w:adjustRightInd w:val="0"/>
              <w:snapToGrid w:val="0"/>
              <w:spacing w:line="32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r>
              <w:rPr>
                <w:rFonts w:hAnsi="宋体"/>
                <w:color w:val="000000" w:themeColor="text1"/>
                <w:kern w:val="0"/>
                <w:szCs w:val="21"/>
                <w14:textFill>
                  <w14:solidFill>
                    <w14:schemeClr w14:val="tx1"/>
                  </w14:solidFill>
                </w14:textFill>
              </w:rPr>
              <w:t>）开断高电压下的短路故障大电流、临界负载小电流；</w:t>
            </w:r>
          </w:p>
          <w:p>
            <w:pPr>
              <w:widowControl/>
              <w:adjustRightInd w:val="0"/>
              <w:snapToGrid w:val="0"/>
              <w:spacing w:line="320" w:lineRule="exac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rFonts w:hAnsi="宋体"/>
                <w:color w:val="000000" w:themeColor="text1"/>
                <w:kern w:val="0"/>
                <w:szCs w:val="21"/>
                <w14:textFill>
                  <w14:solidFill>
                    <w14:schemeClr w14:val="tx1"/>
                  </w14:solidFill>
                </w14:textFill>
              </w:rPr>
              <w:t>）开断时飞弧距离为零，即无电弧喷出壳体；</w:t>
            </w:r>
          </w:p>
          <w:p>
            <w:pPr>
              <w:widowControl/>
              <w:adjustRightInd w:val="0"/>
              <w:snapToGrid w:val="0"/>
              <w:spacing w:line="320" w:lineRule="exact"/>
              <w:rPr>
                <w:color w:val="FF0000"/>
                <w:kern w:val="0"/>
                <w:szCs w:val="21"/>
              </w:rPr>
            </w:pPr>
            <w:r>
              <w:rPr>
                <w:color w:val="000000" w:themeColor="text1"/>
                <w:kern w:val="0"/>
                <w:szCs w:val="21"/>
                <w14:textFill>
                  <w14:solidFill>
                    <w14:schemeClr w14:val="tx1"/>
                  </w14:solidFill>
                </w14:textFill>
              </w:rPr>
              <w:t>3</w:t>
            </w:r>
            <w:r>
              <w:rPr>
                <w:rFonts w:hAnsi="宋体"/>
                <w:color w:val="000000" w:themeColor="text1"/>
                <w:kern w:val="0"/>
                <w:szCs w:val="21"/>
                <w14:textFill>
                  <w14:solidFill>
                    <w14:schemeClr w14:val="tx1"/>
                  </w14:solidFill>
                </w14:textFill>
              </w:rPr>
              <w:t>）模块化设计，满足智能制造要求。</w:t>
            </w:r>
          </w:p>
        </w:tc>
        <w:tc>
          <w:tcPr>
            <w:tcW w:w="3118" w:type="dxa"/>
            <w:vAlign w:val="center"/>
          </w:tcPr>
          <w:p>
            <w:pPr>
              <w:widowControl/>
              <w:spacing w:line="320" w:lineRule="exact"/>
              <w:rPr>
                <w:kern w:val="0"/>
                <w:szCs w:val="21"/>
              </w:rPr>
            </w:pPr>
            <w:r>
              <w:rPr>
                <w:rFonts w:hAnsi="宋体"/>
                <w:kern w:val="0"/>
                <w:szCs w:val="21"/>
              </w:rPr>
              <w:t>高电压直流塑壳断路器，核心组件采取模块化设计</w:t>
            </w:r>
            <w:r>
              <w:rPr>
                <w:rFonts w:hint="eastAsia" w:hAnsi="宋体"/>
                <w:kern w:val="0"/>
                <w:szCs w:val="21"/>
              </w:rPr>
              <w:t>、</w:t>
            </w:r>
            <w:r>
              <w:rPr>
                <w:rFonts w:hAnsi="宋体"/>
                <w:kern w:val="0"/>
                <w:szCs w:val="21"/>
              </w:rPr>
              <w:t>易于自动化生产装配</w:t>
            </w:r>
            <w:r>
              <w:rPr>
                <w:kern w:val="0"/>
                <w:szCs w:val="21"/>
              </w:rPr>
              <w:t>/</w:t>
            </w:r>
            <w:r>
              <w:rPr>
                <w:rFonts w:hAnsi="宋体"/>
                <w:kern w:val="0"/>
                <w:szCs w:val="21"/>
              </w:rPr>
              <w:t>检测</w:t>
            </w:r>
            <w:r>
              <w:rPr>
                <w:kern w:val="0"/>
                <w:szCs w:val="21"/>
              </w:rPr>
              <w:t>/</w:t>
            </w:r>
            <w:r>
              <w:rPr>
                <w:rFonts w:hAnsi="宋体"/>
                <w:kern w:val="0"/>
                <w:szCs w:val="21"/>
              </w:rPr>
              <w:t>校核，符合智能制造要求。</w:t>
            </w:r>
          </w:p>
          <w:p>
            <w:pPr>
              <w:widowControl/>
              <w:spacing w:line="320" w:lineRule="exact"/>
              <w:rPr>
                <w:kern w:val="0"/>
                <w:szCs w:val="21"/>
              </w:rPr>
            </w:pPr>
            <w:r>
              <w:rPr>
                <w:kern w:val="0"/>
                <w:szCs w:val="21"/>
              </w:rPr>
              <w:t>1</w:t>
            </w:r>
            <w:r>
              <w:rPr>
                <w:rFonts w:hAnsi="宋体"/>
                <w:kern w:val="0"/>
                <w:szCs w:val="21"/>
              </w:rPr>
              <w:t>. 壳架等级</w:t>
            </w:r>
            <w:r>
              <w:rPr>
                <w:kern w:val="0"/>
                <w:szCs w:val="21"/>
              </w:rPr>
              <w:t>Inm</w:t>
            </w:r>
            <w:r>
              <w:rPr>
                <w:rFonts w:hAnsi="宋体"/>
                <w:kern w:val="0"/>
                <w:szCs w:val="21"/>
              </w:rPr>
              <w:t>：</w:t>
            </w:r>
            <w:r>
              <w:rPr>
                <w:kern w:val="0"/>
                <w:szCs w:val="21"/>
              </w:rPr>
              <w:t>630A</w:t>
            </w:r>
          </w:p>
          <w:p>
            <w:pPr>
              <w:widowControl/>
              <w:spacing w:line="320" w:lineRule="exact"/>
              <w:rPr>
                <w:kern w:val="0"/>
                <w:szCs w:val="21"/>
              </w:rPr>
            </w:pPr>
            <w:r>
              <w:rPr>
                <w:kern w:val="0"/>
                <w:szCs w:val="21"/>
              </w:rPr>
              <w:t>2</w:t>
            </w:r>
            <w:r>
              <w:rPr>
                <w:rFonts w:hAnsi="宋体"/>
                <w:kern w:val="0"/>
                <w:szCs w:val="21"/>
              </w:rPr>
              <w:t>. 额定电流</w:t>
            </w:r>
            <w:r>
              <w:rPr>
                <w:kern w:val="0"/>
                <w:szCs w:val="21"/>
              </w:rPr>
              <w:t>In</w:t>
            </w:r>
            <w:r>
              <w:rPr>
                <w:rFonts w:hAnsi="宋体"/>
                <w:kern w:val="0"/>
                <w:szCs w:val="21"/>
              </w:rPr>
              <w:t>：</w:t>
            </w:r>
            <w:r>
              <w:rPr>
                <w:kern w:val="0"/>
                <w:szCs w:val="21"/>
              </w:rPr>
              <w:t>250A-630A</w:t>
            </w:r>
          </w:p>
          <w:p>
            <w:pPr>
              <w:widowControl/>
              <w:spacing w:line="320" w:lineRule="exact"/>
              <w:rPr>
                <w:kern w:val="0"/>
                <w:szCs w:val="21"/>
              </w:rPr>
            </w:pPr>
            <w:r>
              <w:rPr>
                <w:kern w:val="0"/>
                <w:szCs w:val="21"/>
              </w:rPr>
              <w:t>3</w:t>
            </w:r>
            <w:r>
              <w:rPr>
                <w:rFonts w:hAnsi="宋体"/>
                <w:kern w:val="0"/>
                <w:szCs w:val="21"/>
              </w:rPr>
              <w:t>. 级数：</w:t>
            </w:r>
            <w:r>
              <w:rPr>
                <w:kern w:val="0"/>
                <w:szCs w:val="21"/>
              </w:rPr>
              <w:t>2</w:t>
            </w:r>
            <w:r>
              <w:rPr>
                <w:rFonts w:hAnsi="宋体"/>
                <w:kern w:val="0"/>
                <w:szCs w:val="21"/>
              </w:rPr>
              <w:t>（双极串联形式）</w:t>
            </w:r>
          </w:p>
          <w:p>
            <w:pPr>
              <w:widowControl/>
              <w:spacing w:line="320" w:lineRule="exact"/>
              <w:rPr>
                <w:kern w:val="0"/>
                <w:szCs w:val="21"/>
              </w:rPr>
            </w:pPr>
            <w:r>
              <w:rPr>
                <w:kern w:val="0"/>
                <w:szCs w:val="21"/>
              </w:rPr>
              <w:t>4</w:t>
            </w:r>
            <w:r>
              <w:rPr>
                <w:rFonts w:hAnsi="宋体"/>
                <w:kern w:val="0"/>
                <w:szCs w:val="21"/>
              </w:rPr>
              <w:t>. 额定绝缘电压</w:t>
            </w:r>
            <w:r>
              <w:rPr>
                <w:kern w:val="0"/>
                <w:szCs w:val="21"/>
              </w:rPr>
              <w:t>Ui</w:t>
            </w:r>
            <w:r>
              <w:rPr>
                <w:rFonts w:hAnsi="宋体"/>
                <w:kern w:val="0"/>
                <w:szCs w:val="21"/>
              </w:rPr>
              <w:t>（</w:t>
            </w:r>
            <w:r>
              <w:rPr>
                <w:kern w:val="0"/>
                <w:szCs w:val="21"/>
              </w:rPr>
              <w:t>V</w:t>
            </w:r>
            <w:r>
              <w:rPr>
                <w:rFonts w:hAnsi="宋体"/>
                <w:kern w:val="0"/>
                <w:szCs w:val="21"/>
              </w:rPr>
              <w:t>）：</w:t>
            </w:r>
            <w:r>
              <w:rPr>
                <w:kern w:val="0"/>
                <w:szCs w:val="21"/>
              </w:rPr>
              <w:t>1600</w:t>
            </w:r>
          </w:p>
          <w:p>
            <w:pPr>
              <w:widowControl/>
              <w:spacing w:line="320" w:lineRule="exact"/>
              <w:rPr>
                <w:kern w:val="0"/>
                <w:szCs w:val="21"/>
              </w:rPr>
            </w:pPr>
            <w:r>
              <w:rPr>
                <w:kern w:val="0"/>
                <w:szCs w:val="21"/>
              </w:rPr>
              <w:t>5</w:t>
            </w:r>
            <w:r>
              <w:rPr>
                <w:rFonts w:hAnsi="宋体"/>
                <w:kern w:val="0"/>
                <w:szCs w:val="21"/>
              </w:rPr>
              <w:t>. 额度冲击耐受电压</w:t>
            </w:r>
            <w:r>
              <w:rPr>
                <w:kern w:val="0"/>
                <w:szCs w:val="21"/>
              </w:rPr>
              <w:t>Uimp</w:t>
            </w:r>
            <w:r>
              <w:rPr>
                <w:rFonts w:hAnsi="宋体"/>
                <w:kern w:val="0"/>
                <w:szCs w:val="21"/>
              </w:rPr>
              <w:t>（</w:t>
            </w:r>
            <w:r>
              <w:rPr>
                <w:kern w:val="0"/>
                <w:szCs w:val="21"/>
              </w:rPr>
              <w:t>kV</w:t>
            </w:r>
            <w:r>
              <w:rPr>
                <w:rFonts w:hAnsi="宋体"/>
                <w:kern w:val="0"/>
                <w:szCs w:val="21"/>
              </w:rPr>
              <w:t>）：</w:t>
            </w:r>
            <w:r>
              <w:rPr>
                <w:kern w:val="0"/>
                <w:szCs w:val="21"/>
              </w:rPr>
              <w:t>8</w:t>
            </w:r>
          </w:p>
          <w:p>
            <w:pPr>
              <w:widowControl/>
              <w:spacing w:line="320" w:lineRule="exact"/>
              <w:rPr>
                <w:kern w:val="0"/>
                <w:szCs w:val="21"/>
              </w:rPr>
            </w:pPr>
            <w:r>
              <w:rPr>
                <w:kern w:val="0"/>
                <w:szCs w:val="21"/>
              </w:rPr>
              <w:t>6</w:t>
            </w:r>
            <w:r>
              <w:rPr>
                <w:rFonts w:hAnsi="宋体"/>
                <w:kern w:val="0"/>
                <w:szCs w:val="21"/>
              </w:rPr>
              <w:t>. 额定工作电压</w:t>
            </w:r>
            <w:r>
              <w:rPr>
                <w:kern w:val="0"/>
                <w:szCs w:val="21"/>
              </w:rPr>
              <w:t>Ue</w:t>
            </w:r>
            <w:r>
              <w:rPr>
                <w:rFonts w:hAnsi="宋体"/>
                <w:kern w:val="0"/>
                <w:szCs w:val="21"/>
              </w:rPr>
              <w:t>（</w:t>
            </w:r>
            <w:r>
              <w:rPr>
                <w:kern w:val="0"/>
                <w:szCs w:val="21"/>
              </w:rPr>
              <w:t>V</w:t>
            </w:r>
            <w:r>
              <w:rPr>
                <w:rFonts w:hAnsi="宋体"/>
                <w:kern w:val="0"/>
                <w:szCs w:val="21"/>
              </w:rPr>
              <w:t>）：</w:t>
            </w:r>
            <w:r>
              <w:rPr>
                <w:kern w:val="0"/>
                <w:szCs w:val="21"/>
              </w:rPr>
              <w:t>1500</w:t>
            </w:r>
          </w:p>
          <w:p>
            <w:pPr>
              <w:widowControl/>
              <w:spacing w:line="320" w:lineRule="exact"/>
              <w:rPr>
                <w:kern w:val="0"/>
                <w:szCs w:val="21"/>
              </w:rPr>
            </w:pPr>
            <w:r>
              <w:rPr>
                <w:kern w:val="0"/>
                <w:szCs w:val="21"/>
              </w:rPr>
              <w:t>7</w:t>
            </w:r>
            <w:r>
              <w:rPr>
                <w:rFonts w:hAnsi="宋体"/>
                <w:kern w:val="0"/>
                <w:szCs w:val="21"/>
              </w:rPr>
              <w:t>. 额定极限短路分断能力</w:t>
            </w:r>
            <w:r>
              <w:rPr>
                <w:kern w:val="0"/>
                <w:szCs w:val="21"/>
              </w:rPr>
              <w:t>Icu</w:t>
            </w:r>
            <w:r>
              <w:rPr>
                <w:rFonts w:hAnsi="宋体"/>
                <w:kern w:val="0"/>
                <w:szCs w:val="21"/>
              </w:rPr>
              <w:t>（</w:t>
            </w:r>
            <w:r>
              <w:rPr>
                <w:kern w:val="0"/>
                <w:szCs w:val="21"/>
              </w:rPr>
              <w:t>kA</w:t>
            </w:r>
            <w:r>
              <w:rPr>
                <w:rFonts w:hAnsi="宋体"/>
                <w:kern w:val="0"/>
                <w:szCs w:val="21"/>
              </w:rPr>
              <w:t>）：</w:t>
            </w:r>
            <w:r>
              <w:rPr>
                <w:kern w:val="0"/>
                <w:szCs w:val="21"/>
              </w:rPr>
              <w:t>15</w:t>
            </w:r>
          </w:p>
          <w:p>
            <w:pPr>
              <w:widowControl/>
              <w:spacing w:line="320" w:lineRule="exact"/>
              <w:rPr>
                <w:kern w:val="0"/>
                <w:szCs w:val="21"/>
              </w:rPr>
            </w:pPr>
            <w:r>
              <w:rPr>
                <w:kern w:val="0"/>
                <w:szCs w:val="21"/>
              </w:rPr>
              <w:t>8</w:t>
            </w:r>
            <w:r>
              <w:rPr>
                <w:rFonts w:hAnsi="宋体"/>
                <w:kern w:val="0"/>
                <w:szCs w:val="21"/>
              </w:rPr>
              <w:t>. 额定运行短路分断能力</w:t>
            </w:r>
            <w:r>
              <w:rPr>
                <w:kern w:val="0"/>
                <w:szCs w:val="21"/>
              </w:rPr>
              <w:t>Ics</w:t>
            </w:r>
            <w:r>
              <w:rPr>
                <w:rFonts w:hAnsi="宋体"/>
                <w:kern w:val="0"/>
                <w:szCs w:val="21"/>
              </w:rPr>
              <w:t>（</w:t>
            </w:r>
            <w:r>
              <w:rPr>
                <w:kern w:val="0"/>
                <w:szCs w:val="21"/>
              </w:rPr>
              <w:t>kA</w:t>
            </w:r>
            <w:r>
              <w:rPr>
                <w:rFonts w:hAnsi="宋体"/>
                <w:kern w:val="0"/>
                <w:szCs w:val="21"/>
              </w:rPr>
              <w:t>）：</w:t>
            </w:r>
            <w:r>
              <w:rPr>
                <w:kern w:val="0"/>
                <w:szCs w:val="21"/>
              </w:rPr>
              <w:t>100%Icu</w:t>
            </w:r>
          </w:p>
          <w:p>
            <w:pPr>
              <w:widowControl/>
              <w:spacing w:line="320" w:lineRule="exact"/>
              <w:rPr>
                <w:kern w:val="0"/>
                <w:szCs w:val="21"/>
              </w:rPr>
            </w:pPr>
            <w:r>
              <w:rPr>
                <w:kern w:val="0"/>
                <w:szCs w:val="21"/>
              </w:rPr>
              <w:t>9</w:t>
            </w:r>
            <w:r>
              <w:rPr>
                <w:rFonts w:hAnsi="宋体"/>
                <w:kern w:val="0"/>
                <w:szCs w:val="21"/>
              </w:rPr>
              <w:t>. 单极短路分断能力</w:t>
            </w:r>
            <w:r>
              <w:rPr>
                <w:kern w:val="0"/>
                <w:szCs w:val="21"/>
              </w:rPr>
              <w:t>Iit</w:t>
            </w:r>
            <w:r>
              <w:rPr>
                <w:rFonts w:hAnsi="宋体"/>
                <w:kern w:val="0"/>
                <w:szCs w:val="21"/>
              </w:rPr>
              <w:t>（</w:t>
            </w:r>
            <w:r>
              <w:rPr>
                <w:kern w:val="0"/>
                <w:szCs w:val="21"/>
              </w:rPr>
              <w:t>kA</w:t>
            </w:r>
            <w:r>
              <w:rPr>
                <w:rFonts w:hAnsi="宋体"/>
                <w:kern w:val="0"/>
                <w:szCs w:val="21"/>
              </w:rPr>
              <w:t>）：</w:t>
            </w:r>
            <w:r>
              <w:rPr>
                <w:kern w:val="0"/>
                <w:szCs w:val="21"/>
              </w:rPr>
              <w:t>2.5</w:t>
            </w:r>
          </w:p>
          <w:p>
            <w:pPr>
              <w:widowControl/>
              <w:spacing w:line="320" w:lineRule="exact"/>
              <w:rPr>
                <w:kern w:val="0"/>
                <w:szCs w:val="21"/>
              </w:rPr>
            </w:pPr>
            <w:r>
              <w:rPr>
                <w:kern w:val="0"/>
                <w:szCs w:val="21"/>
              </w:rPr>
              <w:t>10</w:t>
            </w:r>
            <w:r>
              <w:rPr>
                <w:rFonts w:hAnsi="宋体"/>
                <w:kern w:val="0"/>
                <w:szCs w:val="21"/>
              </w:rPr>
              <w:t>. 电气寿命（次）：</w:t>
            </w:r>
            <w:r>
              <w:rPr>
                <w:kern w:val="0"/>
                <w:szCs w:val="21"/>
              </w:rPr>
              <w:t>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417" w:type="dxa"/>
            <w:vAlign w:val="center"/>
          </w:tcPr>
          <w:p>
            <w:pPr>
              <w:widowControl/>
              <w:spacing w:line="320" w:lineRule="exact"/>
              <w:jc w:val="center"/>
              <w:rPr>
                <w:kern w:val="0"/>
                <w:szCs w:val="21"/>
              </w:rPr>
            </w:pPr>
            <w:r>
              <w:rPr>
                <w:kern w:val="0"/>
                <w:szCs w:val="21"/>
              </w:rPr>
              <w:t>9</w:t>
            </w:r>
          </w:p>
        </w:tc>
        <w:tc>
          <w:tcPr>
            <w:tcW w:w="1573" w:type="dxa"/>
            <w:vAlign w:val="center"/>
          </w:tcPr>
          <w:p>
            <w:pPr>
              <w:widowControl/>
              <w:spacing w:line="320" w:lineRule="exact"/>
              <w:contextualSpacing/>
              <w:jc w:val="center"/>
              <w:rPr>
                <w:szCs w:val="21"/>
              </w:rPr>
            </w:pPr>
            <w:r>
              <w:rPr>
                <w:rFonts w:hAnsi="宋体"/>
                <w:kern w:val="0"/>
                <w:szCs w:val="21"/>
              </w:rPr>
              <w:t>常州铭赛机器人科技股份有限公司</w:t>
            </w:r>
          </w:p>
        </w:tc>
        <w:tc>
          <w:tcPr>
            <w:tcW w:w="1871" w:type="dxa"/>
            <w:vAlign w:val="center"/>
          </w:tcPr>
          <w:p>
            <w:pPr>
              <w:widowControl/>
              <w:spacing w:line="320" w:lineRule="exact"/>
              <w:contextualSpacing/>
              <w:jc w:val="center"/>
              <w:rPr>
                <w:szCs w:val="21"/>
              </w:rPr>
            </w:pPr>
            <w:r>
              <w:rPr>
                <w:rFonts w:hAnsi="宋体"/>
                <w:kern w:val="0"/>
                <w:szCs w:val="21"/>
              </w:rPr>
              <w:t>高速高精度点胶机器人的运动控制技术开发</w:t>
            </w:r>
          </w:p>
        </w:tc>
        <w:tc>
          <w:tcPr>
            <w:tcW w:w="1276" w:type="dxa"/>
            <w:vAlign w:val="center"/>
          </w:tcPr>
          <w:p>
            <w:pPr>
              <w:widowControl/>
              <w:spacing w:line="320" w:lineRule="exact"/>
              <w:contextualSpacing/>
              <w:jc w:val="center"/>
              <w:rPr>
                <w:kern w:val="0"/>
                <w:szCs w:val="21"/>
              </w:rPr>
            </w:pPr>
            <w:r>
              <w:rPr>
                <w:kern w:val="0"/>
                <w:szCs w:val="21"/>
              </w:rPr>
              <w:t>300</w:t>
            </w:r>
          </w:p>
        </w:tc>
        <w:tc>
          <w:tcPr>
            <w:tcW w:w="4933" w:type="dxa"/>
            <w:vAlign w:val="center"/>
          </w:tcPr>
          <w:p>
            <w:pPr>
              <w:widowControl/>
              <w:spacing w:line="320" w:lineRule="exact"/>
              <w:rPr>
                <w:kern w:val="0"/>
                <w:szCs w:val="21"/>
              </w:rPr>
            </w:pPr>
            <w:r>
              <w:rPr>
                <w:rFonts w:hAnsi="宋体"/>
                <w:kern w:val="0"/>
                <w:szCs w:val="21"/>
              </w:rPr>
              <w:t>目前国产点胶和贴装机器人系统尤其是运动控制性能与国外高端驱控品牌存在较大差距。在精密运动系统领域，凭借长达数十年的理论发展与工业实践经验积累，欧美日以系列的运控伺服产品（安川、松下、西门子、</w:t>
            </w:r>
            <w:r>
              <w:rPr>
                <w:kern w:val="0"/>
                <w:szCs w:val="21"/>
              </w:rPr>
              <w:t>Elmo</w:t>
            </w:r>
            <w:r>
              <w:rPr>
                <w:rFonts w:hAnsi="宋体"/>
                <w:kern w:val="0"/>
                <w:szCs w:val="21"/>
              </w:rPr>
              <w:t>等）长期占据着装备系统的关键供应地位。</w:t>
            </w:r>
          </w:p>
          <w:p>
            <w:pPr>
              <w:widowControl/>
              <w:spacing w:line="320" w:lineRule="exact"/>
              <w:rPr>
                <w:kern w:val="0"/>
                <w:szCs w:val="21"/>
              </w:rPr>
            </w:pPr>
            <w:r>
              <w:rPr>
                <w:rFonts w:hAnsi="宋体"/>
                <w:kern w:val="0"/>
                <w:szCs w:val="21"/>
              </w:rPr>
              <w:t>该课题主要研究内容包括：</w:t>
            </w:r>
            <w:r>
              <w:rPr>
                <w:kern w:val="0"/>
                <w:szCs w:val="21"/>
              </w:rPr>
              <w:t>1</w:t>
            </w:r>
            <w:r>
              <w:rPr>
                <w:rFonts w:hAnsi="宋体"/>
                <w:kern w:val="0"/>
                <w:szCs w:val="21"/>
              </w:rPr>
              <w:t>、构建点胶运动系统全环节动力学模型；</w:t>
            </w:r>
            <w:r>
              <w:rPr>
                <w:kern w:val="0"/>
                <w:szCs w:val="21"/>
              </w:rPr>
              <w:t>2</w:t>
            </w:r>
            <w:r>
              <w:rPr>
                <w:rFonts w:hAnsi="宋体"/>
                <w:kern w:val="0"/>
                <w:szCs w:val="21"/>
              </w:rPr>
              <w:t>、对点胶运动系统定位振动机理进行系统深入研究，找出根本原因并解决；</w:t>
            </w:r>
            <w:r>
              <w:rPr>
                <w:kern w:val="0"/>
                <w:szCs w:val="21"/>
              </w:rPr>
              <w:t>3</w:t>
            </w:r>
            <w:r>
              <w:rPr>
                <w:rFonts w:hAnsi="宋体"/>
                <w:kern w:val="0"/>
                <w:szCs w:val="21"/>
              </w:rPr>
              <w:t>、对驱控一体运动系统高速高精度定位控制策略和算法进行研究，能够解决高速高精度定位问题。</w:t>
            </w:r>
          </w:p>
          <w:p>
            <w:pPr>
              <w:widowControl/>
              <w:spacing w:line="320" w:lineRule="exact"/>
              <w:rPr>
                <w:kern w:val="0"/>
                <w:szCs w:val="21"/>
              </w:rPr>
            </w:pPr>
            <w:r>
              <w:rPr>
                <w:rFonts w:hAnsi="宋体"/>
                <w:kern w:val="0"/>
                <w:szCs w:val="21"/>
              </w:rPr>
              <w:t>因此，为解决</w:t>
            </w:r>
            <w:r>
              <w:rPr>
                <w:kern w:val="0"/>
                <w:szCs w:val="21"/>
              </w:rPr>
              <w:t>“</w:t>
            </w:r>
            <w:r>
              <w:rPr>
                <w:rFonts w:hAnsi="宋体"/>
                <w:kern w:val="0"/>
                <w:szCs w:val="21"/>
              </w:rPr>
              <w:t>高效率，高精度及高可靠性</w:t>
            </w:r>
            <w:r>
              <w:rPr>
                <w:kern w:val="0"/>
                <w:szCs w:val="21"/>
              </w:rPr>
              <w:t>”</w:t>
            </w:r>
            <w:r>
              <w:rPr>
                <w:rFonts w:hAnsi="宋体"/>
                <w:kern w:val="0"/>
                <w:szCs w:val="21"/>
              </w:rPr>
              <w:t>精密设备的发展需求，必须尽快解决目前运动控制在系统模型理论与运动控制系统架构存在的问题，是提高我国半导体和精密电子高速高精度装备水平的必由之路。</w:t>
            </w:r>
          </w:p>
        </w:tc>
        <w:tc>
          <w:tcPr>
            <w:tcW w:w="3118" w:type="dxa"/>
            <w:vAlign w:val="center"/>
          </w:tcPr>
          <w:p>
            <w:pPr>
              <w:widowControl/>
              <w:spacing w:line="320" w:lineRule="exact"/>
              <w:rPr>
                <w:kern w:val="0"/>
                <w:szCs w:val="21"/>
              </w:rPr>
            </w:pPr>
            <w:r>
              <w:rPr>
                <w:kern w:val="0"/>
                <w:szCs w:val="21"/>
              </w:rPr>
              <w:t>1</w:t>
            </w:r>
            <w:r>
              <w:rPr>
                <w:rFonts w:hAnsi="宋体"/>
                <w:kern w:val="0"/>
                <w:szCs w:val="21"/>
              </w:rPr>
              <w:t>. 提高点胶机器人轴电机位移误差建立时间</w:t>
            </w:r>
            <w:r>
              <w:rPr>
                <w:kern w:val="0"/>
                <w:szCs w:val="21"/>
              </w:rPr>
              <w:t>50%</w:t>
            </w:r>
            <w:r>
              <w:rPr>
                <w:rFonts w:hAnsi="宋体"/>
                <w:kern w:val="0"/>
                <w:szCs w:val="21"/>
              </w:rPr>
              <w:t>以上：位移误差建立时间在现有</w:t>
            </w:r>
            <w:r>
              <w:rPr>
                <w:kern w:val="0"/>
                <w:szCs w:val="21"/>
              </w:rPr>
              <w:t>4-5</w:t>
            </w:r>
            <w:r>
              <w:rPr>
                <w:rFonts w:hAnsi="宋体"/>
                <w:kern w:val="0"/>
                <w:szCs w:val="21"/>
              </w:rPr>
              <w:t>个控制周期提升至</w:t>
            </w:r>
            <w:r>
              <w:rPr>
                <w:kern w:val="0"/>
                <w:szCs w:val="21"/>
              </w:rPr>
              <w:t>2</w:t>
            </w:r>
            <w:r>
              <w:rPr>
                <w:rFonts w:hAnsi="宋体"/>
                <w:kern w:val="0"/>
                <w:szCs w:val="21"/>
              </w:rPr>
              <w:t>个控制周期内。</w:t>
            </w:r>
          </w:p>
          <w:p>
            <w:pPr>
              <w:widowControl/>
              <w:spacing w:line="320" w:lineRule="exact"/>
              <w:rPr>
                <w:kern w:val="0"/>
                <w:szCs w:val="21"/>
              </w:rPr>
            </w:pPr>
            <w:r>
              <w:rPr>
                <w:kern w:val="0"/>
                <w:szCs w:val="21"/>
              </w:rPr>
              <w:t>2</w:t>
            </w:r>
            <w:r>
              <w:rPr>
                <w:rFonts w:hAnsi="宋体"/>
                <w:kern w:val="0"/>
                <w:szCs w:val="21"/>
              </w:rPr>
              <w:t>. 降低点胶机器人轴电机绝对误差积分准则指标（</w:t>
            </w:r>
            <w:r>
              <w:rPr>
                <w:kern w:val="0"/>
                <w:szCs w:val="21"/>
              </w:rPr>
              <w:t>IAE</w:t>
            </w:r>
            <w:r>
              <w:rPr>
                <w:rFonts w:hAnsi="宋体"/>
                <w:kern w:val="0"/>
                <w:szCs w:val="21"/>
              </w:rPr>
              <w:t>）</w:t>
            </w:r>
            <w:r>
              <w:rPr>
                <w:kern w:val="0"/>
                <w:szCs w:val="21"/>
              </w:rPr>
              <w:t>50%</w:t>
            </w:r>
            <w:r>
              <w:rPr>
                <w:rFonts w:hAnsi="宋体"/>
                <w:kern w:val="0"/>
                <w:szCs w:val="21"/>
              </w:rPr>
              <w:t>以上：跟随位移误差在现有位移误差降低</w:t>
            </w:r>
            <w:r>
              <w:rPr>
                <w:kern w:val="0"/>
                <w:szCs w:val="21"/>
              </w:rPr>
              <w:t>50%</w:t>
            </w:r>
            <w:r>
              <w:rPr>
                <w:rFonts w:hAnsi="宋体"/>
                <w:kern w:val="0"/>
                <w:szCs w:val="21"/>
              </w:rPr>
              <w:t>。</w:t>
            </w:r>
          </w:p>
          <w:p>
            <w:pPr>
              <w:widowControl/>
              <w:spacing w:line="320" w:lineRule="exact"/>
              <w:rPr>
                <w:kern w:val="0"/>
                <w:szCs w:val="21"/>
              </w:rPr>
            </w:pPr>
            <w:r>
              <w:rPr>
                <w:kern w:val="0"/>
                <w:szCs w:val="21"/>
              </w:rPr>
              <w:t>3</w:t>
            </w:r>
            <w:r>
              <w:rPr>
                <w:rFonts w:hAnsi="宋体"/>
                <w:kern w:val="0"/>
                <w:szCs w:val="21"/>
              </w:rPr>
              <w:t>. 提高点胶机器人末端负载定位精度：在相同定位时间下，机器人末端负载定位精度从现有</w:t>
            </w:r>
            <w:r>
              <w:rPr>
                <w:kern w:val="0"/>
                <w:szCs w:val="21"/>
              </w:rPr>
              <w:t>25-35um</w:t>
            </w:r>
            <w:r>
              <w:rPr>
                <w:rFonts w:hAnsi="宋体"/>
                <w:kern w:val="0"/>
                <w:szCs w:val="21"/>
              </w:rPr>
              <w:t>提升至</w:t>
            </w:r>
            <w:r>
              <w:rPr>
                <w:kern w:val="0"/>
                <w:szCs w:val="21"/>
              </w:rPr>
              <w:t>10um</w:t>
            </w:r>
            <w:r>
              <w:rPr>
                <w:rFonts w:hAnsi="宋体"/>
                <w:kern w:val="0"/>
                <w:szCs w:val="21"/>
              </w:rPr>
              <w:t>以下。</w:t>
            </w:r>
          </w:p>
          <w:p>
            <w:pPr>
              <w:widowControl/>
              <w:spacing w:line="320" w:lineRule="exact"/>
              <w:rPr>
                <w:kern w:val="0"/>
                <w:szCs w:val="21"/>
              </w:rPr>
            </w:pPr>
            <w:r>
              <w:rPr>
                <w:kern w:val="0"/>
                <w:szCs w:val="21"/>
              </w:rPr>
              <w:t>4</w:t>
            </w:r>
            <w:r>
              <w:rPr>
                <w:rFonts w:hAnsi="宋体"/>
                <w:kern w:val="0"/>
                <w:szCs w:val="21"/>
              </w:rPr>
              <w:t>. 提高点胶机器人定位时间（点胶效率）</w:t>
            </w:r>
            <w:r>
              <w:rPr>
                <w:kern w:val="0"/>
                <w:szCs w:val="21"/>
              </w:rPr>
              <w:t>80%</w:t>
            </w:r>
            <w:r>
              <w:rPr>
                <w:rFonts w:hAnsi="宋体"/>
                <w:kern w:val="0"/>
                <w:szCs w:val="21"/>
              </w:rPr>
              <w:t>以上：在相同定位精度下，机器人末端负载现有</w:t>
            </w:r>
            <w:r>
              <w:rPr>
                <w:kern w:val="0"/>
                <w:szCs w:val="21"/>
              </w:rPr>
              <w:t>8-10</w:t>
            </w:r>
            <w:r>
              <w:rPr>
                <w:rFonts w:hAnsi="宋体"/>
                <w:kern w:val="0"/>
                <w:szCs w:val="21"/>
              </w:rPr>
              <w:t>个振动衰减周期降低至</w:t>
            </w:r>
            <w:r>
              <w:rPr>
                <w:kern w:val="0"/>
                <w:szCs w:val="21"/>
              </w:rPr>
              <w:t>4-6</w:t>
            </w:r>
            <w:r>
              <w:rPr>
                <w:rFonts w:hAnsi="宋体"/>
                <w:kern w:val="0"/>
                <w:szCs w:val="21"/>
              </w:rPr>
              <w:t>个周期。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417" w:type="dxa"/>
            <w:vAlign w:val="center"/>
          </w:tcPr>
          <w:p>
            <w:pPr>
              <w:widowControl/>
              <w:spacing w:line="320" w:lineRule="exact"/>
              <w:jc w:val="center"/>
              <w:rPr>
                <w:kern w:val="0"/>
                <w:szCs w:val="21"/>
              </w:rPr>
            </w:pPr>
            <w:r>
              <w:rPr>
                <w:kern w:val="0"/>
                <w:szCs w:val="21"/>
              </w:rPr>
              <w:t>10</w:t>
            </w:r>
          </w:p>
        </w:tc>
        <w:tc>
          <w:tcPr>
            <w:tcW w:w="1573" w:type="dxa"/>
            <w:vAlign w:val="center"/>
          </w:tcPr>
          <w:p>
            <w:pPr>
              <w:widowControl/>
              <w:spacing w:line="320" w:lineRule="exact"/>
              <w:contextualSpacing/>
              <w:jc w:val="center"/>
              <w:rPr>
                <w:szCs w:val="21"/>
              </w:rPr>
            </w:pPr>
            <w:r>
              <w:rPr>
                <w:rFonts w:hAnsi="宋体"/>
                <w:kern w:val="0"/>
                <w:szCs w:val="21"/>
              </w:rPr>
              <w:t>江苏宜晟电气有限公司</w:t>
            </w:r>
          </w:p>
        </w:tc>
        <w:tc>
          <w:tcPr>
            <w:tcW w:w="1871" w:type="dxa"/>
            <w:vAlign w:val="center"/>
          </w:tcPr>
          <w:p>
            <w:pPr>
              <w:widowControl/>
              <w:spacing w:line="320" w:lineRule="exact"/>
              <w:contextualSpacing/>
              <w:jc w:val="center"/>
              <w:rPr>
                <w:szCs w:val="21"/>
              </w:rPr>
            </w:pPr>
            <w:r>
              <w:rPr>
                <w:rFonts w:hAnsi="宋体"/>
                <w:kern w:val="0"/>
                <w:szCs w:val="21"/>
              </w:rPr>
              <w:t>配电设备底部防护不停电作业机器人</w:t>
            </w:r>
          </w:p>
        </w:tc>
        <w:tc>
          <w:tcPr>
            <w:tcW w:w="1276" w:type="dxa"/>
            <w:vAlign w:val="center"/>
          </w:tcPr>
          <w:p>
            <w:pPr>
              <w:widowControl/>
              <w:spacing w:line="320" w:lineRule="exact"/>
              <w:contextualSpacing/>
              <w:jc w:val="center"/>
              <w:rPr>
                <w:kern w:val="0"/>
                <w:szCs w:val="21"/>
              </w:rPr>
            </w:pPr>
            <w:r>
              <w:rPr>
                <w:kern w:val="0"/>
                <w:szCs w:val="21"/>
              </w:rPr>
              <w:t>300</w:t>
            </w:r>
          </w:p>
        </w:tc>
        <w:tc>
          <w:tcPr>
            <w:tcW w:w="4933" w:type="dxa"/>
            <w:vAlign w:val="center"/>
          </w:tcPr>
          <w:p>
            <w:pPr>
              <w:widowControl/>
              <w:spacing w:line="320" w:lineRule="exact"/>
              <w:rPr>
                <w:kern w:val="0"/>
                <w:szCs w:val="21"/>
              </w:rPr>
            </w:pPr>
            <w:r>
              <w:rPr>
                <w:rFonts w:hAnsi="宋体"/>
                <w:kern w:val="0"/>
                <w:szCs w:val="21"/>
              </w:rPr>
              <w:t>配电设备，有凝露受潮问题，导致故障的潮气通过设备底部如进线孔、锈蚀孔洞侵入</w:t>
            </w:r>
          </w:p>
          <w:p>
            <w:pPr>
              <w:widowControl/>
              <w:spacing w:line="320" w:lineRule="exact"/>
              <w:rPr>
                <w:kern w:val="0"/>
                <w:szCs w:val="21"/>
              </w:rPr>
            </w:pPr>
            <w:r>
              <w:rPr>
                <w:rFonts w:hAnsi="宋体"/>
                <w:kern w:val="0"/>
                <w:szCs w:val="21"/>
              </w:rPr>
              <w:t>亟待开发</w:t>
            </w:r>
            <w:r>
              <w:rPr>
                <w:kern w:val="0"/>
                <w:szCs w:val="21"/>
              </w:rPr>
              <w:t>“</w:t>
            </w:r>
            <w:r>
              <w:rPr>
                <w:rFonts w:hAnsi="宋体"/>
                <w:kern w:val="0"/>
                <w:szCs w:val="21"/>
              </w:rPr>
              <w:t>带电作业的配电设备底部防护机器人</w:t>
            </w:r>
            <w:r>
              <w:rPr>
                <w:kern w:val="0"/>
                <w:szCs w:val="21"/>
              </w:rPr>
              <w:t>”</w:t>
            </w:r>
            <w:r>
              <w:rPr>
                <w:rFonts w:hAnsi="宋体"/>
                <w:kern w:val="0"/>
                <w:szCs w:val="21"/>
              </w:rPr>
              <w:t>，实现狭小复杂空间施工，无需停电</w:t>
            </w:r>
          </w:p>
          <w:p>
            <w:pPr>
              <w:widowControl/>
              <w:spacing w:line="320" w:lineRule="exact"/>
              <w:rPr>
                <w:kern w:val="0"/>
                <w:szCs w:val="21"/>
              </w:rPr>
            </w:pPr>
            <w:r>
              <w:rPr>
                <w:rFonts w:hAnsi="宋体"/>
                <w:kern w:val="0"/>
                <w:szCs w:val="21"/>
              </w:rPr>
              <w:t>技术难点、关键点：</w:t>
            </w:r>
          </w:p>
          <w:p>
            <w:pPr>
              <w:widowControl/>
              <w:spacing w:line="320" w:lineRule="exact"/>
              <w:rPr>
                <w:kern w:val="0"/>
                <w:szCs w:val="21"/>
              </w:rPr>
            </w:pPr>
            <w:r>
              <w:rPr>
                <w:kern w:val="0"/>
                <w:szCs w:val="21"/>
              </w:rPr>
              <w:t>1</w:t>
            </w:r>
            <w:r>
              <w:rPr>
                <w:rFonts w:hAnsi="宋体"/>
                <w:kern w:val="0"/>
                <w:szCs w:val="21"/>
              </w:rPr>
              <w:t>）空间小（</w:t>
            </w:r>
            <w:r>
              <w:rPr>
                <w:kern w:val="0"/>
                <w:szCs w:val="21"/>
              </w:rPr>
              <w:t>&lt;50cm</w:t>
            </w:r>
            <w:r>
              <w:rPr>
                <w:rFonts w:hAnsi="宋体"/>
                <w:kern w:val="0"/>
                <w:szCs w:val="21"/>
              </w:rPr>
              <w:t>），进深深（</w:t>
            </w:r>
            <w:r>
              <w:rPr>
                <w:kern w:val="0"/>
                <w:szCs w:val="21"/>
              </w:rPr>
              <w:t>5</w:t>
            </w:r>
            <w:r>
              <w:rPr>
                <w:rFonts w:hAnsi="宋体"/>
                <w:kern w:val="0"/>
                <w:szCs w:val="21"/>
              </w:rPr>
              <w:t>米左右），狭小空间内实现防水、防潮、防锈等作业；</w:t>
            </w:r>
          </w:p>
          <w:p>
            <w:pPr>
              <w:widowControl/>
              <w:spacing w:line="320" w:lineRule="exact"/>
              <w:rPr>
                <w:kern w:val="0"/>
                <w:szCs w:val="21"/>
              </w:rPr>
            </w:pPr>
            <w:r>
              <w:rPr>
                <w:kern w:val="0"/>
                <w:szCs w:val="21"/>
              </w:rPr>
              <w:t>2</w:t>
            </w:r>
            <w:r>
              <w:rPr>
                <w:rFonts w:hAnsi="宋体"/>
                <w:kern w:val="0"/>
                <w:szCs w:val="21"/>
              </w:rPr>
              <w:t>）空间存在大量线缆，需灵活避开，进行完整施工；</w:t>
            </w:r>
          </w:p>
          <w:p>
            <w:pPr>
              <w:widowControl/>
              <w:spacing w:line="320" w:lineRule="exact"/>
              <w:rPr>
                <w:kern w:val="0"/>
                <w:szCs w:val="21"/>
              </w:rPr>
            </w:pPr>
            <w:r>
              <w:rPr>
                <w:kern w:val="0"/>
                <w:szCs w:val="21"/>
              </w:rPr>
              <w:t>3</w:t>
            </w:r>
            <w:r>
              <w:rPr>
                <w:rFonts w:hAnsi="宋体"/>
                <w:kern w:val="0"/>
                <w:szCs w:val="21"/>
              </w:rPr>
              <w:t>）底部孔洞缝隙形状不一，不仅应封闭较小孔隙，对较大尺寸（</w:t>
            </w:r>
            <w:r>
              <w:rPr>
                <w:kern w:val="0"/>
                <w:szCs w:val="21"/>
              </w:rPr>
              <w:t>2cm</w:t>
            </w:r>
            <w:r>
              <w:rPr>
                <w:rFonts w:hAnsi="宋体"/>
                <w:kern w:val="0"/>
                <w:szCs w:val="21"/>
              </w:rPr>
              <w:t>）的孔隙也需封堵；</w:t>
            </w:r>
          </w:p>
          <w:p>
            <w:pPr>
              <w:widowControl/>
              <w:spacing w:line="320" w:lineRule="exact"/>
              <w:rPr>
                <w:kern w:val="0"/>
                <w:szCs w:val="21"/>
              </w:rPr>
            </w:pPr>
            <w:r>
              <w:rPr>
                <w:kern w:val="0"/>
                <w:szCs w:val="21"/>
              </w:rPr>
              <w:t>4</w:t>
            </w:r>
            <w:r>
              <w:rPr>
                <w:rFonts w:hAnsi="宋体"/>
                <w:kern w:val="0"/>
                <w:szCs w:val="21"/>
              </w:rPr>
              <w:t>）空间可能长期积水，设备满足在高湿情况下仍可施工。</w:t>
            </w:r>
          </w:p>
          <w:p>
            <w:pPr>
              <w:widowControl/>
              <w:spacing w:line="320" w:lineRule="exact"/>
              <w:rPr>
                <w:kern w:val="0"/>
                <w:szCs w:val="21"/>
              </w:rPr>
            </w:pPr>
            <w:r>
              <w:rPr>
                <w:kern w:val="0"/>
                <w:szCs w:val="21"/>
              </w:rPr>
              <w:t>5</w:t>
            </w:r>
            <w:r>
              <w:rPr>
                <w:rFonts w:hAnsi="宋体"/>
                <w:kern w:val="0"/>
                <w:szCs w:val="21"/>
              </w:rPr>
              <w:t>）设备无需开启柜门，不对正常运行带来影响；</w:t>
            </w:r>
          </w:p>
          <w:p>
            <w:pPr>
              <w:widowControl/>
              <w:spacing w:line="320" w:lineRule="exact"/>
              <w:rPr>
                <w:kern w:val="0"/>
                <w:szCs w:val="21"/>
              </w:rPr>
            </w:pPr>
            <w:r>
              <w:rPr>
                <w:kern w:val="0"/>
                <w:szCs w:val="21"/>
              </w:rPr>
              <w:t>6</w:t>
            </w:r>
            <w:r>
              <w:rPr>
                <w:rFonts w:hAnsi="宋体"/>
                <w:kern w:val="0"/>
                <w:szCs w:val="21"/>
              </w:rPr>
              <w:t>）空间无光线，可能受到防护材料喷涂时雾化的影响，需监测施工质量和范围，确保完整防护无死角，能给操作提供</w:t>
            </w:r>
            <w:r>
              <w:rPr>
                <w:kern w:val="0"/>
                <w:szCs w:val="21"/>
              </w:rPr>
              <w:t>“</w:t>
            </w:r>
            <w:r>
              <w:rPr>
                <w:rFonts w:hAnsi="宋体"/>
                <w:kern w:val="0"/>
                <w:szCs w:val="21"/>
              </w:rPr>
              <w:t>可视化</w:t>
            </w:r>
            <w:r>
              <w:rPr>
                <w:kern w:val="0"/>
                <w:szCs w:val="21"/>
              </w:rPr>
              <w:t>”</w:t>
            </w:r>
            <w:r>
              <w:rPr>
                <w:rFonts w:hAnsi="宋体"/>
                <w:kern w:val="0"/>
                <w:szCs w:val="21"/>
              </w:rPr>
              <w:t>的质量监测手段。</w:t>
            </w:r>
          </w:p>
        </w:tc>
        <w:tc>
          <w:tcPr>
            <w:tcW w:w="3118" w:type="dxa"/>
            <w:vAlign w:val="center"/>
          </w:tcPr>
          <w:p>
            <w:pPr>
              <w:widowControl/>
              <w:spacing w:line="320" w:lineRule="exact"/>
              <w:rPr>
                <w:kern w:val="0"/>
                <w:szCs w:val="21"/>
              </w:rPr>
            </w:pPr>
            <w:r>
              <w:rPr>
                <w:rFonts w:hAnsi="宋体"/>
                <w:kern w:val="0"/>
                <w:szCs w:val="21"/>
              </w:rPr>
              <w:t>作业机器人系统的关键技术指标：</w:t>
            </w:r>
          </w:p>
          <w:p>
            <w:pPr>
              <w:widowControl/>
              <w:spacing w:line="320" w:lineRule="exact"/>
              <w:rPr>
                <w:kern w:val="0"/>
                <w:szCs w:val="21"/>
              </w:rPr>
            </w:pPr>
            <w:r>
              <w:rPr>
                <w:kern w:val="0"/>
                <w:szCs w:val="21"/>
              </w:rPr>
              <w:t>1</w:t>
            </w:r>
            <w:r>
              <w:rPr>
                <w:rFonts w:hAnsi="宋体"/>
                <w:kern w:val="0"/>
                <w:szCs w:val="21"/>
              </w:rPr>
              <w:t>. 可实现作业空间：高度小于</w:t>
            </w:r>
            <w:r>
              <w:rPr>
                <w:kern w:val="0"/>
                <w:szCs w:val="21"/>
              </w:rPr>
              <w:t>50cm</w:t>
            </w:r>
            <w:r>
              <w:rPr>
                <w:rFonts w:hAnsi="宋体"/>
                <w:kern w:val="0"/>
                <w:szCs w:val="21"/>
              </w:rPr>
              <w:t>，进深大于</w:t>
            </w:r>
            <w:r>
              <w:rPr>
                <w:kern w:val="0"/>
                <w:szCs w:val="21"/>
              </w:rPr>
              <w:t>5</w:t>
            </w:r>
            <w:r>
              <w:rPr>
                <w:rFonts w:hAnsi="宋体"/>
                <w:kern w:val="0"/>
                <w:szCs w:val="21"/>
              </w:rPr>
              <w:t>米，宽度大于</w:t>
            </w:r>
            <w:r>
              <w:rPr>
                <w:kern w:val="0"/>
                <w:szCs w:val="21"/>
              </w:rPr>
              <w:t>3</w:t>
            </w:r>
            <w:r>
              <w:rPr>
                <w:rFonts w:hAnsi="宋体"/>
                <w:kern w:val="0"/>
                <w:szCs w:val="21"/>
              </w:rPr>
              <w:t>米</w:t>
            </w:r>
          </w:p>
          <w:p>
            <w:pPr>
              <w:widowControl/>
              <w:spacing w:line="320" w:lineRule="exact"/>
              <w:rPr>
                <w:kern w:val="0"/>
                <w:szCs w:val="21"/>
              </w:rPr>
            </w:pPr>
            <w:r>
              <w:rPr>
                <w:kern w:val="0"/>
                <w:szCs w:val="21"/>
              </w:rPr>
              <w:t>2</w:t>
            </w:r>
            <w:r>
              <w:rPr>
                <w:rFonts w:hAnsi="宋体"/>
                <w:kern w:val="0"/>
                <w:szCs w:val="21"/>
              </w:rPr>
              <w:t>. 可作业环境条件：最大湿度</w:t>
            </w:r>
            <w:r>
              <w:rPr>
                <w:kern w:val="0"/>
                <w:szCs w:val="21"/>
              </w:rPr>
              <w:t>90%</w:t>
            </w:r>
            <w:r>
              <w:rPr>
                <w:rFonts w:hAnsi="宋体"/>
                <w:kern w:val="0"/>
                <w:szCs w:val="21"/>
              </w:rPr>
              <w:t>，温度</w:t>
            </w:r>
            <w:r>
              <w:rPr>
                <w:kern w:val="0"/>
                <w:szCs w:val="21"/>
              </w:rPr>
              <w:t>0~40</w:t>
            </w:r>
            <w:r>
              <w:rPr>
                <w:rFonts w:hAnsi="宋体"/>
                <w:kern w:val="0"/>
                <w:szCs w:val="21"/>
              </w:rPr>
              <w:t>℃；</w:t>
            </w:r>
          </w:p>
          <w:p>
            <w:pPr>
              <w:widowControl/>
              <w:spacing w:line="320" w:lineRule="exact"/>
              <w:rPr>
                <w:kern w:val="0"/>
                <w:szCs w:val="21"/>
              </w:rPr>
            </w:pPr>
            <w:r>
              <w:rPr>
                <w:kern w:val="0"/>
                <w:szCs w:val="21"/>
              </w:rPr>
              <w:t>3</w:t>
            </w:r>
            <w:r>
              <w:rPr>
                <w:rFonts w:hAnsi="宋体"/>
                <w:kern w:val="0"/>
                <w:szCs w:val="21"/>
              </w:rPr>
              <w:t>. 需配合我司自主研发的高膨胀快速固化发泡材料对作业空间内设备底板进行喷涂作业，需实现灵活避开作业空间内交错的线缆；单次喷涂作业面积不小于</w:t>
            </w:r>
            <w:r>
              <w:rPr>
                <w:kern w:val="0"/>
                <w:szCs w:val="21"/>
              </w:rPr>
              <w:t>15m2</w:t>
            </w:r>
            <w:r>
              <w:rPr>
                <w:rFonts w:hAnsi="宋体"/>
                <w:kern w:val="0"/>
                <w:szCs w:val="21"/>
              </w:rPr>
              <w:t>，完成作业时间不大于</w:t>
            </w:r>
            <w:r>
              <w:rPr>
                <w:kern w:val="0"/>
                <w:szCs w:val="21"/>
              </w:rPr>
              <w:t>1</w:t>
            </w:r>
            <w:r>
              <w:rPr>
                <w:rFonts w:hAnsi="宋体"/>
                <w:kern w:val="0"/>
                <w:szCs w:val="21"/>
              </w:rPr>
              <w:t>小时；</w:t>
            </w:r>
          </w:p>
          <w:p>
            <w:pPr>
              <w:widowControl/>
              <w:spacing w:line="320" w:lineRule="exact"/>
              <w:rPr>
                <w:kern w:val="0"/>
                <w:szCs w:val="21"/>
              </w:rPr>
            </w:pPr>
            <w:r>
              <w:rPr>
                <w:kern w:val="0"/>
                <w:szCs w:val="21"/>
              </w:rPr>
              <w:t>4</w:t>
            </w:r>
            <w:r>
              <w:rPr>
                <w:rFonts w:hAnsi="宋体"/>
                <w:kern w:val="0"/>
                <w:szCs w:val="21"/>
              </w:rPr>
              <w:t>. 实现施工同时可视化监测：作业空间基本无光线，作业时可能有雾化物影响监测；</w:t>
            </w:r>
          </w:p>
          <w:p>
            <w:pPr>
              <w:widowControl/>
              <w:spacing w:line="320" w:lineRule="exact"/>
              <w:rPr>
                <w:kern w:val="0"/>
                <w:szCs w:val="21"/>
              </w:rPr>
            </w:pPr>
            <w:r>
              <w:rPr>
                <w:kern w:val="0"/>
                <w:szCs w:val="21"/>
              </w:rPr>
              <w:t>5</w:t>
            </w:r>
            <w:r>
              <w:rPr>
                <w:rFonts w:hAnsi="宋体"/>
                <w:kern w:val="0"/>
                <w:szCs w:val="21"/>
              </w:rPr>
              <w:t>. 满足</w:t>
            </w:r>
            <w:r>
              <w:rPr>
                <w:kern w:val="0"/>
                <w:szCs w:val="21"/>
              </w:rPr>
              <w:t>35kV</w:t>
            </w:r>
            <w:r>
              <w:rPr>
                <w:rFonts w:hAnsi="宋体"/>
                <w:kern w:val="0"/>
                <w:szCs w:val="21"/>
              </w:rPr>
              <w:t>及以下配电设备不停电时仍可作业的需求：机器人系统需满足在高压电场情况下的电磁兼容性；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417" w:type="dxa"/>
            <w:vAlign w:val="center"/>
          </w:tcPr>
          <w:p>
            <w:pPr>
              <w:widowControl/>
              <w:spacing w:line="320" w:lineRule="exact"/>
              <w:jc w:val="center"/>
              <w:rPr>
                <w:kern w:val="0"/>
                <w:szCs w:val="21"/>
              </w:rPr>
            </w:pPr>
            <w:r>
              <w:rPr>
                <w:kern w:val="0"/>
                <w:szCs w:val="21"/>
              </w:rPr>
              <w:t>11</w:t>
            </w:r>
          </w:p>
        </w:tc>
        <w:tc>
          <w:tcPr>
            <w:tcW w:w="1573" w:type="dxa"/>
            <w:vAlign w:val="center"/>
          </w:tcPr>
          <w:p>
            <w:pPr>
              <w:widowControl/>
              <w:spacing w:line="320" w:lineRule="exact"/>
              <w:contextualSpacing/>
              <w:jc w:val="center"/>
              <w:rPr>
                <w:szCs w:val="21"/>
              </w:rPr>
            </w:pPr>
            <w:r>
              <w:rPr>
                <w:rFonts w:hAnsi="宋体"/>
                <w:kern w:val="0"/>
                <w:szCs w:val="21"/>
              </w:rPr>
              <w:t>中国机械总院集团江苏分院有限公司</w:t>
            </w:r>
          </w:p>
        </w:tc>
        <w:tc>
          <w:tcPr>
            <w:tcW w:w="1871" w:type="dxa"/>
            <w:vAlign w:val="center"/>
          </w:tcPr>
          <w:p>
            <w:pPr>
              <w:widowControl/>
              <w:spacing w:line="320" w:lineRule="exact"/>
              <w:ind w:left="-85" w:right="-85"/>
              <w:contextualSpacing/>
              <w:jc w:val="center"/>
              <w:rPr>
                <w:szCs w:val="21"/>
              </w:rPr>
            </w:pPr>
            <w:r>
              <w:rPr>
                <w:rFonts w:hAnsi="宋体"/>
                <w:kern w:val="0"/>
                <w:szCs w:val="21"/>
              </w:rPr>
              <w:t>钛合金超声复合加工用高转速大扭矩电主轴关键技术开发</w:t>
            </w:r>
          </w:p>
        </w:tc>
        <w:tc>
          <w:tcPr>
            <w:tcW w:w="1276" w:type="dxa"/>
            <w:vAlign w:val="center"/>
          </w:tcPr>
          <w:p>
            <w:pPr>
              <w:widowControl/>
              <w:spacing w:line="320" w:lineRule="exact"/>
              <w:contextualSpacing/>
              <w:jc w:val="center"/>
              <w:rPr>
                <w:kern w:val="0"/>
                <w:szCs w:val="21"/>
              </w:rPr>
            </w:pPr>
            <w:r>
              <w:rPr>
                <w:kern w:val="0"/>
                <w:szCs w:val="21"/>
              </w:rPr>
              <w:t>350</w:t>
            </w:r>
          </w:p>
        </w:tc>
        <w:tc>
          <w:tcPr>
            <w:tcW w:w="4933" w:type="dxa"/>
            <w:vAlign w:val="center"/>
          </w:tcPr>
          <w:p>
            <w:pPr>
              <w:widowControl/>
              <w:spacing w:line="320" w:lineRule="exact"/>
              <w:rPr>
                <w:kern w:val="0"/>
                <w:szCs w:val="21"/>
              </w:rPr>
            </w:pPr>
            <w:r>
              <w:rPr>
                <w:rFonts w:hAnsi="宋体"/>
                <w:kern w:val="0"/>
                <w:szCs w:val="21"/>
              </w:rPr>
              <w:t>国内外现状：</w:t>
            </w:r>
          </w:p>
          <w:p>
            <w:pPr>
              <w:widowControl/>
              <w:spacing w:line="320" w:lineRule="exact"/>
              <w:rPr>
                <w:kern w:val="0"/>
                <w:szCs w:val="21"/>
              </w:rPr>
            </w:pPr>
            <w:r>
              <w:rPr>
                <w:rFonts w:hAnsi="宋体"/>
                <w:kern w:val="0"/>
                <w:szCs w:val="21"/>
              </w:rPr>
              <w:t>钛合金属于典型难加工材料，高效加工时通常要求主轴转速低于</w:t>
            </w:r>
            <w:r>
              <w:rPr>
                <w:kern w:val="0"/>
                <w:szCs w:val="21"/>
              </w:rPr>
              <w:t>1000r/min</w:t>
            </w:r>
            <w:r>
              <w:rPr>
                <w:rFonts w:hAnsi="宋体"/>
                <w:kern w:val="0"/>
                <w:szCs w:val="21"/>
              </w:rPr>
              <w:t>，典型为</w:t>
            </w:r>
            <w:r>
              <w:rPr>
                <w:kern w:val="0"/>
                <w:szCs w:val="21"/>
              </w:rPr>
              <w:t>200~400r/min</w:t>
            </w:r>
            <w:r>
              <w:rPr>
                <w:rFonts w:hAnsi="宋体"/>
                <w:kern w:val="0"/>
                <w:szCs w:val="21"/>
              </w:rPr>
              <w:t>；高速加工时主轴转速一般为</w:t>
            </w:r>
            <w:r>
              <w:rPr>
                <w:kern w:val="0"/>
                <w:szCs w:val="21"/>
              </w:rPr>
              <w:t>3000~8000r/min</w:t>
            </w:r>
            <w:r>
              <w:rPr>
                <w:rFonts w:hAnsi="宋体"/>
                <w:kern w:val="0"/>
                <w:szCs w:val="21"/>
              </w:rPr>
              <w:t>，且切削加工时温度高、切削变形和冷硬现象严重、易粘刀，导致刀具易磨损且表面质量差。国际上较为先进的加工工艺是采用超声波辅助加工钛合金零件。以瑞士</w:t>
            </w:r>
            <w:r>
              <w:rPr>
                <w:kern w:val="0"/>
                <w:szCs w:val="21"/>
              </w:rPr>
              <w:t>Multifactor</w:t>
            </w:r>
            <w:r>
              <w:rPr>
                <w:rFonts w:hAnsi="宋体"/>
                <w:kern w:val="0"/>
                <w:szCs w:val="21"/>
              </w:rPr>
              <w:t>、</w:t>
            </w:r>
            <w:r>
              <w:rPr>
                <w:kern w:val="0"/>
                <w:szCs w:val="21"/>
              </w:rPr>
              <w:t>IBAG</w:t>
            </w:r>
            <w:r>
              <w:rPr>
                <w:rFonts w:hAnsi="宋体"/>
                <w:kern w:val="0"/>
                <w:szCs w:val="21"/>
              </w:rPr>
              <w:t>等为代表的企业在电主轴市场上占据主导地位，</w:t>
            </w:r>
            <w:r>
              <w:rPr>
                <w:kern w:val="0"/>
                <w:szCs w:val="21"/>
              </w:rPr>
              <w:t>IBAG</w:t>
            </w:r>
            <w:r>
              <w:rPr>
                <w:rFonts w:hAnsi="宋体"/>
                <w:kern w:val="0"/>
                <w:szCs w:val="21"/>
              </w:rPr>
              <w:t>公司生产的电主轴扭矩可达</w:t>
            </w:r>
            <w:r>
              <w:rPr>
                <w:kern w:val="0"/>
                <w:szCs w:val="21"/>
              </w:rPr>
              <w:t>300N•m</w:t>
            </w:r>
            <w:r>
              <w:rPr>
                <w:rFonts w:hAnsi="宋体"/>
                <w:kern w:val="0"/>
                <w:szCs w:val="21"/>
              </w:rPr>
              <w:t>，最高转速</w:t>
            </w:r>
            <w:r>
              <w:rPr>
                <w:kern w:val="0"/>
                <w:szCs w:val="21"/>
              </w:rPr>
              <w:t>140000r/min</w:t>
            </w:r>
            <w:r>
              <w:rPr>
                <w:rFonts w:hAnsi="宋体"/>
                <w:kern w:val="0"/>
                <w:szCs w:val="21"/>
              </w:rPr>
              <w:t>。国内江苏德速开发的电主轴最大转速</w:t>
            </w:r>
            <w:r>
              <w:rPr>
                <w:kern w:val="0"/>
                <w:szCs w:val="21"/>
              </w:rPr>
              <w:t>15000r/min</w:t>
            </w:r>
            <w:r>
              <w:rPr>
                <w:rFonts w:hAnsi="宋体"/>
                <w:kern w:val="0"/>
                <w:szCs w:val="21"/>
              </w:rPr>
              <w:t>，额定扭矩</w:t>
            </w:r>
            <w:r>
              <w:rPr>
                <w:kern w:val="0"/>
                <w:szCs w:val="21"/>
              </w:rPr>
              <w:t>38.8N•m</w:t>
            </w:r>
            <w:r>
              <w:rPr>
                <w:rFonts w:hAnsi="宋体"/>
                <w:kern w:val="0"/>
                <w:szCs w:val="21"/>
              </w:rPr>
              <w:t>；广东昊志开发的电主轴功率</w:t>
            </w:r>
            <w:r>
              <w:rPr>
                <w:kern w:val="0"/>
                <w:szCs w:val="21"/>
              </w:rPr>
              <w:t>20kw</w:t>
            </w:r>
            <w:r>
              <w:rPr>
                <w:rFonts w:hAnsi="宋体"/>
                <w:kern w:val="0"/>
                <w:szCs w:val="21"/>
              </w:rPr>
              <w:t>，扭矩可达</w:t>
            </w:r>
            <w:r>
              <w:rPr>
                <w:kern w:val="0"/>
                <w:szCs w:val="21"/>
              </w:rPr>
              <w:t>203N•m</w:t>
            </w:r>
            <w:r>
              <w:rPr>
                <w:rFonts w:hAnsi="宋体"/>
                <w:kern w:val="0"/>
                <w:szCs w:val="21"/>
              </w:rPr>
              <w:t>，但最大转速仅有</w:t>
            </w:r>
            <w:r>
              <w:rPr>
                <w:kern w:val="0"/>
                <w:szCs w:val="21"/>
              </w:rPr>
              <w:t>10000r/min</w:t>
            </w:r>
            <w:r>
              <w:rPr>
                <w:rFonts w:hAnsi="宋体"/>
                <w:kern w:val="0"/>
                <w:szCs w:val="21"/>
              </w:rPr>
              <w:t>。目前，国内钛合金材料加工用高转速、大扭矩电主轴市场仍全部依赖进口。</w:t>
            </w:r>
          </w:p>
          <w:p>
            <w:pPr>
              <w:widowControl/>
              <w:spacing w:line="320" w:lineRule="exact"/>
              <w:rPr>
                <w:kern w:val="0"/>
                <w:szCs w:val="21"/>
              </w:rPr>
            </w:pPr>
            <w:r>
              <w:rPr>
                <w:rFonts w:hAnsi="宋体"/>
                <w:kern w:val="0"/>
                <w:szCs w:val="21"/>
              </w:rPr>
              <w:t>榜单研究内容：</w:t>
            </w:r>
          </w:p>
          <w:p>
            <w:pPr>
              <w:widowControl/>
              <w:spacing w:line="320" w:lineRule="exact"/>
              <w:rPr>
                <w:kern w:val="0"/>
                <w:szCs w:val="21"/>
              </w:rPr>
            </w:pPr>
            <w:r>
              <w:rPr>
                <w:rFonts w:hAnsi="宋体"/>
                <w:kern w:val="0"/>
                <w:szCs w:val="21"/>
              </w:rPr>
              <w:t>（</w:t>
            </w:r>
            <w:r>
              <w:rPr>
                <w:kern w:val="0"/>
                <w:szCs w:val="21"/>
              </w:rPr>
              <w:t>1</w:t>
            </w:r>
            <w:r>
              <w:rPr>
                <w:rFonts w:hAnsi="宋体"/>
                <w:kern w:val="0"/>
                <w:szCs w:val="21"/>
              </w:rPr>
              <w:t>）电主轴冷却系统数字化设计与结构优化。（</w:t>
            </w:r>
            <w:r>
              <w:rPr>
                <w:kern w:val="0"/>
                <w:szCs w:val="21"/>
              </w:rPr>
              <w:t>2</w:t>
            </w:r>
            <w:r>
              <w:rPr>
                <w:rFonts w:hAnsi="宋体"/>
                <w:kern w:val="0"/>
                <w:szCs w:val="21"/>
              </w:rPr>
              <w:t>）电主轴动平衡仿真与优化。（</w:t>
            </w:r>
            <w:r>
              <w:rPr>
                <w:kern w:val="0"/>
                <w:szCs w:val="21"/>
              </w:rPr>
              <w:t>3</w:t>
            </w:r>
            <w:r>
              <w:rPr>
                <w:rFonts w:hAnsi="宋体"/>
                <w:kern w:val="0"/>
                <w:szCs w:val="21"/>
              </w:rPr>
              <w:t>）高转速大扭矩电主轴高精度装配工艺开发。（</w:t>
            </w:r>
            <w:r>
              <w:rPr>
                <w:kern w:val="0"/>
                <w:szCs w:val="21"/>
              </w:rPr>
              <w:t>4</w:t>
            </w:r>
            <w:r>
              <w:rPr>
                <w:rFonts w:hAnsi="宋体"/>
                <w:kern w:val="0"/>
                <w:szCs w:val="21"/>
              </w:rPr>
              <w:t>）高转速大扭矩电主轴试制与测试应用。（</w:t>
            </w:r>
            <w:r>
              <w:rPr>
                <w:kern w:val="0"/>
                <w:szCs w:val="21"/>
              </w:rPr>
              <w:t>5</w:t>
            </w:r>
            <w:r>
              <w:rPr>
                <w:rFonts w:hAnsi="宋体"/>
                <w:kern w:val="0"/>
                <w:szCs w:val="21"/>
              </w:rPr>
              <w:t>）钛合金超声复合加工工艺开发优化。</w:t>
            </w:r>
          </w:p>
        </w:tc>
        <w:tc>
          <w:tcPr>
            <w:tcW w:w="3118" w:type="dxa"/>
            <w:vAlign w:val="center"/>
          </w:tcPr>
          <w:p>
            <w:pPr>
              <w:widowControl/>
              <w:spacing w:line="320" w:lineRule="exact"/>
              <w:rPr>
                <w:kern w:val="0"/>
                <w:szCs w:val="21"/>
              </w:rPr>
            </w:pPr>
            <w:r>
              <w:rPr>
                <w:kern w:val="0"/>
                <w:szCs w:val="21"/>
              </w:rPr>
              <w:t>1</w:t>
            </w:r>
            <w:r>
              <w:rPr>
                <w:rFonts w:hAnsi="宋体"/>
                <w:kern w:val="0"/>
                <w:szCs w:val="21"/>
              </w:rPr>
              <w:t>. 研制超声复合加工机床用电主轴</w:t>
            </w:r>
            <w:r>
              <w:rPr>
                <w:kern w:val="0"/>
                <w:szCs w:val="21"/>
              </w:rPr>
              <w:t>3</w:t>
            </w:r>
            <w:r>
              <w:rPr>
                <w:rFonts w:hAnsi="宋体"/>
                <w:kern w:val="0"/>
                <w:szCs w:val="21"/>
              </w:rPr>
              <w:t>种（不同扭矩</w:t>
            </w:r>
            <w:r>
              <w:rPr>
                <w:kern w:val="0"/>
                <w:szCs w:val="21"/>
              </w:rPr>
              <w:t>/</w:t>
            </w:r>
            <w:r>
              <w:rPr>
                <w:rFonts w:hAnsi="宋体"/>
                <w:kern w:val="0"/>
                <w:szCs w:val="21"/>
              </w:rPr>
              <w:t>转速）。功率</w:t>
            </w:r>
            <w:r>
              <w:rPr>
                <w:kern w:val="0"/>
                <w:szCs w:val="21"/>
              </w:rPr>
              <w:t>≥25kw</w:t>
            </w:r>
            <w:r>
              <w:rPr>
                <w:rFonts w:hAnsi="宋体"/>
                <w:kern w:val="0"/>
                <w:szCs w:val="21"/>
              </w:rPr>
              <w:t>；最高转速</w:t>
            </w:r>
            <w:r>
              <w:rPr>
                <w:kern w:val="0"/>
                <w:szCs w:val="21"/>
              </w:rPr>
              <w:t>20000r/min</w:t>
            </w:r>
            <w:r>
              <w:rPr>
                <w:rFonts w:hAnsi="宋体"/>
                <w:kern w:val="0"/>
                <w:szCs w:val="21"/>
              </w:rPr>
              <w:t>；最大扭矩</w:t>
            </w:r>
            <w:r>
              <w:rPr>
                <w:kern w:val="0"/>
                <w:szCs w:val="21"/>
              </w:rPr>
              <w:t>100N•m</w:t>
            </w:r>
            <w:r>
              <w:rPr>
                <w:rFonts w:hAnsi="宋体"/>
                <w:kern w:val="0"/>
                <w:szCs w:val="21"/>
              </w:rPr>
              <w:t>以上；温升</w:t>
            </w:r>
            <w:r>
              <w:rPr>
                <w:kern w:val="0"/>
                <w:szCs w:val="21"/>
              </w:rPr>
              <w:t>≤18</w:t>
            </w:r>
            <w:r>
              <w:rPr>
                <w:rFonts w:hAnsi="宋体"/>
                <w:kern w:val="0"/>
                <w:szCs w:val="21"/>
              </w:rPr>
              <w:t>℃。</w:t>
            </w:r>
          </w:p>
          <w:p>
            <w:pPr>
              <w:widowControl/>
              <w:spacing w:line="320" w:lineRule="exact"/>
              <w:rPr>
                <w:kern w:val="0"/>
                <w:szCs w:val="21"/>
              </w:rPr>
            </w:pPr>
            <w:r>
              <w:rPr>
                <w:kern w:val="0"/>
                <w:szCs w:val="21"/>
              </w:rPr>
              <w:t>2</w:t>
            </w:r>
            <w:r>
              <w:rPr>
                <w:rFonts w:hAnsi="宋体"/>
                <w:kern w:val="0"/>
                <w:szCs w:val="21"/>
              </w:rPr>
              <w:t>. 突破</w:t>
            </w:r>
            <w:r>
              <w:rPr>
                <w:kern w:val="0"/>
                <w:szCs w:val="21"/>
              </w:rPr>
              <w:t>2</w:t>
            </w:r>
            <w:r>
              <w:rPr>
                <w:rFonts w:hAnsi="宋体"/>
                <w:kern w:val="0"/>
                <w:szCs w:val="21"/>
              </w:rPr>
              <w:t>项核心关键技术：电主轴冷却系统设计技术</w:t>
            </w:r>
            <w:r>
              <w:rPr>
                <w:rFonts w:hint="eastAsia" w:hAnsi="宋体"/>
                <w:kern w:val="0"/>
                <w:szCs w:val="21"/>
              </w:rPr>
              <w:t>、</w:t>
            </w:r>
            <w:r>
              <w:rPr>
                <w:rFonts w:hAnsi="宋体"/>
                <w:kern w:val="0"/>
                <w:szCs w:val="21"/>
              </w:rPr>
              <w:t>高转速大扭矩电主轴高精度装配工艺技术。</w:t>
            </w:r>
          </w:p>
          <w:p>
            <w:pPr>
              <w:widowControl/>
              <w:spacing w:line="320" w:lineRule="exact"/>
              <w:rPr>
                <w:kern w:val="0"/>
                <w:szCs w:val="21"/>
              </w:rPr>
            </w:pPr>
            <w:r>
              <w:rPr>
                <w:kern w:val="0"/>
                <w:szCs w:val="21"/>
              </w:rPr>
              <w:t>3</w:t>
            </w:r>
            <w:r>
              <w:rPr>
                <w:rFonts w:hAnsi="宋体"/>
                <w:kern w:val="0"/>
                <w:szCs w:val="21"/>
              </w:rPr>
              <w:t>. 搭载超声复合加工机床试制钛合金零件</w:t>
            </w:r>
            <w:r>
              <w:rPr>
                <w:kern w:val="0"/>
                <w:szCs w:val="21"/>
              </w:rPr>
              <w:t>5</w:t>
            </w:r>
            <w:r>
              <w:rPr>
                <w:rFonts w:hAnsi="宋体"/>
                <w:kern w:val="0"/>
                <w:szCs w:val="21"/>
              </w:rPr>
              <w:t>种以上，</w:t>
            </w:r>
            <w:r>
              <w:rPr>
                <w:kern w:val="0"/>
                <w:szCs w:val="21"/>
              </w:rPr>
              <w:t>Ra&lt;0.3µm</w:t>
            </w:r>
            <w:r>
              <w:rPr>
                <w:rFonts w:hAnsi="宋体"/>
                <w:kern w:val="0"/>
                <w:szCs w:val="21"/>
              </w:rPr>
              <w:t>。</w:t>
            </w:r>
          </w:p>
          <w:p>
            <w:pPr>
              <w:widowControl/>
              <w:spacing w:line="320" w:lineRule="exact"/>
              <w:rPr>
                <w:kern w:val="0"/>
                <w:szCs w:val="21"/>
              </w:rPr>
            </w:pPr>
            <w:r>
              <w:rPr>
                <w:kern w:val="0"/>
                <w:szCs w:val="21"/>
              </w:rPr>
              <w:t>4</w:t>
            </w:r>
            <w:r>
              <w:rPr>
                <w:rFonts w:hAnsi="宋体"/>
                <w:kern w:val="0"/>
                <w:szCs w:val="21"/>
              </w:rPr>
              <w:t>. 形成包括</w:t>
            </w:r>
            <w:r>
              <w:rPr>
                <w:kern w:val="0"/>
                <w:szCs w:val="21"/>
              </w:rPr>
              <w:t>3</w:t>
            </w:r>
            <w:r>
              <w:rPr>
                <w:rFonts w:hAnsi="宋体"/>
                <w:kern w:val="0"/>
                <w:szCs w:val="21"/>
              </w:rPr>
              <w:t>种电主轴的钛合金加工工艺数据库，包含切削力</w:t>
            </w:r>
            <w:r>
              <w:rPr>
                <w:rFonts w:hint="eastAsia" w:hAnsi="宋体"/>
                <w:kern w:val="0"/>
                <w:szCs w:val="21"/>
              </w:rPr>
              <w:t>、</w:t>
            </w:r>
            <w:r>
              <w:rPr>
                <w:rFonts w:hAnsi="宋体"/>
                <w:kern w:val="0"/>
                <w:szCs w:val="21"/>
              </w:rPr>
              <w:t>加工精度等参数，数据总量不少于</w:t>
            </w:r>
            <w:r>
              <w:rPr>
                <w:kern w:val="0"/>
                <w:szCs w:val="21"/>
              </w:rPr>
              <w:t>1000</w:t>
            </w:r>
            <w:r>
              <w:rPr>
                <w:rFonts w:hAnsi="宋体"/>
                <w:kern w:val="0"/>
                <w:szCs w:val="21"/>
              </w:rPr>
              <w:t>条。</w:t>
            </w:r>
          </w:p>
          <w:p>
            <w:pPr>
              <w:widowControl/>
              <w:spacing w:line="320" w:lineRule="exact"/>
              <w:rPr>
                <w:kern w:val="0"/>
                <w:szCs w:val="21"/>
              </w:rPr>
            </w:pPr>
            <w:r>
              <w:rPr>
                <w:kern w:val="0"/>
                <w:szCs w:val="21"/>
              </w:rPr>
              <w:t>5</w:t>
            </w:r>
            <w:r>
              <w:rPr>
                <w:rFonts w:hAnsi="宋体"/>
                <w:kern w:val="0"/>
                <w:szCs w:val="21"/>
              </w:rPr>
              <w:t>. 申请专利</w:t>
            </w:r>
            <w:r>
              <w:rPr>
                <w:kern w:val="0"/>
                <w:szCs w:val="21"/>
              </w:rPr>
              <w:t>5</w:t>
            </w:r>
            <w:r>
              <w:rPr>
                <w:rFonts w:hAnsi="宋体"/>
                <w:kern w:val="0"/>
                <w:szCs w:val="21"/>
              </w:rPr>
              <w:t>件以上，获得授权专利</w:t>
            </w:r>
            <w:r>
              <w:rPr>
                <w:kern w:val="0"/>
                <w:szCs w:val="21"/>
              </w:rPr>
              <w:t>3</w:t>
            </w:r>
            <w:r>
              <w:rPr>
                <w:rFonts w:hAnsi="宋体"/>
                <w:kern w:val="0"/>
                <w:szCs w:val="21"/>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417" w:type="dxa"/>
            <w:vAlign w:val="center"/>
          </w:tcPr>
          <w:p>
            <w:pPr>
              <w:widowControl/>
              <w:spacing w:line="320" w:lineRule="exact"/>
              <w:jc w:val="center"/>
              <w:rPr>
                <w:kern w:val="0"/>
                <w:szCs w:val="21"/>
              </w:rPr>
            </w:pPr>
            <w:r>
              <w:rPr>
                <w:kern w:val="0"/>
                <w:szCs w:val="21"/>
              </w:rPr>
              <w:t>12</w:t>
            </w:r>
          </w:p>
        </w:tc>
        <w:tc>
          <w:tcPr>
            <w:tcW w:w="1573" w:type="dxa"/>
            <w:vAlign w:val="center"/>
          </w:tcPr>
          <w:p>
            <w:pPr>
              <w:widowControl/>
              <w:spacing w:line="320" w:lineRule="exact"/>
              <w:contextualSpacing/>
              <w:jc w:val="center"/>
              <w:rPr>
                <w:szCs w:val="21"/>
              </w:rPr>
            </w:pPr>
            <w:r>
              <w:rPr>
                <w:rFonts w:hAnsi="宋体"/>
                <w:kern w:val="0"/>
                <w:szCs w:val="21"/>
              </w:rPr>
              <w:t>信承瑞技术有限公司</w:t>
            </w:r>
          </w:p>
        </w:tc>
        <w:tc>
          <w:tcPr>
            <w:tcW w:w="1871" w:type="dxa"/>
            <w:vAlign w:val="center"/>
          </w:tcPr>
          <w:p>
            <w:pPr>
              <w:widowControl/>
              <w:spacing w:line="320" w:lineRule="exact"/>
              <w:contextualSpacing/>
              <w:jc w:val="center"/>
              <w:rPr>
                <w:szCs w:val="21"/>
              </w:rPr>
            </w:pPr>
            <w:r>
              <w:rPr>
                <w:rFonts w:hAnsi="宋体"/>
                <w:kern w:val="0"/>
                <w:szCs w:val="21"/>
              </w:rPr>
              <w:t>新能源汽车电驱动系统用超级铜线智能制造关键技术</w:t>
            </w:r>
          </w:p>
        </w:tc>
        <w:tc>
          <w:tcPr>
            <w:tcW w:w="1276" w:type="dxa"/>
            <w:vAlign w:val="center"/>
          </w:tcPr>
          <w:p>
            <w:pPr>
              <w:widowControl/>
              <w:spacing w:line="320" w:lineRule="exact"/>
              <w:contextualSpacing/>
              <w:jc w:val="center"/>
              <w:rPr>
                <w:kern w:val="0"/>
                <w:szCs w:val="21"/>
              </w:rPr>
            </w:pPr>
            <w:r>
              <w:rPr>
                <w:kern w:val="0"/>
                <w:szCs w:val="21"/>
              </w:rPr>
              <w:t>500</w:t>
            </w:r>
          </w:p>
        </w:tc>
        <w:tc>
          <w:tcPr>
            <w:tcW w:w="4933" w:type="dxa"/>
            <w:vAlign w:val="center"/>
          </w:tcPr>
          <w:p>
            <w:pPr>
              <w:widowControl/>
              <w:spacing w:line="320" w:lineRule="exact"/>
              <w:rPr>
                <w:kern w:val="0"/>
                <w:szCs w:val="21"/>
              </w:rPr>
            </w:pPr>
            <w:r>
              <w:rPr>
                <w:rFonts w:hAnsi="宋体"/>
                <w:kern w:val="0"/>
                <w:szCs w:val="21"/>
              </w:rPr>
              <w:t>随着新能源汽车在全球加速普及，如何大幅度提高新能源汽车电能利用效率成为核心问题，传统铜导线的导电和力学性能已经达到极限，成为严重制约新能源汽车性能进一步提高的瓶颈。新能源汽车产业发展呼唤新一代高性能材料。研究高性能超级铜线（包括但不限于基于铜合金和铜</w:t>
            </w:r>
            <w:r>
              <w:rPr>
                <w:kern w:val="0"/>
                <w:szCs w:val="21"/>
              </w:rPr>
              <w:t>/</w:t>
            </w:r>
            <w:r>
              <w:rPr>
                <w:rFonts w:hAnsi="宋体"/>
                <w:kern w:val="0"/>
                <w:szCs w:val="21"/>
              </w:rPr>
              <w:t>纳米管等复合材料的高性能超级铜线），制成高性能导线。理论计算和实验研究都表明其在导电、导热、力学性能等方面能全面超越传统铜导线，将为新能源汽车带来一场深刻变革。</w:t>
            </w:r>
          </w:p>
          <w:p>
            <w:pPr>
              <w:widowControl/>
              <w:spacing w:line="320" w:lineRule="exact"/>
              <w:rPr>
                <w:kern w:val="0"/>
                <w:szCs w:val="21"/>
              </w:rPr>
            </w:pPr>
            <w:r>
              <w:rPr>
                <w:rFonts w:hAnsi="宋体"/>
                <w:kern w:val="0"/>
                <w:szCs w:val="21"/>
              </w:rPr>
              <w:t>信承瑞作为国内高强高导铜合金及新能源汽车高纯无氧铜领域内的领军企业，紧跟前沿技术发展需求，基于领先的铜合金技术研究开发高性能超级铜线项目，项目计划研发投入超过</w:t>
            </w:r>
            <w:r>
              <w:rPr>
                <w:kern w:val="0"/>
                <w:szCs w:val="21"/>
              </w:rPr>
              <w:t>5000</w:t>
            </w:r>
            <w:r>
              <w:rPr>
                <w:rFonts w:hAnsi="宋体"/>
                <w:kern w:val="0"/>
                <w:szCs w:val="21"/>
              </w:rPr>
              <w:t>万元。</w:t>
            </w:r>
          </w:p>
        </w:tc>
        <w:tc>
          <w:tcPr>
            <w:tcW w:w="3118" w:type="dxa"/>
            <w:vAlign w:val="center"/>
          </w:tcPr>
          <w:p>
            <w:pPr>
              <w:widowControl/>
              <w:spacing w:line="320" w:lineRule="exact"/>
              <w:rPr>
                <w:kern w:val="0"/>
                <w:szCs w:val="21"/>
              </w:rPr>
            </w:pPr>
            <w:r>
              <w:rPr>
                <w:kern w:val="0"/>
                <w:szCs w:val="21"/>
              </w:rPr>
              <w:t>1</w:t>
            </w:r>
            <w:r>
              <w:rPr>
                <w:rFonts w:hAnsi="宋体"/>
                <w:kern w:val="0"/>
                <w:szCs w:val="21"/>
              </w:rPr>
              <w:t>. 超级铜线包括但不限于基于铜合金和铜</w:t>
            </w:r>
            <w:r>
              <w:rPr>
                <w:kern w:val="0"/>
                <w:szCs w:val="21"/>
              </w:rPr>
              <w:t>/</w:t>
            </w:r>
            <w:r>
              <w:rPr>
                <w:rFonts w:hAnsi="宋体"/>
                <w:kern w:val="0"/>
                <w:szCs w:val="21"/>
              </w:rPr>
              <w:t>纳米管等复合材料制备；</w:t>
            </w:r>
          </w:p>
          <w:p>
            <w:pPr>
              <w:widowControl/>
              <w:spacing w:line="320" w:lineRule="exact"/>
              <w:rPr>
                <w:kern w:val="0"/>
                <w:szCs w:val="21"/>
              </w:rPr>
            </w:pPr>
            <w:r>
              <w:rPr>
                <w:kern w:val="0"/>
                <w:szCs w:val="21"/>
              </w:rPr>
              <w:t>2</w:t>
            </w:r>
            <w:r>
              <w:rPr>
                <w:rFonts w:hAnsi="宋体"/>
                <w:kern w:val="0"/>
                <w:szCs w:val="21"/>
              </w:rPr>
              <w:t>. 铜合金和复合材料应能满足熔炼（优选上引连铸）</w:t>
            </w:r>
            <w:r>
              <w:rPr>
                <w:rFonts w:hint="eastAsia" w:hAnsi="宋体"/>
                <w:kern w:val="0"/>
                <w:szCs w:val="21"/>
              </w:rPr>
              <w:t>、</w:t>
            </w:r>
            <w:r>
              <w:rPr>
                <w:rFonts w:hAnsi="宋体"/>
                <w:kern w:val="0"/>
                <w:szCs w:val="21"/>
              </w:rPr>
              <w:t>冷加工（轧制</w:t>
            </w:r>
            <w:r>
              <w:rPr>
                <w:rFonts w:hint="eastAsia" w:hAnsi="宋体"/>
                <w:kern w:val="0"/>
                <w:szCs w:val="21"/>
              </w:rPr>
              <w:t>、</w:t>
            </w:r>
            <w:r>
              <w:rPr>
                <w:rFonts w:hAnsi="宋体"/>
                <w:kern w:val="0"/>
                <w:szCs w:val="21"/>
              </w:rPr>
              <w:t>拉拔）等生产要求；</w:t>
            </w:r>
          </w:p>
          <w:p>
            <w:pPr>
              <w:widowControl/>
              <w:spacing w:line="320" w:lineRule="exact"/>
              <w:rPr>
                <w:kern w:val="0"/>
                <w:szCs w:val="21"/>
              </w:rPr>
            </w:pPr>
            <w:r>
              <w:rPr>
                <w:kern w:val="0"/>
                <w:szCs w:val="21"/>
              </w:rPr>
              <w:t>3</w:t>
            </w:r>
            <w:r>
              <w:rPr>
                <w:rFonts w:hAnsi="宋体"/>
                <w:kern w:val="0"/>
                <w:szCs w:val="21"/>
              </w:rPr>
              <w:t>. 超级铜线直径范围：</w:t>
            </w:r>
            <w:r>
              <w:rPr>
                <w:kern w:val="0"/>
                <w:szCs w:val="21"/>
              </w:rPr>
              <w:t>φ2.0mm~φ4.0mm</w:t>
            </w:r>
            <w:r>
              <w:rPr>
                <w:rFonts w:hAnsi="宋体"/>
                <w:kern w:val="0"/>
                <w:szCs w:val="21"/>
              </w:rPr>
              <w:t>；</w:t>
            </w:r>
          </w:p>
          <w:p>
            <w:pPr>
              <w:widowControl/>
              <w:spacing w:line="320" w:lineRule="exact"/>
              <w:rPr>
                <w:kern w:val="0"/>
                <w:szCs w:val="21"/>
              </w:rPr>
            </w:pPr>
            <w:r>
              <w:rPr>
                <w:kern w:val="0"/>
                <w:szCs w:val="21"/>
              </w:rPr>
              <w:t>4</w:t>
            </w:r>
            <w:r>
              <w:rPr>
                <w:rFonts w:hAnsi="宋体"/>
                <w:kern w:val="0"/>
                <w:szCs w:val="21"/>
              </w:rPr>
              <w:t>. 超级铜线在</w:t>
            </w:r>
            <w:r>
              <w:rPr>
                <w:kern w:val="0"/>
                <w:szCs w:val="21"/>
              </w:rPr>
              <w:t>20</w:t>
            </w:r>
            <w:r>
              <w:rPr>
                <w:rFonts w:hAnsi="宋体"/>
                <w:kern w:val="0"/>
                <w:szCs w:val="21"/>
              </w:rPr>
              <w:t>℃的电阻率</w:t>
            </w:r>
            <w:r>
              <w:rPr>
                <w:kern w:val="0"/>
                <w:szCs w:val="21"/>
              </w:rPr>
              <w:t>≤1.90×10-8Ω•m</w:t>
            </w:r>
            <w:r>
              <w:rPr>
                <w:rFonts w:hAnsi="宋体"/>
                <w:kern w:val="0"/>
                <w:szCs w:val="21"/>
              </w:rPr>
              <w:t>，</w:t>
            </w:r>
            <w:r>
              <w:rPr>
                <w:kern w:val="0"/>
                <w:szCs w:val="21"/>
              </w:rPr>
              <w:t>180</w:t>
            </w:r>
            <w:r>
              <w:rPr>
                <w:rFonts w:hAnsi="宋体"/>
                <w:kern w:val="0"/>
                <w:szCs w:val="21"/>
              </w:rPr>
              <w:t>℃的电阻率</w:t>
            </w:r>
            <w:r>
              <w:rPr>
                <w:kern w:val="0"/>
                <w:szCs w:val="21"/>
              </w:rPr>
              <w:t>≤2.57×10-8Ω•m</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417" w:type="dxa"/>
            <w:vAlign w:val="center"/>
          </w:tcPr>
          <w:p>
            <w:pPr>
              <w:widowControl/>
              <w:spacing w:line="320" w:lineRule="exact"/>
              <w:jc w:val="center"/>
              <w:rPr>
                <w:kern w:val="0"/>
                <w:szCs w:val="21"/>
              </w:rPr>
            </w:pPr>
            <w:r>
              <w:rPr>
                <w:kern w:val="0"/>
                <w:szCs w:val="21"/>
              </w:rPr>
              <w:t>13</w:t>
            </w:r>
          </w:p>
        </w:tc>
        <w:tc>
          <w:tcPr>
            <w:tcW w:w="1573" w:type="dxa"/>
            <w:vAlign w:val="center"/>
          </w:tcPr>
          <w:p>
            <w:pPr>
              <w:widowControl/>
              <w:spacing w:line="320" w:lineRule="exact"/>
              <w:contextualSpacing/>
              <w:jc w:val="center"/>
              <w:rPr>
                <w:szCs w:val="21"/>
              </w:rPr>
            </w:pPr>
            <w:r>
              <w:rPr>
                <w:rFonts w:hAnsi="宋体"/>
                <w:kern w:val="0"/>
                <w:szCs w:val="21"/>
              </w:rPr>
              <w:t>江苏红运智能装备有限公司</w:t>
            </w:r>
          </w:p>
        </w:tc>
        <w:tc>
          <w:tcPr>
            <w:tcW w:w="1871" w:type="dxa"/>
            <w:vAlign w:val="center"/>
          </w:tcPr>
          <w:p>
            <w:pPr>
              <w:widowControl/>
              <w:spacing w:line="320" w:lineRule="exact"/>
              <w:contextualSpacing/>
              <w:jc w:val="center"/>
              <w:rPr>
                <w:szCs w:val="21"/>
              </w:rPr>
            </w:pPr>
            <w:r>
              <w:rPr>
                <w:rFonts w:hAnsi="宋体"/>
                <w:kern w:val="0"/>
                <w:szCs w:val="21"/>
              </w:rPr>
              <w:t>面向锂电池湿法浆料的双转子连续混合装置的开发</w:t>
            </w:r>
          </w:p>
        </w:tc>
        <w:tc>
          <w:tcPr>
            <w:tcW w:w="1276" w:type="dxa"/>
            <w:vAlign w:val="center"/>
          </w:tcPr>
          <w:p>
            <w:pPr>
              <w:widowControl/>
              <w:spacing w:line="320" w:lineRule="exact"/>
              <w:contextualSpacing/>
              <w:jc w:val="center"/>
              <w:rPr>
                <w:kern w:val="0"/>
                <w:szCs w:val="21"/>
              </w:rPr>
            </w:pPr>
            <w:r>
              <w:rPr>
                <w:kern w:val="0"/>
                <w:szCs w:val="21"/>
              </w:rPr>
              <w:t>400</w:t>
            </w:r>
          </w:p>
        </w:tc>
        <w:tc>
          <w:tcPr>
            <w:tcW w:w="4933" w:type="dxa"/>
            <w:vAlign w:val="center"/>
          </w:tcPr>
          <w:p>
            <w:pPr>
              <w:widowControl/>
              <w:spacing w:line="320" w:lineRule="exact"/>
              <w:rPr>
                <w:kern w:val="0"/>
                <w:szCs w:val="21"/>
              </w:rPr>
            </w:pPr>
            <w:r>
              <w:rPr>
                <w:rFonts w:hAnsi="宋体"/>
                <w:kern w:val="0"/>
                <w:szCs w:val="21"/>
              </w:rPr>
              <w:t>锂电池制造企业对于制造效率和成本不断追求，制浆工艺逐渐从传统的双行星搅拌机</w:t>
            </w:r>
            <w:r>
              <w:rPr>
                <w:kern w:val="0"/>
                <w:szCs w:val="21"/>
              </w:rPr>
              <w:t>（P/D</w:t>
            </w:r>
            <w:r>
              <w:rPr>
                <w:rFonts w:hAnsi="宋体"/>
                <w:kern w:val="0"/>
                <w:szCs w:val="21"/>
              </w:rPr>
              <w:t>混浆机</w:t>
            </w:r>
            <w:r>
              <w:rPr>
                <w:kern w:val="0"/>
                <w:szCs w:val="21"/>
              </w:rPr>
              <w:t>）</w:t>
            </w:r>
            <w:r>
              <w:rPr>
                <w:rFonts w:hAnsi="宋体"/>
                <w:kern w:val="0"/>
                <w:szCs w:val="21"/>
              </w:rPr>
              <w:t>发展成连续制浆系统。</w:t>
            </w:r>
          </w:p>
          <w:p>
            <w:pPr>
              <w:widowControl/>
              <w:spacing w:line="320" w:lineRule="exact"/>
              <w:rPr>
                <w:kern w:val="0"/>
                <w:szCs w:val="21"/>
              </w:rPr>
            </w:pPr>
            <w:r>
              <w:rPr>
                <w:rFonts w:hAnsi="宋体"/>
                <w:kern w:val="0"/>
                <w:szCs w:val="21"/>
              </w:rPr>
              <w:t>榜单研究内容：</w:t>
            </w:r>
          </w:p>
          <w:p>
            <w:pPr>
              <w:widowControl/>
              <w:spacing w:line="320" w:lineRule="exact"/>
              <w:rPr>
                <w:kern w:val="0"/>
                <w:szCs w:val="21"/>
              </w:rPr>
            </w:pPr>
            <w:r>
              <w:rPr>
                <w:kern w:val="0"/>
                <w:szCs w:val="21"/>
              </w:rPr>
              <w:t>（1）</w:t>
            </w:r>
            <w:r>
              <w:rPr>
                <w:rFonts w:hAnsi="宋体"/>
                <w:kern w:val="0"/>
                <w:szCs w:val="21"/>
              </w:rPr>
              <w:t>通过采用面向锂电池浆料加工过程的数字孪生技术开发具有高拉伸楔形转子构型的连续混炼转子，保证高质量、高效率的混合过程。</w:t>
            </w:r>
          </w:p>
          <w:p>
            <w:pPr>
              <w:widowControl/>
              <w:spacing w:line="320" w:lineRule="exact"/>
              <w:rPr>
                <w:kern w:val="0"/>
                <w:szCs w:val="21"/>
              </w:rPr>
            </w:pPr>
            <w:r>
              <w:rPr>
                <w:kern w:val="0"/>
                <w:szCs w:val="21"/>
              </w:rPr>
              <w:t>（2）</w:t>
            </w:r>
            <w:r>
              <w:rPr>
                <w:rFonts w:hAnsi="宋体"/>
                <w:kern w:val="0"/>
                <w:szCs w:val="21"/>
              </w:rPr>
              <w:t>通过对设备核心零部件的材质研究和结构设计，降低由于加工过程中产生的磨损及物料腐蚀等原因导致的浆料制品中金属离子含量超标的风险，提高制品质量。</w:t>
            </w:r>
          </w:p>
          <w:p>
            <w:pPr>
              <w:widowControl/>
              <w:spacing w:line="320" w:lineRule="exact"/>
              <w:rPr>
                <w:kern w:val="0"/>
                <w:szCs w:val="21"/>
              </w:rPr>
            </w:pPr>
            <w:r>
              <w:rPr>
                <w:kern w:val="0"/>
                <w:szCs w:val="21"/>
              </w:rPr>
              <w:t>（3）</w:t>
            </w:r>
            <w:r>
              <w:rPr>
                <w:rFonts w:hAnsi="宋体"/>
                <w:kern w:val="0"/>
                <w:szCs w:val="21"/>
              </w:rPr>
              <w:t>设计开发产能为</w:t>
            </w:r>
            <w:r>
              <w:rPr>
                <w:kern w:val="0"/>
                <w:szCs w:val="21"/>
              </w:rPr>
              <w:t>100L/h</w:t>
            </w:r>
            <w:r>
              <w:rPr>
                <w:rFonts w:hAnsi="宋体"/>
                <w:kern w:val="0"/>
                <w:szCs w:val="21"/>
              </w:rPr>
              <w:t>的锂电池湿法负极浆料用连续混合中试实验装置：集混合、精细分散和脱气等操作于一体的高效混合设备。</w:t>
            </w:r>
          </w:p>
          <w:p>
            <w:pPr>
              <w:widowControl/>
              <w:spacing w:line="320" w:lineRule="exact"/>
              <w:rPr>
                <w:kern w:val="0"/>
                <w:szCs w:val="21"/>
              </w:rPr>
            </w:pPr>
            <w:r>
              <w:rPr>
                <w:kern w:val="0"/>
                <w:szCs w:val="21"/>
              </w:rPr>
              <w:t>（4）</w:t>
            </w:r>
            <w:r>
              <w:rPr>
                <w:rFonts w:hAnsi="宋体"/>
                <w:kern w:val="0"/>
                <w:szCs w:val="21"/>
              </w:rPr>
              <w:t>设计开发产能为</w:t>
            </w:r>
            <w:r>
              <w:rPr>
                <w:kern w:val="0"/>
                <w:szCs w:val="21"/>
              </w:rPr>
              <w:t>1200L/h</w:t>
            </w:r>
            <w:r>
              <w:rPr>
                <w:rFonts w:hAnsi="宋体"/>
                <w:kern w:val="0"/>
                <w:szCs w:val="21"/>
              </w:rPr>
              <w:t>的锂电池湿法负极浆料用连续混合装置：集原料喂料、预搅拌、混合、精细分散和脱气等操作于一体的高效混合设备。</w:t>
            </w:r>
          </w:p>
        </w:tc>
        <w:tc>
          <w:tcPr>
            <w:tcW w:w="3118" w:type="dxa"/>
            <w:vAlign w:val="center"/>
          </w:tcPr>
          <w:p>
            <w:pPr>
              <w:widowControl/>
              <w:spacing w:line="320" w:lineRule="exact"/>
              <w:rPr>
                <w:kern w:val="0"/>
                <w:szCs w:val="21"/>
              </w:rPr>
            </w:pPr>
            <w:r>
              <w:rPr>
                <w:kern w:val="0"/>
                <w:szCs w:val="21"/>
              </w:rPr>
              <w:t>1</w:t>
            </w:r>
            <w:r>
              <w:rPr>
                <w:rFonts w:hAnsi="宋体"/>
                <w:kern w:val="0"/>
                <w:szCs w:val="21"/>
              </w:rPr>
              <w:t>. 混合性能指标：设计开发连续混合设备的混合均匀性与目前釜式混合设备相比提高</w:t>
            </w:r>
            <w:r>
              <w:rPr>
                <w:kern w:val="0"/>
                <w:szCs w:val="21"/>
              </w:rPr>
              <w:t>20%</w:t>
            </w:r>
            <w:r>
              <w:rPr>
                <w:rFonts w:hAnsi="宋体"/>
                <w:kern w:val="0"/>
                <w:szCs w:val="21"/>
              </w:rPr>
              <w:t>以上。</w:t>
            </w:r>
          </w:p>
          <w:p>
            <w:pPr>
              <w:widowControl/>
              <w:spacing w:line="320" w:lineRule="exact"/>
              <w:rPr>
                <w:kern w:val="0"/>
                <w:szCs w:val="21"/>
              </w:rPr>
            </w:pPr>
            <w:r>
              <w:rPr>
                <w:kern w:val="0"/>
                <w:szCs w:val="21"/>
              </w:rPr>
              <w:t>2</w:t>
            </w:r>
            <w:r>
              <w:rPr>
                <w:rFonts w:hAnsi="宋体"/>
                <w:kern w:val="0"/>
                <w:szCs w:val="21"/>
              </w:rPr>
              <w:t>. 锂电池浆料金属离子含量指标：设计开发连续混合设备生产的锂电池浆料的金属离子含量与目前釜式混合设备相比提高</w:t>
            </w:r>
            <w:r>
              <w:rPr>
                <w:kern w:val="0"/>
                <w:szCs w:val="21"/>
              </w:rPr>
              <w:t>50%</w:t>
            </w:r>
            <w:r>
              <w:rPr>
                <w:rFonts w:hAnsi="宋体"/>
                <w:kern w:val="0"/>
                <w:szCs w:val="21"/>
              </w:rPr>
              <w:t>以上。</w:t>
            </w:r>
          </w:p>
          <w:p>
            <w:pPr>
              <w:widowControl/>
              <w:spacing w:line="320" w:lineRule="exact"/>
              <w:rPr>
                <w:kern w:val="0"/>
                <w:szCs w:val="21"/>
              </w:rPr>
            </w:pPr>
            <w:r>
              <w:rPr>
                <w:kern w:val="0"/>
                <w:szCs w:val="21"/>
              </w:rPr>
              <w:t>3</w:t>
            </w:r>
            <w:r>
              <w:rPr>
                <w:rFonts w:hAnsi="宋体"/>
                <w:kern w:val="0"/>
                <w:szCs w:val="21"/>
              </w:rPr>
              <w:t>. 自动化程度指标：设计开发连续混合设备应满足实现生产全自动化，与目前工艺相比在人工成本和工人劳动强度上降低</w:t>
            </w:r>
            <w:r>
              <w:rPr>
                <w:kern w:val="0"/>
                <w:szCs w:val="21"/>
              </w:rPr>
              <w:t>80%</w:t>
            </w:r>
            <w:r>
              <w:rPr>
                <w:rFonts w:hAnsi="宋体"/>
                <w:kern w:val="0"/>
                <w:szCs w:val="21"/>
              </w:rPr>
              <w:t>以上。</w:t>
            </w:r>
          </w:p>
          <w:p>
            <w:pPr>
              <w:widowControl/>
              <w:spacing w:line="320" w:lineRule="exact"/>
              <w:rPr>
                <w:kern w:val="0"/>
                <w:szCs w:val="21"/>
              </w:rPr>
            </w:pPr>
            <w:r>
              <w:rPr>
                <w:kern w:val="0"/>
                <w:szCs w:val="21"/>
              </w:rPr>
              <w:t>4</w:t>
            </w:r>
            <w:r>
              <w:rPr>
                <w:rFonts w:hAnsi="宋体"/>
                <w:kern w:val="0"/>
                <w:szCs w:val="21"/>
              </w:rPr>
              <w:t>. 产量指标：设计开发的双转子连续混合中试实验装置的产量应不低于</w:t>
            </w:r>
            <w:r>
              <w:rPr>
                <w:kern w:val="0"/>
                <w:szCs w:val="21"/>
              </w:rPr>
              <w:t>100L/h</w:t>
            </w:r>
            <w:r>
              <w:rPr>
                <w:rFonts w:hAnsi="宋体"/>
                <w:kern w:val="0"/>
                <w:szCs w:val="21"/>
              </w:rPr>
              <w:t>；双转子连续混合生产装置的产量应不低于</w:t>
            </w:r>
            <w:r>
              <w:rPr>
                <w:kern w:val="0"/>
                <w:szCs w:val="21"/>
              </w:rPr>
              <w:t>1200L/h</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417" w:type="dxa"/>
            <w:vAlign w:val="center"/>
          </w:tcPr>
          <w:p>
            <w:pPr>
              <w:widowControl/>
              <w:spacing w:line="320" w:lineRule="exact"/>
              <w:jc w:val="center"/>
              <w:rPr>
                <w:kern w:val="0"/>
                <w:szCs w:val="21"/>
              </w:rPr>
            </w:pPr>
            <w:r>
              <w:rPr>
                <w:kern w:val="0"/>
                <w:szCs w:val="21"/>
              </w:rPr>
              <w:t>14</w:t>
            </w:r>
          </w:p>
        </w:tc>
        <w:tc>
          <w:tcPr>
            <w:tcW w:w="1573" w:type="dxa"/>
            <w:vAlign w:val="center"/>
          </w:tcPr>
          <w:p>
            <w:pPr>
              <w:widowControl/>
              <w:spacing w:line="320" w:lineRule="exact"/>
              <w:contextualSpacing/>
              <w:jc w:val="center"/>
              <w:rPr>
                <w:szCs w:val="21"/>
              </w:rPr>
            </w:pPr>
            <w:r>
              <w:rPr>
                <w:rFonts w:hAnsi="宋体"/>
                <w:kern w:val="0"/>
                <w:szCs w:val="21"/>
              </w:rPr>
              <w:t>江苏智马科技有限公司</w:t>
            </w:r>
          </w:p>
        </w:tc>
        <w:tc>
          <w:tcPr>
            <w:tcW w:w="1871" w:type="dxa"/>
            <w:vAlign w:val="center"/>
          </w:tcPr>
          <w:p>
            <w:pPr>
              <w:widowControl/>
              <w:spacing w:line="320" w:lineRule="exact"/>
              <w:contextualSpacing/>
              <w:jc w:val="center"/>
              <w:rPr>
                <w:szCs w:val="21"/>
              </w:rPr>
            </w:pPr>
            <w:r>
              <w:rPr>
                <w:rFonts w:hAnsi="宋体"/>
                <w:kern w:val="0"/>
                <w:szCs w:val="21"/>
              </w:rPr>
              <w:t>高速高精高效主轴伺服系统的开发</w:t>
            </w:r>
          </w:p>
        </w:tc>
        <w:tc>
          <w:tcPr>
            <w:tcW w:w="1276" w:type="dxa"/>
            <w:vAlign w:val="center"/>
          </w:tcPr>
          <w:p>
            <w:pPr>
              <w:widowControl/>
              <w:spacing w:line="320" w:lineRule="exact"/>
              <w:contextualSpacing/>
              <w:jc w:val="center"/>
              <w:rPr>
                <w:kern w:val="0"/>
                <w:szCs w:val="21"/>
              </w:rPr>
            </w:pPr>
            <w:r>
              <w:rPr>
                <w:kern w:val="0"/>
                <w:szCs w:val="21"/>
              </w:rPr>
              <w:t>320</w:t>
            </w:r>
          </w:p>
        </w:tc>
        <w:tc>
          <w:tcPr>
            <w:tcW w:w="4933" w:type="dxa"/>
            <w:vAlign w:val="center"/>
          </w:tcPr>
          <w:p>
            <w:pPr>
              <w:widowControl/>
              <w:spacing w:line="320" w:lineRule="exact"/>
              <w:rPr>
                <w:kern w:val="0"/>
                <w:szCs w:val="21"/>
              </w:rPr>
            </w:pPr>
            <w:r>
              <w:rPr>
                <w:rFonts w:hAnsi="宋体"/>
                <w:kern w:val="0"/>
                <w:szCs w:val="21"/>
              </w:rPr>
              <w:t>数控机床高速高精主轴伺服系统技术含量高，生产工艺复杂，存在较高的进入壁垒，目前市场主要参与者为外资厂商，国内数控机床高速高精主轴伺服系统对进口产品的替代率不到</w:t>
            </w:r>
            <w:r>
              <w:rPr>
                <w:kern w:val="0"/>
                <w:szCs w:val="21"/>
              </w:rPr>
              <w:t xml:space="preserve"> 20%</w:t>
            </w:r>
            <w:r>
              <w:rPr>
                <w:rFonts w:hAnsi="宋体"/>
                <w:kern w:val="0"/>
                <w:szCs w:val="21"/>
              </w:rPr>
              <w:t>，国内企业研发能力和技术水平与国外相比仍有较大差距，处于不断追赶阶段。</w:t>
            </w:r>
          </w:p>
          <w:p>
            <w:pPr>
              <w:widowControl/>
              <w:spacing w:line="320" w:lineRule="exact"/>
              <w:rPr>
                <w:kern w:val="0"/>
                <w:szCs w:val="21"/>
              </w:rPr>
            </w:pPr>
            <w:r>
              <w:rPr>
                <w:rFonts w:hAnsi="宋体"/>
                <w:kern w:val="0"/>
                <w:szCs w:val="21"/>
              </w:rPr>
              <w:t>本项目的研究内容主要有两大部分：</w:t>
            </w:r>
            <w:r>
              <w:rPr>
                <w:kern w:val="0"/>
                <w:szCs w:val="21"/>
              </w:rPr>
              <w:t>1</w:t>
            </w:r>
            <w:r>
              <w:rPr>
                <w:rFonts w:hint="eastAsia" w:hAnsi="宋体"/>
                <w:kern w:val="0"/>
                <w:szCs w:val="21"/>
              </w:rPr>
              <w:t xml:space="preserve">. </w:t>
            </w:r>
            <w:r>
              <w:rPr>
                <w:rFonts w:hAnsi="宋体"/>
                <w:kern w:val="0"/>
                <w:szCs w:val="21"/>
              </w:rPr>
              <w:t>通过改进电机结构以及电机零部件加工工艺以达到高速高精高效的性能提升；</w:t>
            </w:r>
            <w:r>
              <w:rPr>
                <w:kern w:val="0"/>
                <w:szCs w:val="21"/>
              </w:rPr>
              <w:t>2</w:t>
            </w:r>
            <w:r>
              <w:rPr>
                <w:rFonts w:hint="eastAsia" w:hAnsi="宋体"/>
                <w:kern w:val="0"/>
                <w:szCs w:val="21"/>
              </w:rPr>
              <w:t xml:space="preserve">. </w:t>
            </w:r>
            <w:r>
              <w:rPr>
                <w:rFonts w:hAnsi="宋体"/>
                <w:kern w:val="0"/>
                <w:szCs w:val="21"/>
              </w:rPr>
              <w:t>通过驱动器软件算法的提升来保证电机的高速高精高效得以实现。本项目的实施对于高端数控机床行业水平提高有着重要意义，并且可以带动国内主轴伺服系统行业在高速高精方面的研发和制造水平进一步的提升，更有利于增强我国在智能制造领域的竞争力。</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转矩范围拓宽：</w:t>
            </w:r>
            <w:r>
              <w:rPr>
                <w:kern w:val="0"/>
                <w:szCs w:val="21"/>
              </w:rPr>
              <w:t>18~72N.m</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转速：额定转速</w:t>
            </w:r>
            <w:r>
              <w:rPr>
                <w:kern w:val="0"/>
                <w:szCs w:val="21"/>
              </w:rPr>
              <w:t>2000 r/min</w:t>
            </w:r>
            <w:r>
              <w:rPr>
                <w:rFonts w:hAnsi="宋体"/>
                <w:kern w:val="0"/>
                <w:szCs w:val="21"/>
              </w:rPr>
              <w:t>、调速范围：</w:t>
            </w:r>
            <w:r>
              <w:rPr>
                <w:kern w:val="0"/>
                <w:szCs w:val="21"/>
              </w:rPr>
              <w:t>1-24000r/min</w:t>
            </w:r>
            <w:r>
              <w:rPr>
                <w:rFonts w:hAnsi="宋体"/>
                <w:kern w:val="0"/>
                <w:szCs w:val="21"/>
              </w:rPr>
              <w:t>；</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电机效率</w:t>
            </w:r>
            <w:r>
              <w:rPr>
                <w:kern w:val="0"/>
                <w:szCs w:val="21"/>
              </w:rPr>
              <w:t>≥91%</w:t>
            </w:r>
            <w:r>
              <w:rPr>
                <w:rFonts w:hAnsi="宋体"/>
                <w:kern w:val="0"/>
                <w:szCs w:val="21"/>
              </w:rPr>
              <w:t>；</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耐久性：</w:t>
            </w:r>
            <w:r>
              <w:rPr>
                <w:kern w:val="0"/>
                <w:szCs w:val="21"/>
              </w:rPr>
              <w:t>≥8000</w:t>
            </w:r>
            <w:r>
              <w:rPr>
                <w:rFonts w:hAnsi="宋体"/>
                <w:kern w:val="0"/>
                <w:szCs w:val="21"/>
              </w:rPr>
              <w:t>小时；</w:t>
            </w:r>
          </w:p>
          <w:p>
            <w:pPr>
              <w:widowControl/>
              <w:spacing w:line="320" w:lineRule="exact"/>
              <w:rPr>
                <w:kern w:val="0"/>
                <w:szCs w:val="21"/>
              </w:rPr>
            </w:pPr>
            <w:r>
              <w:rPr>
                <w:kern w:val="0"/>
                <w:szCs w:val="21"/>
              </w:rPr>
              <w:t>5</w:t>
            </w:r>
            <w:r>
              <w:rPr>
                <w:rFonts w:hint="eastAsia" w:hAnsi="宋体"/>
                <w:kern w:val="0"/>
                <w:szCs w:val="21"/>
              </w:rPr>
              <w:t xml:space="preserve">. </w:t>
            </w:r>
            <w:r>
              <w:rPr>
                <w:rFonts w:hAnsi="宋体"/>
                <w:kern w:val="0"/>
                <w:szCs w:val="21"/>
              </w:rPr>
              <w:t>功率范围：</w:t>
            </w:r>
            <w:r>
              <w:rPr>
                <w:kern w:val="0"/>
                <w:szCs w:val="21"/>
              </w:rPr>
              <w:t>3.7~15KW</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417" w:type="dxa"/>
            <w:vAlign w:val="center"/>
          </w:tcPr>
          <w:p>
            <w:pPr>
              <w:widowControl/>
              <w:spacing w:line="320" w:lineRule="exact"/>
              <w:jc w:val="center"/>
              <w:rPr>
                <w:kern w:val="0"/>
                <w:szCs w:val="21"/>
              </w:rPr>
            </w:pPr>
            <w:r>
              <w:rPr>
                <w:kern w:val="0"/>
                <w:szCs w:val="21"/>
              </w:rPr>
              <w:t>15</w:t>
            </w:r>
          </w:p>
        </w:tc>
        <w:tc>
          <w:tcPr>
            <w:tcW w:w="1573" w:type="dxa"/>
            <w:vAlign w:val="center"/>
          </w:tcPr>
          <w:p>
            <w:pPr>
              <w:widowControl/>
              <w:spacing w:line="320" w:lineRule="exact"/>
              <w:contextualSpacing/>
              <w:jc w:val="center"/>
              <w:rPr>
                <w:szCs w:val="21"/>
              </w:rPr>
            </w:pPr>
            <w:r>
              <w:rPr>
                <w:rFonts w:hAnsi="宋体"/>
                <w:kern w:val="0"/>
                <w:szCs w:val="21"/>
              </w:rPr>
              <w:t>江苏恒立液压股份有限公司</w:t>
            </w:r>
          </w:p>
        </w:tc>
        <w:tc>
          <w:tcPr>
            <w:tcW w:w="1871" w:type="dxa"/>
            <w:vAlign w:val="center"/>
          </w:tcPr>
          <w:p>
            <w:pPr>
              <w:widowControl/>
              <w:spacing w:line="320" w:lineRule="exact"/>
              <w:contextualSpacing/>
              <w:jc w:val="center"/>
              <w:rPr>
                <w:szCs w:val="21"/>
              </w:rPr>
            </w:pPr>
            <w:r>
              <w:rPr>
                <w:rFonts w:hAnsi="宋体"/>
                <w:kern w:val="0"/>
                <w:szCs w:val="21"/>
              </w:rPr>
              <w:t>数字液压缸专用传感器解决方案</w:t>
            </w:r>
          </w:p>
        </w:tc>
        <w:tc>
          <w:tcPr>
            <w:tcW w:w="1276" w:type="dxa"/>
            <w:vAlign w:val="center"/>
          </w:tcPr>
          <w:p>
            <w:pPr>
              <w:widowControl/>
              <w:spacing w:line="320" w:lineRule="exact"/>
              <w:contextualSpacing/>
              <w:jc w:val="center"/>
              <w:rPr>
                <w:kern w:val="0"/>
                <w:szCs w:val="21"/>
              </w:rPr>
            </w:pPr>
            <w:r>
              <w:rPr>
                <w:kern w:val="0"/>
                <w:szCs w:val="21"/>
              </w:rPr>
              <w:t>350</w:t>
            </w:r>
          </w:p>
        </w:tc>
        <w:tc>
          <w:tcPr>
            <w:tcW w:w="4933" w:type="dxa"/>
            <w:vAlign w:val="center"/>
          </w:tcPr>
          <w:p>
            <w:pPr>
              <w:widowControl/>
              <w:spacing w:line="320" w:lineRule="exact"/>
              <w:rPr>
                <w:kern w:val="0"/>
                <w:szCs w:val="21"/>
              </w:rPr>
            </w:pPr>
            <w:r>
              <w:rPr>
                <w:rFonts w:hAnsi="宋体"/>
                <w:kern w:val="0"/>
                <w:szCs w:val="21"/>
              </w:rPr>
              <w:t>新型数字液压缸不仅要作为液压缸输出机械力，而且需要向系统输出数字信号，从而帮助系统实现智能化。因其具有智能化和轻量化等特点，不仅需要解决传统产品中存在的瓶颈问题，且需要联合优化油缸结构，结合系统主动控制，使液压缸成本更低、性能更稳定。具体有以下三种方案：</w:t>
            </w:r>
          </w:p>
          <w:p>
            <w:pPr>
              <w:widowControl/>
              <w:spacing w:line="320" w:lineRule="exact"/>
              <w:rPr>
                <w:kern w:val="0"/>
                <w:szCs w:val="21"/>
              </w:rPr>
            </w:pPr>
            <w:r>
              <w:rPr>
                <w:rFonts w:hAnsi="宋体"/>
                <w:kern w:val="0"/>
                <w:szCs w:val="21"/>
              </w:rPr>
              <w:t>①方案一：霍尔感应式传感器。将磁铁内置在油缸内部活塞上，霍尔元件置于缸筒外表面。活塞移动，磁场穿透缸筒，霍尔元件受到磁场变化影响输出数字信号，以确定油缸的实时位置和速度；</w:t>
            </w:r>
          </w:p>
          <w:p>
            <w:pPr>
              <w:widowControl/>
              <w:spacing w:line="320" w:lineRule="exact"/>
              <w:rPr>
                <w:kern w:val="0"/>
                <w:szCs w:val="21"/>
              </w:rPr>
            </w:pPr>
            <w:r>
              <w:rPr>
                <w:rFonts w:hAnsi="宋体"/>
                <w:kern w:val="0"/>
                <w:szCs w:val="21"/>
              </w:rPr>
              <w:t>②方案二：磁致伸缩式传感器。突破传统磁致伸缩原理，同样将磁铁内置在活塞上，波导丝等感应元件至于缸筒外表面。活塞移动，磁场穿透缸筒，霍尔元件受到磁场</w:t>
            </w:r>
            <w:r>
              <w:rPr>
                <w:rFonts w:hAnsi="宋体"/>
                <w:spacing w:val="-6"/>
                <w:kern w:val="0"/>
                <w:szCs w:val="21"/>
              </w:rPr>
              <w:t>变化影响输出数字信号，以确定油缸的实时位置和速度。</w:t>
            </w:r>
          </w:p>
          <w:p>
            <w:pPr>
              <w:widowControl/>
              <w:spacing w:line="320" w:lineRule="exact"/>
              <w:rPr>
                <w:kern w:val="0"/>
                <w:szCs w:val="21"/>
              </w:rPr>
            </w:pPr>
            <w:r>
              <w:rPr>
                <w:rFonts w:hAnsi="宋体"/>
                <w:kern w:val="0"/>
                <w:szCs w:val="21"/>
              </w:rPr>
              <w:t>③方案三：微波式传感器。通过探针发射微波，微波在液压油中传导，并在活塞上反射，另外探针接收微波，从而确定活塞位置和速度。</w:t>
            </w:r>
          </w:p>
          <w:p>
            <w:pPr>
              <w:widowControl/>
              <w:spacing w:line="320" w:lineRule="exact"/>
              <w:rPr>
                <w:kern w:val="0"/>
                <w:szCs w:val="21"/>
              </w:rPr>
            </w:pPr>
            <w:r>
              <w:rPr>
                <w:rFonts w:hAnsi="宋体"/>
                <w:kern w:val="0"/>
                <w:szCs w:val="21"/>
              </w:rPr>
              <w:t>上述方案中可能存在以下技术瓶颈：</w:t>
            </w:r>
          </w:p>
          <w:p>
            <w:pPr>
              <w:widowControl/>
              <w:spacing w:line="320" w:lineRule="exact"/>
              <w:rPr>
                <w:kern w:val="0"/>
                <w:szCs w:val="21"/>
              </w:rPr>
            </w:pPr>
            <w:r>
              <w:rPr>
                <w:kern w:val="0"/>
                <w:szCs w:val="21"/>
              </w:rPr>
              <w:t>1</w:t>
            </w:r>
            <w:r>
              <w:rPr>
                <w:rFonts w:hAnsi="宋体"/>
                <w:kern w:val="0"/>
                <w:szCs w:val="21"/>
              </w:rPr>
              <w:t>. 导磁缸筒与磁场感应。缸筒外部如何形成稳定的可感应磁场；</w:t>
            </w:r>
          </w:p>
          <w:p>
            <w:pPr>
              <w:widowControl/>
              <w:spacing w:line="320" w:lineRule="exact"/>
              <w:rPr>
                <w:kern w:val="0"/>
                <w:szCs w:val="21"/>
              </w:rPr>
            </w:pPr>
            <w:r>
              <w:rPr>
                <w:kern w:val="0"/>
                <w:szCs w:val="21"/>
              </w:rPr>
              <w:t>2</w:t>
            </w:r>
            <w:r>
              <w:rPr>
                <w:rFonts w:hAnsi="宋体"/>
                <w:kern w:val="0"/>
                <w:szCs w:val="21"/>
              </w:rPr>
              <w:t>. 霍尔感应原理中霍尔元件与磁场分布的优化方案；</w:t>
            </w:r>
          </w:p>
          <w:p>
            <w:pPr>
              <w:widowControl/>
              <w:spacing w:line="320" w:lineRule="exact"/>
              <w:rPr>
                <w:kern w:val="0"/>
                <w:szCs w:val="21"/>
              </w:rPr>
            </w:pPr>
            <w:r>
              <w:rPr>
                <w:kern w:val="0"/>
                <w:szCs w:val="21"/>
              </w:rPr>
              <w:t>3</w:t>
            </w:r>
            <w:r>
              <w:rPr>
                <w:rFonts w:hAnsi="宋体"/>
                <w:kern w:val="0"/>
                <w:szCs w:val="21"/>
              </w:rPr>
              <w:t>. 磁致伸缩感应原理的详细实施方案；</w:t>
            </w:r>
          </w:p>
          <w:p>
            <w:pPr>
              <w:widowControl/>
              <w:spacing w:line="320" w:lineRule="exact"/>
              <w:rPr>
                <w:kern w:val="0"/>
                <w:szCs w:val="21"/>
              </w:rPr>
            </w:pPr>
            <w:r>
              <w:rPr>
                <w:kern w:val="0"/>
                <w:szCs w:val="21"/>
              </w:rPr>
              <w:t>4</w:t>
            </w:r>
            <w:r>
              <w:rPr>
                <w:rFonts w:hAnsi="宋体"/>
                <w:kern w:val="0"/>
                <w:szCs w:val="21"/>
              </w:rPr>
              <w:t>. 微波在液压油中的传导与干扰因子的关系，如，压力</w:t>
            </w:r>
            <w:r>
              <w:rPr>
                <w:rFonts w:hint="eastAsia" w:hAnsi="宋体"/>
                <w:kern w:val="0"/>
                <w:szCs w:val="21"/>
              </w:rPr>
              <w:t>、</w:t>
            </w:r>
            <w:r>
              <w:rPr>
                <w:rFonts w:hAnsi="宋体"/>
                <w:kern w:val="0"/>
                <w:szCs w:val="21"/>
              </w:rPr>
              <w:t>温度</w:t>
            </w:r>
            <w:r>
              <w:rPr>
                <w:rFonts w:hint="eastAsia" w:hAnsi="宋体"/>
                <w:kern w:val="0"/>
                <w:szCs w:val="21"/>
              </w:rPr>
              <w:t>、</w:t>
            </w:r>
            <w:r>
              <w:rPr>
                <w:rFonts w:hAnsi="宋体"/>
                <w:kern w:val="0"/>
                <w:szCs w:val="21"/>
              </w:rPr>
              <w:t>清洁度等。</w:t>
            </w:r>
          </w:p>
        </w:tc>
        <w:tc>
          <w:tcPr>
            <w:tcW w:w="3118" w:type="dxa"/>
            <w:vAlign w:val="center"/>
          </w:tcPr>
          <w:p>
            <w:pPr>
              <w:widowControl/>
              <w:spacing w:line="320" w:lineRule="exact"/>
              <w:rPr>
                <w:kern w:val="0"/>
                <w:szCs w:val="21"/>
              </w:rPr>
            </w:pPr>
            <w:r>
              <w:rPr>
                <w:kern w:val="0"/>
                <w:szCs w:val="21"/>
              </w:rPr>
              <w:t>1</w:t>
            </w:r>
            <w:r>
              <w:rPr>
                <w:rFonts w:hAnsi="宋体"/>
                <w:kern w:val="0"/>
                <w:szCs w:val="21"/>
              </w:rPr>
              <w:t>. 示值误差：</w:t>
            </w:r>
            <w:r>
              <w:rPr>
                <w:kern w:val="0"/>
                <w:szCs w:val="21"/>
              </w:rPr>
              <w:t>±0.2mm</w:t>
            </w:r>
            <w:r>
              <w:rPr>
                <w:rFonts w:hAnsi="宋体"/>
                <w:kern w:val="0"/>
                <w:szCs w:val="21"/>
              </w:rPr>
              <w:t>；</w:t>
            </w:r>
          </w:p>
          <w:p>
            <w:pPr>
              <w:widowControl/>
              <w:spacing w:line="320" w:lineRule="exact"/>
              <w:rPr>
                <w:kern w:val="0"/>
                <w:szCs w:val="21"/>
              </w:rPr>
            </w:pPr>
            <w:r>
              <w:rPr>
                <w:kern w:val="0"/>
                <w:szCs w:val="21"/>
              </w:rPr>
              <w:t>2</w:t>
            </w:r>
            <w:r>
              <w:rPr>
                <w:rFonts w:hAnsi="宋体"/>
                <w:kern w:val="0"/>
                <w:szCs w:val="21"/>
              </w:rPr>
              <w:t>. 操作温度：</w:t>
            </w:r>
            <w:r>
              <w:rPr>
                <w:kern w:val="0"/>
                <w:szCs w:val="21"/>
              </w:rPr>
              <w:t>-40</w:t>
            </w:r>
            <w:r>
              <w:rPr>
                <w:rFonts w:hAnsi="宋体"/>
                <w:kern w:val="0"/>
                <w:szCs w:val="21"/>
              </w:rPr>
              <w:t>℃</w:t>
            </w:r>
            <w:r>
              <w:rPr>
                <w:kern w:val="0"/>
                <w:szCs w:val="21"/>
              </w:rPr>
              <w:t>~+120</w:t>
            </w:r>
            <w:r>
              <w:rPr>
                <w:rFonts w:hAnsi="宋体"/>
                <w:kern w:val="0"/>
                <w:szCs w:val="21"/>
              </w:rPr>
              <w:t>℃；</w:t>
            </w:r>
          </w:p>
          <w:p>
            <w:pPr>
              <w:widowControl/>
              <w:spacing w:line="320" w:lineRule="exact"/>
              <w:rPr>
                <w:kern w:val="0"/>
                <w:szCs w:val="21"/>
              </w:rPr>
            </w:pPr>
            <w:r>
              <w:rPr>
                <w:kern w:val="0"/>
                <w:szCs w:val="21"/>
              </w:rPr>
              <w:t>3</w:t>
            </w:r>
            <w:r>
              <w:rPr>
                <w:rFonts w:hAnsi="宋体"/>
                <w:kern w:val="0"/>
                <w:szCs w:val="21"/>
              </w:rPr>
              <w:t>. 适用速度：</w:t>
            </w:r>
            <w:r>
              <w:rPr>
                <w:kern w:val="0"/>
                <w:szCs w:val="21"/>
              </w:rPr>
              <w:t>1m/s</w:t>
            </w:r>
            <w:r>
              <w:rPr>
                <w:rFonts w:hAnsi="宋体"/>
                <w:kern w:val="0"/>
                <w:szCs w:val="21"/>
              </w:rPr>
              <w:t>；</w:t>
            </w:r>
          </w:p>
          <w:p>
            <w:pPr>
              <w:widowControl/>
              <w:spacing w:line="320" w:lineRule="exact"/>
              <w:rPr>
                <w:kern w:val="0"/>
                <w:szCs w:val="21"/>
              </w:rPr>
            </w:pPr>
            <w:r>
              <w:rPr>
                <w:kern w:val="0"/>
                <w:szCs w:val="21"/>
              </w:rPr>
              <w:t>4</w:t>
            </w:r>
            <w:r>
              <w:rPr>
                <w:rFonts w:hAnsi="宋体"/>
                <w:kern w:val="0"/>
                <w:szCs w:val="21"/>
              </w:rPr>
              <w:t>. 最大行程：可定制；</w:t>
            </w:r>
          </w:p>
          <w:p>
            <w:pPr>
              <w:widowControl/>
              <w:spacing w:line="320" w:lineRule="exact"/>
              <w:rPr>
                <w:kern w:val="0"/>
                <w:szCs w:val="21"/>
              </w:rPr>
            </w:pPr>
            <w:r>
              <w:rPr>
                <w:kern w:val="0"/>
                <w:szCs w:val="21"/>
              </w:rPr>
              <w:t>5</w:t>
            </w:r>
            <w:r>
              <w:rPr>
                <w:rFonts w:hAnsi="宋体"/>
                <w:kern w:val="0"/>
                <w:szCs w:val="21"/>
              </w:rPr>
              <w:t>. 液压介质：可兼容常规液压油；</w:t>
            </w:r>
          </w:p>
          <w:p>
            <w:pPr>
              <w:widowControl/>
              <w:spacing w:line="320" w:lineRule="exact"/>
              <w:rPr>
                <w:kern w:val="0"/>
                <w:szCs w:val="21"/>
              </w:rPr>
            </w:pPr>
            <w:r>
              <w:rPr>
                <w:kern w:val="0"/>
                <w:szCs w:val="21"/>
              </w:rPr>
              <w:t>6</w:t>
            </w:r>
            <w:r>
              <w:rPr>
                <w:rFonts w:hAnsi="宋体"/>
                <w:kern w:val="0"/>
                <w:szCs w:val="21"/>
              </w:rPr>
              <w:t>. 防水等级：</w:t>
            </w:r>
            <w:r>
              <w:rPr>
                <w:kern w:val="0"/>
                <w:szCs w:val="21"/>
              </w:rPr>
              <w:t>IP69K</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17" w:type="dxa"/>
            <w:vAlign w:val="center"/>
          </w:tcPr>
          <w:p>
            <w:pPr>
              <w:widowControl/>
              <w:spacing w:line="320" w:lineRule="exact"/>
              <w:jc w:val="center"/>
              <w:rPr>
                <w:kern w:val="0"/>
                <w:szCs w:val="21"/>
              </w:rPr>
            </w:pPr>
            <w:r>
              <w:rPr>
                <w:kern w:val="0"/>
                <w:szCs w:val="21"/>
              </w:rPr>
              <w:t>16</w:t>
            </w:r>
          </w:p>
        </w:tc>
        <w:tc>
          <w:tcPr>
            <w:tcW w:w="1573" w:type="dxa"/>
            <w:vAlign w:val="center"/>
          </w:tcPr>
          <w:p>
            <w:pPr>
              <w:widowControl/>
              <w:spacing w:line="320" w:lineRule="exact"/>
              <w:contextualSpacing/>
              <w:jc w:val="center"/>
              <w:rPr>
                <w:szCs w:val="21"/>
              </w:rPr>
            </w:pPr>
            <w:r>
              <w:rPr>
                <w:rFonts w:hAnsi="宋体"/>
                <w:kern w:val="0"/>
                <w:szCs w:val="21"/>
              </w:rPr>
              <w:t>常州市乐萌压力容器有限公司</w:t>
            </w:r>
          </w:p>
        </w:tc>
        <w:tc>
          <w:tcPr>
            <w:tcW w:w="1871" w:type="dxa"/>
            <w:vAlign w:val="center"/>
          </w:tcPr>
          <w:p>
            <w:pPr>
              <w:widowControl/>
              <w:spacing w:line="320" w:lineRule="exact"/>
              <w:contextualSpacing/>
              <w:jc w:val="center"/>
              <w:rPr>
                <w:szCs w:val="21"/>
              </w:rPr>
            </w:pPr>
            <w:r>
              <w:rPr>
                <w:kern w:val="0"/>
                <w:szCs w:val="21"/>
              </w:rPr>
              <w:t>304</w:t>
            </w:r>
            <w:r>
              <w:rPr>
                <w:rFonts w:hAnsi="宋体"/>
                <w:kern w:val="0"/>
                <w:szCs w:val="21"/>
              </w:rPr>
              <w:t>不锈钢中厚板激光</w:t>
            </w:r>
            <w:r>
              <w:rPr>
                <w:kern w:val="0"/>
                <w:szCs w:val="21"/>
              </w:rPr>
              <w:t>-TIG</w:t>
            </w:r>
            <w:r>
              <w:rPr>
                <w:rFonts w:hAnsi="宋体"/>
                <w:kern w:val="0"/>
                <w:szCs w:val="21"/>
              </w:rPr>
              <w:t>复合焊接技术及其设备开发</w:t>
            </w:r>
          </w:p>
        </w:tc>
        <w:tc>
          <w:tcPr>
            <w:tcW w:w="1276" w:type="dxa"/>
            <w:vAlign w:val="center"/>
          </w:tcPr>
          <w:p>
            <w:pPr>
              <w:widowControl/>
              <w:spacing w:line="320" w:lineRule="exact"/>
              <w:contextualSpacing/>
              <w:jc w:val="center"/>
              <w:rPr>
                <w:kern w:val="0"/>
                <w:szCs w:val="21"/>
              </w:rPr>
            </w:pPr>
            <w:r>
              <w:rPr>
                <w:kern w:val="0"/>
                <w:szCs w:val="21"/>
              </w:rPr>
              <w:t>300</w:t>
            </w:r>
          </w:p>
        </w:tc>
        <w:tc>
          <w:tcPr>
            <w:tcW w:w="4933" w:type="dxa"/>
            <w:vAlign w:val="center"/>
          </w:tcPr>
          <w:p>
            <w:pPr>
              <w:widowControl/>
              <w:spacing w:line="320" w:lineRule="exact"/>
              <w:rPr>
                <w:kern w:val="0"/>
                <w:szCs w:val="21"/>
              </w:rPr>
            </w:pPr>
            <w:r>
              <w:rPr>
                <w:rFonts w:hAnsi="宋体"/>
                <w:kern w:val="0"/>
                <w:szCs w:val="21"/>
              </w:rPr>
              <w:t>激光</w:t>
            </w:r>
            <w:r>
              <w:rPr>
                <w:kern w:val="0"/>
                <w:szCs w:val="21"/>
              </w:rPr>
              <w:t>-TIG</w:t>
            </w:r>
            <w:r>
              <w:rPr>
                <w:rFonts w:hAnsi="宋体"/>
                <w:kern w:val="0"/>
                <w:szCs w:val="21"/>
              </w:rPr>
              <w:t>复合焊比单一的激光焊具有更强的适应性和焊接性，更适合现代焊激光</w:t>
            </w:r>
            <w:r>
              <w:rPr>
                <w:kern w:val="0"/>
                <w:szCs w:val="21"/>
              </w:rPr>
              <w:t>-TIG</w:t>
            </w:r>
            <w:r>
              <w:rPr>
                <w:rFonts w:hAnsi="宋体"/>
                <w:kern w:val="0"/>
                <w:szCs w:val="21"/>
              </w:rPr>
              <w:t>复合焊技术。在汽车生产、船舶制造等国民经济支柱产业具备更广阔的发展空间和应用前景，同时也为异种焊接、难焊材料提供一种可行的解决方案。近年来，美国、德国、日本、乌克兰等国家投入大量的资金开展激光</w:t>
            </w:r>
            <w:r>
              <w:rPr>
                <w:kern w:val="0"/>
                <w:szCs w:val="21"/>
              </w:rPr>
              <w:t>-</w:t>
            </w:r>
            <w:r>
              <w:rPr>
                <w:rFonts w:hAnsi="宋体"/>
                <w:kern w:val="0"/>
                <w:szCs w:val="21"/>
              </w:rPr>
              <w:t>电弧复合焊技术研究，以期更广泛地应用于智能化生产制造领域中。</w:t>
            </w:r>
          </w:p>
          <w:p>
            <w:pPr>
              <w:widowControl/>
              <w:spacing w:line="300" w:lineRule="exact"/>
              <w:rPr>
                <w:kern w:val="0"/>
                <w:szCs w:val="21"/>
              </w:rPr>
            </w:pPr>
            <w:r>
              <w:rPr>
                <w:rFonts w:hAnsi="宋体"/>
                <w:kern w:val="0"/>
                <w:szCs w:val="21"/>
              </w:rPr>
              <w:t>常州市乐萌压力容器有限公司致力于各类压力容器、真空腔体，以及各类半导体设备零部件的研发、设计、生产，为客户提供成套解决方案。目前正在开发厚度超过</w:t>
            </w:r>
            <w:r>
              <w:rPr>
                <w:kern w:val="0"/>
                <w:szCs w:val="21"/>
              </w:rPr>
              <w:t>400mm</w:t>
            </w:r>
            <w:r>
              <w:rPr>
                <w:rFonts w:hAnsi="宋体"/>
                <w:kern w:val="0"/>
                <w:szCs w:val="21"/>
              </w:rPr>
              <w:t>不锈钢中厚板激光</w:t>
            </w:r>
            <w:r>
              <w:rPr>
                <w:kern w:val="0"/>
                <w:szCs w:val="21"/>
              </w:rPr>
              <w:t>-TIG</w:t>
            </w:r>
            <w:r>
              <w:rPr>
                <w:rFonts w:hAnsi="宋体"/>
                <w:kern w:val="0"/>
                <w:szCs w:val="21"/>
              </w:rPr>
              <w:t>复合焊接技术，拟投入研发资金</w:t>
            </w:r>
            <w:r>
              <w:rPr>
                <w:kern w:val="0"/>
                <w:szCs w:val="21"/>
              </w:rPr>
              <w:t>300</w:t>
            </w:r>
            <w:r>
              <w:rPr>
                <w:rFonts w:hAnsi="宋体"/>
                <w:kern w:val="0"/>
                <w:szCs w:val="21"/>
              </w:rPr>
              <w:t>万元，与科研院所共同开发。针对</w:t>
            </w:r>
            <w:r>
              <w:rPr>
                <w:kern w:val="0"/>
                <w:szCs w:val="21"/>
              </w:rPr>
              <w:t xml:space="preserve"> 304 </w:t>
            </w:r>
            <w:r>
              <w:rPr>
                <w:rFonts w:hAnsi="宋体"/>
                <w:kern w:val="0"/>
                <w:szCs w:val="21"/>
              </w:rPr>
              <w:t>奥氏体不锈钢导热性差、线膨胀系数大、合金元素含量高等物理性质开发激光</w:t>
            </w:r>
            <w:r>
              <w:rPr>
                <w:kern w:val="0"/>
                <w:szCs w:val="21"/>
              </w:rPr>
              <w:t>-TIG</w:t>
            </w:r>
            <w:r>
              <w:rPr>
                <w:rFonts w:hAnsi="宋体"/>
                <w:kern w:val="0"/>
                <w:szCs w:val="21"/>
              </w:rPr>
              <w:t>复合焊接工艺，研究工艺参数对焊接质量的影响，主要研究内容如下：（</w:t>
            </w:r>
            <w:r>
              <w:rPr>
                <w:kern w:val="0"/>
                <w:szCs w:val="21"/>
              </w:rPr>
              <w:t>1</w:t>
            </w:r>
            <w:r>
              <w:rPr>
                <w:rFonts w:hAnsi="宋体"/>
                <w:kern w:val="0"/>
                <w:szCs w:val="21"/>
              </w:rPr>
              <w:t>）搭建激光</w:t>
            </w:r>
            <w:r>
              <w:rPr>
                <w:kern w:val="0"/>
                <w:szCs w:val="21"/>
              </w:rPr>
              <w:t xml:space="preserve">-TIG </w:t>
            </w:r>
            <w:r>
              <w:rPr>
                <w:rFonts w:hAnsi="宋体"/>
                <w:kern w:val="0"/>
                <w:szCs w:val="21"/>
              </w:rPr>
              <w:t>复合焊全套设备系统，实现满足</w:t>
            </w:r>
            <w:r>
              <w:rPr>
                <w:kern w:val="0"/>
                <w:szCs w:val="21"/>
              </w:rPr>
              <w:t>400mm</w:t>
            </w:r>
            <w:r>
              <w:rPr>
                <w:rFonts w:hAnsi="宋体"/>
                <w:kern w:val="0"/>
                <w:szCs w:val="21"/>
              </w:rPr>
              <w:t>不锈钢中厚板激光</w:t>
            </w:r>
            <w:r>
              <w:rPr>
                <w:kern w:val="0"/>
                <w:szCs w:val="21"/>
              </w:rPr>
              <w:t>-TIG</w:t>
            </w:r>
            <w:r>
              <w:rPr>
                <w:rFonts w:hAnsi="宋体"/>
                <w:kern w:val="0"/>
                <w:szCs w:val="21"/>
              </w:rPr>
              <w:t>复合焊接功能；（</w:t>
            </w:r>
            <w:r>
              <w:rPr>
                <w:kern w:val="0"/>
                <w:szCs w:val="21"/>
              </w:rPr>
              <w:t>2</w:t>
            </w:r>
            <w:r>
              <w:rPr>
                <w:rFonts w:hAnsi="宋体"/>
                <w:kern w:val="0"/>
                <w:szCs w:val="21"/>
              </w:rPr>
              <w:t>）通过</w:t>
            </w:r>
            <w:r>
              <w:rPr>
                <w:kern w:val="0"/>
                <w:szCs w:val="21"/>
              </w:rPr>
              <w:t xml:space="preserve">TIG </w:t>
            </w:r>
            <w:r>
              <w:rPr>
                <w:rFonts w:hAnsi="宋体"/>
                <w:kern w:val="0"/>
                <w:szCs w:val="21"/>
              </w:rPr>
              <w:t>焊、激光焊、激光</w:t>
            </w:r>
            <w:r>
              <w:rPr>
                <w:kern w:val="0"/>
                <w:szCs w:val="21"/>
              </w:rPr>
              <w:t xml:space="preserve">-TIG </w:t>
            </w:r>
            <w:r>
              <w:rPr>
                <w:rFonts w:hAnsi="宋体"/>
                <w:kern w:val="0"/>
                <w:szCs w:val="21"/>
              </w:rPr>
              <w:t>复合焊对比实验，研究分析激光热源与电弧热源的相互作用机理，以及能量配比对激光</w:t>
            </w:r>
            <w:r>
              <w:rPr>
                <w:kern w:val="0"/>
                <w:szCs w:val="21"/>
              </w:rPr>
              <w:t xml:space="preserve">-TIG </w:t>
            </w:r>
            <w:r>
              <w:rPr>
                <w:rFonts w:hAnsi="宋体"/>
                <w:kern w:val="0"/>
                <w:szCs w:val="21"/>
              </w:rPr>
              <w:t>复合焊接熔透能力和焊缝成形的影响；（</w:t>
            </w:r>
            <w:r>
              <w:rPr>
                <w:kern w:val="0"/>
                <w:szCs w:val="21"/>
              </w:rPr>
              <w:t>3</w:t>
            </w:r>
            <w:r>
              <w:rPr>
                <w:rFonts w:hAnsi="宋体"/>
                <w:kern w:val="0"/>
                <w:szCs w:val="21"/>
              </w:rPr>
              <w:t>）研究分析光丝间距、离焦量、激光功率等工艺参数对激光</w:t>
            </w:r>
            <w:r>
              <w:rPr>
                <w:kern w:val="0"/>
                <w:szCs w:val="21"/>
              </w:rPr>
              <w:t xml:space="preserve">-TIG </w:t>
            </w:r>
            <w:r>
              <w:rPr>
                <w:rFonts w:hAnsi="宋体"/>
                <w:kern w:val="0"/>
                <w:szCs w:val="21"/>
              </w:rPr>
              <w:t>复合焊缝的成形、缺陷、及力学性能的影响；以及研究分析电弧的引入对激光</w:t>
            </w:r>
            <w:r>
              <w:rPr>
                <w:kern w:val="0"/>
                <w:szCs w:val="21"/>
              </w:rPr>
              <w:t xml:space="preserve">-TIG </w:t>
            </w:r>
            <w:r>
              <w:rPr>
                <w:rFonts w:hAnsi="宋体"/>
                <w:kern w:val="0"/>
                <w:szCs w:val="21"/>
              </w:rPr>
              <w:t>复合焊缝的显微组织和显微硬度的影响机理；（</w:t>
            </w:r>
            <w:r>
              <w:rPr>
                <w:kern w:val="0"/>
                <w:szCs w:val="21"/>
              </w:rPr>
              <w:t>4</w:t>
            </w:r>
            <w:r>
              <w:rPr>
                <w:rFonts w:hAnsi="宋体"/>
                <w:kern w:val="0"/>
                <w:szCs w:val="21"/>
              </w:rPr>
              <w:t>）开发出</w:t>
            </w:r>
            <w:r>
              <w:rPr>
                <w:kern w:val="0"/>
                <w:szCs w:val="21"/>
              </w:rPr>
              <w:t>400mm</w:t>
            </w:r>
            <w:r>
              <w:rPr>
                <w:rFonts w:hAnsi="宋体"/>
                <w:kern w:val="0"/>
                <w:szCs w:val="21"/>
              </w:rPr>
              <w:t>不锈钢中厚板激光</w:t>
            </w:r>
            <w:r>
              <w:rPr>
                <w:kern w:val="0"/>
                <w:szCs w:val="21"/>
              </w:rPr>
              <w:t>-TIG</w:t>
            </w:r>
            <w:r>
              <w:rPr>
                <w:rFonts w:hAnsi="宋体"/>
                <w:kern w:val="0"/>
                <w:szCs w:val="21"/>
              </w:rPr>
              <w:t>复合焊成套焊接工艺，以及最佳工艺参数。</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单道焊接</w:t>
            </w:r>
            <w:r>
              <w:rPr>
                <w:kern w:val="0"/>
                <w:szCs w:val="21"/>
              </w:rPr>
              <w:t>400mm</w:t>
            </w:r>
            <w:r>
              <w:rPr>
                <w:rFonts w:hAnsi="宋体"/>
                <w:kern w:val="0"/>
                <w:szCs w:val="21"/>
              </w:rPr>
              <w:t>厚</w:t>
            </w:r>
            <w:r>
              <w:rPr>
                <w:kern w:val="0"/>
                <w:szCs w:val="21"/>
              </w:rPr>
              <w:t>304</w:t>
            </w:r>
            <w:r>
              <w:rPr>
                <w:rFonts w:hAnsi="宋体"/>
                <w:kern w:val="0"/>
                <w:szCs w:val="21"/>
              </w:rPr>
              <w:t>不锈钢板的焊接速度高达</w:t>
            </w:r>
            <w:r>
              <w:rPr>
                <w:kern w:val="0"/>
                <w:szCs w:val="21"/>
              </w:rPr>
              <w:t>6m/min</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焊接头拉伸强度（</w:t>
            </w:r>
            <w:r>
              <w:rPr>
                <w:kern w:val="0"/>
                <w:szCs w:val="21"/>
              </w:rPr>
              <w:t>MPa</w:t>
            </w:r>
            <w:r>
              <w:rPr>
                <w:rFonts w:hAnsi="宋体"/>
                <w:kern w:val="0"/>
                <w:szCs w:val="21"/>
              </w:rPr>
              <w:t>）</w:t>
            </w:r>
            <w:r>
              <w:rPr>
                <w:kern w:val="0"/>
                <w:szCs w:val="21"/>
              </w:rPr>
              <w:t>&gt;630</w:t>
            </w:r>
          </w:p>
          <w:p>
            <w:pPr>
              <w:widowControl/>
              <w:spacing w:line="320" w:lineRule="exact"/>
              <w:rPr>
                <w:rFonts w:hAnsi="宋体"/>
                <w:kern w:val="0"/>
                <w:szCs w:val="21"/>
              </w:rPr>
            </w:pPr>
            <w:r>
              <w:rPr>
                <w:kern w:val="0"/>
                <w:szCs w:val="21"/>
              </w:rPr>
              <w:t>MPa</w:t>
            </w:r>
            <w:r>
              <w:rPr>
                <w:rFonts w:hAnsi="宋体"/>
                <w:kern w:val="0"/>
                <w:szCs w:val="21"/>
              </w:rPr>
              <w:t>；伸长率</w:t>
            </w:r>
            <w:r>
              <w:rPr>
                <w:kern w:val="0"/>
                <w:szCs w:val="21"/>
              </w:rPr>
              <w:t>&gt;76%</w:t>
            </w:r>
            <w:r>
              <w:rPr>
                <w:rFonts w:hAnsi="宋体"/>
                <w:kern w:val="0"/>
                <w:szCs w:val="21"/>
              </w:rPr>
              <w:t>；</w:t>
            </w:r>
            <w:r>
              <w:rPr>
                <w:kern w:val="0"/>
                <w:szCs w:val="21"/>
              </w:rPr>
              <w:t>3</w:t>
            </w:r>
            <w:r>
              <w:rPr>
                <w:rFonts w:hint="eastAsia" w:hAnsi="宋体"/>
                <w:kern w:val="0"/>
                <w:szCs w:val="21"/>
              </w:rPr>
              <w:t xml:space="preserve">. </w:t>
            </w:r>
            <w:r>
              <w:rPr>
                <w:rFonts w:hAnsi="宋体"/>
                <w:kern w:val="0"/>
                <w:szCs w:val="21"/>
              </w:rPr>
              <w:t>焊缝气孔</w:t>
            </w:r>
            <w:r>
              <w:rPr>
                <w:kern w:val="0"/>
                <w:szCs w:val="21"/>
              </w:rPr>
              <w:t>≤0.2%</w:t>
            </w:r>
            <w:r>
              <w:rPr>
                <w:rFonts w:hAnsi="宋体"/>
                <w:kern w:val="0"/>
                <w:szCs w:val="21"/>
              </w:rPr>
              <w:t>；局部聚集型或链状气孔</w:t>
            </w:r>
            <w:r>
              <w:rPr>
                <w:kern w:val="0"/>
                <w:szCs w:val="21"/>
              </w:rPr>
              <w:t>≤0.1%</w:t>
            </w:r>
            <w:r>
              <w:rPr>
                <w:rFonts w:hAnsi="宋体"/>
                <w:kern w:val="0"/>
                <w:szCs w:val="21"/>
              </w:rPr>
              <w:t>；</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圆形气孔等缺陷长径小于</w:t>
            </w:r>
            <w:r>
              <w:rPr>
                <w:kern w:val="0"/>
                <w:szCs w:val="21"/>
              </w:rPr>
              <w:t>0.1mm</w:t>
            </w:r>
            <w:r>
              <w:rPr>
                <w:rFonts w:hAnsi="宋体"/>
                <w:kern w:val="0"/>
                <w:szCs w:val="21"/>
              </w:rPr>
              <w:t>，且数量小于</w:t>
            </w:r>
            <w:r>
              <w:rPr>
                <w:kern w:val="0"/>
                <w:szCs w:val="21"/>
              </w:rPr>
              <w:t>2</w:t>
            </w:r>
            <w:r>
              <w:rPr>
                <w:rFonts w:hAnsi="宋体"/>
                <w:kern w:val="0"/>
                <w:szCs w:val="21"/>
              </w:rPr>
              <w:t>；</w:t>
            </w:r>
          </w:p>
          <w:p>
            <w:pPr>
              <w:widowControl/>
              <w:spacing w:line="320" w:lineRule="exact"/>
              <w:rPr>
                <w:kern w:val="0"/>
                <w:szCs w:val="21"/>
              </w:rPr>
            </w:pPr>
            <w:r>
              <w:rPr>
                <w:kern w:val="0"/>
                <w:szCs w:val="21"/>
              </w:rPr>
              <w:t>5</w:t>
            </w:r>
            <w:r>
              <w:rPr>
                <w:rFonts w:hint="eastAsia" w:hAnsi="宋体"/>
                <w:kern w:val="0"/>
                <w:szCs w:val="21"/>
              </w:rPr>
              <w:t xml:space="preserve">. </w:t>
            </w:r>
            <w:r>
              <w:rPr>
                <w:rFonts w:hAnsi="宋体"/>
                <w:kern w:val="0"/>
                <w:szCs w:val="21"/>
              </w:rPr>
              <w:t>激光</w:t>
            </w:r>
            <w:r>
              <w:rPr>
                <w:kern w:val="0"/>
                <w:szCs w:val="21"/>
              </w:rPr>
              <w:t xml:space="preserve">-TIG </w:t>
            </w:r>
            <w:r>
              <w:rPr>
                <w:rFonts w:hAnsi="宋体"/>
                <w:kern w:val="0"/>
                <w:szCs w:val="21"/>
              </w:rPr>
              <w:t>复合焊设备系统一套。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0" w:hRule="atLeast"/>
          <w:jc w:val="center"/>
        </w:trPr>
        <w:tc>
          <w:tcPr>
            <w:tcW w:w="417" w:type="dxa"/>
            <w:vAlign w:val="center"/>
          </w:tcPr>
          <w:p>
            <w:pPr>
              <w:widowControl/>
              <w:spacing w:line="320" w:lineRule="exact"/>
              <w:jc w:val="center"/>
              <w:rPr>
                <w:kern w:val="0"/>
                <w:szCs w:val="21"/>
              </w:rPr>
            </w:pPr>
            <w:r>
              <w:rPr>
                <w:kern w:val="0"/>
                <w:szCs w:val="21"/>
              </w:rPr>
              <w:t>17</w:t>
            </w:r>
          </w:p>
        </w:tc>
        <w:tc>
          <w:tcPr>
            <w:tcW w:w="1573" w:type="dxa"/>
            <w:vAlign w:val="center"/>
          </w:tcPr>
          <w:p>
            <w:pPr>
              <w:widowControl/>
              <w:spacing w:line="320" w:lineRule="exact"/>
              <w:contextualSpacing/>
              <w:jc w:val="center"/>
              <w:rPr>
                <w:szCs w:val="21"/>
              </w:rPr>
            </w:pPr>
            <w:r>
              <w:rPr>
                <w:rFonts w:hAnsi="宋体"/>
                <w:kern w:val="0"/>
                <w:szCs w:val="21"/>
              </w:rPr>
              <w:t>江苏莱特北斗信息科技有限公司</w:t>
            </w:r>
          </w:p>
        </w:tc>
        <w:tc>
          <w:tcPr>
            <w:tcW w:w="1871" w:type="dxa"/>
            <w:vAlign w:val="center"/>
          </w:tcPr>
          <w:p>
            <w:pPr>
              <w:widowControl/>
              <w:spacing w:line="320" w:lineRule="exact"/>
              <w:ind w:left="-113" w:right="-113"/>
              <w:contextualSpacing/>
              <w:jc w:val="center"/>
              <w:rPr>
                <w:szCs w:val="21"/>
              </w:rPr>
            </w:pPr>
            <w:r>
              <w:rPr>
                <w:rFonts w:hAnsi="宋体"/>
                <w:kern w:val="0"/>
                <w:szCs w:val="21"/>
              </w:rPr>
              <w:t>基于数字孪生的地下工程安全监测系统</w:t>
            </w:r>
          </w:p>
        </w:tc>
        <w:tc>
          <w:tcPr>
            <w:tcW w:w="1276" w:type="dxa"/>
            <w:vAlign w:val="center"/>
          </w:tcPr>
          <w:p>
            <w:pPr>
              <w:widowControl/>
              <w:spacing w:line="320" w:lineRule="exact"/>
              <w:contextualSpacing/>
              <w:jc w:val="center"/>
              <w:rPr>
                <w:kern w:val="0"/>
                <w:szCs w:val="21"/>
              </w:rPr>
            </w:pPr>
            <w:r>
              <w:rPr>
                <w:kern w:val="0"/>
                <w:szCs w:val="21"/>
              </w:rPr>
              <w:t>200</w:t>
            </w:r>
          </w:p>
        </w:tc>
        <w:tc>
          <w:tcPr>
            <w:tcW w:w="4933" w:type="dxa"/>
            <w:vAlign w:val="center"/>
          </w:tcPr>
          <w:p>
            <w:pPr>
              <w:widowControl/>
              <w:spacing w:line="320" w:lineRule="exact"/>
              <w:rPr>
                <w:kern w:val="0"/>
                <w:szCs w:val="21"/>
              </w:rPr>
            </w:pPr>
            <w:r>
              <w:rPr>
                <w:rFonts w:hAnsi="宋体"/>
                <w:kern w:val="0"/>
                <w:szCs w:val="21"/>
              </w:rPr>
              <w:t>瞄准城市建设和发展中，隧道、地下停车场、人防工程、洞库及军用设施等为代表的地下工程建设，经常面临岩爆、大面积塌方、地表沉陷等地质与工程灾害，给工程建设或运维带来了巨大风险的问题。针对地下工程空间测量数据的准确性受人为因素影响较大、构建三维模型手段不足，数据处理精度和可靠性较弱，监测和警平台运行效率较低等，导致监测预警滞后、险情处理反应迟缓的问题开展研究。</w:t>
            </w:r>
          </w:p>
          <w:p>
            <w:pPr>
              <w:widowControl/>
              <w:spacing w:line="320" w:lineRule="exact"/>
              <w:rPr>
                <w:kern w:val="0"/>
                <w:szCs w:val="21"/>
              </w:rPr>
            </w:pPr>
            <w:r>
              <w:rPr>
                <w:rFonts w:hAnsi="宋体"/>
                <w:kern w:val="0"/>
                <w:szCs w:val="21"/>
              </w:rPr>
              <w:t>本项目研究内容：</w:t>
            </w:r>
          </w:p>
          <w:p>
            <w:pPr>
              <w:widowControl/>
              <w:spacing w:line="320" w:lineRule="exact"/>
              <w:rPr>
                <w:kern w:val="0"/>
                <w:szCs w:val="21"/>
              </w:rPr>
            </w:pPr>
            <w:r>
              <w:rPr>
                <w:rFonts w:hAnsi="宋体"/>
                <w:kern w:val="0"/>
                <w:szCs w:val="21"/>
              </w:rPr>
              <w:t>①基于地下空间的智能自动数据采集车研制，实现封闭空间内自主导航与定位和点位与影像数据自动采集；</w:t>
            </w:r>
          </w:p>
          <w:p>
            <w:pPr>
              <w:widowControl/>
              <w:spacing w:line="320" w:lineRule="exact"/>
              <w:rPr>
                <w:kern w:val="0"/>
                <w:szCs w:val="21"/>
              </w:rPr>
            </w:pPr>
            <w:r>
              <w:rPr>
                <w:rFonts w:hAnsi="宋体"/>
                <w:kern w:val="0"/>
                <w:szCs w:val="21"/>
              </w:rPr>
              <w:t>②海量多源异构监测数据的人工智能管理、融合与分析技术；</w:t>
            </w:r>
          </w:p>
          <w:p>
            <w:pPr>
              <w:widowControl/>
              <w:spacing w:line="320" w:lineRule="exact"/>
              <w:rPr>
                <w:kern w:val="0"/>
                <w:szCs w:val="21"/>
              </w:rPr>
            </w:pPr>
            <w:r>
              <w:rPr>
                <w:rFonts w:hAnsi="宋体"/>
                <w:kern w:val="0"/>
                <w:szCs w:val="21"/>
              </w:rPr>
              <w:t>③全息感知智能诊断及安全风险管控软件平台构建。</w:t>
            </w:r>
          </w:p>
        </w:tc>
        <w:tc>
          <w:tcPr>
            <w:tcW w:w="3118" w:type="dxa"/>
            <w:vAlign w:val="center"/>
          </w:tcPr>
          <w:p>
            <w:pPr>
              <w:widowControl/>
              <w:spacing w:line="320" w:lineRule="exact"/>
              <w:rPr>
                <w:kern w:val="0"/>
                <w:szCs w:val="21"/>
              </w:rPr>
            </w:pPr>
            <w:r>
              <w:rPr>
                <w:rFonts w:hAnsi="宋体"/>
                <w:kern w:val="0"/>
                <w:szCs w:val="21"/>
              </w:rPr>
              <w:t>根据地下工程结构自动规划巡检线路</w:t>
            </w:r>
          </w:p>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巡检速度不小于</w:t>
            </w:r>
            <w:r>
              <w:rPr>
                <w:kern w:val="0"/>
                <w:szCs w:val="21"/>
              </w:rPr>
              <w:t>20km/h</w:t>
            </w:r>
            <w:r>
              <w:rPr>
                <w:rFonts w:hAnsi="宋体"/>
                <w:kern w:val="0"/>
                <w:szCs w:val="21"/>
              </w:rPr>
              <w:t>，导航定位精度不大于</w:t>
            </w:r>
            <w:r>
              <w:rPr>
                <w:kern w:val="0"/>
                <w:szCs w:val="21"/>
              </w:rPr>
              <w:t>10cm</w:t>
            </w:r>
            <w:r>
              <w:rPr>
                <w:rFonts w:hAnsi="宋体"/>
                <w:kern w:val="0"/>
                <w:szCs w:val="21"/>
              </w:rPr>
              <w:t>，自动避障距离不小于</w:t>
            </w:r>
            <w:r>
              <w:rPr>
                <w:kern w:val="0"/>
                <w:szCs w:val="21"/>
              </w:rPr>
              <w:t>2m</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在线监测数据处理类型十种以上（水平位移、竖向位移、三维变形、裂缝、土压力、渗流、水位、水压力、温湿度、倾斜、挠度、应力、震动）</w:t>
            </w:r>
          </w:p>
          <w:p>
            <w:pPr>
              <w:widowControl/>
              <w:spacing w:line="320" w:lineRule="exact"/>
              <w:rPr>
                <w:kern w:val="0"/>
                <w:szCs w:val="21"/>
              </w:rPr>
            </w:pPr>
            <w:r>
              <w:rPr>
                <w:rFonts w:hAnsi="宋体"/>
                <w:kern w:val="0"/>
                <w:szCs w:val="21"/>
              </w:rPr>
              <w:t>日常操作用的显示响应时间不大于</w:t>
            </w:r>
            <w:r>
              <w:rPr>
                <w:kern w:val="0"/>
                <w:szCs w:val="21"/>
              </w:rPr>
              <w:t>2</w:t>
            </w:r>
            <w:r>
              <w:rPr>
                <w:rFonts w:hAnsi="宋体"/>
                <w:kern w:val="0"/>
                <w:szCs w:val="21"/>
              </w:rPr>
              <w:t>秒；</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复杂图表的显示响应时间不大于</w:t>
            </w:r>
            <w:r>
              <w:rPr>
                <w:kern w:val="0"/>
                <w:szCs w:val="21"/>
              </w:rPr>
              <w:t>10</w:t>
            </w:r>
            <w:r>
              <w:rPr>
                <w:rFonts w:hAnsi="宋体"/>
                <w:kern w:val="0"/>
                <w:szCs w:val="21"/>
              </w:rPr>
              <w:t>秒，系统峰值响应速度，并发处理用户</w:t>
            </w:r>
            <w:r>
              <w:rPr>
                <w:kern w:val="0"/>
                <w:szCs w:val="21"/>
              </w:rPr>
              <w:t>≥50</w:t>
            </w:r>
            <w:r>
              <w:rPr>
                <w:rFonts w:hAnsi="宋体"/>
                <w:kern w:val="0"/>
                <w:szCs w:val="21"/>
              </w:rPr>
              <w:t>人；</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每秒接收、规整、存储、索引、预警数据条目数</w:t>
            </w:r>
            <w:r>
              <w:rPr>
                <w:kern w:val="0"/>
                <w:szCs w:val="21"/>
              </w:rPr>
              <w:t>≥50000</w:t>
            </w:r>
            <w:r>
              <w:rPr>
                <w:rFonts w:hAnsi="宋体"/>
                <w:kern w:val="0"/>
                <w:szCs w:val="21"/>
              </w:rPr>
              <w:t>条；</w:t>
            </w:r>
          </w:p>
          <w:p>
            <w:pPr>
              <w:widowControl/>
              <w:spacing w:line="320" w:lineRule="exact"/>
              <w:rPr>
                <w:kern w:val="0"/>
                <w:szCs w:val="21"/>
              </w:rPr>
            </w:pPr>
            <w:r>
              <w:rPr>
                <w:kern w:val="0"/>
                <w:szCs w:val="21"/>
              </w:rPr>
              <w:t>5</w:t>
            </w:r>
            <w:r>
              <w:rPr>
                <w:rFonts w:hint="eastAsia" w:hAnsi="宋体"/>
                <w:kern w:val="0"/>
                <w:szCs w:val="21"/>
              </w:rPr>
              <w:t xml:space="preserve">. </w:t>
            </w:r>
            <w:r>
              <w:rPr>
                <w:rFonts w:hAnsi="宋体"/>
                <w:kern w:val="0"/>
                <w:szCs w:val="21"/>
              </w:rPr>
              <w:t>系统峰值，每秒接收、规整、存储、索引、预警数据条目数</w:t>
            </w:r>
            <w:r>
              <w:rPr>
                <w:kern w:val="0"/>
                <w:szCs w:val="21"/>
              </w:rPr>
              <w:t>≥80000</w:t>
            </w:r>
            <w:r>
              <w:rPr>
                <w:rFonts w:hAnsi="宋体"/>
                <w:kern w:val="0"/>
                <w:szCs w:val="21"/>
              </w:rPr>
              <w:t>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417" w:type="dxa"/>
            <w:vAlign w:val="center"/>
          </w:tcPr>
          <w:p>
            <w:pPr>
              <w:widowControl/>
              <w:spacing w:line="320" w:lineRule="exact"/>
              <w:jc w:val="center"/>
              <w:rPr>
                <w:kern w:val="0"/>
                <w:szCs w:val="21"/>
              </w:rPr>
            </w:pPr>
            <w:r>
              <w:rPr>
                <w:kern w:val="0"/>
                <w:szCs w:val="21"/>
              </w:rPr>
              <w:t>18</w:t>
            </w:r>
          </w:p>
        </w:tc>
        <w:tc>
          <w:tcPr>
            <w:tcW w:w="1573" w:type="dxa"/>
            <w:vAlign w:val="center"/>
          </w:tcPr>
          <w:p>
            <w:pPr>
              <w:widowControl/>
              <w:spacing w:line="320" w:lineRule="exact"/>
              <w:contextualSpacing/>
              <w:jc w:val="center"/>
              <w:rPr>
                <w:szCs w:val="21"/>
              </w:rPr>
            </w:pPr>
            <w:r>
              <w:rPr>
                <w:rFonts w:hAnsi="宋体"/>
                <w:kern w:val="0"/>
                <w:szCs w:val="21"/>
              </w:rPr>
              <w:t>江苏凯特汽车部件有限公司</w:t>
            </w:r>
          </w:p>
        </w:tc>
        <w:tc>
          <w:tcPr>
            <w:tcW w:w="1871" w:type="dxa"/>
            <w:vAlign w:val="center"/>
          </w:tcPr>
          <w:p>
            <w:pPr>
              <w:widowControl/>
              <w:spacing w:line="320" w:lineRule="exact"/>
              <w:contextualSpacing/>
              <w:jc w:val="center"/>
              <w:rPr>
                <w:szCs w:val="21"/>
              </w:rPr>
            </w:pPr>
            <w:r>
              <w:rPr>
                <w:rFonts w:hAnsi="宋体"/>
                <w:kern w:val="0"/>
                <w:szCs w:val="21"/>
              </w:rPr>
              <w:t>面向超大尺寸超宽轮辋复杂结构汽车铝车轮的数字化工艺制造技术研发</w:t>
            </w:r>
          </w:p>
        </w:tc>
        <w:tc>
          <w:tcPr>
            <w:tcW w:w="1276" w:type="dxa"/>
            <w:vAlign w:val="center"/>
          </w:tcPr>
          <w:p>
            <w:pPr>
              <w:widowControl/>
              <w:spacing w:line="320" w:lineRule="exact"/>
              <w:contextualSpacing/>
              <w:jc w:val="center"/>
              <w:rPr>
                <w:kern w:val="0"/>
                <w:szCs w:val="21"/>
              </w:rPr>
            </w:pPr>
            <w:r>
              <w:rPr>
                <w:kern w:val="0"/>
                <w:szCs w:val="21"/>
              </w:rPr>
              <w:t>500</w:t>
            </w:r>
          </w:p>
        </w:tc>
        <w:tc>
          <w:tcPr>
            <w:tcW w:w="4933" w:type="dxa"/>
            <w:vAlign w:val="center"/>
          </w:tcPr>
          <w:p>
            <w:pPr>
              <w:widowControl/>
              <w:spacing w:line="320" w:lineRule="exact"/>
              <w:rPr>
                <w:kern w:val="0"/>
                <w:szCs w:val="21"/>
              </w:rPr>
            </w:pPr>
            <w:r>
              <w:rPr>
                <w:rFonts w:hAnsi="宋体"/>
                <w:kern w:val="0"/>
                <w:szCs w:val="21"/>
              </w:rPr>
              <w:t>我国已连续十二年成为世界第一大汽车铝车轮制造和出口大国，但</w:t>
            </w:r>
            <w:r>
              <w:rPr>
                <w:kern w:val="0"/>
                <w:szCs w:val="21"/>
              </w:rPr>
              <w:t>“</w:t>
            </w:r>
            <w:r>
              <w:rPr>
                <w:rFonts w:hAnsi="宋体"/>
                <w:kern w:val="0"/>
                <w:szCs w:val="21"/>
              </w:rPr>
              <w:t>大而不强</w:t>
            </w:r>
            <w:r>
              <w:rPr>
                <w:kern w:val="0"/>
                <w:szCs w:val="21"/>
              </w:rPr>
              <w:t>”</w:t>
            </w:r>
            <w:r>
              <w:rPr>
                <w:rFonts w:hAnsi="宋体"/>
                <w:kern w:val="0"/>
                <w:szCs w:val="21"/>
              </w:rPr>
              <w:t>问题十分突出，</w:t>
            </w:r>
            <w:r>
              <w:rPr>
                <w:kern w:val="0"/>
                <w:szCs w:val="21"/>
              </w:rPr>
              <w:t>“</w:t>
            </w:r>
            <w:r>
              <w:rPr>
                <w:rFonts w:hAnsi="宋体"/>
                <w:kern w:val="0"/>
                <w:szCs w:val="21"/>
              </w:rPr>
              <w:t>经验法</w:t>
            </w:r>
            <w:r>
              <w:rPr>
                <w:kern w:val="0"/>
                <w:szCs w:val="21"/>
              </w:rPr>
              <w:t>”</w:t>
            </w:r>
            <w:r>
              <w:rPr>
                <w:rFonts w:hAnsi="宋体"/>
                <w:kern w:val="0"/>
                <w:szCs w:val="21"/>
              </w:rPr>
              <w:t>和</w:t>
            </w:r>
            <w:r>
              <w:rPr>
                <w:kern w:val="0"/>
                <w:szCs w:val="21"/>
              </w:rPr>
              <w:t>“</w:t>
            </w:r>
            <w:r>
              <w:rPr>
                <w:rFonts w:hAnsi="宋体"/>
                <w:kern w:val="0"/>
                <w:szCs w:val="21"/>
              </w:rPr>
              <w:t>试错法</w:t>
            </w:r>
            <w:r>
              <w:rPr>
                <w:kern w:val="0"/>
                <w:szCs w:val="21"/>
              </w:rPr>
              <w:t>”</w:t>
            </w:r>
            <w:r>
              <w:rPr>
                <w:rFonts w:hAnsi="宋体"/>
                <w:kern w:val="0"/>
                <w:szCs w:val="21"/>
              </w:rPr>
              <w:t>仍然是铸造、模具、产品设计主流做法，在智能制造与发达国家差距最大。针对上述</w:t>
            </w:r>
            <w:r>
              <w:rPr>
                <w:kern w:val="0"/>
                <w:szCs w:val="21"/>
              </w:rPr>
              <w:t>“</w:t>
            </w:r>
            <w:r>
              <w:rPr>
                <w:rFonts w:hAnsi="宋体"/>
                <w:kern w:val="0"/>
                <w:szCs w:val="21"/>
              </w:rPr>
              <w:t>卡脖子</w:t>
            </w:r>
            <w:r>
              <w:rPr>
                <w:kern w:val="0"/>
                <w:szCs w:val="21"/>
              </w:rPr>
              <w:t>”</w:t>
            </w:r>
            <w:r>
              <w:rPr>
                <w:rFonts w:hAnsi="宋体"/>
                <w:kern w:val="0"/>
                <w:szCs w:val="21"/>
              </w:rPr>
              <w:t>技术，基于传统制造方式难以适应大直径、宽轮辋、深</w:t>
            </w:r>
            <w:r>
              <w:rPr>
                <w:kern w:val="0"/>
                <w:szCs w:val="21"/>
              </w:rPr>
              <w:t>Lip</w:t>
            </w:r>
            <w:r>
              <w:rPr>
                <w:rFonts w:hAnsi="宋体"/>
                <w:kern w:val="0"/>
                <w:szCs w:val="21"/>
              </w:rPr>
              <w:t>铝车轮需要，通过开展汽车先进成型数字化工艺系统研究、智能模具的设计、热处理智能化工艺和装备研究、新产品的快速和轻量化设计形成系统的汽车铝车轮数字化工艺制造技术，开发国际市场高端的</w:t>
            </w:r>
            <w:r>
              <w:rPr>
                <w:kern w:val="0"/>
                <w:szCs w:val="21"/>
              </w:rPr>
              <w:t>20</w:t>
            </w:r>
            <w:r>
              <w:rPr>
                <w:rFonts w:hAnsi="宋体"/>
                <w:kern w:val="0"/>
                <w:szCs w:val="21"/>
              </w:rPr>
              <w:t>英寸以上、特别是</w:t>
            </w:r>
            <w:r>
              <w:rPr>
                <w:kern w:val="0"/>
                <w:szCs w:val="21"/>
              </w:rPr>
              <w:t>26</w:t>
            </w:r>
            <w:r>
              <w:rPr>
                <w:rFonts w:hAnsi="宋体"/>
                <w:kern w:val="0"/>
                <w:szCs w:val="21"/>
              </w:rPr>
              <w:t>英寸以上</w:t>
            </w:r>
            <w:r>
              <w:rPr>
                <w:kern w:val="0"/>
                <w:szCs w:val="21"/>
              </w:rPr>
              <w:t>,</w:t>
            </w:r>
            <w:r>
              <w:rPr>
                <w:rFonts w:hAnsi="宋体"/>
                <w:kern w:val="0"/>
                <w:szCs w:val="21"/>
              </w:rPr>
              <w:t>轮辋宽度</w:t>
            </w:r>
            <w:r>
              <w:rPr>
                <w:kern w:val="0"/>
                <w:szCs w:val="21"/>
              </w:rPr>
              <w:t>7mm</w:t>
            </w:r>
            <w:r>
              <w:rPr>
                <w:rFonts w:hAnsi="宋体"/>
                <w:kern w:val="0"/>
                <w:szCs w:val="21"/>
              </w:rPr>
              <w:t>以上，</w:t>
            </w:r>
            <w:r>
              <w:rPr>
                <w:kern w:val="0"/>
                <w:szCs w:val="21"/>
              </w:rPr>
              <w:t>Lip</w:t>
            </w:r>
            <w:r>
              <w:rPr>
                <w:rFonts w:hAnsi="宋体"/>
                <w:kern w:val="0"/>
                <w:szCs w:val="21"/>
              </w:rPr>
              <w:t>深度</w:t>
            </w:r>
            <w:r>
              <w:rPr>
                <w:kern w:val="0"/>
                <w:szCs w:val="21"/>
              </w:rPr>
              <w:t>3mm</w:t>
            </w:r>
            <w:r>
              <w:rPr>
                <w:rFonts w:hAnsi="宋体"/>
                <w:kern w:val="0"/>
                <w:szCs w:val="21"/>
              </w:rPr>
              <w:t>以上越野车、房车、宽体大皮卡、轻型卡客车等大型车辆铝车轮，促进我国汽车铝车轮行业智能制造技术的明显进步。</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追溯热成型过程，</w:t>
            </w:r>
            <w:r>
              <w:rPr>
                <w:kern w:val="0"/>
                <w:szCs w:val="21"/>
              </w:rPr>
              <w:t>20-32</w:t>
            </w:r>
            <w:r>
              <w:rPr>
                <w:rFonts w:hAnsi="宋体"/>
                <w:kern w:val="0"/>
                <w:szCs w:val="21"/>
              </w:rPr>
              <w:t>英寸铸造缺陷小于</w:t>
            </w:r>
            <w:r>
              <w:rPr>
                <w:kern w:val="0"/>
                <w:szCs w:val="21"/>
              </w:rPr>
              <w:t>1</w:t>
            </w:r>
            <w:r>
              <w:rPr>
                <w:rFonts w:hAnsi="宋体"/>
                <w:kern w:val="0"/>
                <w:szCs w:val="21"/>
              </w:rPr>
              <w:t>级，合格率超过</w:t>
            </w:r>
            <w:r>
              <w:rPr>
                <w:kern w:val="0"/>
                <w:szCs w:val="21"/>
              </w:rPr>
              <w:t>90%</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开发智能模具</w:t>
            </w:r>
            <w:r>
              <w:rPr>
                <w:kern w:val="0"/>
                <w:szCs w:val="21"/>
              </w:rPr>
              <w:t>50</w:t>
            </w:r>
            <w:r>
              <w:rPr>
                <w:rFonts w:hAnsi="宋体"/>
                <w:kern w:val="0"/>
                <w:szCs w:val="21"/>
              </w:rPr>
              <w:t>台以上，一次性开发成功率超过</w:t>
            </w:r>
            <w:r>
              <w:rPr>
                <w:kern w:val="0"/>
                <w:szCs w:val="21"/>
              </w:rPr>
              <w:t>90%</w:t>
            </w:r>
            <w:r>
              <w:rPr>
                <w:rFonts w:hAnsi="宋体"/>
                <w:kern w:val="0"/>
                <w:szCs w:val="21"/>
              </w:rPr>
              <w:t>，试模次数小于</w:t>
            </w:r>
            <w:r>
              <w:rPr>
                <w:kern w:val="0"/>
                <w:szCs w:val="21"/>
              </w:rPr>
              <w:t>2</w:t>
            </w:r>
            <w:r>
              <w:rPr>
                <w:rFonts w:hAnsi="宋体"/>
                <w:kern w:val="0"/>
                <w:szCs w:val="21"/>
              </w:rPr>
              <w:t>次，浇剔品降低</w:t>
            </w:r>
            <w:r>
              <w:rPr>
                <w:kern w:val="0"/>
                <w:szCs w:val="21"/>
              </w:rPr>
              <w:t>50%</w:t>
            </w:r>
            <w:r>
              <w:rPr>
                <w:rFonts w:hAnsi="宋体"/>
                <w:kern w:val="0"/>
                <w:szCs w:val="21"/>
              </w:rPr>
              <w:t>。</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硬度从</w:t>
            </w:r>
            <w:r>
              <w:rPr>
                <w:kern w:val="0"/>
                <w:szCs w:val="21"/>
              </w:rPr>
              <w:t>60-90</w:t>
            </w:r>
            <w:r>
              <w:rPr>
                <w:rFonts w:hAnsi="宋体"/>
                <w:kern w:val="0"/>
                <w:szCs w:val="21"/>
              </w:rPr>
              <w:t>变为</w:t>
            </w:r>
            <w:r>
              <w:rPr>
                <w:kern w:val="0"/>
                <w:szCs w:val="21"/>
              </w:rPr>
              <w:t>70-80</w:t>
            </w:r>
            <w:r>
              <w:rPr>
                <w:rFonts w:hAnsi="宋体"/>
                <w:kern w:val="0"/>
                <w:szCs w:val="21"/>
              </w:rPr>
              <w:t>；熔铸、热处理节约用能</w:t>
            </w:r>
            <w:r>
              <w:rPr>
                <w:kern w:val="0"/>
                <w:szCs w:val="21"/>
              </w:rPr>
              <w:t>10%</w:t>
            </w:r>
            <w:r>
              <w:rPr>
                <w:rFonts w:hAnsi="宋体"/>
                <w:kern w:val="0"/>
                <w:szCs w:val="21"/>
              </w:rPr>
              <w:t>以上。</w:t>
            </w:r>
          </w:p>
          <w:p>
            <w:pPr>
              <w:widowControl/>
              <w:spacing w:line="300" w:lineRule="exact"/>
              <w:rPr>
                <w:kern w:val="0"/>
                <w:szCs w:val="21"/>
              </w:rPr>
            </w:pPr>
            <w:r>
              <w:rPr>
                <w:kern w:val="0"/>
                <w:szCs w:val="21"/>
              </w:rPr>
              <w:t>4</w:t>
            </w:r>
            <w:r>
              <w:rPr>
                <w:rFonts w:hint="eastAsia" w:hAnsi="宋体"/>
                <w:kern w:val="0"/>
                <w:szCs w:val="21"/>
              </w:rPr>
              <w:t xml:space="preserve">. </w:t>
            </w:r>
            <w:r>
              <w:rPr>
                <w:rFonts w:hAnsi="宋体"/>
                <w:kern w:val="0"/>
                <w:szCs w:val="21"/>
              </w:rPr>
              <w:t>新产品周期从</w:t>
            </w:r>
            <w:r>
              <w:rPr>
                <w:kern w:val="0"/>
                <w:szCs w:val="21"/>
              </w:rPr>
              <w:t>15</w:t>
            </w:r>
            <w:r>
              <w:rPr>
                <w:rFonts w:hAnsi="宋体"/>
                <w:kern w:val="0"/>
                <w:szCs w:val="21"/>
              </w:rPr>
              <w:t>天下降到</w:t>
            </w:r>
            <w:r>
              <w:rPr>
                <w:kern w:val="0"/>
                <w:szCs w:val="21"/>
              </w:rPr>
              <w:t>7</w:t>
            </w:r>
            <w:r>
              <w:rPr>
                <w:rFonts w:hAnsi="宋体"/>
                <w:kern w:val="0"/>
                <w:szCs w:val="21"/>
              </w:rPr>
              <w:t>天，</w:t>
            </w:r>
            <w:r>
              <w:rPr>
                <w:kern w:val="0"/>
                <w:szCs w:val="21"/>
              </w:rPr>
              <w:t>20-32</w:t>
            </w:r>
            <w:r>
              <w:rPr>
                <w:rFonts w:hAnsi="宋体"/>
                <w:kern w:val="0"/>
                <w:szCs w:val="21"/>
              </w:rPr>
              <w:t>英寸平均减重</w:t>
            </w:r>
            <w:r>
              <w:rPr>
                <w:kern w:val="0"/>
                <w:szCs w:val="21"/>
              </w:rPr>
              <w:t>1-3</w:t>
            </w:r>
            <w:r>
              <w:rPr>
                <w:rFonts w:hAnsi="宋体"/>
                <w:kern w:val="0"/>
                <w:szCs w:val="21"/>
              </w:rPr>
              <w:t>公斤。</w:t>
            </w:r>
          </w:p>
          <w:p>
            <w:pPr>
              <w:widowControl/>
              <w:spacing w:line="300" w:lineRule="exact"/>
              <w:rPr>
                <w:kern w:val="0"/>
                <w:szCs w:val="21"/>
              </w:rPr>
            </w:pPr>
            <w:r>
              <w:rPr>
                <w:kern w:val="0"/>
                <w:szCs w:val="21"/>
              </w:rPr>
              <w:t>5</w:t>
            </w:r>
            <w:r>
              <w:rPr>
                <w:rFonts w:hint="eastAsia" w:hAnsi="宋体"/>
                <w:kern w:val="0"/>
                <w:szCs w:val="21"/>
              </w:rPr>
              <w:t xml:space="preserve">. </w:t>
            </w:r>
            <w:r>
              <w:rPr>
                <w:rFonts w:hAnsi="宋体"/>
                <w:kern w:val="0"/>
                <w:szCs w:val="21"/>
              </w:rPr>
              <w:t>开发新产品</w:t>
            </w:r>
            <w:r>
              <w:rPr>
                <w:kern w:val="0"/>
                <w:szCs w:val="21"/>
              </w:rPr>
              <w:t>10</w:t>
            </w:r>
            <w:r>
              <w:rPr>
                <w:rFonts w:hAnsi="宋体"/>
                <w:kern w:val="0"/>
                <w:szCs w:val="21"/>
              </w:rPr>
              <w:t>个系列，性能提高</w:t>
            </w:r>
            <w:r>
              <w:rPr>
                <w:kern w:val="0"/>
                <w:szCs w:val="21"/>
              </w:rPr>
              <w:t>20%</w:t>
            </w:r>
            <w:r>
              <w:rPr>
                <w:rFonts w:hAnsi="宋体"/>
                <w:kern w:val="0"/>
                <w:szCs w:val="21"/>
              </w:rPr>
              <w:t>以上，抗拉强度大于</w:t>
            </w:r>
            <w:r>
              <w:rPr>
                <w:kern w:val="0"/>
                <w:szCs w:val="21"/>
              </w:rPr>
              <w:t>320MPa,</w:t>
            </w:r>
            <w:r>
              <w:rPr>
                <w:rFonts w:hAnsi="宋体"/>
                <w:kern w:val="0"/>
                <w:szCs w:val="21"/>
              </w:rPr>
              <w:t>屈服强度大于</w:t>
            </w:r>
            <w:r>
              <w:rPr>
                <w:kern w:val="0"/>
                <w:szCs w:val="21"/>
              </w:rPr>
              <w:t>250MPa</w:t>
            </w:r>
            <w:r>
              <w:rPr>
                <w:rFonts w:hAnsi="宋体"/>
                <w:kern w:val="0"/>
                <w:szCs w:val="21"/>
              </w:rPr>
              <w:t>，延伸率大于</w:t>
            </w:r>
            <w:r>
              <w:rPr>
                <w:kern w:val="0"/>
                <w:szCs w:val="21"/>
              </w:rPr>
              <w:t>10%</w:t>
            </w:r>
            <w:r>
              <w:rPr>
                <w:rFonts w:hAnsi="宋体"/>
                <w:kern w:val="0"/>
                <w:szCs w:val="21"/>
              </w:rPr>
              <w:t>。</w:t>
            </w:r>
          </w:p>
          <w:p>
            <w:pPr>
              <w:widowControl/>
              <w:spacing w:line="320" w:lineRule="exact"/>
              <w:rPr>
                <w:kern w:val="0"/>
                <w:szCs w:val="21"/>
              </w:rPr>
            </w:pPr>
            <w:r>
              <w:rPr>
                <w:kern w:val="0"/>
                <w:szCs w:val="21"/>
              </w:rPr>
              <w:t>6</w:t>
            </w:r>
            <w:r>
              <w:rPr>
                <w:rFonts w:hint="eastAsia" w:hAnsi="宋体"/>
                <w:kern w:val="0"/>
                <w:szCs w:val="21"/>
              </w:rPr>
              <w:t xml:space="preserve">. </w:t>
            </w:r>
            <w:r>
              <w:rPr>
                <w:rFonts w:hAnsi="宋体"/>
                <w:kern w:val="0"/>
                <w:szCs w:val="21"/>
              </w:rPr>
              <w:t>申请专利</w:t>
            </w:r>
            <w:r>
              <w:rPr>
                <w:kern w:val="0"/>
                <w:szCs w:val="21"/>
              </w:rPr>
              <w:t>8</w:t>
            </w:r>
            <w:r>
              <w:rPr>
                <w:rFonts w:hAnsi="宋体"/>
                <w:kern w:val="0"/>
                <w:szCs w:val="21"/>
              </w:rPr>
              <w:t>件，其中发明专利</w:t>
            </w:r>
            <w:r>
              <w:rPr>
                <w:kern w:val="0"/>
                <w:szCs w:val="21"/>
              </w:rPr>
              <w:t>5</w:t>
            </w:r>
            <w:r>
              <w:rPr>
                <w:rFonts w:hAnsi="宋体"/>
                <w:kern w:val="0"/>
                <w:szCs w:val="21"/>
              </w:rPr>
              <w:t>件，实用新型专利</w:t>
            </w:r>
            <w:r>
              <w:rPr>
                <w:kern w:val="0"/>
                <w:szCs w:val="21"/>
              </w:rPr>
              <w:t>3</w:t>
            </w:r>
            <w:r>
              <w:rPr>
                <w:rFonts w:hAnsi="宋体"/>
                <w:kern w:val="0"/>
                <w:szCs w:val="21"/>
              </w:rPr>
              <w:t>件；获授权专利</w:t>
            </w:r>
            <w:r>
              <w:rPr>
                <w:kern w:val="0"/>
                <w:szCs w:val="21"/>
              </w:rPr>
              <w:t>3</w:t>
            </w:r>
            <w:r>
              <w:rPr>
                <w:rFonts w:hAnsi="宋体"/>
                <w:kern w:val="0"/>
                <w:szCs w:val="21"/>
              </w:rPr>
              <w:t>件以上。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19</w:t>
            </w:r>
          </w:p>
        </w:tc>
        <w:tc>
          <w:tcPr>
            <w:tcW w:w="1573" w:type="dxa"/>
            <w:vAlign w:val="center"/>
          </w:tcPr>
          <w:p>
            <w:pPr>
              <w:widowControl/>
              <w:spacing w:line="320" w:lineRule="exact"/>
              <w:contextualSpacing/>
              <w:jc w:val="center"/>
              <w:rPr>
                <w:szCs w:val="21"/>
              </w:rPr>
            </w:pPr>
            <w:r>
              <w:rPr>
                <w:rFonts w:hAnsi="宋体"/>
                <w:kern w:val="0"/>
                <w:szCs w:val="21"/>
              </w:rPr>
              <w:t>江苏创健医疗科技有限公司</w:t>
            </w:r>
          </w:p>
        </w:tc>
        <w:tc>
          <w:tcPr>
            <w:tcW w:w="1871" w:type="dxa"/>
            <w:vAlign w:val="center"/>
          </w:tcPr>
          <w:p>
            <w:pPr>
              <w:widowControl/>
              <w:spacing w:line="320" w:lineRule="exact"/>
              <w:ind w:left="-113" w:right="-113"/>
              <w:contextualSpacing/>
              <w:jc w:val="center"/>
              <w:rPr>
                <w:kern w:val="0"/>
                <w:szCs w:val="21"/>
              </w:rPr>
            </w:pPr>
            <w:r>
              <w:rPr>
                <w:rFonts w:hAnsi="宋体"/>
                <w:kern w:val="0"/>
                <w:szCs w:val="21"/>
              </w:rPr>
              <w:t>基于重组胶原蛋白的宫腔粘连修复凝胶</w:t>
            </w:r>
          </w:p>
        </w:tc>
        <w:tc>
          <w:tcPr>
            <w:tcW w:w="1276" w:type="dxa"/>
            <w:vAlign w:val="center"/>
          </w:tcPr>
          <w:p>
            <w:pPr>
              <w:widowControl/>
              <w:spacing w:line="320" w:lineRule="exact"/>
              <w:contextualSpacing/>
              <w:jc w:val="center"/>
              <w:rPr>
                <w:kern w:val="0"/>
                <w:szCs w:val="21"/>
              </w:rPr>
            </w:pPr>
            <w:r>
              <w:rPr>
                <w:kern w:val="0"/>
                <w:szCs w:val="21"/>
              </w:rPr>
              <w:t>200</w:t>
            </w:r>
          </w:p>
        </w:tc>
        <w:tc>
          <w:tcPr>
            <w:tcW w:w="4933" w:type="dxa"/>
            <w:vAlign w:val="center"/>
          </w:tcPr>
          <w:p>
            <w:pPr>
              <w:widowControl/>
              <w:spacing w:line="320" w:lineRule="exact"/>
              <w:rPr>
                <w:kern w:val="0"/>
                <w:szCs w:val="21"/>
              </w:rPr>
            </w:pPr>
            <w:r>
              <w:rPr>
                <w:rFonts w:hAnsi="宋体"/>
                <w:kern w:val="0"/>
                <w:szCs w:val="21"/>
              </w:rPr>
              <w:t>宫腔粘连常发生在反复宫腔手术群体，特别是</w:t>
            </w:r>
            <w:r>
              <w:rPr>
                <w:kern w:val="0"/>
                <w:szCs w:val="21"/>
              </w:rPr>
              <w:t>35</w:t>
            </w:r>
            <w:r>
              <w:rPr>
                <w:rFonts w:hAnsi="宋体"/>
                <w:kern w:val="0"/>
                <w:szCs w:val="21"/>
              </w:rPr>
              <w:t>岁以上妇女，手术造成宫腔内膜基底层损伤，内膜修复障碍，纤维组织增生，进而导致不孕不育。临床上常用宫腔镜宫腔探查术等手术方法治疗宫腔粘连，但是手术会导致宫腔粘膜受损，复发率高。而用于预防的宫内支架及交联透明质酸等产品面临顺应性差、滞留时间短的问题。故，迫切需要一款生物相容性好，宫内滞留久，修复效果强的宫腔粘连修复产品。胶原蛋白含天然修复再生因子，可起到润滑修复再生止血作用。</w:t>
            </w:r>
          </w:p>
          <w:p>
            <w:pPr>
              <w:widowControl/>
              <w:spacing w:line="320" w:lineRule="exact"/>
              <w:rPr>
                <w:kern w:val="0"/>
                <w:szCs w:val="21"/>
              </w:rPr>
            </w:pPr>
            <w:r>
              <w:rPr>
                <w:rFonts w:hAnsi="宋体"/>
                <w:kern w:val="0"/>
                <w:szCs w:val="21"/>
              </w:rPr>
              <w:t>本公司作为重组人胶原蛋白行业龙头企业，具有自主知识产权的重组人胶原蛋白原料及相关胶原蛋白产品。所以，我们有充足的意愿和动力开发基于胶原蛋白的宫腔粘连修复凝胶。</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产品应满足可注射要求，便于医生操作；</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产品应可降解吸收，无需二次手术取出；</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产品在宫内环境内应具有合适的黏度，帮助分隔宫腔内组织且宫腔内留存时间应处于</w:t>
            </w:r>
            <w:r>
              <w:rPr>
                <w:kern w:val="0"/>
                <w:szCs w:val="21"/>
              </w:rPr>
              <w:t>7-28</w:t>
            </w:r>
            <w:r>
              <w:rPr>
                <w:rFonts w:hAnsi="宋体"/>
                <w:kern w:val="0"/>
                <w:szCs w:val="21"/>
              </w:rPr>
              <w:t>天之间；</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产品应具有更低的刺激性，防宫腔内防粘连效果应与竞品相当或更好。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20</w:t>
            </w:r>
          </w:p>
        </w:tc>
        <w:tc>
          <w:tcPr>
            <w:tcW w:w="1573" w:type="dxa"/>
            <w:vAlign w:val="center"/>
          </w:tcPr>
          <w:p>
            <w:pPr>
              <w:widowControl/>
              <w:spacing w:line="320" w:lineRule="exact"/>
              <w:contextualSpacing/>
              <w:jc w:val="center"/>
              <w:rPr>
                <w:szCs w:val="21"/>
              </w:rPr>
            </w:pPr>
            <w:r>
              <w:rPr>
                <w:rFonts w:hAnsi="宋体"/>
                <w:kern w:val="0"/>
                <w:szCs w:val="21"/>
              </w:rPr>
              <w:t>江苏宇锐医药科技有限公司</w:t>
            </w:r>
          </w:p>
        </w:tc>
        <w:tc>
          <w:tcPr>
            <w:tcW w:w="1871" w:type="dxa"/>
            <w:vAlign w:val="center"/>
          </w:tcPr>
          <w:p>
            <w:pPr>
              <w:widowControl/>
              <w:spacing w:line="320" w:lineRule="exact"/>
              <w:contextualSpacing/>
              <w:jc w:val="center"/>
              <w:rPr>
                <w:szCs w:val="21"/>
              </w:rPr>
            </w:pPr>
            <w:r>
              <w:rPr>
                <w:rFonts w:hAnsi="宋体"/>
                <w:kern w:val="0"/>
                <w:szCs w:val="21"/>
              </w:rPr>
              <w:t>帕金森病治疗药物酒石酸哌马色林的研发及产业化</w:t>
            </w:r>
          </w:p>
        </w:tc>
        <w:tc>
          <w:tcPr>
            <w:tcW w:w="1276" w:type="dxa"/>
            <w:vAlign w:val="center"/>
          </w:tcPr>
          <w:p>
            <w:pPr>
              <w:widowControl/>
              <w:spacing w:line="320" w:lineRule="exact"/>
              <w:contextualSpacing/>
              <w:jc w:val="center"/>
              <w:rPr>
                <w:kern w:val="0"/>
                <w:szCs w:val="21"/>
              </w:rPr>
            </w:pPr>
            <w:r>
              <w:rPr>
                <w:kern w:val="0"/>
                <w:szCs w:val="21"/>
              </w:rPr>
              <w:t>250</w:t>
            </w:r>
          </w:p>
        </w:tc>
        <w:tc>
          <w:tcPr>
            <w:tcW w:w="4933"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国内外现状</w:t>
            </w:r>
          </w:p>
          <w:p>
            <w:pPr>
              <w:widowControl/>
              <w:spacing w:line="320" w:lineRule="exact"/>
              <w:rPr>
                <w:kern w:val="0"/>
                <w:szCs w:val="21"/>
              </w:rPr>
            </w:pPr>
            <w:r>
              <w:rPr>
                <w:rFonts w:hAnsi="宋体"/>
                <w:kern w:val="0"/>
                <w:szCs w:val="21"/>
              </w:rPr>
              <w:t>酒石酸哌马色林，用于治疗与帕金森病相关的幻觉和妄想等精神病（</w:t>
            </w:r>
            <w:r>
              <w:rPr>
                <w:kern w:val="0"/>
                <w:szCs w:val="21"/>
              </w:rPr>
              <w:t>PDP</w:t>
            </w:r>
            <w:r>
              <w:rPr>
                <w:rFonts w:hAnsi="宋体"/>
                <w:kern w:val="0"/>
                <w:szCs w:val="21"/>
              </w:rPr>
              <w:t>）症状。</w:t>
            </w:r>
            <w:r>
              <w:rPr>
                <w:kern w:val="0"/>
                <w:szCs w:val="21"/>
              </w:rPr>
              <w:t>2016</w:t>
            </w:r>
            <w:r>
              <w:rPr>
                <w:rFonts w:hAnsi="宋体"/>
                <w:kern w:val="0"/>
                <w:szCs w:val="21"/>
              </w:rPr>
              <w:t>年美国上市，目前全球销售额</w:t>
            </w:r>
            <w:r>
              <w:rPr>
                <w:kern w:val="0"/>
                <w:szCs w:val="21"/>
              </w:rPr>
              <w:t>1.6</w:t>
            </w:r>
            <w:r>
              <w:rPr>
                <w:rFonts w:hAnsi="宋体"/>
                <w:kern w:val="0"/>
                <w:szCs w:val="21"/>
              </w:rPr>
              <w:t>亿美元。国内暂无申报。</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榜单研究内容</w:t>
            </w:r>
          </w:p>
          <w:p>
            <w:pPr>
              <w:widowControl/>
              <w:spacing w:line="320" w:lineRule="exact"/>
              <w:rPr>
                <w:kern w:val="0"/>
                <w:szCs w:val="21"/>
              </w:rPr>
            </w:pPr>
            <w:r>
              <w:rPr>
                <w:rFonts w:hAnsi="宋体"/>
                <w:kern w:val="0"/>
                <w:szCs w:val="21"/>
              </w:rPr>
              <w:t>原研公司合成路线使用了较昂贵的催化剂钯和剧毒试剂光气，故急需开发一条成本低、环境友好、收率高的可产业化路线。需求如下：</w:t>
            </w:r>
          </w:p>
          <w:p>
            <w:pPr>
              <w:widowControl/>
              <w:spacing w:line="320" w:lineRule="exact"/>
              <w:rPr>
                <w:kern w:val="0"/>
                <w:szCs w:val="21"/>
              </w:rPr>
            </w:pPr>
            <w:r>
              <w:rPr>
                <w:kern w:val="0"/>
                <w:szCs w:val="21"/>
              </w:rPr>
              <w:t>1</w:t>
            </w:r>
            <w:r>
              <w:rPr>
                <w:rFonts w:hAnsi="宋体"/>
                <w:kern w:val="0"/>
                <w:szCs w:val="21"/>
              </w:rPr>
              <w:t>）避免使用贵金属催化剂（如：钯）；</w:t>
            </w:r>
          </w:p>
          <w:p>
            <w:pPr>
              <w:widowControl/>
              <w:spacing w:line="320" w:lineRule="exact"/>
              <w:rPr>
                <w:kern w:val="0"/>
                <w:szCs w:val="21"/>
              </w:rPr>
            </w:pPr>
            <w:r>
              <w:rPr>
                <w:kern w:val="0"/>
                <w:szCs w:val="21"/>
              </w:rPr>
              <w:t>2</w:t>
            </w:r>
            <w:r>
              <w:rPr>
                <w:rFonts w:hAnsi="宋体"/>
                <w:kern w:val="0"/>
                <w:szCs w:val="21"/>
              </w:rPr>
              <w:t>）路线短、反应时间和工时合理；</w:t>
            </w:r>
          </w:p>
          <w:p>
            <w:pPr>
              <w:widowControl/>
              <w:spacing w:line="320" w:lineRule="exact"/>
              <w:rPr>
                <w:kern w:val="0"/>
                <w:szCs w:val="21"/>
              </w:rPr>
            </w:pPr>
            <w:r>
              <w:rPr>
                <w:kern w:val="0"/>
                <w:szCs w:val="21"/>
              </w:rPr>
              <w:t>3</w:t>
            </w:r>
            <w:r>
              <w:rPr>
                <w:rFonts w:hAnsi="宋体"/>
                <w:kern w:val="0"/>
                <w:szCs w:val="21"/>
              </w:rPr>
              <w:t>）避免使用剧毒试剂光气，避免使用有重污染的试剂；</w:t>
            </w:r>
          </w:p>
          <w:p>
            <w:pPr>
              <w:widowControl/>
              <w:spacing w:line="320" w:lineRule="exact"/>
              <w:rPr>
                <w:kern w:val="0"/>
                <w:szCs w:val="21"/>
              </w:rPr>
            </w:pPr>
            <w:r>
              <w:rPr>
                <w:kern w:val="0"/>
                <w:szCs w:val="21"/>
              </w:rPr>
              <w:t>4</w:t>
            </w:r>
            <w:r>
              <w:rPr>
                <w:rFonts w:hAnsi="宋体"/>
                <w:kern w:val="0"/>
                <w:szCs w:val="21"/>
              </w:rPr>
              <w:t>）相比原研化合物专利的成本有较大优势；</w:t>
            </w:r>
          </w:p>
          <w:p>
            <w:pPr>
              <w:widowControl/>
              <w:spacing w:line="320" w:lineRule="exact"/>
              <w:rPr>
                <w:kern w:val="0"/>
                <w:szCs w:val="21"/>
              </w:rPr>
            </w:pPr>
            <w:r>
              <w:rPr>
                <w:kern w:val="0"/>
                <w:szCs w:val="21"/>
              </w:rPr>
              <w:t>5</w:t>
            </w:r>
            <w:r>
              <w:rPr>
                <w:rFonts w:hAnsi="宋体"/>
                <w:kern w:val="0"/>
                <w:szCs w:val="21"/>
              </w:rPr>
              <w:t>）能够车间放大成功，能满足工业化生产要求；</w:t>
            </w:r>
          </w:p>
          <w:p>
            <w:pPr>
              <w:widowControl/>
              <w:spacing w:line="320" w:lineRule="exact"/>
              <w:rPr>
                <w:kern w:val="0"/>
                <w:szCs w:val="21"/>
              </w:rPr>
            </w:pPr>
            <w:r>
              <w:rPr>
                <w:kern w:val="0"/>
                <w:szCs w:val="21"/>
              </w:rPr>
              <w:t>6</w:t>
            </w:r>
            <w:r>
              <w:rPr>
                <w:rFonts w:hAnsi="宋体"/>
                <w:kern w:val="0"/>
                <w:szCs w:val="21"/>
              </w:rPr>
              <w:t>）完成所有工艺杂质、降解杂质、基因毒性杂质的研究和制备；</w:t>
            </w:r>
          </w:p>
          <w:p>
            <w:pPr>
              <w:widowControl/>
              <w:spacing w:line="320" w:lineRule="exact"/>
              <w:rPr>
                <w:kern w:val="0"/>
                <w:szCs w:val="21"/>
              </w:rPr>
            </w:pPr>
            <w:r>
              <w:rPr>
                <w:kern w:val="0"/>
                <w:szCs w:val="21"/>
              </w:rPr>
              <w:t>7</w:t>
            </w:r>
            <w:r>
              <w:rPr>
                <w:rFonts w:hAnsi="宋体"/>
                <w:kern w:val="0"/>
                <w:szCs w:val="21"/>
              </w:rPr>
              <w:t>）协助完成中试、验证批生产、质量研究和药品注册。</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 xml:space="preserve">. </w:t>
            </w:r>
            <w:r>
              <w:rPr>
                <w:rFonts w:hAnsi="宋体"/>
                <w:kern w:val="0"/>
                <w:szCs w:val="21"/>
              </w:rPr>
              <w:t>新合成路线的设计：不得使用贵金属、剧毒和污染大的试剂；</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综合成本：不得高于原研化合物专利路线成本；</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形成实验室技术包：完成实验室小试、杂质制备和质量研究；</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形成车间中试报告：完成技术转移并完成符合药品注册的车间中试；</w:t>
            </w:r>
          </w:p>
          <w:p>
            <w:pPr>
              <w:widowControl/>
              <w:spacing w:line="320" w:lineRule="exact"/>
              <w:rPr>
                <w:kern w:val="0"/>
                <w:szCs w:val="21"/>
              </w:rPr>
            </w:pPr>
            <w:r>
              <w:rPr>
                <w:kern w:val="0"/>
                <w:szCs w:val="21"/>
              </w:rPr>
              <w:t>5</w:t>
            </w:r>
            <w:r>
              <w:rPr>
                <w:rFonts w:hint="eastAsia" w:hAnsi="宋体"/>
                <w:kern w:val="0"/>
                <w:szCs w:val="21"/>
              </w:rPr>
              <w:t xml:space="preserve">. </w:t>
            </w:r>
            <w:r>
              <w:rPr>
                <w:rFonts w:hAnsi="宋体"/>
                <w:kern w:val="0"/>
                <w:szCs w:val="21"/>
              </w:rPr>
              <w:t>形成车间工艺验证报告：完成符合药品注册的</w:t>
            </w:r>
            <w:r>
              <w:rPr>
                <w:kern w:val="0"/>
                <w:szCs w:val="21"/>
              </w:rPr>
              <w:t>3</w:t>
            </w:r>
            <w:r>
              <w:rPr>
                <w:rFonts w:hAnsi="宋体"/>
                <w:kern w:val="0"/>
                <w:szCs w:val="21"/>
              </w:rPr>
              <w:t>批验证批；</w:t>
            </w:r>
          </w:p>
          <w:p>
            <w:pPr>
              <w:widowControl/>
              <w:spacing w:line="320" w:lineRule="exact"/>
              <w:rPr>
                <w:kern w:val="0"/>
                <w:szCs w:val="21"/>
              </w:rPr>
            </w:pPr>
            <w:r>
              <w:rPr>
                <w:kern w:val="0"/>
                <w:szCs w:val="21"/>
              </w:rPr>
              <w:t>6</w:t>
            </w:r>
            <w:r>
              <w:rPr>
                <w:rFonts w:hint="eastAsia" w:hAnsi="宋体"/>
                <w:kern w:val="0"/>
                <w:szCs w:val="21"/>
              </w:rPr>
              <w:t xml:space="preserve">. </w:t>
            </w:r>
            <w:r>
              <w:rPr>
                <w:rFonts w:hAnsi="宋体"/>
                <w:kern w:val="0"/>
                <w:szCs w:val="21"/>
              </w:rPr>
              <w:t>产品质量：满足国际</w:t>
            </w:r>
            <w:r>
              <w:rPr>
                <w:kern w:val="0"/>
                <w:szCs w:val="21"/>
              </w:rPr>
              <w:t>ICH</w:t>
            </w:r>
            <w:r>
              <w:rPr>
                <w:rFonts w:hAnsi="宋体"/>
                <w:kern w:val="0"/>
                <w:szCs w:val="21"/>
              </w:rPr>
              <w:t>要求、中国药典和中国药监局的注册要求；</w:t>
            </w:r>
          </w:p>
          <w:p>
            <w:pPr>
              <w:widowControl/>
              <w:spacing w:line="320" w:lineRule="exact"/>
              <w:rPr>
                <w:kern w:val="0"/>
                <w:szCs w:val="21"/>
              </w:rPr>
            </w:pPr>
            <w:r>
              <w:rPr>
                <w:kern w:val="0"/>
                <w:szCs w:val="21"/>
              </w:rPr>
              <w:t>7.</w:t>
            </w:r>
            <w:r>
              <w:rPr>
                <w:rFonts w:hint="eastAsia"/>
                <w:kern w:val="0"/>
                <w:szCs w:val="21"/>
              </w:rPr>
              <w:t xml:space="preserve"> </w:t>
            </w:r>
            <w:r>
              <w:rPr>
                <w:rFonts w:hAnsi="宋体"/>
                <w:kern w:val="0"/>
                <w:szCs w:val="21"/>
              </w:rPr>
              <w:t>取得专利权：授权哌马色林合成工艺发明专利至少</w:t>
            </w:r>
            <w:r>
              <w:rPr>
                <w:kern w:val="0"/>
                <w:szCs w:val="21"/>
              </w:rPr>
              <w:t>1</w:t>
            </w:r>
            <w:r>
              <w:rPr>
                <w:rFonts w:hAnsi="宋体"/>
                <w:kern w:val="0"/>
                <w:szCs w:val="21"/>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21</w:t>
            </w:r>
          </w:p>
        </w:tc>
        <w:tc>
          <w:tcPr>
            <w:tcW w:w="1573" w:type="dxa"/>
            <w:vAlign w:val="center"/>
          </w:tcPr>
          <w:p>
            <w:pPr>
              <w:widowControl/>
              <w:spacing w:line="320" w:lineRule="exact"/>
              <w:contextualSpacing/>
              <w:jc w:val="center"/>
              <w:rPr>
                <w:szCs w:val="21"/>
              </w:rPr>
            </w:pPr>
            <w:r>
              <w:rPr>
                <w:rFonts w:hAnsi="宋体"/>
                <w:kern w:val="0"/>
                <w:szCs w:val="21"/>
              </w:rPr>
              <w:t>常州药物研究所有限公司</w:t>
            </w:r>
          </w:p>
        </w:tc>
        <w:tc>
          <w:tcPr>
            <w:tcW w:w="1871" w:type="dxa"/>
            <w:vAlign w:val="center"/>
          </w:tcPr>
          <w:p>
            <w:pPr>
              <w:widowControl/>
              <w:spacing w:line="320" w:lineRule="exact"/>
              <w:contextualSpacing/>
              <w:jc w:val="center"/>
              <w:rPr>
                <w:kern w:val="0"/>
                <w:szCs w:val="21"/>
              </w:rPr>
            </w:pPr>
            <w:r>
              <w:rPr>
                <w:rFonts w:hAnsi="宋体"/>
                <w:kern w:val="0"/>
                <w:szCs w:val="21"/>
              </w:rPr>
              <w:t>复合</w:t>
            </w:r>
            <w:r>
              <w:rPr>
                <w:kern w:val="0"/>
                <w:szCs w:val="21"/>
              </w:rPr>
              <w:t>BMP-2</w:t>
            </w:r>
            <w:r>
              <w:rPr>
                <w:rFonts w:hAnsi="宋体"/>
                <w:kern w:val="0"/>
                <w:szCs w:val="21"/>
              </w:rPr>
              <w:t>骨修复材料的开发及应用</w:t>
            </w:r>
          </w:p>
        </w:tc>
        <w:tc>
          <w:tcPr>
            <w:tcW w:w="1276" w:type="dxa"/>
            <w:vAlign w:val="center"/>
          </w:tcPr>
          <w:p>
            <w:pPr>
              <w:widowControl/>
              <w:spacing w:line="320" w:lineRule="exact"/>
              <w:contextualSpacing/>
              <w:jc w:val="center"/>
              <w:rPr>
                <w:kern w:val="0"/>
                <w:szCs w:val="21"/>
              </w:rPr>
            </w:pPr>
            <w:r>
              <w:rPr>
                <w:kern w:val="0"/>
                <w:szCs w:val="21"/>
              </w:rPr>
              <w:t>300</w:t>
            </w:r>
          </w:p>
        </w:tc>
        <w:tc>
          <w:tcPr>
            <w:tcW w:w="4933" w:type="dxa"/>
            <w:vAlign w:val="center"/>
          </w:tcPr>
          <w:p>
            <w:pPr>
              <w:widowControl/>
              <w:spacing w:line="320" w:lineRule="exact"/>
              <w:rPr>
                <w:kern w:val="0"/>
                <w:szCs w:val="21"/>
              </w:rPr>
            </w:pPr>
            <w:r>
              <w:rPr>
                <w:rFonts w:hAnsi="宋体"/>
                <w:kern w:val="0"/>
                <w:szCs w:val="21"/>
              </w:rPr>
              <w:t>在确保疗效的前提下如何降低生长因子的剂量以提高蛋白治疗的生物安全性成为骨组织工程支架材料研究的关键。</w:t>
            </w:r>
          </w:p>
          <w:p>
            <w:pPr>
              <w:widowControl/>
              <w:spacing w:line="320" w:lineRule="exact"/>
              <w:rPr>
                <w:kern w:val="0"/>
                <w:szCs w:val="21"/>
              </w:rPr>
            </w:pPr>
            <w:r>
              <w:rPr>
                <w:rFonts w:hAnsi="宋体"/>
                <w:kern w:val="0"/>
                <w:szCs w:val="21"/>
              </w:rPr>
              <w:t>目前，国内的</w:t>
            </w:r>
            <w:r>
              <w:rPr>
                <w:kern w:val="0"/>
                <w:szCs w:val="21"/>
              </w:rPr>
              <w:t>BMP-2</w:t>
            </w:r>
            <w:r>
              <w:rPr>
                <w:rFonts w:hAnsi="宋体"/>
                <w:kern w:val="0"/>
                <w:szCs w:val="21"/>
              </w:rPr>
              <w:t>产品仍以进口为主，且价格非常昂贵；国内自主研发的产品所需</w:t>
            </w:r>
            <w:r>
              <w:rPr>
                <w:kern w:val="0"/>
                <w:szCs w:val="21"/>
              </w:rPr>
              <w:t>BMP-2</w:t>
            </w:r>
            <w:r>
              <w:rPr>
                <w:rFonts w:hAnsi="宋体"/>
                <w:kern w:val="0"/>
                <w:szCs w:val="21"/>
              </w:rPr>
              <w:t>剂量较高，产品自身的生物安全性同样存在隐患。因此，我们迫切需要自主研制出生物安全性高、治疗效果好、治疗成本低的新型</w:t>
            </w:r>
            <w:r>
              <w:rPr>
                <w:kern w:val="0"/>
                <w:szCs w:val="21"/>
              </w:rPr>
              <w:t>BMP-2</w:t>
            </w:r>
            <w:r>
              <w:rPr>
                <w:rFonts w:hAnsi="宋体"/>
                <w:kern w:val="0"/>
                <w:szCs w:val="21"/>
              </w:rPr>
              <w:t>产品。</w:t>
            </w:r>
          </w:p>
          <w:p>
            <w:pPr>
              <w:widowControl/>
              <w:spacing w:line="320" w:lineRule="exact"/>
              <w:rPr>
                <w:kern w:val="0"/>
                <w:szCs w:val="21"/>
              </w:rPr>
            </w:pPr>
            <w:r>
              <w:rPr>
                <w:rFonts w:hAnsi="宋体"/>
                <w:kern w:val="0"/>
                <w:szCs w:val="21"/>
              </w:rPr>
              <w:t>本项目需解决的关键核心技术问题：①开发</w:t>
            </w:r>
            <w:r>
              <w:rPr>
                <w:kern w:val="0"/>
                <w:szCs w:val="21"/>
              </w:rPr>
              <w:t>PLGA</w:t>
            </w:r>
            <w:r>
              <w:rPr>
                <w:rFonts w:hAnsi="宋体"/>
                <w:kern w:val="0"/>
                <w:szCs w:val="21"/>
              </w:rPr>
              <w:t>支架的亲水化处理方法；②可完全生物降解的两性离子水凝胶的研发；③保证材料仍然具有较好的缓释效果和蛋白生物活性维持能力；④复合骨修复材料在植入体内后降解时间应不少于</w:t>
            </w:r>
            <w:r>
              <w:rPr>
                <w:kern w:val="0"/>
                <w:szCs w:val="21"/>
              </w:rPr>
              <w:t>3</w:t>
            </w:r>
            <w:r>
              <w:rPr>
                <w:rFonts w:hAnsi="宋体"/>
                <w:kern w:val="0"/>
                <w:szCs w:val="21"/>
              </w:rPr>
              <w:t>个月。</w:t>
            </w:r>
          </w:p>
        </w:tc>
        <w:tc>
          <w:tcPr>
            <w:tcW w:w="3118" w:type="dxa"/>
            <w:vAlign w:val="center"/>
          </w:tcPr>
          <w:p>
            <w:pPr>
              <w:widowControl/>
              <w:spacing w:line="320" w:lineRule="exact"/>
              <w:rPr>
                <w:kern w:val="0"/>
                <w:szCs w:val="21"/>
              </w:rPr>
            </w:pPr>
            <w:r>
              <w:rPr>
                <w:kern w:val="0"/>
                <w:szCs w:val="21"/>
              </w:rPr>
              <w:t>1</w:t>
            </w:r>
            <w:r>
              <w:rPr>
                <w:rFonts w:hint="eastAsia" w:hAnsi="宋体"/>
                <w:kern w:val="0"/>
                <w:szCs w:val="21"/>
              </w:rPr>
              <w:t>.</w:t>
            </w:r>
            <w:r>
              <w:rPr>
                <w:kern w:val="0"/>
                <w:szCs w:val="21"/>
              </w:rPr>
              <w:t xml:space="preserve"> PLGA</w:t>
            </w:r>
            <w:r>
              <w:rPr>
                <w:rFonts w:hAnsi="宋体"/>
                <w:kern w:val="0"/>
                <w:szCs w:val="21"/>
              </w:rPr>
              <w:t>支架亲水化改性后质量损失应小于</w:t>
            </w:r>
            <w:r>
              <w:rPr>
                <w:kern w:val="0"/>
                <w:szCs w:val="21"/>
              </w:rPr>
              <w:t>2%</w:t>
            </w:r>
            <w:r>
              <w:rPr>
                <w:rFonts w:hAnsi="宋体"/>
                <w:kern w:val="0"/>
                <w:szCs w:val="21"/>
              </w:rPr>
              <w:t>，水接触角应小于</w:t>
            </w:r>
            <w:r>
              <w:rPr>
                <w:kern w:val="0"/>
                <w:szCs w:val="21"/>
              </w:rPr>
              <w:t>10°</w:t>
            </w:r>
            <w:r>
              <w:rPr>
                <w:rFonts w:hAnsi="宋体"/>
                <w:kern w:val="0"/>
                <w:szCs w:val="21"/>
              </w:rPr>
              <w:t>；</w:t>
            </w:r>
          </w:p>
          <w:p>
            <w:pPr>
              <w:widowControl/>
              <w:spacing w:line="320" w:lineRule="exact"/>
              <w:rPr>
                <w:kern w:val="0"/>
                <w:szCs w:val="21"/>
              </w:rPr>
            </w:pPr>
            <w:r>
              <w:rPr>
                <w:kern w:val="0"/>
                <w:szCs w:val="21"/>
              </w:rPr>
              <w:t>2</w:t>
            </w:r>
            <w:r>
              <w:rPr>
                <w:rFonts w:hint="eastAsia" w:hAnsi="宋体"/>
                <w:kern w:val="0"/>
                <w:szCs w:val="21"/>
              </w:rPr>
              <w:t xml:space="preserve">. </w:t>
            </w:r>
            <w:r>
              <w:rPr>
                <w:rFonts w:hAnsi="宋体"/>
                <w:kern w:val="0"/>
                <w:szCs w:val="21"/>
              </w:rPr>
              <w:t>可完全生物降解的两性离子水凝胶的最终降解产物分子量应小于</w:t>
            </w:r>
            <w:r>
              <w:rPr>
                <w:kern w:val="0"/>
                <w:szCs w:val="21"/>
              </w:rPr>
              <w:t>3000Da</w:t>
            </w:r>
            <w:r>
              <w:rPr>
                <w:rFonts w:hAnsi="宋体"/>
                <w:kern w:val="0"/>
                <w:szCs w:val="21"/>
              </w:rPr>
              <w:t>；</w:t>
            </w:r>
          </w:p>
          <w:p>
            <w:pPr>
              <w:widowControl/>
              <w:spacing w:line="320" w:lineRule="exact"/>
              <w:rPr>
                <w:kern w:val="0"/>
                <w:szCs w:val="21"/>
              </w:rPr>
            </w:pPr>
            <w:r>
              <w:rPr>
                <w:kern w:val="0"/>
                <w:szCs w:val="21"/>
              </w:rPr>
              <w:t>3</w:t>
            </w:r>
            <w:r>
              <w:rPr>
                <w:rFonts w:hint="eastAsia" w:hAnsi="宋体"/>
                <w:kern w:val="0"/>
                <w:szCs w:val="21"/>
              </w:rPr>
              <w:t xml:space="preserve">. </w:t>
            </w:r>
            <w:r>
              <w:rPr>
                <w:rFonts w:hAnsi="宋体"/>
                <w:kern w:val="0"/>
                <w:szCs w:val="21"/>
              </w:rPr>
              <w:t>复合骨修复材料能够高效缓释</w:t>
            </w:r>
            <w:r>
              <w:rPr>
                <w:kern w:val="0"/>
                <w:szCs w:val="21"/>
              </w:rPr>
              <w:t>rhBMP-2</w:t>
            </w:r>
            <w:r>
              <w:rPr>
                <w:rFonts w:hAnsi="宋体"/>
                <w:kern w:val="0"/>
                <w:szCs w:val="21"/>
              </w:rPr>
              <w:t>，三天的总释放量应不高于</w:t>
            </w:r>
            <w:r>
              <w:rPr>
                <w:kern w:val="0"/>
                <w:szCs w:val="21"/>
              </w:rPr>
              <w:t>20%</w:t>
            </w:r>
            <w:r>
              <w:rPr>
                <w:rFonts w:hAnsi="宋体"/>
                <w:kern w:val="0"/>
                <w:szCs w:val="21"/>
              </w:rPr>
              <w:t>；</w:t>
            </w:r>
          </w:p>
          <w:p>
            <w:pPr>
              <w:widowControl/>
              <w:spacing w:line="320" w:lineRule="exact"/>
              <w:rPr>
                <w:kern w:val="0"/>
                <w:szCs w:val="21"/>
              </w:rPr>
            </w:pPr>
            <w:r>
              <w:rPr>
                <w:kern w:val="0"/>
                <w:szCs w:val="21"/>
              </w:rPr>
              <w:t>4</w:t>
            </w:r>
            <w:r>
              <w:rPr>
                <w:rFonts w:hint="eastAsia" w:hAnsi="宋体"/>
                <w:kern w:val="0"/>
                <w:szCs w:val="21"/>
              </w:rPr>
              <w:t xml:space="preserve">. </w:t>
            </w:r>
            <w:r>
              <w:rPr>
                <w:rFonts w:hAnsi="宋体"/>
                <w:kern w:val="0"/>
                <w:szCs w:val="21"/>
              </w:rPr>
              <w:t>复合骨修复材料在植入体内后降解时间应不少于</w:t>
            </w:r>
            <w:r>
              <w:rPr>
                <w:kern w:val="0"/>
                <w:szCs w:val="21"/>
              </w:rPr>
              <w:t>3</w:t>
            </w:r>
            <w:r>
              <w:rPr>
                <w:rFonts w:hAnsi="宋体"/>
                <w:kern w:val="0"/>
                <w:szCs w:val="21"/>
              </w:rPr>
              <w:t>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55" w:hRule="atLeast"/>
          <w:jc w:val="center"/>
        </w:trPr>
        <w:tc>
          <w:tcPr>
            <w:tcW w:w="417" w:type="dxa"/>
            <w:vAlign w:val="center"/>
          </w:tcPr>
          <w:p>
            <w:pPr>
              <w:widowControl/>
              <w:spacing w:line="320" w:lineRule="exact"/>
              <w:jc w:val="center"/>
              <w:rPr>
                <w:kern w:val="0"/>
                <w:szCs w:val="21"/>
              </w:rPr>
            </w:pPr>
            <w:r>
              <w:rPr>
                <w:kern w:val="0"/>
                <w:szCs w:val="21"/>
              </w:rPr>
              <w:t>22</w:t>
            </w:r>
          </w:p>
        </w:tc>
        <w:tc>
          <w:tcPr>
            <w:tcW w:w="1573" w:type="dxa"/>
            <w:vAlign w:val="center"/>
          </w:tcPr>
          <w:p>
            <w:pPr>
              <w:widowControl/>
              <w:spacing w:line="300" w:lineRule="exact"/>
              <w:contextualSpacing/>
              <w:jc w:val="center"/>
              <w:rPr>
                <w:szCs w:val="21"/>
              </w:rPr>
            </w:pPr>
            <w:r>
              <w:rPr>
                <w:rFonts w:hAnsi="宋体"/>
                <w:kern w:val="0"/>
                <w:szCs w:val="21"/>
              </w:rPr>
              <w:t>常州千红生化制药股份有限公司</w:t>
            </w:r>
          </w:p>
        </w:tc>
        <w:tc>
          <w:tcPr>
            <w:tcW w:w="1871" w:type="dxa"/>
            <w:vAlign w:val="center"/>
          </w:tcPr>
          <w:p>
            <w:pPr>
              <w:widowControl/>
              <w:spacing w:line="300" w:lineRule="exact"/>
              <w:contextualSpacing/>
              <w:jc w:val="center"/>
              <w:rPr>
                <w:szCs w:val="21"/>
              </w:rPr>
            </w:pPr>
            <w:r>
              <w:rPr>
                <w:rFonts w:hAnsi="宋体"/>
                <w:kern w:val="0"/>
                <w:szCs w:val="21"/>
              </w:rPr>
              <w:t>国家一类新药</w:t>
            </w:r>
            <w:r>
              <w:rPr>
                <w:kern w:val="0"/>
                <w:szCs w:val="21"/>
              </w:rPr>
              <w:t>QHRD110</w:t>
            </w:r>
            <w:r>
              <w:rPr>
                <w:rFonts w:hAnsi="宋体"/>
                <w:kern w:val="0"/>
                <w:szCs w:val="21"/>
              </w:rPr>
              <w:t>的</w:t>
            </w:r>
            <w:r>
              <w:rPr>
                <w:kern w:val="0"/>
                <w:szCs w:val="21"/>
              </w:rPr>
              <w:t>I</w:t>
            </w:r>
            <w:r>
              <w:rPr>
                <w:rFonts w:hAnsi="宋体"/>
                <w:kern w:val="0"/>
                <w:szCs w:val="21"/>
              </w:rPr>
              <w:t>期临床研究</w:t>
            </w:r>
          </w:p>
        </w:tc>
        <w:tc>
          <w:tcPr>
            <w:tcW w:w="1276" w:type="dxa"/>
            <w:vAlign w:val="center"/>
          </w:tcPr>
          <w:p>
            <w:pPr>
              <w:widowControl/>
              <w:spacing w:line="300" w:lineRule="exact"/>
              <w:contextualSpacing/>
              <w:jc w:val="center"/>
              <w:rPr>
                <w:kern w:val="0"/>
                <w:szCs w:val="21"/>
              </w:rPr>
            </w:pPr>
            <w:r>
              <w:rPr>
                <w:kern w:val="0"/>
                <w:szCs w:val="21"/>
              </w:rPr>
              <w:t>200</w:t>
            </w:r>
          </w:p>
        </w:tc>
        <w:tc>
          <w:tcPr>
            <w:tcW w:w="4933" w:type="dxa"/>
            <w:vAlign w:val="center"/>
          </w:tcPr>
          <w:p>
            <w:pPr>
              <w:widowControl/>
              <w:spacing w:line="320" w:lineRule="exact"/>
              <w:rPr>
                <w:kern w:val="0"/>
                <w:szCs w:val="21"/>
              </w:rPr>
            </w:pPr>
            <w:r>
              <w:rPr>
                <w:rFonts w:hAnsi="宋体"/>
                <w:kern w:val="0"/>
                <w:szCs w:val="21"/>
              </w:rPr>
              <w:t>恶性脑胶质瘤病情凶险且复杂，肿瘤细胞浸润入正常脑组织，极难实现完整的手术切除，且术后易复发。血</w:t>
            </w:r>
            <w:r>
              <w:rPr>
                <w:kern w:val="0"/>
                <w:szCs w:val="21"/>
              </w:rPr>
              <w:t>-</w:t>
            </w:r>
            <w:r>
              <w:rPr>
                <w:rFonts w:hAnsi="宋体"/>
                <w:kern w:val="0"/>
                <w:szCs w:val="21"/>
              </w:rPr>
              <w:t>脑屏障的存在限制化学治疗药物对肿瘤的作用，近十几年来烷化剂类药物替莫唑胺可以穿过血</w:t>
            </w:r>
            <w:r>
              <w:rPr>
                <w:kern w:val="0"/>
                <w:szCs w:val="21"/>
              </w:rPr>
              <w:t>-</w:t>
            </w:r>
            <w:r>
              <w:rPr>
                <w:rFonts w:hAnsi="宋体"/>
                <w:kern w:val="0"/>
                <w:szCs w:val="21"/>
              </w:rPr>
              <w:t>脑屏障到达病灶，抑制肿瘤生长，延长生存时间。但替莫唑胺极易出现耐药性，一旦患者对其耐药，则无药物可用。</w:t>
            </w:r>
            <w:r>
              <w:rPr>
                <w:kern w:val="0"/>
                <w:szCs w:val="21"/>
              </w:rPr>
              <w:t xml:space="preserve">QHRD110 </w:t>
            </w:r>
            <w:r>
              <w:rPr>
                <w:rFonts w:hAnsi="宋体"/>
                <w:kern w:val="0"/>
                <w:szCs w:val="21"/>
              </w:rPr>
              <w:t>是一种新型小分子高选择性</w:t>
            </w:r>
            <w:r>
              <w:rPr>
                <w:kern w:val="0"/>
                <w:szCs w:val="21"/>
              </w:rPr>
              <w:t xml:space="preserve">CDK4/6 </w:t>
            </w:r>
            <w:r>
              <w:rPr>
                <w:rFonts w:hAnsi="宋体"/>
                <w:kern w:val="0"/>
                <w:szCs w:val="21"/>
              </w:rPr>
              <w:t>抑制剂新药，属于</w:t>
            </w:r>
            <w:r>
              <w:rPr>
                <w:kern w:val="0"/>
                <w:szCs w:val="21"/>
              </w:rPr>
              <w:t xml:space="preserve"> 1 </w:t>
            </w:r>
            <w:r>
              <w:rPr>
                <w:rFonts w:hAnsi="宋体"/>
                <w:kern w:val="0"/>
                <w:szCs w:val="21"/>
              </w:rPr>
              <w:t>类新药，研究显示</w:t>
            </w:r>
            <w:r>
              <w:rPr>
                <w:kern w:val="0"/>
                <w:szCs w:val="21"/>
              </w:rPr>
              <w:t>QHRD110</w:t>
            </w:r>
            <w:r>
              <w:rPr>
                <w:rFonts w:hAnsi="宋体"/>
                <w:kern w:val="0"/>
                <w:szCs w:val="21"/>
              </w:rPr>
              <w:t>具有透过血脑屏障并在脑内发挥抑制恶性脑胶质瘤细胞生长的能力。</w:t>
            </w:r>
            <w:r>
              <w:rPr>
                <w:kern w:val="0"/>
                <w:szCs w:val="21"/>
              </w:rPr>
              <w:t>QHRD110</w:t>
            </w:r>
            <w:r>
              <w:rPr>
                <w:rFonts w:hAnsi="宋体"/>
                <w:kern w:val="0"/>
                <w:szCs w:val="21"/>
              </w:rPr>
              <w:t>有望开发成为国际上首个治疗恶性脑胶质瘤的靶向药物，以解决临床脑胶质瘤无药可治的困境。</w:t>
            </w:r>
          </w:p>
          <w:p>
            <w:pPr>
              <w:widowControl/>
              <w:spacing w:line="300" w:lineRule="exact"/>
              <w:rPr>
                <w:kern w:val="0"/>
                <w:szCs w:val="21"/>
              </w:rPr>
            </w:pPr>
            <w:r>
              <w:rPr>
                <w:rFonts w:hAnsi="宋体"/>
                <w:kern w:val="0"/>
                <w:szCs w:val="21"/>
              </w:rPr>
              <w:t>目前</w:t>
            </w:r>
            <w:r>
              <w:rPr>
                <w:kern w:val="0"/>
                <w:szCs w:val="21"/>
              </w:rPr>
              <w:t>QHRD110</w:t>
            </w:r>
            <w:r>
              <w:rPr>
                <w:rFonts w:hAnsi="宋体"/>
                <w:kern w:val="0"/>
                <w:szCs w:val="21"/>
              </w:rPr>
              <w:t>已完成非临床评估，并获得临床试验批件，本次研究旨在根据适应症疾病的临床治疗方案，把握临床研发策略和布局，与非临床研究桥接，设计符合</w:t>
            </w:r>
            <w:r>
              <w:rPr>
                <w:kern w:val="0"/>
                <w:szCs w:val="21"/>
              </w:rPr>
              <w:t>QHRD110</w:t>
            </w:r>
            <w:r>
              <w:rPr>
                <w:rFonts w:hAnsi="宋体"/>
                <w:kern w:val="0"/>
                <w:szCs w:val="21"/>
              </w:rPr>
              <w:t>特点的创新型多维度临床试验方案，高效率、低成本化地完成</w:t>
            </w:r>
            <w:r>
              <w:rPr>
                <w:kern w:val="0"/>
                <w:szCs w:val="21"/>
              </w:rPr>
              <w:t>I</w:t>
            </w:r>
            <w:r>
              <w:rPr>
                <w:rFonts w:hAnsi="宋体"/>
                <w:kern w:val="0"/>
                <w:szCs w:val="21"/>
              </w:rPr>
              <w:t>期临床研究，初步确定</w:t>
            </w:r>
            <w:r>
              <w:rPr>
                <w:kern w:val="0"/>
                <w:szCs w:val="21"/>
              </w:rPr>
              <w:t>QHRD110</w:t>
            </w:r>
            <w:r>
              <w:rPr>
                <w:rFonts w:hAnsi="宋体"/>
                <w:kern w:val="0"/>
                <w:szCs w:val="21"/>
              </w:rPr>
              <w:t>在包括胶质母细胞瘤等难治性恶性肿瘤领域的疗效，为临床</w:t>
            </w:r>
            <w:r>
              <w:rPr>
                <w:kern w:val="0"/>
                <w:szCs w:val="21"/>
              </w:rPr>
              <w:t>II</w:t>
            </w:r>
            <w:r>
              <w:rPr>
                <w:rFonts w:hAnsi="宋体"/>
                <w:kern w:val="0"/>
                <w:szCs w:val="21"/>
              </w:rPr>
              <w:t>期试验提供必要支持。本次研究拟投入研究经费</w:t>
            </w:r>
            <w:r>
              <w:rPr>
                <w:kern w:val="0"/>
                <w:szCs w:val="21"/>
              </w:rPr>
              <w:t>1500</w:t>
            </w:r>
            <w:r>
              <w:rPr>
                <w:rFonts w:hAnsi="宋体"/>
                <w:kern w:val="0"/>
                <w:szCs w:val="21"/>
              </w:rPr>
              <w:t>万元，将和揭榜单位共同完成相关研究内容。</w:t>
            </w:r>
          </w:p>
        </w:tc>
        <w:tc>
          <w:tcPr>
            <w:tcW w:w="3118" w:type="dxa"/>
            <w:vAlign w:val="center"/>
          </w:tcPr>
          <w:p>
            <w:pPr>
              <w:widowControl/>
              <w:spacing w:line="300" w:lineRule="exact"/>
              <w:rPr>
                <w:kern w:val="0"/>
                <w:szCs w:val="21"/>
              </w:rPr>
            </w:pPr>
            <w:r>
              <w:rPr>
                <w:kern w:val="0"/>
                <w:szCs w:val="21"/>
              </w:rPr>
              <w:t>1</w:t>
            </w:r>
            <w:r>
              <w:rPr>
                <w:rFonts w:hint="eastAsia" w:hAnsi="宋体"/>
                <w:kern w:val="0"/>
                <w:szCs w:val="21"/>
              </w:rPr>
              <w:t xml:space="preserve">. </w:t>
            </w:r>
            <w:r>
              <w:rPr>
                <w:rFonts w:hAnsi="宋体"/>
                <w:kern w:val="0"/>
                <w:szCs w:val="21"/>
              </w:rPr>
              <w:t>获得临床试验伦理批件；设计并完成Ⅰ期临床试验方案；</w:t>
            </w:r>
          </w:p>
          <w:p>
            <w:pPr>
              <w:widowControl/>
              <w:spacing w:line="300" w:lineRule="exact"/>
              <w:rPr>
                <w:kern w:val="0"/>
                <w:szCs w:val="21"/>
              </w:rPr>
            </w:pPr>
            <w:r>
              <w:rPr>
                <w:kern w:val="0"/>
                <w:szCs w:val="21"/>
              </w:rPr>
              <w:t>2</w:t>
            </w:r>
            <w:r>
              <w:rPr>
                <w:rFonts w:hint="eastAsia" w:hAnsi="宋体"/>
                <w:kern w:val="0"/>
                <w:szCs w:val="21"/>
              </w:rPr>
              <w:t xml:space="preserve">. </w:t>
            </w:r>
            <w:r>
              <w:rPr>
                <w:rFonts w:hAnsi="宋体"/>
                <w:kern w:val="0"/>
                <w:szCs w:val="21"/>
              </w:rPr>
              <w:t>完成Ⅰ</w:t>
            </w:r>
            <w:r>
              <w:rPr>
                <w:kern w:val="0"/>
                <w:szCs w:val="21"/>
              </w:rPr>
              <w:t>a</w:t>
            </w:r>
            <w:r>
              <w:rPr>
                <w:rFonts w:hAnsi="宋体"/>
                <w:kern w:val="0"/>
                <w:szCs w:val="21"/>
              </w:rPr>
              <w:t>期临床试验，获得Ⅰ</w:t>
            </w:r>
            <w:r>
              <w:rPr>
                <w:kern w:val="0"/>
                <w:szCs w:val="21"/>
              </w:rPr>
              <w:t>a</w:t>
            </w:r>
            <w:r>
              <w:rPr>
                <w:rFonts w:hAnsi="宋体"/>
                <w:kern w:val="0"/>
                <w:szCs w:val="21"/>
              </w:rPr>
              <w:t>期临床研究报告，并确定人体的Ⅱ期推荐剂量和最大耐受剂量；</w:t>
            </w:r>
          </w:p>
          <w:p>
            <w:pPr>
              <w:widowControl/>
              <w:spacing w:line="300" w:lineRule="exact"/>
              <w:rPr>
                <w:kern w:val="0"/>
                <w:szCs w:val="21"/>
              </w:rPr>
            </w:pPr>
            <w:r>
              <w:rPr>
                <w:kern w:val="0"/>
                <w:szCs w:val="21"/>
              </w:rPr>
              <w:t>3</w:t>
            </w:r>
            <w:r>
              <w:rPr>
                <w:rFonts w:hint="eastAsia" w:hAnsi="宋体"/>
                <w:kern w:val="0"/>
                <w:szCs w:val="21"/>
              </w:rPr>
              <w:t xml:space="preserve">. </w:t>
            </w:r>
            <w:r>
              <w:rPr>
                <w:rFonts w:hAnsi="宋体"/>
                <w:kern w:val="0"/>
                <w:szCs w:val="21"/>
              </w:rPr>
              <w:t>设计并完成Ⅰ</w:t>
            </w:r>
            <w:r>
              <w:rPr>
                <w:kern w:val="0"/>
                <w:szCs w:val="21"/>
              </w:rPr>
              <w:t>b</w:t>
            </w:r>
            <w:r>
              <w:rPr>
                <w:rFonts w:hAnsi="宋体"/>
                <w:kern w:val="0"/>
                <w:szCs w:val="21"/>
              </w:rPr>
              <w:t>期临床试验，获得Ⅰ</w:t>
            </w:r>
            <w:r>
              <w:rPr>
                <w:kern w:val="0"/>
                <w:szCs w:val="21"/>
              </w:rPr>
              <w:t>b</w:t>
            </w:r>
            <w:r>
              <w:rPr>
                <w:rFonts w:hAnsi="宋体"/>
                <w:kern w:val="0"/>
                <w:szCs w:val="21"/>
              </w:rPr>
              <w:t>期临床研究报告；</w:t>
            </w:r>
          </w:p>
          <w:p>
            <w:pPr>
              <w:widowControl/>
              <w:spacing w:line="300" w:lineRule="exact"/>
              <w:rPr>
                <w:kern w:val="0"/>
                <w:szCs w:val="21"/>
              </w:rPr>
            </w:pPr>
            <w:r>
              <w:rPr>
                <w:kern w:val="0"/>
                <w:szCs w:val="21"/>
              </w:rPr>
              <w:t>4</w:t>
            </w:r>
            <w:r>
              <w:rPr>
                <w:rFonts w:hint="eastAsia" w:hAnsi="宋体"/>
                <w:kern w:val="0"/>
                <w:szCs w:val="21"/>
              </w:rPr>
              <w:t xml:space="preserve">. </w:t>
            </w:r>
            <w:r>
              <w:rPr>
                <w:rFonts w:hAnsi="宋体"/>
                <w:kern w:val="0"/>
                <w:szCs w:val="21"/>
              </w:rPr>
              <w:t>申请发明专利</w:t>
            </w:r>
            <w:r>
              <w:rPr>
                <w:kern w:val="0"/>
                <w:szCs w:val="21"/>
              </w:rPr>
              <w:t xml:space="preserve"> 1 </w:t>
            </w:r>
            <w:r>
              <w:rPr>
                <w:rFonts w:hAnsi="宋体"/>
                <w:kern w:val="0"/>
                <w:szCs w:val="2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23</w:t>
            </w:r>
          </w:p>
        </w:tc>
        <w:tc>
          <w:tcPr>
            <w:tcW w:w="1573" w:type="dxa"/>
            <w:vAlign w:val="center"/>
          </w:tcPr>
          <w:p>
            <w:pPr>
              <w:widowControl/>
              <w:spacing w:line="300" w:lineRule="exact"/>
              <w:contextualSpacing/>
              <w:jc w:val="center"/>
              <w:rPr>
                <w:szCs w:val="21"/>
              </w:rPr>
            </w:pPr>
            <w:r>
              <w:rPr>
                <w:rFonts w:hAnsi="宋体"/>
                <w:kern w:val="0"/>
                <w:szCs w:val="21"/>
              </w:rPr>
              <w:t>常茂生物化学工程股份有限公司</w:t>
            </w:r>
          </w:p>
        </w:tc>
        <w:tc>
          <w:tcPr>
            <w:tcW w:w="1871" w:type="dxa"/>
            <w:vAlign w:val="center"/>
          </w:tcPr>
          <w:p>
            <w:pPr>
              <w:widowControl/>
              <w:spacing w:line="300" w:lineRule="exact"/>
              <w:contextualSpacing/>
              <w:jc w:val="center"/>
              <w:rPr>
                <w:szCs w:val="21"/>
              </w:rPr>
            </w:pPr>
            <w:r>
              <w:rPr>
                <w:rFonts w:hAnsi="宋体"/>
                <w:kern w:val="0"/>
                <w:szCs w:val="21"/>
              </w:rPr>
              <w:t>高选择性生产甜味剂阿斯巴甜</w:t>
            </w:r>
          </w:p>
        </w:tc>
        <w:tc>
          <w:tcPr>
            <w:tcW w:w="1276" w:type="dxa"/>
            <w:vAlign w:val="center"/>
          </w:tcPr>
          <w:p>
            <w:pPr>
              <w:widowControl/>
              <w:spacing w:line="300" w:lineRule="exact"/>
              <w:contextualSpacing/>
              <w:jc w:val="center"/>
              <w:rPr>
                <w:kern w:val="0"/>
                <w:szCs w:val="21"/>
              </w:rPr>
            </w:pPr>
            <w:r>
              <w:rPr>
                <w:kern w:val="0"/>
                <w:szCs w:val="21"/>
              </w:rPr>
              <w:t>200</w:t>
            </w:r>
          </w:p>
        </w:tc>
        <w:tc>
          <w:tcPr>
            <w:tcW w:w="4933" w:type="dxa"/>
            <w:vAlign w:val="center"/>
          </w:tcPr>
          <w:p>
            <w:pPr>
              <w:widowControl/>
              <w:spacing w:line="300" w:lineRule="exact"/>
              <w:rPr>
                <w:kern w:val="0"/>
                <w:szCs w:val="21"/>
              </w:rPr>
            </w:pPr>
            <w:r>
              <w:rPr>
                <w:rFonts w:hAnsi="宋体"/>
                <w:kern w:val="0"/>
                <w:szCs w:val="21"/>
              </w:rPr>
              <w:t>阿斯巴甜（</w:t>
            </w:r>
            <w:r>
              <w:rPr>
                <w:kern w:val="0"/>
                <w:szCs w:val="21"/>
              </w:rPr>
              <w:t>Aspartame</w:t>
            </w:r>
            <w:r>
              <w:rPr>
                <w:rFonts w:hAnsi="宋体"/>
                <w:kern w:val="0"/>
                <w:szCs w:val="21"/>
              </w:rPr>
              <w:t>），化学名称为</w:t>
            </w:r>
            <w:r>
              <w:rPr>
                <w:kern w:val="0"/>
                <w:szCs w:val="21"/>
              </w:rPr>
              <w:t>N-α-L-</w:t>
            </w:r>
            <w:r>
              <w:rPr>
                <w:rFonts w:hAnsi="宋体"/>
                <w:kern w:val="0"/>
                <w:szCs w:val="21"/>
              </w:rPr>
              <w:t>天冬氨酰</w:t>
            </w:r>
            <w:r>
              <w:rPr>
                <w:kern w:val="0"/>
                <w:szCs w:val="21"/>
              </w:rPr>
              <w:t xml:space="preserve">-L- </w:t>
            </w:r>
            <w:r>
              <w:rPr>
                <w:rFonts w:hAnsi="宋体"/>
                <w:kern w:val="0"/>
                <w:szCs w:val="21"/>
              </w:rPr>
              <w:t>苯丙氨酸甲酯，是一种新型的合成肽类甜味剂，甜度约为蔗糖的</w:t>
            </w:r>
            <w:r>
              <w:rPr>
                <w:kern w:val="0"/>
                <w:szCs w:val="21"/>
              </w:rPr>
              <w:t>200</w:t>
            </w:r>
            <w:r>
              <w:rPr>
                <w:rFonts w:hAnsi="宋体"/>
                <w:kern w:val="0"/>
                <w:szCs w:val="21"/>
              </w:rPr>
              <w:t>倍，应用中仅需少量就可达到希望的甜度，可显著降低热量并不会造成龋齿，不会使血糖值升高。阿斯巴甜被联合国食品添加剂委员会列为</w:t>
            </w:r>
            <w:r>
              <w:rPr>
                <w:kern w:val="0"/>
                <w:szCs w:val="21"/>
              </w:rPr>
              <w:t>GRAS</w:t>
            </w:r>
            <w:r>
              <w:rPr>
                <w:rFonts w:hAnsi="宋体"/>
                <w:kern w:val="0"/>
                <w:szCs w:val="21"/>
              </w:rPr>
              <w:t>级（一般公认为安全的），目前该甜味剂已在</w:t>
            </w:r>
            <w:r>
              <w:rPr>
                <w:kern w:val="0"/>
                <w:szCs w:val="21"/>
              </w:rPr>
              <w:t>100</w:t>
            </w:r>
            <w:r>
              <w:rPr>
                <w:rFonts w:hAnsi="宋体"/>
                <w:kern w:val="0"/>
                <w:szCs w:val="21"/>
              </w:rPr>
              <w:t>多个国家和地区获准使用，应用于</w:t>
            </w:r>
            <w:r>
              <w:rPr>
                <w:kern w:val="0"/>
                <w:szCs w:val="21"/>
              </w:rPr>
              <w:t>6000</w:t>
            </w:r>
            <w:r>
              <w:rPr>
                <w:rFonts w:hAnsi="宋体"/>
                <w:kern w:val="0"/>
                <w:szCs w:val="21"/>
              </w:rPr>
              <w:t>多种饮料、食品及医药等产品。</w:t>
            </w:r>
          </w:p>
          <w:p>
            <w:pPr>
              <w:widowControl/>
              <w:spacing w:line="300" w:lineRule="exact"/>
              <w:rPr>
                <w:kern w:val="0"/>
                <w:szCs w:val="21"/>
              </w:rPr>
            </w:pPr>
            <w:r>
              <w:rPr>
                <w:rFonts w:hAnsi="宋体"/>
                <w:kern w:val="0"/>
                <w:szCs w:val="21"/>
              </w:rPr>
              <w:t>现有阿斯巴甜的生产方法主要为化学合成法。但因偶合反应中</w:t>
            </w:r>
            <w:r>
              <w:rPr>
                <w:kern w:val="0"/>
                <w:szCs w:val="21"/>
              </w:rPr>
              <w:t>β-</w:t>
            </w:r>
            <w:r>
              <w:rPr>
                <w:rFonts w:hAnsi="宋体"/>
                <w:kern w:val="0"/>
                <w:szCs w:val="21"/>
              </w:rPr>
              <w:t>异构体比例过高，且生产过程会产生大量高氨氮有机废水，因此传统的阿斯巴甜合成方法亟待改进。</w:t>
            </w:r>
          </w:p>
          <w:p>
            <w:pPr>
              <w:widowControl/>
              <w:spacing w:line="300" w:lineRule="exact"/>
              <w:rPr>
                <w:kern w:val="0"/>
                <w:szCs w:val="21"/>
              </w:rPr>
            </w:pPr>
            <w:r>
              <w:rPr>
                <w:rFonts w:hAnsi="宋体"/>
                <w:kern w:val="0"/>
                <w:szCs w:val="21"/>
              </w:rPr>
              <w:t>本项目采用</w:t>
            </w:r>
            <w:r>
              <w:rPr>
                <w:kern w:val="0"/>
                <w:szCs w:val="21"/>
              </w:rPr>
              <w:t>L-</w:t>
            </w:r>
            <w:r>
              <w:rPr>
                <w:rFonts w:hAnsi="宋体"/>
                <w:kern w:val="0"/>
                <w:szCs w:val="21"/>
              </w:rPr>
              <w:t>苯丙氨酸、</w:t>
            </w:r>
            <w:r>
              <w:rPr>
                <w:kern w:val="0"/>
                <w:szCs w:val="21"/>
              </w:rPr>
              <w:t>L-</w:t>
            </w:r>
            <w:r>
              <w:rPr>
                <w:rFonts w:hAnsi="宋体"/>
                <w:kern w:val="0"/>
                <w:szCs w:val="21"/>
              </w:rPr>
              <w:t>天冬氨酸</w:t>
            </w:r>
            <w:r>
              <w:rPr>
                <w:kern w:val="0"/>
                <w:szCs w:val="21"/>
              </w:rPr>
              <w:t>/</w:t>
            </w:r>
            <w:r>
              <w:rPr>
                <w:rFonts w:hAnsi="宋体"/>
                <w:kern w:val="0"/>
                <w:szCs w:val="21"/>
              </w:rPr>
              <w:t>顺丁烯二酸酐为原料经高选择性合成或生物发酵</w:t>
            </w:r>
            <w:r>
              <w:rPr>
                <w:kern w:val="0"/>
                <w:szCs w:val="21"/>
              </w:rPr>
              <w:t>/</w:t>
            </w:r>
            <w:r>
              <w:rPr>
                <w:rFonts w:hAnsi="宋体"/>
                <w:kern w:val="0"/>
                <w:szCs w:val="21"/>
              </w:rPr>
              <w:t>酶转化（生物法底物转化浓度不小于</w:t>
            </w:r>
            <w:r>
              <w:rPr>
                <w:kern w:val="0"/>
                <w:szCs w:val="21"/>
              </w:rPr>
              <w:t>100g/L</w:t>
            </w:r>
            <w:r>
              <w:rPr>
                <w:rFonts w:hAnsi="宋体"/>
                <w:kern w:val="0"/>
                <w:szCs w:val="21"/>
              </w:rPr>
              <w:t>）技术生产。</w:t>
            </w:r>
          </w:p>
        </w:tc>
        <w:tc>
          <w:tcPr>
            <w:tcW w:w="3118" w:type="dxa"/>
            <w:vAlign w:val="center"/>
          </w:tcPr>
          <w:p>
            <w:pPr>
              <w:widowControl/>
              <w:spacing w:line="300" w:lineRule="exact"/>
              <w:rPr>
                <w:kern w:val="0"/>
                <w:szCs w:val="21"/>
              </w:rPr>
            </w:pPr>
            <w:r>
              <w:rPr>
                <w:kern w:val="0"/>
                <w:szCs w:val="21"/>
              </w:rPr>
              <w:t>1</w:t>
            </w:r>
            <w:r>
              <w:rPr>
                <w:rFonts w:hint="eastAsia" w:hAnsi="宋体"/>
                <w:kern w:val="0"/>
                <w:szCs w:val="21"/>
              </w:rPr>
              <w:t xml:space="preserve">. </w:t>
            </w:r>
            <w:r>
              <w:rPr>
                <w:rFonts w:hAnsi="宋体"/>
                <w:kern w:val="0"/>
                <w:szCs w:val="21"/>
              </w:rPr>
              <w:t>产品对于原料</w:t>
            </w:r>
            <w:r>
              <w:rPr>
                <w:kern w:val="0"/>
                <w:szCs w:val="21"/>
              </w:rPr>
              <w:t>L-</w:t>
            </w:r>
            <w:r>
              <w:rPr>
                <w:rFonts w:hAnsi="宋体"/>
                <w:kern w:val="0"/>
                <w:szCs w:val="21"/>
              </w:rPr>
              <w:t>苯丙氨酸单程消耗小于</w:t>
            </w:r>
            <w:r>
              <w:rPr>
                <w:kern w:val="0"/>
                <w:szCs w:val="21"/>
              </w:rPr>
              <w:t>0.7</w:t>
            </w:r>
            <w:r>
              <w:rPr>
                <w:rFonts w:hAnsi="宋体"/>
                <w:kern w:val="0"/>
                <w:szCs w:val="21"/>
              </w:rPr>
              <w:t>；</w:t>
            </w:r>
          </w:p>
          <w:p>
            <w:pPr>
              <w:widowControl/>
              <w:spacing w:line="300" w:lineRule="exact"/>
              <w:rPr>
                <w:kern w:val="0"/>
                <w:szCs w:val="21"/>
              </w:rPr>
            </w:pPr>
            <w:r>
              <w:rPr>
                <w:kern w:val="0"/>
                <w:szCs w:val="21"/>
              </w:rPr>
              <w:t>2</w:t>
            </w:r>
            <w:r>
              <w:rPr>
                <w:rFonts w:hint="eastAsia" w:hAnsi="宋体"/>
                <w:kern w:val="0"/>
                <w:szCs w:val="21"/>
              </w:rPr>
              <w:t xml:space="preserve">. </w:t>
            </w:r>
            <w:r>
              <w:rPr>
                <w:rFonts w:hAnsi="宋体"/>
                <w:kern w:val="0"/>
                <w:szCs w:val="21"/>
              </w:rPr>
              <w:t>偶合（接肽）产物异构体相对比例小于</w:t>
            </w:r>
            <w:r>
              <w:rPr>
                <w:kern w:val="0"/>
                <w:szCs w:val="21"/>
              </w:rPr>
              <w:t>5%</w:t>
            </w:r>
            <w:r>
              <w:rPr>
                <w:rFonts w:hAnsi="宋体"/>
                <w:kern w:val="0"/>
                <w:szCs w:val="21"/>
              </w:rPr>
              <w:t>；</w:t>
            </w:r>
          </w:p>
          <w:p>
            <w:pPr>
              <w:widowControl/>
              <w:spacing w:line="300" w:lineRule="exact"/>
              <w:rPr>
                <w:kern w:val="0"/>
                <w:szCs w:val="21"/>
              </w:rPr>
            </w:pPr>
            <w:r>
              <w:rPr>
                <w:kern w:val="0"/>
                <w:szCs w:val="21"/>
              </w:rPr>
              <w:t>3</w:t>
            </w:r>
            <w:r>
              <w:rPr>
                <w:rFonts w:hint="eastAsia" w:hAnsi="宋体"/>
                <w:kern w:val="0"/>
                <w:szCs w:val="21"/>
              </w:rPr>
              <w:t xml:space="preserve">. </w:t>
            </w:r>
            <w:r>
              <w:rPr>
                <w:rFonts w:hAnsi="宋体"/>
                <w:kern w:val="0"/>
                <w:szCs w:val="21"/>
              </w:rPr>
              <w:t>产品质量符合国家标准；</w:t>
            </w:r>
          </w:p>
          <w:p>
            <w:pPr>
              <w:widowControl/>
              <w:spacing w:line="300" w:lineRule="exact"/>
              <w:rPr>
                <w:kern w:val="0"/>
                <w:szCs w:val="21"/>
              </w:rPr>
            </w:pPr>
            <w:r>
              <w:rPr>
                <w:kern w:val="0"/>
                <w:szCs w:val="21"/>
              </w:rPr>
              <w:t>4</w:t>
            </w:r>
            <w:r>
              <w:rPr>
                <w:rFonts w:hint="eastAsia" w:hAnsi="宋体"/>
                <w:kern w:val="0"/>
                <w:szCs w:val="21"/>
              </w:rPr>
              <w:t xml:space="preserve">. </w:t>
            </w:r>
            <w:r>
              <w:rPr>
                <w:rFonts w:hAnsi="宋体"/>
                <w:kern w:val="0"/>
                <w:szCs w:val="21"/>
              </w:rPr>
              <w:t>终产品成本较目前生产工艺明显下降。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24</w:t>
            </w:r>
          </w:p>
        </w:tc>
        <w:tc>
          <w:tcPr>
            <w:tcW w:w="1573" w:type="dxa"/>
            <w:vAlign w:val="center"/>
          </w:tcPr>
          <w:p>
            <w:pPr>
              <w:widowControl/>
              <w:spacing w:line="300" w:lineRule="exact"/>
              <w:contextualSpacing/>
              <w:jc w:val="center"/>
              <w:rPr>
                <w:szCs w:val="21"/>
              </w:rPr>
            </w:pPr>
            <w:r>
              <w:rPr>
                <w:rFonts w:hAnsi="宋体"/>
                <w:kern w:val="0"/>
                <w:szCs w:val="21"/>
              </w:rPr>
              <w:t>常州源自在科技有限公司</w:t>
            </w:r>
          </w:p>
        </w:tc>
        <w:tc>
          <w:tcPr>
            <w:tcW w:w="1871" w:type="dxa"/>
            <w:vAlign w:val="center"/>
          </w:tcPr>
          <w:p>
            <w:pPr>
              <w:widowControl/>
              <w:spacing w:line="300" w:lineRule="exact"/>
              <w:contextualSpacing/>
              <w:jc w:val="center"/>
              <w:rPr>
                <w:szCs w:val="21"/>
              </w:rPr>
            </w:pPr>
            <w:r>
              <w:rPr>
                <w:rFonts w:hAnsi="宋体"/>
                <w:kern w:val="0"/>
                <w:szCs w:val="21"/>
              </w:rPr>
              <w:t>可穿戴式柔性电刺激传感器及配戴式无线控制模组研发及产业化</w:t>
            </w:r>
          </w:p>
        </w:tc>
        <w:tc>
          <w:tcPr>
            <w:tcW w:w="1276" w:type="dxa"/>
            <w:vAlign w:val="center"/>
          </w:tcPr>
          <w:p>
            <w:pPr>
              <w:widowControl/>
              <w:spacing w:line="300" w:lineRule="exact"/>
              <w:contextualSpacing/>
              <w:jc w:val="center"/>
              <w:rPr>
                <w:kern w:val="0"/>
                <w:szCs w:val="21"/>
              </w:rPr>
            </w:pPr>
            <w:r>
              <w:rPr>
                <w:kern w:val="0"/>
                <w:szCs w:val="21"/>
              </w:rPr>
              <w:t>300</w:t>
            </w:r>
          </w:p>
        </w:tc>
        <w:tc>
          <w:tcPr>
            <w:tcW w:w="4933" w:type="dxa"/>
            <w:vAlign w:val="center"/>
          </w:tcPr>
          <w:p>
            <w:pPr>
              <w:widowControl/>
              <w:spacing w:line="300" w:lineRule="exact"/>
              <w:rPr>
                <w:kern w:val="0"/>
                <w:szCs w:val="21"/>
              </w:rPr>
            </w:pPr>
            <w:r>
              <w:rPr>
                <w:rFonts w:hAnsi="宋体"/>
                <w:kern w:val="0"/>
                <w:szCs w:val="21"/>
              </w:rPr>
              <w:t>①治疗部位贴片放置位置定位困难②皮肤的过敏性反应③难以设定有效的治疗参数</w:t>
            </w:r>
          </w:p>
          <w:p>
            <w:pPr>
              <w:widowControl/>
              <w:spacing w:line="300" w:lineRule="exact"/>
              <w:rPr>
                <w:kern w:val="0"/>
                <w:szCs w:val="21"/>
              </w:rPr>
            </w:pPr>
            <w:r>
              <w:rPr>
                <w:rFonts w:hAnsi="宋体"/>
                <w:kern w:val="0"/>
                <w:szCs w:val="21"/>
              </w:rPr>
              <w:t>研究内容：</w:t>
            </w:r>
          </w:p>
          <w:p>
            <w:pPr>
              <w:widowControl/>
              <w:spacing w:line="300" w:lineRule="exact"/>
              <w:rPr>
                <w:kern w:val="0"/>
                <w:szCs w:val="21"/>
              </w:rPr>
            </w:pPr>
            <w:r>
              <w:rPr>
                <w:kern w:val="0"/>
                <w:szCs w:val="21"/>
              </w:rPr>
              <w:t>1</w:t>
            </w:r>
            <w:r>
              <w:rPr>
                <w:rFonts w:hAnsi="宋体"/>
                <w:kern w:val="0"/>
                <w:szCs w:val="21"/>
              </w:rPr>
              <w:t>）非粘贴式电极设计：通过新型的导电材料设计，将导电材料根据用户不同治疗部位布局，与可穿戴式柔性织物结合，直接穿戴适配的柔性纺织物至治疗肢体即可简单完成治疗电极有效放置，极大的简化了治疗电极放置的操作难度。</w:t>
            </w:r>
          </w:p>
          <w:p>
            <w:pPr>
              <w:widowControl/>
              <w:spacing w:line="300" w:lineRule="exact"/>
              <w:rPr>
                <w:kern w:val="0"/>
                <w:szCs w:val="21"/>
              </w:rPr>
            </w:pPr>
            <w:r>
              <w:rPr>
                <w:kern w:val="0"/>
                <w:szCs w:val="21"/>
              </w:rPr>
              <w:t>2</w:t>
            </w:r>
            <w:r>
              <w:rPr>
                <w:rFonts w:hAnsi="宋体"/>
                <w:kern w:val="0"/>
                <w:szCs w:val="21"/>
              </w:rPr>
              <w:t>）可穿戴式柔性载体：采用亲肤衣物纺织材料开发针对不同骨科适应症的穿戴式纺织软护，在传统的织物材料中融合新型柔性导电材料至治疗部位，同步可搭载</w:t>
            </w:r>
            <w:r>
              <w:rPr>
                <w:kern w:val="0"/>
                <w:szCs w:val="21"/>
              </w:rPr>
              <w:t>TENS</w:t>
            </w:r>
            <w:r>
              <w:rPr>
                <w:rFonts w:hAnsi="宋体"/>
                <w:kern w:val="0"/>
                <w:szCs w:val="21"/>
              </w:rPr>
              <w:t>无线刺激控制模组，实现治疗设备整体轻量化、无导线等设计需求。</w:t>
            </w:r>
          </w:p>
          <w:p>
            <w:pPr>
              <w:widowControl/>
              <w:spacing w:line="300" w:lineRule="exact"/>
              <w:rPr>
                <w:kern w:val="0"/>
                <w:szCs w:val="21"/>
              </w:rPr>
            </w:pPr>
            <w:r>
              <w:rPr>
                <w:kern w:val="0"/>
                <w:szCs w:val="21"/>
              </w:rPr>
              <w:t>3</w:t>
            </w:r>
            <w:r>
              <w:rPr>
                <w:rFonts w:hAnsi="宋体"/>
                <w:kern w:val="0"/>
                <w:szCs w:val="21"/>
              </w:rPr>
              <w:t>）智能控制模组：开发轻便式小型化的</w:t>
            </w:r>
            <w:r>
              <w:rPr>
                <w:kern w:val="0"/>
                <w:szCs w:val="21"/>
              </w:rPr>
              <w:t>TENS</w:t>
            </w:r>
            <w:r>
              <w:rPr>
                <w:rFonts w:hAnsi="宋体"/>
                <w:kern w:val="0"/>
                <w:szCs w:val="21"/>
              </w:rPr>
              <w:t>刺激控制主机模块，通过智能化控制模块与常规移动设备物联，设定可远程互联的操作流程。</w:t>
            </w:r>
          </w:p>
        </w:tc>
        <w:tc>
          <w:tcPr>
            <w:tcW w:w="3118" w:type="dxa"/>
            <w:vAlign w:val="center"/>
          </w:tcPr>
          <w:p>
            <w:pPr>
              <w:widowControl/>
              <w:spacing w:line="300" w:lineRule="exact"/>
              <w:rPr>
                <w:kern w:val="0"/>
                <w:szCs w:val="21"/>
              </w:rPr>
            </w:pPr>
            <w:r>
              <w:rPr>
                <w:kern w:val="0"/>
                <w:szCs w:val="21"/>
              </w:rPr>
              <w:t>1</w:t>
            </w:r>
            <w:r>
              <w:rPr>
                <w:rFonts w:hint="eastAsia" w:hAnsi="宋体"/>
                <w:kern w:val="0"/>
                <w:szCs w:val="21"/>
              </w:rPr>
              <w:t xml:space="preserve">. </w:t>
            </w:r>
            <w:r>
              <w:rPr>
                <w:rFonts w:hAnsi="宋体"/>
                <w:kern w:val="0"/>
                <w:szCs w:val="21"/>
              </w:rPr>
              <w:t>非黏式电极材料开发：开发可与纺织物结合的新型非黏式电机材料，可与电刺激模块相连作用于治疗部位，传导电刺激。</w:t>
            </w:r>
          </w:p>
          <w:p>
            <w:pPr>
              <w:widowControl/>
              <w:spacing w:line="300" w:lineRule="exact"/>
              <w:rPr>
                <w:kern w:val="0"/>
                <w:szCs w:val="21"/>
              </w:rPr>
            </w:pPr>
            <w:r>
              <w:rPr>
                <w:kern w:val="0"/>
                <w:szCs w:val="21"/>
              </w:rPr>
              <w:t>2</w:t>
            </w:r>
            <w:r>
              <w:rPr>
                <w:rFonts w:hint="eastAsia" w:hAnsi="宋体"/>
                <w:kern w:val="0"/>
                <w:szCs w:val="21"/>
              </w:rPr>
              <w:t xml:space="preserve">. </w:t>
            </w:r>
            <w:r>
              <w:rPr>
                <w:rFonts w:hAnsi="宋体"/>
                <w:kern w:val="0"/>
                <w:szCs w:val="21"/>
              </w:rPr>
              <w:t>开发可穿戴式柔性治疗载体：可满足肘关节、腕关节、膝关节、踝关节不同部位的快速穿戴，可与柔性电极材料及电刺激模组搭载使用。</w:t>
            </w:r>
          </w:p>
          <w:p>
            <w:pPr>
              <w:widowControl/>
              <w:spacing w:line="300" w:lineRule="exact"/>
              <w:rPr>
                <w:kern w:val="0"/>
                <w:szCs w:val="21"/>
              </w:rPr>
            </w:pPr>
            <w:r>
              <w:rPr>
                <w:kern w:val="0"/>
                <w:szCs w:val="21"/>
              </w:rPr>
              <w:t>3</w:t>
            </w:r>
            <w:r>
              <w:rPr>
                <w:rFonts w:hint="eastAsia" w:hAnsi="宋体"/>
                <w:kern w:val="0"/>
                <w:szCs w:val="21"/>
              </w:rPr>
              <w:t xml:space="preserve">. </w:t>
            </w:r>
            <w:r>
              <w:rPr>
                <w:rFonts w:hAnsi="宋体"/>
                <w:kern w:val="0"/>
                <w:szCs w:val="21"/>
              </w:rPr>
              <w:t>轻便式小型化的</w:t>
            </w:r>
            <w:r>
              <w:rPr>
                <w:kern w:val="0"/>
                <w:szCs w:val="21"/>
              </w:rPr>
              <w:t>TENS</w:t>
            </w:r>
            <w:r>
              <w:rPr>
                <w:rFonts w:hAnsi="宋体"/>
                <w:kern w:val="0"/>
                <w:szCs w:val="21"/>
              </w:rPr>
              <w:t>刺激控制主机模块开发：可通过移动设备</w:t>
            </w:r>
            <w:r>
              <w:rPr>
                <w:rFonts w:hAnsi="宋体"/>
                <w:spacing w:val="-8"/>
                <w:kern w:val="0"/>
                <w:szCs w:val="21"/>
              </w:rPr>
              <w:t>远程记录训练反馈及下发治疗处方。</w:t>
            </w:r>
          </w:p>
          <w:p>
            <w:pPr>
              <w:widowControl/>
              <w:spacing w:line="300" w:lineRule="exact"/>
              <w:rPr>
                <w:kern w:val="0"/>
                <w:szCs w:val="21"/>
              </w:rPr>
            </w:pPr>
            <w:r>
              <w:rPr>
                <w:kern w:val="0"/>
                <w:szCs w:val="21"/>
              </w:rPr>
              <w:t>4</w:t>
            </w:r>
            <w:r>
              <w:rPr>
                <w:rFonts w:hint="eastAsia" w:hAnsi="宋体"/>
                <w:kern w:val="0"/>
                <w:szCs w:val="21"/>
              </w:rPr>
              <w:t xml:space="preserve">. </w:t>
            </w:r>
            <w:r>
              <w:rPr>
                <w:rFonts w:hAnsi="宋体"/>
                <w:kern w:val="0"/>
                <w:szCs w:val="21"/>
              </w:rPr>
              <w:t>避免局部过敏反应，适应大多数人群。</w:t>
            </w:r>
          </w:p>
          <w:p>
            <w:pPr>
              <w:widowControl/>
              <w:spacing w:line="300" w:lineRule="exact"/>
              <w:rPr>
                <w:kern w:val="0"/>
                <w:szCs w:val="21"/>
              </w:rPr>
            </w:pPr>
            <w:r>
              <w:rPr>
                <w:kern w:val="0"/>
                <w:szCs w:val="21"/>
              </w:rPr>
              <w:t>5</w:t>
            </w:r>
            <w:r>
              <w:rPr>
                <w:rFonts w:hint="eastAsia" w:hAnsi="宋体"/>
                <w:kern w:val="0"/>
                <w:szCs w:val="21"/>
              </w:rPr>
              <w:t xml:space="preserve">. </w:t>
            </w:r>
            <w:r>
              <w:rPr>
                <w:rFonts w:hAnsi="宋体"/>
                <w:kern w:val="0"/>
                <w:szCs w:val="21"/>
              </w:rPr>
              <w:t>重量不超过</w:t>
            </w:r>
            <w:r>
              <w:rPr>
                <w:kern w:val="0"/>
                <w:szCs w:val="21"/>
              </w:rPr>
              <w:t>300g,</w:t>
            </w:r>
            <w:r>
              <w:rPr>
                <w:rFonts w:hAnsi="宋体"/>
                <w:kern w:val="0"/>
                <w:szCs w:val="21"/>
              </w:rPr>
              <w:t>电池满足</w:t>
            </w:r>
            <w:r>
              <w:rPr>
                <w:kern w:val="0"/>
                <w:szCs w:val="21"/>
              </w:rPr>
              <w:t>6-8</w:t>
            </w:r>
            <w:r>
              <w:rPr>
                <w:rFonts w:hAnsi="宋体"/>
                <w:kern w:val="0"/>
                <w:szCs w:val="21"/>
              </w:rPr>
              <w:t>次治疗需求。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25</w:t>
            </w:r>
          </w:p>
        </w:tc>
        <w:tc>
          <w:tcPr>
            <w:tcW w:w="1573" w:type="dxa"/>
            <w:vAlign w:val="center"/>
          </w:tcPr>
          <w:p>
            <w:pPr>
              <w:widowControl/>
              <w:spacing w:line="300" w:lineRule="exact"/>
              <w:contextualSpacing/>
              <w:jc w:val="center"/>
              <w:rPr>
                <w:szCs w:val="21"/>
              </w:rPr>
            </w:pPr>
            <w:r>
              <w:rPr>
                <w:rFonts w:hAnsi="宋体"/>
                <w:kern w:val="0"/>
                <w:szCs w:val="21"/>
              </w:rPr>
              <w:t>常州鑫源盛德电子科技有限公司</w:t>
            </w:r>
          </w:p>
        </w:tc>
        <w:tc>
          <w:tcPr>
            <w:tcW w:w="1871" w:type="dxa"/>
            <w:vAlign w:val="center"/>
          </w:tcPr>
          <w:p>
            <w:pPr>
              <w:widowControl/>
              <w:spacing w:line="300" w:lineRule="exact"/>
              <w:contextualSpacing/>
              <w:jc w:val="center"/>
              <w:rPr>
                <w:szCs w:val="21"/>
              </w:rPr>
            </w:pPr>
            <w:r>
              <w:rPr>
                <w:rFonts w:hAnsi="宋体"/>
                <w:kern w:val="0"/>
                <w:szCs w:val="21"/>
              </w:rPr>
              <w:t>高分子连发结扎夹与施夹钳</w:t>
            </w:r>
          </w:p>
        </w:tc>
        <w:tc>
          <w:tcPr>
            <w:tcW w:w="1276" w:type="dxa"/>
            <w:vAlign w:val="center"/>
          </w:tcPr>
          <w:p>
            <w:pPr>
              <w:widowControl/>
              <w:spacing w:line="300" w:lineRule="exact"/>
              <w:contextualSpacing/>
              <w:jc w:val="center"/>
              <w:rPr>
                <w:kern w:val="0"/>
                <w:szCs w:val="21"/>
              </w:rPr>
            </w:pPr>
            <w:r>
              <w:rPr>
                <w:kern w:val="0"/>
                <w:szCs w:val="21"/>
              </w:rPr>
              <w:t>300</w:t>
            </w:r>
          </w:p>
        </w:tc>
        <w:tc>
          <w:tcPr>
            <w:tcW w:w="4933" w:type="dxa"/>
            <w:vAlign w:val="center"/>
          </w:tcPr>
          <w:p>
            <w:pPr>
              <w:widowControl/>
              <w:spacing w:line="300" w:lineRule="exact"/>
              <w:rPr>
                <w:kern w:val="0"/>
                <w:szCs w:val="21"/>
              </w:rPr>
            </w:pPr>
            <w:r>
              <w:rPr>
                <w:rFonts w:hAnsi="宋体"/>
                <w:kern w:val="0"/>
                <w:szCs w:val="21"/>
              </w:rPr>
              <w:t>高分子连发结扎夹与施夹钳，是国内外关注的尖端技术产品。市场上出现的产品尚处在概念或验证阶段，远未达到安全可靠的基本要求。问题主要集中在传统高分子结扎夹连续施夹时由于结扎夹根部的塑性变形而常常导致掉夹与卡夹等问题，最终影响临床医生的手术效率与体验感。本公司拟悬赏</w:t>
            </w:r>
            <w:r>
              <w:rPr>
                <w:kern w:val="0"/>
                <w:szCs w:val="21"/>
              </w:rPr>
              <w:t>300</w:t>
            </w:r>
            <w:r>
              <w:rPr>
                <w:rFonts w:hAnsi="宋体"/>
                <w:kern w:val="0"/>
                <w:szCs w:val="21"/>
              </w:rPr>
              <w:t>万元，寻求以下核心技术的解决方案：</w:t>
            </w:r>
          </w:p>
          <w:p>
            <w:pPr>
              <w:widowControl/>
              <w:spacing w:line="300" w:lineRule="exact"/>
              <w:rPr>
                <w:kern w:val="0"/>
                <w:szCs w:val="21"/>
              </w:rPr>
            </w:pPr>
            <w:r>
              <w:rPr>
                <w:rFonts w:hAnsi="宋体"/>
                <w:kern w:val="0"/>
                <w:szCs w:val="21"/>
              </w:rPr>
              <w:t>一、全新结构的结扎夹或全新材料配方的高分子结扎夹</w:t>
            </w:r>
          </w:p>
          <w:p>
            <w:pPr>
              <w:widowControl/>
              <w:spacing w:line="300" w:lineRule="exact"/>
              <w:rPr>
                <w:kern w:val="0"/>
                <w:szCs w:val="21"/>
              </w:rPr>
            </w:pPr>
            <w:r>
              <w:rPr>
                <w:rFonts w:hAnsi="宋体"/>
                <w:kern w:val="0"/>
                <w:szCs w:val="21"/>
              </w:rPr>
              <w:t>结扎夹为注塑工艺生产，以下两种方案实现一种即可：</w:t>
            </w:r>
          </w:p>
          <w:p>
            <w:pPr>
              <w:widowControl/>
              <w:spacing w:line="300" w:lineRule="exact"/>
              <w:rPr>
                <w:kern w:val="0"/>
                <w:szCs w:val="21"/>
              </w:rPr>
            </w:pPr>
            <w:r>
              <w:rPr>
                <w:kern w:val="0"/>
                <w:szCs w:val="21"/>
              </w:rPr>
              <w:t>1）</w:t>
            </w:r>
            <w:r>
              <w:rPr>
                <w:rFonts w:hAnsi="宋体"/>
                <w:kern w:val="0"/>
                <w:szCs w:val="21"/>
              </w:rPr>
              <w:t>对于全新材料配方解决方案，应满足连续</w:t>
            </w:r>
            <w:r>
              <w:rPr>
                <w:kern w:val="0"/>
                <w:szCs w:val="21"/>
              </w:rPr>
              <w:t>3</w:t>
            </w:r>
            <w:r>
              <w:rPr>
                <w:rFonts w:hAnsi="宋体"/>
                <w:kern w:val="0"/>
                <w:szCs w:val="21"/>
              </w:rPr>
              <w:t>次，外力保持半夹闭状态半小时，撤除外力后结扎夹可回弹至原有开口角度的</w:t>
            </w:r>
            <w:r>
              <w:rPr>
                <w:kern w:val="0"/>
                <w:szCs w:val="21"/>
              </w:rPr>
              <w:t>95%</w:t>
            </w:r>
            <w:r>
              <w:rPr>
                <w:rFonts w:hAnsi="宋体"/>
                <w:kern w:val="0"/>
                <w:szCs w:val="21"/>
              </w:rPr>
              <w:t>以上；</w:t>
            </w:r>
            <w:r>
              <w:rPr>
                <w:kern w:val="0"/>
                <w:szCs w:val="21"/>
              </w:rPr>
              <w:t>2）</w:t>
            </w:r>
            <w:r>
              <w:rPr>
                <w:rFonts w:hAnsi="宋体"/>
                <w:kern w:val="0"/>
                <w:szCs w:val="21"/>
              </w:rPr>
              <w:t>对于全新结构解决方案，应满足连续夹闭</w:t>
            </w:r>
            <w:r>
              <w:rPr>
                <w:kern w:val="0"/>
                <w:szCs w:val="21"/>
              </w:rPr>
              <w:t>3</w:t>
            </w:r>
            <w:r>
              <w:rPr>
                <w:rFonts w:hAnsi="宋体"/>
                <w:kern w:val="0"/>
                <w:szCs w:val="21"/>
              </w:rPr>
              <w:t>次以上，夹闭后强度递减不超过</w:t>
            </w:r>
            <w:r>
              <w:rPr>
                <w:kern w:val="0"/>
                <w:szCs w:val="21"/>
              </w:rPr>
              <w:t>5%</w:t>
            </w:r>
            <w:r>
              <w:rPr>
                <w:rFonts w:hAnsi="宋体"/>
                <w:kern w:val="0"/>
                <w:szCs w:val="21"/>
              </w:rPr>
              <w:t>。</w:t>
            </w:r>
          </w:p>
          <w:p>
            <w:pPr>
              <w:widowControl/>
              <w:spacing w:line="300" w:lineRule="exact"/>
              <w:rPr>
                <w:kern w:val="0"/>
                <w:szCs w:val="21"/>
              </w:rPr>
            </w:pPr>
            <w:r>
              <w:rPr>
                <w:rFonts w:hAnsi="宋体"/>
                <w:kern w:val="0"/>
                <w:szCs w:val="21"/>
              </w:rPr>
              <w:t>二、全新结构的枪式连续施夹钳</w:t>
            </w:r>
          </w:p>
          <w:p>
            <w:pPr>
              <w:widowControl/>
              <w:spacing w:line="300" w:lineRule="exact"/>
              <w:rPr>
                <w:kern w:val="0"/>
                <w:szCs w:val="21"/>
              </w:rPr>
            </w:pPr>
            <w:r>
              <w:rPr>
                <w:rFonts w:hAnsi="宋体"/>
                <w:kern w:val="0"/>
                <w:szCs w:val="21"/>
              </w:rPr>
              <w:t>要求一次性装夹数量不低于</w:t>
            </w:r>
            <w:r>
              <w:rPr>
                <w:kern w:val="0"/>
                <w:szCs w:val="21"/>
              </w:rPr>
              <w:t>20</w:t>
            </w:r>
            <w:r>
              <w:rPr>
                <w:rFonts w:hAnsi="宋体"/>
                <w:kern w:val="0"/>
                <w:szCs w:val="21"/>
              </w:rPr>
              <w:t>枚，操作与现有单发施夹钳相似。可采用的结构满足以下两种之一即可：</w:t>
            </w:r>
            <w:r>
              <w:rPr>
                <w:kern w:val="0"/>
                <w:szCs w:val="21"/>
              </w:rPr>
              <w:t>1）</w:t>
            </w:r>
            <w:r>
              <w:rPr>
                <w:rFonts w:hAnsi="宋体"/>
                <w:kern w:val="0"/>
                <w:szCs w:val="21"/>
              </w:rPr>
              <w:t>具有可更换弹夹结构；</w:t>
            </w:r>
            <w:r>
              <w:rPr>
                <w:kern w:val="0"/>
                <w:szCs w:val="21"/>
              </w:rPr>
              <w:t>2）</w:t>
            </w:r>
            <w:r>
              <w:rPr>
                <w:rFonts w:hAnsi="宋体"/>
                <w:kern w:val="0"/>
                <w:szCs w:val="21"/>
              </w:rPr>
              <w:t>前段插入体内部分为一次性产品，方便拆装结构。</w:t>
            </w:r>
          </w:p>
        </w:tc>
        <w:tc>
          <w:tcPr>
            <w:tcW w:w="3118" w:type="dxa"/>
            <w:vAlign w:val="center"/>
          </w:tcPr>
          <w:p>
            <w:pPr>
              <w:widowControl/>
              <w:spacing w:line="300" w:lineRule="exact"/>
              <w:rPr>
                <w:kern w:val="0"/>
                <w:szCs w:val="21"/>
              </w:rPr>
            </w:pPr>
            <w:r>
              <w:rPr>
                <w:kern w:val="0"/>
                <w:szCs w:val="21"/>
              </w:rPr>
              <w:t>1</w:t>
            </w:r>
            <w:r>
              <w:rPr>
                <w:rFonts w:hAnsi="宋体"/>
                <w:kern w:val="0"/>
                <w:szCs w:val="21"/>
              </w:rPr>
              <w:t>. 配套的每把连续施夹钳，连续施夹</w:t>
            </w:r>
            <w:r>
              <w:rPr>
                <w:kern w:val="0"/>
                <w:szCs w:val="21"/>
              </w:rPr>
              <w:t>20</w:t>
            </w:r>
            <w:r>
              <w:rPr>
                <w:rFonts w:hAnsi="宋体"/>
                <w:kern w:val="0"/>
                <w:szCs w:val="21"/>
              </w:rPr>
              <w:t>枚以上不出现掉夹与卡夹现象；</w:t>
            </w:r>
          </w:p>
          <w:p>
            <w:pPr>
              <w:widowControl/>
              <w:spacing w:line="300" w:lineRule="exact"/>
              <w:rPr>
                <w:kern w:val="0"/>
                <w:szCs w:val="21"/>
              </w:rPr>
            </w:pPr>
            <w:r>
              <w:rPr>
                <w:kern w:val="0"/>
                <w:szCs w:val="21"/>
              </w:rPr>
              <w:t>2</w:t>
            </w:r>
            <w:r>
              <w:rPr>
                <w:rFonts w:hAnsi="宋体"/>
                <w:kern w:val="0"/>
                <w:szCs w:val="21"/>
              </w:rPr>
              <w:t>. 枪式连续施夹钳插入体内部分直径不大于</w:t>
            </w:r>
            <w:r>
              <w:rPr>
                <w:kern w:val="0"/>
                <w:szCs w:val="21"/>
              </w:rPr>
              <w:t>10mm</w:t>
            </w:r>
            <w:r>
              <w:rPr>
                <w:rFonts w:hAnsi="宋体"/>
                <w:kern w:val="0"/>
                <w:szCs w:val="21"/>
              </w:rPr>
              <w:t>；</w:t>
            </w:r>
          </w:p>
          <w:p>
            <w:pPr>
              <w:widowControl/>
              <w:spacing w:line="300" w:lineRule="exact"/>
              <w:rPr>
                <w:kern w:val="0"/>
                <w:szCs w:val="21"/>
              </w:rPr>
            </w:pPr>
            <w:r>
              <w:rPr>
                <w:kern w:val="0"/>
                <w:szCs w:val="21"/>
              </w:rPr>
              <w:t>3</w:t>
            </w:r>
            <w:r>
              <w:rPr>
                <w:rFonts w:hAnsi="宋体"/>
                <w:kern w:val="0"/>
                <w:szCs w:val="21"/>
              </w:rPr>
              <w:t>. 结扎夹闭合后夹紧力</w:t>
            </w:r>
            <w:r>
              <w:rPr>
                <w:kern w:val="0"/>
                <w:szCs w:val="21"/>
              </w:rPr>
              <w:t xml:space="preserve">≥1.5Bar </w:t>
            </w:r>
            <w:r>
              <w:rPr>
                <w:rFonts w:hAnsi="宋体"/>
                <w:kern w:val="0"/>
                <w:szCs w:val="21"/>
              </w:rPr>
              <w:t>；</w:t>
            </w:r>
          </w:p>
          <w:p>
            <w:pPr>
              <w:widowControl/>
              <w:spacing w:line="300" w:lineRule="exact"/>
              <w:rPr>
                <w:kern w:val="0"/>
                <w:szCs w:val="21"/>
              </w:rPr>
            </w:pPr>
            <w:r>
              <w:rPr>
                <w:kern w:val="0"/>
                <w:szCs w:val="21"/>
              </w:rPr>
              <w:t>4</w:t>
            </w:r>
            <w:r>
              <w:rPr>
                <w:rFonts w:hAnsi="宋体"/>
                <w:kern w:val="0"/>
                <w:szCs w:val="21"/>
              </w:rPr>
              <w:t>. 承受</w:t>
            </w:r>
            <w:r>
              <w:rPr>
                <w:kern w:val="0"/>
                <w:szCs w:val="21"/>
              </w:rPr>
              <w:t>50KPa</w:t>
            </w:r>
            <w:r>
              <w:rPr>
                <w:rFonts w:hAnsi="宋体"/>
                <w:kern w:val="0"/>
                <w:szCs w:val="21"/>
              </w:rPr>
              <w:t>管内压力</w:t>
            </w:r>
            <w:r>
              <w:rPr>
                <w:kern w:val="0"/>
                <w:szCs w:val="21"/>
              </w:rPr>
              <w:t>48h</w:t>
            </w:r>
            <w:r>
              <w:rPr>
                <w:rFonts w:hAnsi="宋体"/>
                <w:kern w:val="0"/>
                <w:szCs w:val="21"/>
              </w:rPr>
              <w:t>后，应无锁扣脱开</w:t>
            </w:r>
            <w:r>
              <w:rPr>
                <w:rFonts w:hint="eastAsia" w:hAnsi="宋体"/>
                <w:kern w:val="0"/>
                <w:szCs w:val="21"/>
              </w:rPr>
              <w:t>、</w:t>
            </w:r>
            <w:r>
              <w:rPr>
                <w:rFonts w:hAnsi="宋体"/>
                <w:kern w:val="0"/>
                <w:szCs w:val="21"/>
              </w:rPr>
              <w:t>断裂等情况。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26</w:t>
            </w:r>
          </w:p>
        </w:tc>
        <w:tc>
          <w:tcPr>
            <w:tcW w:w="1573" w:type="dxa"/>
            <w:vAlign w:val="center"/>
          </w:tcPr>
          <w:p>
            <w:pPr>
              <w:widowControl/>
              <w:spacing w:line="300" w:lineRule="exact"/>
              <w:contextualSpacing/>
              <w:jc w:val="center"/>
              <w:rPr>
                <w:szCs w:val="21"/>
              </w:rPr>
            </w:pPr>
            <w:r>
              <w:rPr>
                <w:rFonts w:hAnsi="宋体"/>
                <w:kern w:val="0"/>
                <w:szCs w:val="21"/>
              </w:rPr>
              <w:t>鹰利视医疗科技有限公司</w:t>
            </w:r>
          </w:p>
        </w:tc>
        <w:tc>
          <w:tcPr>
            <w:tcW w:w="1871" w:type="dxa"/>
            <w:vAlign w:val="center"/>
          </w:tcPr>
          <w:p>
            <w:pPr>
              <w:widowControl/>
              <w:spacing w:line="300" w:lineRule="exact"/>
              <w:ind w:left="-113" w:right="-113"/>
              <w:contextualSpacing/>
              <w:jc w:val="center"/>
              <w:rPr>
                <w:szCs w:val="21"/>
              </w:rPr>
            </w:pPr>
            <w:r>
              <w:rPr>
                <w:kern w:val="0"/>
                <w:szCs w:val="21"/>
              </w:rPr>
              <w:t>8K</w:t>
            </w:r>
            <w:r>
              <w:rPr>
                <w:rFonts w:hAnsi="宋体"/>
                <w:kern w:val="0"/>
                <w:szCs w:val="21"/>
              </w:rPr>
              <w:t>腹腔镜光学成像及智能制造关键技术</w:t>
            </w:r>
          </w:p>
        </w:tc>
        <w:tc>
          <w:tcPr>
            <w:tcW w:w="1276" w:type="dxa"/>
            <w:vAlign w:val="center"/>
          </w:tcPr>
          <w:p>
            <w:pPr>
              <w:widowControl/>
              <w:spacing w:line="300" w:lineRule="exact"/>
              <w:contextualSpacing/>
              <w:jc w:val="center"/>
              <w:rPr>
                <w:kern w:val="0"/>
                <w:szCs w:val="21"/>
              </w:rPr>
            </w:pPr>
            <w:r>
              <w:rPr>
                <w:kern w:val="0"/>
                <w:szCs w:val="21"/>
              </w:rPr>
              <w:t>270</w:t>
            </w:r>
          </w:p>
        </w:tc>
        <w:tc>
          <w:tcPr>
            <w:tcW w:w="4933" w:type="dxa"/>
            <w:vAlign w:val="center"/>
          </w:tcPr>
          <w:p>
            <w:pPr>
              <w:widowControl/>
              <w:spacing w:line="300" w:lineRule="exact"/>
              <w:rPr>
                <w:kern w:val="0"/>
                <w:szCs w:val="21"/>
              </w:rPr>
            </w:pPr>
            <w:r>
              <w:rPr>
                <w:rFonts w:hAnsi="宋体"/>
                <w:kern w:val="0"/>
                <w:szCs w:val="21"/>
              </w:rPr>
              <w:t>目前国际市场上还没有成熟的</w:t>
            </w:r>
            <w:r>
              <w:rPr>
                <w:kern w:val="0"/>
                <w:szCs w:val="21"/>
              </w:rPr>
              <w:t xml:space="preserve"> 8K</w:t>
            </w:r>
            <w:r>
              <w:rPr>
                <w:rFonts w:hAnsi="宋体"/>
                <w:kern w:val="0"/>
                <w:szCs w:val="21"/>
              </w:rPr>
              <w:t>内窥镜光学及摄像系统，国际市场的主流为</w:t>
            </w:r>
            <w:r>
              <w:rPr>
                <w:kern w:val="0"/>
                <w:szCs w:val="21"/>
              </w:rPr>
              <w:t xml:space="preserve"> 4K</w:t>
            </w:r>
            <w:r>
              <w:rPr>
                <w:rFonts w:hAnsi="宋体"/>
                <w:kern w:val="0"/>
                <w:szCs w:val="21"/>
              </w:rPr>
              <w:t>超高清产品，其中超高清市场主要被奥林巴斯、宾得、卡尔史托斯、史赛克等国际品牌所垄断，但</w:t>
            </w:r>
            <w:r>
              <w:rPr>
                <w:kern w:val="0"/>
                <w:szCs w:val="21"/>
              </w:rPr>
              <w:t>4K</w:t>
            </w:r>
            <w:r>
              <w:rPr>
                <w:rFonts w:hAnsi="宋体"/>
                <w:kern w:val="0"/>
                <w:szCs w:val="21"/>
              </w:rPr>
              <w:t>超高清画质、智能化、高精度、高难度手术场景无法满足医生的需求，尤其是针对一些局部细微病灶及血管，医生需要借助更高清晰的内窥镜光学及成像设备去进行辨识，我司基于在内窥镜手术领域多年的经验积累，期望实现</w:t>
            </w:r>
            <w:r>
              <w:rPr>
                <w:kern w:val="0"/>
                <w:szCs w:val="21"/>
              </w:rPr>
              <w:t>8K</w:t>
            </w:r>
            <w:r>
              <w:rPr>
                <w:rFonts w:hAnsi="宋体"/>
                <w:kern w:val="0"/>
                <w:szCs w:val="21"/>
              </w:rPr>
              <w:t>超高清内窥镜的技术研发与产业化。</w:t>
            </w:r>
          </w:p>
          <w:p>
            <w:pPr>
              <w:widowControl/>
              <w:spacing w:line="300" w:lineRule="exact"/>
              <w:rPr>
                <w:kern w:val="0"/>
                <w:szCs w:val="21"/>
              </w:rPr>
            </w:pPr>
            <w:r>
              <w:rPr>
                <w:rFonts w:hAnsi="宋体"/>
                <w:kern w:val="0"/>
                <w:szCs w:val="21"/>
              </w:rPr>
              <w:t>主要研究内容：</w:t>
            </w:r>
          </w:p>
          <w:p>
            <w:pPr>
              <w:widowControl/>
              <w:spacing w:line="300" w:lineRule="exact"/>
              <w:rPr>
                <w:kern w:val="0"/>
                <w:szCs w:val="21"/>
              </w:rPr>
            </w:pPr>
            <w:r>
              <w:rPr>
                <w:rFonts w:hAnsi="宋体"/>
                <w:kern w:val="0"/>
                <w:szCs w:val="21"/>
              </w:rPr>
              <w:t>（</w:t>
            </w:r>
            <w:r>
              <w:rPr>
                <w:kern w:val="0"/>
                <w:szCs w:val="21"/>
              </w:rPr>
              <w:t>1</w:t>
            </w:r>
            <w:r>
              <w:rPr>
                <w:rFonts w:hAnsi="宋体"/>
                <w:kern w:val="0"/>
                <w:szCs w:val="21"/>
              </w:rPr>
              <w:t>）照明光路的设计技术研究</w:t>
            </w:r>
          </w:p>
          <w:p>
            <w:pPr>
              <w:widowControl/>
              <w:spacing w:line="300" w:lineRule="exact"/>
              <w:rPr>
                <w:kern w:val="0"/>
                <w:szCs w:val="21"/>
              </w:rPr>
            </w:pPr>
            <w:r>
              <w:rPr>
                <w:rFonts w:hAnsi="宋体"/>
                <w:kern w:val="0"/>
                <w:szCs w:val="21"/>
              </w:rPr>
              <w:t>（</w:t>
            </w:r>
            <w:r>
              <w:rPr>
                <w:kern w:val="0"/>
                <w:szCs w:val="21"/>
              </w:rPr>
              <w:t>2</w:t>
            </w:r>
            <w:r>
              <w:rPr>
                <w:rFonts w:hAnsi="宋体"/>
                <w:kern w:val="0"/>
                <w:szCs w:val="21"/>
              </w:rPr>
              <w:t>）成像光路的加工与装调</w:t>
            </w:r>
          </w:p>
          <w:p>
            <w:pPr>
              <w:widowControl/>
              <w:spacing w:line="300" w:lineRule="exact"/>
              <w:rPr>
                <w:kern w:val="0"/>
                <w:szCs w:val="21"/>
              </w:rPr>
            </w:pPr>
            <w:r>
              <w:rPr>
                <w:rFonts w:hAnsi="宋体"/>
                <w:kern w:val="0"/>
                <w:szCs w:val="21"/>
              </w:rPr>
              <w:t>（</w:t>
            </w:r>
            <w:r>
              <w:rPr>
                <w:kern w:val="0"/>
                <w:szCs w:val="21"/>
              </w:rPr>
              <w:t>3</w:t>
            </w:r>
            <w:r>
              <w:rPr>
                <w:rFonts w:hAnsi="宋体"/>
                <w:kern w:val="0"/>
                <w:szCs w:val="21"/>
              </w:rPr>
              <w:t>）专用检测设备的开发</w:t>
            </w:r>
          </w:p>
        </w:tc>
        <w:tc>
          <w:tcPr>
            <w:tcW w:w="3118" w:type="dxa"/>
            <w:vAlign w:val="center"/>
          </w:tcPr>
          <w:p>
            <w:pPr>
              <w:widowControl/>
              <w:spacing w:line="300" w:lineRule="exact"/>
              <w:rPr>
                <w:kern w:val="0"/>
                <w:szCs w:val="21"/>
              </w:rPr>
            </w:pPr>
            <w:r>
              <w:rPr>
                <w:kern w:val="0"/>
                <w:szCs w:val="21"/>
              </w:rPr>
              <w:t>1</w:t>
            </w:r>
            <w:r>
              <w:rPr>
                <w:rFonts w:hAnsi="宋体"/>
                <w:kern w:val="0"/>
                <w:szCs w:val="21"/>
              </w:rPr>
              <w:t>. 视场＞</w:t>
            </w:r>
            <w:r>
              <w:rPr>
                <w:kern w:val="0"/>
                <w:szCs w:val="21"/>
              </w:rPr>
              <w:t xml:space="preserve"> 80°</w:t>
            </w:r>
            <w:r>
              <w:rPr>
                <w:rFonts w:hAnsi="宋体"/>
                <w:kern w:val="0"/>
                <w:szCs w:val="21"/>
              </w:rPr>
              <w:t>。</w:t>
            </w:r>
          </w:p>
          <w:p>
            <w:pPr>
              <w:widowControl/>
              <w:spacing w:line="300" w:lineRule="exact"/>
              <w:rPr>
                <w:kern w:val="0"/>
                <w:szCs w:val="21"/>
              </w:rPr>
            </w:pPr>
            <w:r>
              <w:rPr>
                <w:kern w:val="0"/>
                <w:szCs w:val="21"/>
              </w:rPr>
              <w:t>2</w:t>
            </w:r>
            <w:r>
              <w:rPr>
                <w:rFonts w:hAnsi="宋体"/>
                <w:kern w:val="0"/>
                <w:szCs w:val="21"/>
              </w:rPr>
              <w:t>. 视向角</w:t>
            </w:r>
            <w:r>
              <w:rPr>
                <w:kern w:val="0"/>
                <w:szCs w:val="21"/>
              </w:rPr>
              <w:t xml:space="preserve"> 30°</w:t>
            </w:r>
            <w:r>
              <w:rPr>
                <w:rFonts w:hAnsi="宋体"/>
                <w:kern w:val="0"/>
                <w:szCs w:val="21"/>
              </w:rPr>
              <w:t>，允差</w:t>
            </w:r>
            <w:r>
              <w:rPr>
                <w:kern w:val="0"/>
                <w:szCs w:val="21"/>
              </w:rPr>
              <w:t>±2°</w:t>
            </w:r>
            <w:r>
              <w:rPr>
                <w:rFonts w:hAnsi="宋体"/>
                <w:kern w:val="0"/>
                <w:szCs w:val="21"/>
              </w:rPr>
              <w:t>。</w:t>
            </w:r>
          </w:p>
          <w:p>
            <w:pPr>
              <w:widowControl/>
              <w:spacing w:line="300" w:lineRule="exact"/>
              <w:rPr>
                <w:kern w:val="0"/>
                <w:szCs w:val="21"/>
              </w:rPr>
            </w:pPr>
            <w:r>
              <w:rPr>
                <w:kern w:val="0"/>
                <w:szCs w:val="21"/>
              </w:rPr>
              <w:t>3</w:t>
            </w:r>
            <w:r>
              <w:rPr>
                <w:rFonts w:hAnsi="宋体"/>
                <w:kern w:val="0"/>
                <w:szCs w:val="21"/>
              </w:rPr>
              <w:t>. 单位相对畸变＜</w:t>
            </w:r>
            <w:r>
              <w:rPr>
                <w:kern w:val="0"/>
                <w:szCs w:val="21"/>
              </w:rPr>
              <w:t>15%</w:t>
            </w:r>
            <w:r>
              <w:rPr>
                <w:rFonts w:hAnsi="宋体"/>
                <w:kern w:val="0"/>
                <w:szCs w:val="21"/>
              </w:rPr>
              <w:t>。</w:t>
            </w:r>
          </w:p>
          <w:p>
            <w:pPr>
              <w:widowControl/>
              <w:spacing w:line="300" w:lineRule="exact"/>
              <w:rPr>
                <w:kern w:val="0"/>
                <w:szCs w:val="21"/>
              </w:rPr>
            </w:pPr>
            <w:r>
              <w:rPr>
                <w:kern w:val="0"/>
                <w:szCs w:val="21"/>
              </w:rPr>
              <w:t>4</w:t>
            </w:r>
            <w:r>
              <w:rPr>
                <w:rFonts w:hAnsi="宋体"/>
                <w:kern w:val="0"/>
                <w:szCs w:val="21"/>
              </w:rPr>
              <w:t>. 传递函数</w:t>
            </w:r>
            <w:r>
              <w:rPr>
                <w:kern w:val="0"/>
                <w:szCs w:val="21"/>
              </w:rPr>
              <w:t xml:space="preserve"> 8K </w:t>
            </w:r>
            <w:r>
              <w:rPr>
                <w:rFonts w:hAnsi="宋体"/>
                <w:kern w:val="0"/>
                <w:szCs w:val="21"/>
              </w:rPr>
              <w:t>画质时：中心视场</w:t>
            </w:r>
            <w:r>
              <w:rPr>
                <w:kern w:val="0"/>
                <w:szCs w:val="21"/>
              </w:rPr>
              <w:t>MTF</w:t>
            </w:r>
            <w:r>
              <w:rPr>
                <w:rFonts w:hAnsi="宋体"/>
                <w:kern w:val="0"/>
                <w:szCs w:val="21"/>
              </w:rPr>
              <w:t>达到</w:t>
            </w:r>
            <w:r>
              <w:rPr>
                <w:kern w:val="0"/>
                <w:szCs w:val="21"/>
              </w:rPr>
              <w:t xml:space="preserve"> 0.4@150lp/mm</w:t>
            </w:r>
            <w:r>
              <w:rPr>
                <w:rFonts w:hAnsi="宋体"/>
                <w:kern w:val="0"/>
                <w:szCs w:val="21"/>
              </w:rPr>
              <w:t>：边缘视场</w:t>
            </w:r>
            <w:r>
              <w:rPr>
                <w:kern w:val="0"/>
                <w:szCs w:val="21"/>
              </w:rPr>
              <w:t>MTF</w:t>
            </w:r>
            <w:r>
              <w:rPr>
                <w:rFonts w:hAnsi="宋体"/>
                <w:kern w:val="0"/>
                <w:szCs w:val="21"/>
              </w:rPr>
              <w:t>：达到</w:t>
            </w:r>
            <w:r>
              <w:rPr>
                <w:kern w:val="0"/>
                <w:szCs w:val="21"/>
              </w:rPr>
              <w:t xml:space="preserve"> 0.3@150lp/mm</w:t>
            </w:r>
            <w:r>
              <w:rPr>
                <w:rFonts w:hAnsi="宋体"/>
                <w:kern w:val="0"/>
                <w:szCs w:val="21"/>
              </w:rPr>
              <w:t>以上。</w:t>
            </w:r>
          </w:p>
          <w:p>
            <w:pPr>
              <w:widowControl/>
              <w:spacing w:line="300" w:lineRule="exact"/>
              <w:rPr>
                <w:kern w:val="0"/>
                <w:szCs w:val="21"/>
              </w:rPr>
            </w:pPr>
            <w:r>
              <w:rPr>
                <w:kern w:val="0"/>
                <w:szCs w:val="21"/>
              </w:rPr>
              <w:t>5</w:t>
            </w:r>
            <w:r>
              <w:rPr>
                <w:rFonts w:hAnsi="宋体"/>
                <w:kern w:val="0"/>
                <w:szCs w:val="21"/>
              </w:rPr>
              <w:t>. 照明均匀度＞</w:t>
            </w:r>
            <w:r>
              <w:rPr>
                <w:kern w:val="0"/>
                <w:szCs w:val="21"/>
              </w:rPr>
              <w:t>90%</w:t>
            </w:r>
            <w:r>
              <w:rPr>
                <w:rFonts w:hAnsi="宋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17" w:type="dxa"/>
            <w:vAlign w:val="center"/>
          </w:tcPr>
          <w:p>
            <w:pPr>
              <w:widowControl/>
              <w:spacing w:line="320" w:lineRule="exact"/>
              <w:jc w:val="center"/>
              <w:rPr>
                <w:kern w:val="0"/>
                <w:szCs w:val="21"/>
              </w:rPr>
            </w:pPr>
            <w:r>
              <w:rPr>
                <w:kern w:val="0"/>
                <w:szCs w:val="21"/>
              </w:rPr>
              <w:t>27</w:t>
            </w:r>
          </w:p>
        </w:tc>
        <w:tc>
          <w:tcPr>
            <w:tcW w:w="1573" w:type="dxa"/>
            <w:vAlign w:val="center"/>
          </w:tcPr>
          <w:p>
            <w:pPr>
              <w:widowControl/>
              <w:spacing w:line="300" w:lineRule="exact"/>
              <w:contextualSpacing/>
              <w:jc w:val="center"/>
              <w:rPr>
                <w:szCs w:val="21"/>
              </w:rPr>
            </w:pPr>
            <w:r>
              <w:rPr>
                <w:rFonts w:hAnsi="宋体"/>
                <w:kern w:val="0"/>
                <w:szCs w:val="21"/>
              </w:rPr>
              <w:t>江苏靶标生物医药研究所有限公司</w:t>
            </w:r>
          </w:p>
        </w:tc>
        <w:tc>
          <w:tcPr>
            <w:tcW w:w="1871" w:type="dxa"/>
            <w:vAlign w:val="center"/>
          </w:tcPr>
          <w:p>
            <w:pPr>
              <w:widowControl/>
              <w:spacing w:line="300" w:lineRule="exact"/>
              <w:contextualSpacing/>
              <w:jc w:val="center"/>
              <w:rPr>
                <w:szCs w:val="21"/>
              </w:rPr>
            </w:pPr>
            <w:r>
              <w:rPr>
                <w:rFonts w:hAnsi="宋体"/>
                <w:kern w:val="0"/>
                <w:szCs w:val="21"/>
              </w:rPr>
              <w:t>高靶向性、低毒性、高抗肿瘤活性的溶瘤菌（如减毒沙门氏菌）的研制</w:t>
            </w:r>
          </w:p>
        </w:tc>
        <w:tc>
          <w:tcPr>
            <w:tcW w:w="1276" w:type="dxa"/>
            <w:vAlign w:val="center"/>
          </w:tcPr>
          <w:p>
            <w:pPr>
              <w:widowControl/>
              <w:spacing w:line="300" w:lineRule="exact"/>
              <w:contextualSpacing/>
              <w:jc w:val="center"/>
              <w:rPr>
                <w:kern w:val="0"/>
                <w:szCs w:val="21"/>
              </w:rPr>
            </w:pPr>
            <w:r>
              <w:rPr>
                <w:kern w:val="0"/>
                <w:szCs w:val="21"/>
              </w:rPr>
              <w:t>220</w:t>
            </w:r>
          </w:p>
        </w:tc>
        <w:tc>
          <w:tcPr>
            <w:tcW w:w="4933" w:type="dxa"/>
            <w:vAlign w:val="center"/>
          </w:tcPr>
          <w:p>
            <w:pPr>
              <w:widowControl/>
              <w:spacing w:line="300" w:lineRule="exact"/>
              <w:rPr>
                <w:kern w:val="0"/>
                <w:szCs w:val="21"/>
              </w:rPr>
            </w:pPr>
            <w:r>
              <w:rPr>
                <w:rFonts w:hAnsi="宋体"/>
                <w:kern w:val="0"/>
                <w:szCs w:val="21"/>
              </w:rPr>
              <w:t>活细菌可被用作新型药物递送载体，实现肿瘤靶向给药与药物控释。以</w:t>
            </w:r>
            <w:r>
              <w:rPr>
                <w:kern w:val="0"/>
                <w:szCs w:val="21"/>
              </w:rPr>
              <w:t>VNP20009</w:t>
            </w:r>
            <w:r>
              <w:rPr>
                <w:rFonts w:hAnsi="宋体"/>
                <w:kern w:val="0"/>
                <w:szCs w:val="21"/>
              </w:rPr>
              <w:t>为代表的沙门氏菌类溶瘤菌已经开始了</w:t>
            </w:r>
            <w:r>
              <w:rPr>
                <w:kern w:val="0"/>
                <w:szCs w:val="21"/>
              </w:rPr>
              <w:t>10</w:t>
            </w:r>
            <w:r>
              <w:rPr>
                <w:rFonts w:hAnsi="宋体"/>
                <w:kern w:val="0"/>
                <w:szCs w:val="21"/>
              </w:rPr>
              <w:t>多起临床试验研究，但是一直止步于临床</w:t>
            </w:r>
            <w:r>
              <w:rPr>
                <w:kern w:val="0"/>
                <w:szCs w:val="21"/>
              </w:rPr>
              <w:t>I</w:t>
            </w:r>
            <w:r>
              <w:rPr>
                <w:rFonts w:hAnsi="宋体"/>
                <w:kern w:val="0"/>
                <w:szCs w:val="21"/>
              </w:rPr>
              <w:t>期、少量进入临床</w:t>
            </w:r>
            <w:r>
              <w:rPr>
                <w:kern w:val="0"/>
                <w:szCs w:val="21"/>
              </w:rPr>
              <w:t>II</w:t>
            </w:r>
            <w:r>
              <w:rPr>
                <w:rFonts w:hAnsi="宋体"/>
                <w:kern w:val="0"/>
                <w:szCs w:val="21"/>
              </w:rPr>
              <w:t>期，难以深入临床后期研究。究其原因在于</w:t>
            </w:r>
            <w:r>
              <w:rPr>
                <w:kern w:val="0"/>
                <w:szCs w:val="21"/>
              </w:rPr>
              <w:t>VNP20009</w:t>
            </w:r>
            <w:r>
              <w:rPr>
                <w:rFonts w:hAnsi="宋体"/>
                <w:kern w:val="0"/>
                <w:szCs w:val="21"/>
              </w:rPr>
              <w:t>的安全性还有待于提高，其在实体瘤的滴度不够，抗肿瘤疗效不理想等。因此，进一步设计、改造、筛选性能更好的溶瘤菌是该领域的瓶颈。</w:t>
            </w:r>
          </w:p>
          <w:p>
            <w:pPr>
              <w:widowControl/>
              <w:spacing w:line="300" w:lineRule="exact"/>
              <w:rPr>
                <w:kern w:val="0"/>
                <w:szCs w:val="21"/>
              </w:rPr>
            </w:pPr>
            <w:r>
              <w:rPr>
                <w:rFonts w:hAnsi="宋体"/>
                <w:kern w:val="0"/>
                <w:szCs w:val="21"/>
              </w:rPr>
              <w:t>本项目的研究内容在于：通过设计和改造、筛选性能更好的溶瘤菌；进一步提高菌株的肿瘤靶向性；降低菌株毒性、提高菌株的安全性；提高菌株的抗肿瘤活性；菌株培养的生长性能不降低；菌株的质粒稳定性不降低。从而获得具有新药开发前景的高肿瘤靶向性、安全性好、抗肿瘤活性强的溶瘤菌。</w:t>
            </w:r>
          </w:p>
        </w:tc>
        <w:tc>
          <w:tcPr>
            <w:tcW w:w="3118" w:type="dxa"/>
            <w:vAlign w:val="center"/>
          </w:tcPr>
          <w:p>
            <w:pPr>
              <w:widowControl/>
              <w:spacing w:line="300" w:lineRule="exact"/>
              <w:rPr>
                <w:kern w:val="0"/>
                <w:szCs w:val="21"/>
              </w:rPr>
            </w:pPr>
            <w:r>
              <w:rPr>
                <w:kern w:val="0"/>
                <w:szCs w:val="21"/>
              </w:rPr>
              <w:t>1</w:t>
            </w:r>
            <w:r>
              <w:rPr>
                <w:rFonts w:hAnsi="宋体"/>
                <w:kern w:val="0"/>
                <w:szCs w:val="21"/>
              </w:rPr>
              <w:t>. 菌株的肿瘤靶向性能（肿瘤组织细菌滴度</w:t>
            </w:r>
            <w:r>
              <w:rPr>
                <w:kern w:val="0"/>
                <w:szCs w:val="21"/>
              </w:rPr>
              <w:t>/</w:t>
            </w:r>
            <w:r>
              <w:rPr>
                <w:rFonts w:hAnsi="宋体"/>
                <w:kern w:val="0"/>
                <w:szCs w:val="21"/>
              </w:rPr>
              <w:t>肝脏或脾脏细菌滴度）等于或高于</w:t>
            </w:r>
            <w:r>
              <w:rPr>
                <w:kern w:val="0"/>
                <w:szCs w:val="21"/>
              </w:rPr>
              <w:t>VNP20009</w:t>
            </w:r>
            <w:r>
              <w:rPr>
                <w:rFonts w:hAnsi="宋体"/>
                <w:kern w:val="0"/>
                <w:szCs w:val="21"/>
              </w:rPr>
              <w:t>菌株；</w:t>
            </w:r>
          </w:p>
          <w:p>
            <w:pPr>
              <w:widowControl/>
              <w:spacing w:line="300" w:lineRule="exact"/>
              <w:rPr>
                <w:kern w:val="0"/>
                <w:szCs w:val="21"/>
              </w:rPr>
            </w:pPr>
            <w:r>
              <w:rPr>
                <w:kern w:val="0"/>
                <w:szCs w:val="21"/>
              </w:rPr>
              <w:t>2</w:t>
            </w:r>
            <w:r>
              <w:rPr>
                <w:rFonts w:hAnsi="宋体"/>
                <w:kern w:val="0"/>
                <w:szCs w:val="21"/>
              </w:rPr>
              <w:t>. 菌株的毒性（含半数致死剂量指标）等于或好于</w:t>
            </w:r>
            <w:r>
              <w:rPr>
                <w:kern w:val="0"/>
                <w:szCs w:val="21"/>
              </w:rPr>
              <w:t>VNP20009</w:t>
            </w:r>
            <w:r>
              <w:rPr>
                <w:rFonts w:hAnsi="宋体"/>
                <w:kern w:val="0"/>
                <w:szCs w:val="21"/>
              </w:rPr>
              <w:t>菌株（静脉给药：约为</w:t>
            </w:r>
            <w:r>
              <w:rPr>
                <w:kern w:val="0"/>
                <w:szCs w:val="21"/>
              </w:rPr>
              <w:t>4.9×106</w:t>
            </w:r>
            <w:r>
              <w:rPr>
                <w:rFonts w:hAnsi="宋体"/>
                <w:kern w:val="0"/>
                <w:szCs w:val="21"/>
              </w:rPr>
              <w:t>）；</w:t>
            </w:r>
          </w:p>
          <w:p>
            <w:pPr>
              <w:widowControl/>
              <w:spacing w:line="300" w:lineRule="exact"/>
              <w:rPr>
                <w:kern w:val="0"/>
                <w:szCs w:val="21"/>
              </w:rPr>
            </w:pPr>
            <w:r>
              <w:rPr>
                <w:kern w:val="0"/>
                <w:szCs w:val="21"/>
              </w:rPr>
              <w:t>3</w:t>
            </w:r>
            <w:r>
              <w:rPr>
                <w:rFonts w:hAnsi="宋体"/>
                <w:kern w:val="0"/>
                <w:szCs w:val="21"/>
              </w:rPr>
              <w:t>. 菌株的抗肿瘤活性显著好于</w:t>
            </w:r>
            <w:r>
              <w:rPr>
                <w:kern w:val="0"/>
                <w:szCs w:val="21"/>
              </w:rPr>
              <w:t>VNP20009</w:t>
            </w:r>
            <w:r>
              <w:rPr>
                <w:rFonts w:hAnsi="宋体"/>
                <w:kern w:val="0"/>
                <w:szCs w:val="21"/>
              </w:rPr>
              <w:t>菌株（两种以上肿瘤模型）；</w:t>
            </w:r>
          </w:p>
          <w:p>
            <w:pPr>
              <w:widowControl/>
              <w:spacing w:line="300" w:lineRule="exact"/>
              <w:rPr>
                <w:kern w:val="0"/>
                <w:szCs w:val="21"/>
              </w:rPr>
            </w:pPr>
            <w:r>
              <w:rPr>
                <w:kern w:val="0"/>
                <w:szCs w:val="21"/>
              </w:rPr>
              <w:t>4</w:t>
            </w:r>
            <w:r>
              <w:rPr>
                <w:rFonts w:hAnsi="宋体"/>
                <w:kern w:val="0"/>
                <w:szCs w:val="21"/>
              </w:rPr>
              <w:t>. 菌株的生长性能不低于</w:t>
            </w:r>
            <w:r>
              <w:rPr>
                <w:kern w:val="0"/>
                <w:szCs w:val="21"/>
              </w:rPr>
              <w:t>VNP20009</w:t>
            </w:r>
            <w:r>
              <w:rPr>
                <w:rFonts w:hAnsi="宋体"/>
                <w:kern w:val="0"/>
                <w:szCs w:val="21"/>
              </w:rPr>
              <w:t>菌株（有氧和乏氧环境下）；</w:t>
            </w:r>
          </w:p>
          <w:p>
            <w:pPr>
              <w:widowControl/>
              <w:spacing w:line="300" w:lineRule="exact"/>
              <w:rPr>
                <w:kern w:val="0"/>
                <w:szCs w:val="21"/>
              </w:rPr>
            </w:pPr>
            <w:r>
              <w:rPr>
                <w:kern w:val="0"/>
                <w:szCs w:val="21"/>
              </w:rPr>
              <w:t>5</w:t>
            </w:r>
            <w:r>
              <w:rPr>
                <w:rFonts w:hAnsi="宋体"/>
                <w:kern w:val="0"/>
                <w:szCs w:val="21"/>
              </w:rPr>
              <w:t>. 菌株的质粒稳定性不低于</w:t>
            </w:r>
            <w:r>
              <w:rPr>
                <w:kern w:val="0"/>
                <w:szCs w:val="21"/>
              </w:rPr>
              <w:t>VNP20009</w:t>
            </w:r>
            <w:r>
              <w:rPr>
                <w:rFonts w:hAnsi="宋体"/>
                <w:kern w:val="0"/>
                <w:szCs w:val="21"/>
              </w:rPr>
              <w:t>菌株（质粒传代和生长稳定性）。</w:t>
            </w:r>
          </w:p>
        </w:tc>
      </w:tr>
    </w:tbl>
    <w:p>
      <w:pPr>
        <w:tabs>
          <w:tab w:val="left" w:pos="7655"/>
        </w:tabs>
        <w:adjustRightInd w:val="0"/>
        <w:snapToGrid w:val="0"/>
        <w:spacing w:line="360" w:lineRule="exact"/>
        <w:ind w:right="1155" w:rightChars="550"/>
        <w:jc w:val="left"/>
        <w:rPr>
          <w:rFonts w:eastAsia="黑体"/>
          <w:sz w:val="32"/>
          <w:szCs w:val="32"/>
        </w:rPr>
      </w:pPr>
    </w:p>
    <w:p>
      <w:pPr>
        <w:tabs>
          <w:tab w:val="left" w:pos="7655"/>
        </w:tabs>
        <w:adjustRightInd w:val="0"/>
        <w:snapToGrid w:val="0"/>
        <w:spacing w:line="360" w:lineRule="exact"/>
        <w:ind w:right="1155" w:rightChars="550"/>
        <w:jc w:val="left"/>
        <w:rPr>
          <w:rFonts w:eastAsia="黑体"/>
          <w:sz w:val="32"/>
          <w:szCs w:val="32"/>
        </w:rPr>
      </w:pPr>
    </w:p>
    <w:p>
      <w:pPr>
        <w:tabs>
          <w:tab w:val="left" w:pos="7655"/>
        </w:tabs>
        <w:adjustRightInd w:val="0"/>
        <w:snapToGrid w:val="0"/>
        <w:spacing w:line="360" w:lineRule="exact"/>
        <w:ind w:right="1155" w:rightChars="550"/>
        <w:jc w:val="left"/>
        <w:rPr>
          <w:rFonts w:eastAsia="黑体"/>
          <w:sz w:val="32"/>
          <w:szCs w:val="32"/>
        </w:rPr>
        <w:sectPr>
          <w:pgSz w:w="16838" w:h="11906" w:orient="landscape"/>
          <w:pgMar w:top="1418" w:right="1531" w:bottom="1531" w:left="1531" w:header="709" w:footer="1361" w:gutter="0"/>
          <w:cols w:space="720" w:num="1"/>
          <w:docGrid w:linePitch="312" w:charSpace="0"/>
        </w:sectPr>
      </w:pPr>
    </w:p>
    <w:p>
      <w:pPr>
        <w:rPr>
          <w:rFonts w:eastAsia="黑体"/>
          <w:sz w:val="32"/>
          <w:szCs w:val="32"/>
        </w:rPr>
      </w:pPr>
      <w:r>
        <w:rPr>
          <w:rFonts w:hAnsi="黑体" w:eastAsia="黑体"/>
          <w:sz w:val="32"/>
          <w:szCs w:val="32"/>
        </w:rPr>
        <w:t>附件</w:t>
      </w:r>
      <w:r>
        <w:rPr>
          <w:rFonts w:eastAsia="黑体"/>
          <w:sz w:val="32"/>
          <w:szCs w:val="32"/>
        </w:rPr>
        <w:t>2</w:t>
      </w:r>
    </w:p>
    <w:p>
      <w:pPr>
        <w:adjustRightInd w:val="0"/>
        <w:snapToGrid w:val="0"/>
        <w:spacing w:line="560" w:lineRule="exact"/>
        <w:jc w:val="center"/>
        <w:rPr>
          <w:rFonts w:eastAsia="方正小标宋_GBK"/>
          <w:sz w:val="36"/>
          <w:szCs w:val="36"/>
        </w:rPr>
      </w:pPr>
    </w:p>
    <w:p>
      <w:pPr>
        <w:adjustRightInd w:val="0"/>
        <w:snapToGrid w:val="0"/>
        <w:spacing w:line="560" w:lineRule="exact"/>
        <w:jc w:val="center"/>
        <w:rPr>
          <w:rFonts w:eastAsia="方正小标宋_GBK"/>
          <w:sz w:val="44"/>
          <w:szCs w:val="44"/>
        </w:rPr>
      </w:pPr>
      <w:r>
        <w:rPr>
          <w:rFonts w:hint="eastAsia" w:eastAsia="方正小标宋_GBK"/>
          <w:sz w:val="44"/>
          <w:szCs w:val="44"/>
        </w:rPr>
        <w:t>国内揭榜单位情况和解决方案表</w:t>
      </w:r>
    </w:p>
    <w:p>
      <w:pPr>
        <w:spacing w:before="120" w:line="560" w:lineRule="exact"/>
        <w:jc w:val="center"/>
        <w:rPr>
          <w:rFonts w:eastAsia="楷体_GB2312"/>
          <w:kern w:val="0"/>
          <w:sz w:val="32"/>
          <w:szCs w:val="32"/>
        </w:rPr>
      </w:pPr>
      <w:r>
        <w:rPr>
          <w:rFonts w:eastAsia="楷体_GB2312"/>
          <w:kern w:val="0"/>
          <w:sz w:val="32"/>
          <w:szCs w:val="32"/>
        </w:rPr>
        <w:t>（2022年度）</w:t>
      </w:r>
    </w:p>
    <w:p>
      <w:pPr>
        <w:spacing w:line="560" w:lineRule="exact"/>
        <w:jc w:val="center"/>
        <w:rPr>
          <w:rFonts w:eastAsia="方正楷体_GBK"/>
          <w:kern w:val="0"/>
          <w:sz w:val="32"/>
          <w:szCs w:val="32"/>
        </w:rPr>
      </w:pP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849"/>
        <w:gridCol w:w="1500"/>
        <w:gridCol w:w="1778"/>
        <w:gridCol w:w="1877"/>
        <w:gridCol w:w="18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20" w:hRule="exac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单位名称</w:t>
            </w:r>
          </w:p>
          <w:p>
            <w:pPr>
              <w:spacing w:line="400" w:lineRule="exact"/>
              <w:jc w:val="center"/>
              <w:rPr>
                <w:rFonts w:eastAsia="仿宋_GB2312"/>
                <w:bCs/>
                <w:sz w:val="28"/>
                <w:szCs w:val="28"/>
              </w:rPr>
            </w:pPr>
            <w:r>
              <w:rPr>
                <w:rFonts w:eastAsia="仿宋_GB2312"/>
                <w:bCs/>
                <w:sz w:val="28"/>
                <w:szCs w:val="28"/>
              </w:rPr>
              <w:t>（盖公章）</w:t>
            </w:r>
          </w:p>
        </w:tc>
        <w:tc>
          <w:tcPr>
            <w:tcW w:w="3465" w:type="dxa"/>
            <w:gridSpan w:val="2"/>
            <w:vAlign w:val="center"/>
          </w:tcPr>
          <w:p>
            <w:pPr>
              <w:spacing w:line="400" w:lineRule="exact"/>
              <w:jc w:val="center"/>
              <w:rPr>
                <w:rFonts w:eastAsia="仿宋_GB2312"/>
                <w:bCs/>
                <w:sz w:val="28"/>
                <w:szCs w:val="28"/>
              </w:rPr>
            </w:pPr>
          </w:p>
        </w:tc>
        <w:tc>
          <w:tcPr>
            <w:tcW w:w="1985" w:type="dxa"/>
            <w:vAlign w:val="center"/>
          </w:tcPr>
          <w:p>
            <w:pPr>
              <w:spacing w:line="400" w:lineRule="exact"/>
              <w:jc w:val="center"/>
              <w:rPr>
                <w:rFonts w:eastAsia="仿宋_GB2312"/>
                <w:bCs/>
                <w:sz w:val="28"/>
                <w:szCs w:val="28"/>
              </w:rPr>
            </w:pPr>
            <w:r>
              <w:rPr>
                <w:rFonts w:eastAsia="仿宋_GB2312"/>
                <w:bCs/>
                <w:sz w:val="28"/>
                <w:szCs w:val="28"/>
              </w:rPr>
              <w:t>统一社会信用代码</w:t>
            </w:r>
          </w:p>
        </w:tc>
        <w:tc>
          <w:tcPr>
            <w:tcW w:w="1963" w:type="dxa"/>
            <w:vAlign w:val="center"/>
          </w:tcPr>
          <w:p>
            <w:pPr>
              <w:spacing w:line="400" w:lineRule="exact"/>
              <w:jc w:val="center"/>
              <w:rPr>
                <w:rFonts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地址</w:t>
            </w:r>
          </w:p>
        </w:tc>
        <w:tc>
          <w:tcPr>
            <w:tcW w:w="3465" w:type="dxa"/>
            <w:gridSpan w:val="2"/>
            <w:vAlign w:val="center"/>
          </w:tcPr>
          <w:p>
            <w:pPr>
              <w:spacing w:line="400" w:lineRule="exact"/>
              <w:jc w:val="center"/>
              <w:rPr>
                <w:rFonts w:eastAsia="仿宋_GB2312"/>
                <w:bCs/>
                <w:sz w:val="28"/>
                <w:szCs w:val="28"/>
              </w:rPr>
            </w:pPr>
          </w:p>
        </w:tc>
        <w:tc>
          <w:tcPr>
            <w:tcW w:w="1985" w:type="dxa"/>
            <w:vAlign w:val="center"/>
          </w:tcPr>
          <w:p>
            <w:pPr>
              <w:spacing w:line="400" w:lineRule="exact"/>
              <w:jc w:val="center"/>
              <w:rPr>
                <w:rFonts w:eastAsia="仿宋_GB2312"/>
                <w:bCs/>
                <w:sz w:val="28"/>
                <w:szCs w:val="28"/>
              </w:rPr>
            </w:pPr>
            <w:r>
              <w:rPr>
                <w:rFonts w:eastAsia="仿宋_GB2312"/>
                <w:bCs/>
                <w:sz w:val="28"/>
                <w:szCs w:val="28"/>
              </w:rPr>
              <w:t>邮编</w:t>
            </w:r>
          </w:p>
        </w:tc>
        <w:tc>
          <w:tcPr>
            <w:tcW w:w="1963" w:type="dxa"/>
            <w:vAlign w:val="center"/>
          </w:tcPr>
          <w:p>
            <w:pPr>
              <w:spacing w:line="400" w:lineRule="exact"/>
              <w:jc w:val="center"/>
              <w:rPr>
                <w:rFonts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单位类型</w:t>
            </w:r>
          </w:p>
        </w:tc>
        <w:tc>
          <w:tcPr>
            <w:tcW w:w="7413" w:type="dxa"/>
            <w:gridSpan w:val="4"/>
            <w:vAlign w:val="center"/>
          </w:tcPr>
          <w:p>
            <w:pPr>
              <w:spacing w:line="400" w:lineRule="exact"/>
              <w:ind w:firstLine="140" w:firstLineChars="50"/>
              <w:jc w:val="center"/>
              <w:rPr>
                <w:rFonts w:eastAsia="仿宋_GB2312"/>
                <w:bCs/>
                <w:sz w:val="28"/>
                <w:szCs w:val="28"/>
              </w:rPr>
            </w:pPr>
            <w:r>
              <w:rPr>
                <w:rFonts w:eastAsia="仿宋_GB2312"/>
                <w:bCs/>
                <w:sz w:val="28"/>
                <w:szCs w:val="28"/>
              </w:rPr>
              <w:sym w:font="Wingdings" w:char="F0A8"/>
            </w:r>
            <w:r>
              <w:rPr>
                <w:rFonts w:eastAsia="仿宋_GB2312"/>
                <w:bCs/>
                <w:sz w:val="28"/>
                <w:szCs w:val="28"/>
              </w:rPr>
              <w:t>高等院校</w:t>
            </w:r>
            <w:r>
              <w:rPr>
                <w:rFonts w:eastAsia="仿宋_GB2312"/>
                <w:bCs/>
                <w:sz w:val="28"/>
                <w:szCs w:val="28"/>
              </w:rPr>
              <w:sym w:font="Wingdings" w:char="F0A8"/>
            </w:r>
            <w:r>
              <w:rPr>
                <w:rFonts w:eastAsia="仿宋_GB2312"/>
                <w:bCs/>
                <w:sz w:val="28"/>
                <w:szCs w:val="28"/>
              </w:rPr>
              <w:t>科研院所</w:t>
            </w:r>
            <w:r>
              <w:rPr>
                <w:rFonts w:eastAsia="仿宋_GB2312"/>
                <w:bCs/>
                <w:sz w:val="28"/>
                <w:szCs w:val="28"/>
              </w:rPr>
              <w:sym w:font="Wingdings" w:char="F0A8"/>
            </w:r>
            <w:r>
              <w:rPr>
                <w:rFonts w:eastAsia="仿宋_GB2312"/>
                <w:bCs/>
                <w:sz w:val="28"/>
                <w:szCs w:val="28"/>
              </w:rPr>
              <w:t>其他_______________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法定代表人</w:t>
            </w:r>
          </w:p>
        </w:tc>
        <w:tc>
          <w:tcPr>
            <w:tcW w:w="1585" w:type="dxa"/>
            <w:vAlign w:val="center"/>
          </w:tcPr>
          <w:p>
            <w:pPr>
              <w:spacing w:line="400" w:lineRule="exact"/>
              <w:jc w:val="center"/>
              <w:rPr>
                <w:rFonts w:eastAsia="仿宋_GB2312"/>
                <w:bCs/>
                <w:sz w:val="28"/>
                <w:szCs w:val="28"/>
              </w:rPr>
            </w:pPr>
            <w:r>
              <w:rPr>
                <w:rFonts w:eastAsia="仿宋_GB2312"/>
                <w:bCs/>
                <w:sz w:val="28"/>
                <w:szCs w:val="28"/>
              </w:rPr>
              <w:t>姓名</w:t>
            </w:r>
          </w:p>
        </w:tc>
        <w:tc>
          <w:tcPr>
            <w:tcW w:w="1880" w:type="dxa"/>
            <w:vAlign w:val="center"/>
          </w:tcPr>
          <w:p>
            <w:pPr>
              <w:spacing w:line="400" w:lineRule="exact"/>
              <w:jc w:val="center"/>
              <w:rPr>
                <w:rFonts w:eastAsia="仿宋_GB2312"/>
                <w:bCs/>
                <w:sz w:val="28"/>
                <w:szCs w:val="28"/>
              </w:rPr>
            </w:pPr>
          </w:p>
        </w:tc>
        <w:tc>
          <w:tcPr>
            <w:tcW w:w="1985" w:type="dxa"/>
            <w:vAlign w:val="center"/>
          </w:tcPr>
          <w:p>
            <w:pPr>
              <w:spacing w:line="400" w:lineRule="exact"/>
              <w:jc w:val="center"/>
              <w:rPr>
                <w:rFonts w:eastAsia="仿宋_GB2312"/>
                <w:bCs/>
                <w:sz w:val="28"/>
                <w:szCs w:val="28"/>
              </w:rPr>
            </w:pPr>
            <w:r>
              <w:rPr>
                <w:rFonts w:eastAsia="仿宋_GB2312"/>
                <w:bCs/>
                <w:sz w:val="28"/>
                <w:szCs w:val="28"/>
              </w:rPr>
              <w:t>电话</w:t>
            </w:r>
          </w:p>
        </w:tc>
        <w:tc>
          <w:tcPr>
            <w:tcW w:w="1963" w:type="dxa"/>
            <w:vAlign w:val="center"/>
          </w:tcPr>
          <w:p>
            <w:pPr>
              <w:spacing w:line="400" w:lineRule="exact"/>
              <w:jc w:val="center"/>
              <w:rPr>
                <w:rFonts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944" w:type="dxa"/>
            <w:vMerge w:val="restart"/>
            <w:vAlign w:val="center"/>
          </w:tcPr>
          <w:p>
            <w:pPr>
              <w:spacing w:line="400" w:lineRule="exact"/>
              <w:jc w:val="center"/>
              <w:rPr>
                <w:rFonts w:eastAsia="仿宋_GB2312"/>
                <w:bCs/>
                <w:sz w:val="28"/>
                <w:szCs w:val="28"/>
              </w:rPr>
            </w:pPr>
            <w:r>
              <w:rPr>
                <w:rFonts w:eastAsia="仿宋_GB2312"/>
                <w:bCs/>
                <w:sz w:val="28"/>
                <w:szCs w:val="28"/>
              </w:rPr>
              <w:t>项目联系人</w:t>
            </w:r>
          </w:p>
        </w:tc>
        <w:tc>
          <w:tcPr>
            <w:tcW w:w="1585" w:type="dxa"/>
            <w:vAlign w:val="center"/>
          </w:tcPr>
          <w:p>
            <w:pPr>
              <w:spacing w:line="400" w:lineRule="exact"/>
              <w:jc w:val="center"/>
              <w:rPr>
                <w:rFonts w:eastAsia="仿宋_GB2312"/>
                <w:bCs/>
                <w:sz w:val="28"/>
                <w:szCs w:val="28"/>
              </w:rPr>
            </w:pPr>
            <w:r>
              <w:rPr>
                <w:rFonts w:eastAsia="仿宋_GB2312"/>
                <w:bCs/>
                <w:sz w:val="28"/>
                <w:szCs w:val="28"/>
              </w:rPr>
              <w:t>姓名</w:t>
            </w:r>
          </w:p>
        </w:tc>
        <w:tc>
          <w:tcPr>
            <w:tcW w:w="1880" w:type="dxa"/>
            <w:vAlign w:val="center"/>
          </w:tcPr>
          <w:p>
            <w:pPr>
              <w:spacing w:line="400" w:lineRule="exact"/>
              <w:jc w:val="center"/>
              <w:rPr>
                <w:rFonts w:eastAsia="仿宋_GB2312"/>
                <w:bCs/>
                <w:sz w:val="28"/>
                <w:szCs w:val="28"/>
              </w:rPr>
            </w:pPr>
          </w:p>
        </w:tc>
        <w:tc>
          <w:tcPr>
            <w:tcW w:w="1985" w:type="dxa"/>
            <w:vAlign w:val="center"/>
          </w:tcPr>
          <w:p>
            <w:pPr>
              <w:spacing w:line="400" w:lineRule="exact"/>
              <w:jc w:val="center"/>
              <w:rPr>
                <w:rFonts w:eastAsia="仿宋_GB2312"/>
                <w:bCs/>
                <w:sz w:val="28"/>
                <w:szCs w:val="28"/>
              </w:rPr>
            </w:pPr>
            <w:r>
              <w:rPr>
                <w:rFonts w:eastAsia="仿宋_GB2312"/>
                <w:bCs/>
                <w:sz w:val="28"/>
                <w:szCs w:val="28"/>
              </w:rPr>
              <w:t>职务</w:t>
            </w:r>
          </w:p>
        </w:tc>
        <w:tc>
          <w:tcPr>
            <w:tcW w:w="1963" w:type="dxa"/>
            <w:vAlign w:val="center"/>
          </w:tcPr>
          <w:p>
            <w:pPr>
              <w:spacing w:line="400" w:lineRule="exact"/>
              <w:jc w:val="center"/>
              <w:rPr>
                <w:rFonts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944" w:type="dxa"/>
            <w:vMerge w:val="continue"/>
            <w:vAlign w:val="center"/>
          </w:tcPr>
          <w:p>
            <w:pPr>
              <w:spacing w:line="400" w:lineRule="exact"/>
              <w:jc w:val="center"/>
              <w:rPr>
                <w:rFonts w:eastAsia="仿宋_GB2312"/>
                <w:bCs/>
                <w:sz w:val="28"/>
                <w:szCs w:val="28"/>
              </w:rPr>
            </w:pPr>
          </w:p>
        </w:tc>
        <w:tc>
          <w:tcPr>
            <w:tcW w:w="1585" w:type="dxa"/>
            <w:vAlign w:val="center"/>
          </w:tcPr>
          <w:p>
            <w:pPr>
              <w:spacing w:line="400" w:lineRule="exact"/>
              <w:jc w:val="center"/>
              <w:rPr>
                <w:rFonts w:eastAsia="仿宋_GB2312"/>
                <w:bCs/>
                <w:sz w:val="28"/>
                <w:szCs w:val="28"/>
              </w:rPr>
            </w:pPr>
            <w:r>
              <w:rPr>
                <w:rFonts w:eastAsia="仿宋_GB2312"/>
                <w:bCs/>
                <w:sz w:val="28"/>
                <w:szCs w:val="28"/>
              </w:rPr>
              <w:t>手机</w:t>
            </w:r>
          </w:p>
        </w:tc>
        <w:tc>
          <w:tcPr>
            <w:tcW w:w="1880" w:type="dxa"/>
            <w:vAlign w:val="center"/>
          </w:tcPr>
          <w:p>
            <w:pPr>
              <w:spacing w:line="400" w:lineRule="exact"/>
              <w:jc w:val="center"/>
              <w:rPr>
                <w:rFonts w:eastAsia="仿宋_GB2312"/>
                <w:bCs/>
                <w:sz w:val="28"/>
                <w:szCs w:val="28"/>
              </w:rPr>
            </w:pPr>
          </w:p>
        </w:tc>
        <w:tc>
          <w:tcPr>
            <w:tcW w:w="1985" w:type="dxa"/>
            <w:vAlign w:val="center"/>
          </w:tcPr>
          <w:p>
            <w:pPr>
              <w:spacing w:line="400" w:lineRule="exact"/>
              <w:jc w:val="center"/>
              <w:rPr>
                <w:rFonts w:eastAsia="仿宋_GB2312"/>
                <w:bCs/>
                <w:sz w:val="28"/>
                <w:szCs w:val="28"/>
              </w:rPr>
            </w:pPr>
            <w:r>
              <w:rPr>
                <w:rFonts w:eastAsia="仿宋_GB2312"/>
                <w:bCs/>
                <w:sz w:val="28"/>
                <w:szCs w:val="28"/>
              </w:rPr>
              <w:t>电子邮箱</w:t>
            </w:r>
          </w:p>
        </w:tc>
        <w:tc>
          <w:tcPr>
            <w:tcW w:w="1963" w:type="dxa"/>
            <w:vAlign w:val="center"/>
          </w:tcPr>
          <w:p>
            <w:pPr>
              <w:spacing w:line="400" w:lineRule="exact"/>
              <w:jc w:val="center"/>
              <w:rPr>
                <w:rFonts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榜单名称</w:t>
            </w:r>
          </w:p>
        </w:tc>
        <w:tc>
          <w:tcPr>
            <w:tcW w:w="7413" w:type="dxa"/>
            <w:gridSpan w:val="4"/>
            <w:vAlign w:val="center"/>
          </w:tcPr>
          <w:p>
            <w:pPr>
              <w:keepNext/>
              <w:keepLines/>
              <w:spacing w:line="400" w:lineRule="exact"/>
              <w:jc w:val="center"/>
              <w:outlineLvl w:val="3"/>
              <w:rPr>
                <w:rFonts w:eastAsia="仿宋_GB2312"/>
                <w:b/>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单位基本情况和研发能力情况简介</w:t>
            </w:r>
          </w:p>
        </w:tc>
        <w:tc>
          <w:tcPr>
            <w:tcW w:w="7413" w:type="dxa"/>
            <w:gridSpan w:val="4"/>
          </w:tcPr>
          <w:p>
            <w:pPr>
              <w:spacing w:line="400" w:lineRule="exact"/>
              <w:rPr>
                <w:rFonts w:eastAsia="仿宋_GB2312"/>
                <w:bCs/>
                <w:sz w:val="28"/>
                <w:szCs w:val="28"/>
              </w:rPr>
            </w:pPr>
            <w:r>
              <w:rPr>
                <w:rFonts w:eastAsia="仿宋_GB2312"/>
                <w:bCs/>
                <w:sz w:val="28"/>
                <w:szCs w:val="28"/>
              </w:rPr>
              <w:t>（包括研发人员数、知识产权、科研平台等）</w:t>
            </w:r>
          </w:p>
          <w:p>
            <w:pPr>
              <w:keepNext/>
              <w:keepLines/>
              <w:spacing w:line="400" w:lineRule="exact"/>
              <w:outlineLvl w:val="3"/>
              <w:rPr>
                <w:rFonts w:eastAsia="仿宋_GB2312"/>
                <w:b/>
                <w:sz w:val="28"/>
                <w:szCs w:val="28"/>
              </w:rPr>
            </w:pPr>
          </w:p>
          <w:p>
            <w:pPr>
              <w:spacing w:line="400" w:lineRule="exact"/>
              <w:rPr>
                <w:rFonts w:eastAsia="仿宋_GB2312"/>
                <w:sz w:val="28"/>
                <w:szCs w:val="28"/>
              </w:rPr>
            </w:pPr>
          </w:p>
          <w:p>
            <w:pPr>
              <w:spacing w:line="400" w:lineRule="exact"/>
              <w:rPr>
                <w:rFonts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2" w:hRule="atLeast"/>
          <w:jc w:val="center"/>
        </w:trPr>
        <w:tc>
          <w:tcPr>
            <w:tcW w:w="1944" w:type="dxa"/>
            <w:vAlign w:val="center"/>
          </w:tcPr>
          <w:p>
            <w:pPr>
              <w:spacing w:line="400" w:lineRule="exact"/>
              <w:jc w:val="center"/>
              <w:rPr>
                <w:rFonts w:eastAsia="仿宋_GB2312"/>
                <w:bCs/>
                <w:sz w:val="28"/>
                <w:szCs w:val="28"/>
              </w:rPr>
            </w:pPr>
            <w:r>
              <w:rPr>
                <w:rFonts w:eastAsia="仿宋_GB2312"/>
                <w:bCs/>
                <w:sz w:val="28"/>
                <w:szCs w:val="28"/>
              </w:rPr>
              <w:t>解决方案</w:t>
            </w:r>
          </w:p>
        </w:tc>
        <w:tc>
          <w:tcPr>
            <w:tcW w:w="7413" w:type="dxa"/>
            <w:gridSpan w:val="4"/>
          </w:tcPr>
          <w:p>
            <w:pPr>
              <w:spacing w:line="400" w:lineRule="exact"/>
              <w:rPr>
                <w:rFonts w:eastAsia="仿宋_GB2312"/>
                <w:bCs/>
                <w:sz w:val="28"/>
                <w:szCs w:val="28"/>
              </w:rPr>
            </w:pPr>
            <w:r>
              <w:rPr>
                <w:rFonts w:eastAsia="仿宋_GB2312"/>
                <w:bCs/>
                <w:sz w:val="28"/>
                <w:szCs w:val="28"/>
              </w:rPr>
              <w:t>（针对榜单所有技术需求和关键技术指标，可另附页）</w:t>
            </w:r>
          </w:p>
          <w:p>
            <w:pPr>
              <w:keepNext/>
              <w:keepLines/>
              <w:spacing w:line="400" w:lineRule="exact"/>
              <w:outlineLvl w:val="3"/>
              <w:rPr>
                <w:rFonts w:eastAsia="仿宋_GB2312"/>
                <w:b/>
                <w:sz w:val="28"/>
                <w:szCs w:val="28"/>
              </w:rPr>
            </w:pPr>
          </w:p>
          <w:p>
            <w:pPr>
              <w:spacing w:line="400" w:lineRule="exact"/>
              <w:rPr>
                <w:rFonts w:eastAsia="仿宋_GB2312"/>
                <w:sz w:val="28"/>
                <w:szCs w:val="28"/>
              </w:rPr>
            </w:pPr>
          </w:p>
          <w:p>
            <w:pPr>
              <w:keepNext/>
              <w:keepLines/>
              <w:spacing w:line="400" w:lineRule="exact"/>
              <w:outlineLvl w:val="3"/>
              <w:rPr>
                <w:rFonts w:eastAsia="仿宋_GB2312"/>
                <w:b/>
                <w:sz w:val="28"/>
                <w:szCs w:val="28"/>
              </w:rPr>
            </w:pPr>
          </w:p>
          <w:p>
            <w:pPr>
              <w:spacing w:line="400" w:lineRule="exact"/>
              <w:rPr>
                <w:rFonts w:eastAsia="仿宋_GB2312"/>
                <w:sz w:val="28"/>
                <w:szCs w:val="28"/>
              </w:rPr>
            </w:pPr>
          </w:p>
          <w:p>
            <w:pPr>
              <w:spacing w:line="400" w:lineRule="exact"/>
              <w:rPr>
                <w:rFonts w:eastAsia="仿宋_GB2312"/>
                <w:sz w:val="28"/>
                <w:szCs w:val="28"/>
              </w:rPr>
            </w:pPr>
          </w:p>
          <w:p>
            <w:pPr>
              <w:spacing w:line="400" w:lineRule="exact"/>
              <w:ind w:firstLine="560" w:firstLineChars="200"/>
              <w:rPr>
                <w:rFonts w:eastAsia="仿宋_GB2312"/>
                <w:sz w:val="28"/>
                <w:szCs w:val="28"/>
              </w:rPr>
            </w:pPr>
          </w:p>
        </w:tc>
      </w:tr>
    </w:tbl>
    <w:p>
      <w:pPr>
        <w:rPr>
          <w:rFonts w:eastAsia="黑体"/>
          <w:sz w:val="32"/>
          <w:szCs w:val="32"/>
        </w:rPr>
      </w:pPr>
      <w:r>
        <w:rPr>
          <w:rFonts w:hAnsi="黑体" w:eastAsia="黑体"/>
          <w:sz w:val="32"/>
          <w:szCs w:val="32"/>
        </w:rPr>
        <w:t>附件</w:t>
      </w:r>
      <w:r>
        <w:rPr>
          <w:rFonts w:eastAsia="黑体"/>
          <w:sz w:val="32"/>
          <w:szCs w:val="32"/>
        </w:rPr>
        <w:t>3</w:t>
      </w:r>
    </w:p>
    <w:p>
      <w:pPr>
        <w:adjustRightInd w:val="0"/>
        <w:snapToGrid w:val="0"/>
        <w:spacing w:line="560" w:lineRule="exact"/>
        <w:jc w:val="center"/>
        <w:rPr>
          <w:rFonts w:ascii="方正小标宋简体" w:hAnsi="方正小标宋简体" w:eastAsia="方正小标宋简体" w:cs="方正小标宋简体"/>
          <w:sz w:val="36"/>
          <w:szCs w:val="36"/>
        </w:rPr>
      </w:pPr>
    </w:p>
    <w:p>
      <w:pPr>
        <w:adjustRightInd w:val="0"/>
        <w:snapToGrid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国际</w:t>
      </w:r>
      <w:r>
        <w:rPr>
          <w:rFonts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rPr>
        <w:t>港澳台揭榜单位情况和解决方案表</w:t>
      </w:r>
    </w:p>
    <w:p>
      <w:pPr>
        <w:spacing w:before="120" w:line="560" w:lineRule="exact"/>
        <w:jc w:val="center"/>
        <w:rPr>
          <w:rFonts w:eastAsia="楷体_GB2312"/>
          <w:kern w:val="0"/>
          <w:sz w:val="32"/>
          <w:szCs w:val="32"/>
        </w:rPr>
      </w:pPr>
      <w:r>
        <w:rPr>
          <w:rFonts w:eastAsia="楷体_GB2312"/>
          <w:kern w:val="0"/>
          <w:sz w:val="32"/>
          <w:szCs w:val="32"/>
        </w:rPr>
        <w:t>（2022年度）</w:t>
      </w:r>
    </w:p>
    <w:p>
      <w:pPr>
        <w:spacing w:line="560" w:lineRule="exact"/>
        <w:jc w:val="center"/>
        <w:rPr>
          <w:rFonts w:eastAsia="方正楷体_GBK"/>
          <w:kern w:val="0"/>
          <w:sz w:val="32"/>
          <w:szCs w:val="32"/>
        </w:rPr>
      </w:pP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875"/>
        <w:gridCol w:w="3246"/>
        <w:gridCol w:w="1880"/>
        <w:gridCol w:w="18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3" w:hRule="exac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单位名称</w:t>
            </w:r>
          </w:p>
        </w:tc>
        <w:tc>
          <w:tcPr>
            <w:tcW w:w="3429" w:type="dxa"/>
            <w:vAlign w:val="center"/>
          </w:tcPr>
          <w:p>
            <w:pPr>
              <w:spacing w:line="400" w:lineRule="exact"/>
              <w:jc w:val="center"/>
              <w:rPr>
                <w:rFonts w:ascii="仿宋_GB2312" w:eastAsia="仿宋_GB2312"/>
                <w:bCs/>
                <w:sz w:val="28"/>
                <w:szCs w:val="28"/>
              </w:rPr>
            </w:pPr>
          </w:p>
        </w:tc>
        <w:tc>
          <w:tcPr>
            <w:tcW w:w="1985"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国别</w:t>
            </w:r>
          </w:p>
        </w:tc>
        <w:tc>
          <w:tcPr>
            <w:tcW w:w="1963" w:type="dxa"/>
            <w:vAlign w:val="center"/>
          </w:tcPr>
          <w:p>
            <w:pPr>
              <w:spacing w:line="400" w:lineRule="exact"/>
              <w:jc w:val="center"/>
              <w:rPr>
                <w:rFonts w:ascii="仿宋_GB2312"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3" w:hRule="exac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地址</w:t>
            </w:r>
          </w:p>
        </w:tc>
        <w:tc>
          <w:tcPr>
            <w:tcW w:w="3429" w:type="dxa"/>
            <w:vAlign w:val="center"/>
          </w:tcPr>
          <w:p>
            <w:pPr>
              <w:spacing w:line="400" w:lineRule="exact"/>
              <w:jc w:val="center"/>
              <w:rPr>
                <w:rFonts w:ascii="仿宋_GB2312" w:eastAsia="仿宋_GB2312"/>
                <w:bCs/>
                <w:sz w:val="28"/>
                <w:szCs w:val="28"/>
              </w:rPr>
            </w:pPr>
          </w:p>
        </w:tc>
        <w:tc>
          <w:tcPr>
            <w:tcW w:w="1985"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联系人</w:t>
            </w:r>
          </w:p>
        </w:tc>
        <w:tc>
          <w:tcPr>
            <w:tcW w:w="1963" w:type="dxa"/>
            <w:vAlign w:val="center"/>
          </w:tcPr>
          <w:p>
            <w:pPr>
              <w:spacing w:line="400" w:lineRule="exact"/>
              <w:jc w:val="center"/>
              <w:rPr>
                <w:rFonts w:ascii="仿宋_GB2312"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exac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联系电话</w:t>
            </w:r>
          </w:p>
        </w:tc>
        <w:tc>
          <w:tcPr>
            <w:tcW w:w="3429" w:type="dxa"/>
            <w:vAlign w:val="center"/>
          </w:tcPr>
          <w:p>
            <w:pPr>
              <w:spacing w:line="400" w:lineRule="exact"/>
              <w:jc w:val="center"/>
              <w:rPr>
                <w:rFonts w:ascii="仿宋_GB2312" w:eastAsia="仿宋_GB2312"/>
                <w:bCs/>
                <w:sz w:val="28"/>
                <w:szCs w:val="28"/>
              </w:rPr>
            </w:pPr>
          </w:p>
        </w:tc>
        <w:tc>
          <w:tcPr>
            <w:tcW w:w="1985"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电子邮件</w:t>
            </w:r>
          </w:p>
        </w:tc>
        <w:tc>
          <w:tcPr>
            <w:tcW w:w="1963" w:type="dxa"/>
            <w:vAlign w:val="center"/>
          </w:tcPr>
          <w:p>
            <w:pPr>
              <w:spacing w:line="400" w:lineRule="exact"/>
              <w:jc w:val="center"/>
              <w:rPr>
                <w:rFonts w:ascii="仿宋_GB2312"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5" w:hRule="exac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榜单名称</w:t>
            </w:r>
          </w:p>
        </w:tc>
        <w:tc>
          <w:tcPr>
            <w:tcW w:w="7377" w:type="dxa"/>
            <w:gridSpan w:val="3"/>
            <w:vAlign w:val="center"/>
          </w:tcPr>
          <w:p>
            <w:pPr>
              <w:spacing w:line="400" w:lineRule="exact"/>
              <w:jc w:val="center"/>
              <w:rPr>
                <w:rFonts w:ascii="仿宋_GB2312" w:eastAsia="仿宋_GB2312"/>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99" w:hRule="atLeas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单位基本情况及研发能力情况简介</w:t>
            </w:r>
          </w:p>
        </w:tc>
        <w:tc>
          <w:tcPr>
            <w:tcW w:w="7377" w:type="dxa"/>
            <w:gridSpan w:val="3"/>
            <w:vAlign w:val="center"/>
          </w:tcPr>
          <w:p>
            <w:pPr>
              <w:spacing w:line="400" w:lineRule="exact"/>
              <w:jc w:val="center"/>
              <w:rPr>
                <w:rFonts w:ascii="仿宋_GB2312" w:eastAsia="仿宋_GB2312"/>
                <w:bCs/>
                <w:sz w:val="28"/>
                <w:szCs w:val="28"/>
              </w:rPr>
            </w:pPr>
          </w:p>
          <w:p>
            <w:pPr>
              <w:pStyle w:val="5"/>
              <w:spacing w:before="0" w:after="0" w:line="400" w:lineRule="exact"/>
              <w:jc w:val="center"/>
              <w:rPr>
                <w:rFonts w:ascii="仿宋_GB2312" w:hAnsi="Times New Roman" w:eastAsia="仿宋_GB2312"/>
              </w:rPr>
            </w:pPr>
          </w:p>
          <w:p>
            <w:pPr>
              <w:spacing w:line="400" w:lineRule="exact"/>
              <w:jc w:val="center"/>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atLeas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解决方案</w:t>
            </w:r>
          </w:p>
        </w:tc>
        <w:tc>
          <w:tcPr>
            <w:tcW w:w="7377" w:type="dxa"/>
            <w:gridSpan w:val="3"/>
          </w:tcPr>
          <w:p>
            <w:pPr>
              <w:spacing w:line="400" w:lineRule="exact"/>
              <w:rPr>
                <w:rFonts w:ascii="仿宋_GB2312" w:eastAsia="仿宋_GB2312"/>
                <w:bCs/>
                <w:sz w:val="28"/>
                <w:szCs w:val="28"/>
              </w:rPr>
            </w:pPr>
            <w:r>
              <w:rPr>
                <w:rFonts w:hint="eastAsia" w:ascii="仿宋_GB2312" w:eastAsia="仿宋_GB2312"/>
                <w:bCs/>
                <w:sz w:val="28"/>
                <w:szCs w:val="28"/>
              </w:rPr>
              <w:t>（针对榜单所有技术需求和关键技术指标，可另附页）</w:t>
            </w:r>
          </w:p>
          <w:p>
            <w:pPr>
              <w:spacing w:line="400" w:lineRule="exact"/>
              <w:rPr>
                <w:rFonts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27" w:hRule="atLeast"/>
          <w:jc w:val="center"/>
        </w:trPr>
        <w:tc>
          <w:tcPr>
            <w:tcW w:w="1980"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其他需要说明的事项</w:t>
            </w:r>
          </w:p>
        </w:tc>
        <w:tc>
          <w:tcPr>
            <w:tcW w:w="7377" w:type="dxa"/>
            <w:gridSpan w:val="3"/>
            <w:vAlign w:val="center"/>
          </w:tcPr>
          <w:p>
            <w:pPr>
              <w:spacing w:line="400" w:lineRule="exact"/>
              <w:jc w:val="center"/>
              <w:rPr>
                <w:rFonts w:ascii="仿宋_GB2312" w:eastAsia="仿宋_GB2312"/>
                <w:bCs/>
                <w:sz w:val="28"/>
                <w:szCs w:val="28"/>
              </w:rPr>
            </w:pPr>
          </w:p>
        </w:tc>
      </w:tr>
    </w:tbl>
    <w:p>
      <w:pPr>
        <w:adjustRightInd w:val="0"/>
        <w:snapToGrid w:val="0"/>
        <w:spacing w:line="560" w:lineRule="exact"/>
        <w:ind w:right="1607"/>
        <w:jc w:val="right"/>
        <w:rPr>
          <w:rFonts w:eastAsia="仿宋_GB2312"/>
          <w:sz w:val="32"/>
          <w:szCs w:val="32"/>
        </w:rPr>
      </w:pPr>
      <w:r>
        <w:rPr>
          <w:rFonts w:eastAsia="仿宋_GB2312"/>
          <w:sz w:val="32"/>
          <w:szCs w:val="32"/>
        </w:rPr>
        <w:t>法定代表人或委托代理人：（签字）</w:t>
      </w:r>
    </w:p>
    <w:p>
      <w:pPr>
        <w:adjustRightInd w:val="0"/>
        <w:snapToGrid w:val="0"/>
        <w:spacing w:line="560" w:lineRule="exact"/>
        <w:ind w:right="1607" w:firstLine="600"/>
        <w:jc w:val="right"/>
        <w:rPr>
          <w:rFonts w:eastAsia="仿宋_GB2312"/>
          <w:sz w:val="32"/>
          <w:szCs w:val="32"/>
        </w:rPr>
      </w:pPr>
      <w:r>
        <w:rPr>
          <w:rFonts w:eastAsia="仿宋_GB2312"/>
          <w:sz w:val="32"/>
          <w:szCs w:val="32"/>
        </w:rPr>
        <w:t>xxxxxx（单位盖章）</w:t>
      </w:r>
    </w:p>
    <w:p>
      <w:pPr>
        <w:adjustRightInd w:val="0"/>
        <w:snapToGrid w:val="0"/>
        <w:spacing w:line="560" w:lineRule="exact"/>
        <w:ind w:firstLine="600"/>
        <w:jc w:val="right"/>
        <w:rPr>
          <w:rFonts w:eastAsia="仿宋_GB2312"/>
          <w:sz w:val="32"/>
          <w:szCs w:val="32"/>
        </w:rPr>
      </w:pPr>
      <w:r>
        <w:rPr>
          <w:rFonts w:eastAsia="仿宋_GB2312"/>
          <w:sz w:val="32"/>
          <w:szCs w:val="32"/>
        </w:rPr>
        <w:t>年  月  日</w:t>
      </w:r>
    </w:p>
    <w:sectPr>
      <w:pgSz w:w="11906" w:h="16838"/>
      <w:pgMar w:top="2098" w:right="1531" w:bottom="1985" w:left="1531" w:header="709"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roman"/>
    <w:pitch w:val="default"/>
    <w:sig w:usb0="A00002BF" w:usb1="38CF7CFA" w:usb2="00000016" w:usb3="00000000" w:csb0="0004000F" w:csb1="00000000"/>
  </w:font>
  <w:font w:name="Mongolian Baiti">
    <w:panose1 w:val="03000500000000000000"/>
    <w:charset w:val="00"/>
    <w:family w:val="script"/>
    <w:pitch w:val="default"/>
    <w:sig w:usb0="80000023" w:usb1="00000000" w:usb2="0002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汉鼎简黑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大标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63</w:t>
    </w:r>
    <w:r>
      <w:rPr>
        <w:sz w:val="28"/>
        <w:szCs w:val="28"/>
      </w:rPr>
      <w:fldChar w:fldCharType="end"/>
    </w:r>
    <w:r>
      <w:rPr>
        <w:rFonts w:hint="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8598208"/>
    </w:sdtPr>
    <w:sdtEndPr>
      <w:rPr>
        <w:sz w:val="28"/>
        <w:szCs w:val="28"/>
      </w:rPr>
    </w:sdtEndPr>
    <w:sdtContent>
      <w:p>
        <w:pPr>
          <w:pStyle w:val="13"/>
          <w:ind w:firstLine="280"/>
          <w:rPr>
            <w:rFonts w:ascii="宋体" w:hAnsi="宋体"/>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62</w:t>
        </w:r>
        <w:r>
          <w:rPr>
            <w:sz w:val="28"/>
            <w:szCs w:val="28"/>
          </w:rPr>
          <w:fldChar w:fldCharType="end"/>
        </w:r>
        <w:r>
          <w:rPr>
            <w:rFonts w:hint="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B6BAC"/>
    <w:multiLevelType w:val="singleLevel"/>
    <w:tmpl w:val="25BB6BAC"/>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jlhOTg0MzNkNTNmMzY4ODI4MzMwYmQ3ZTI3YWMifQ=="/>
  </w:docVars>
  <w:rsids>
    <w:rsidRoot w:val="009362AD"/>
    <w:rsid w:val="0001546A"/>
    <w:rsid w:val="00026898"/>
    <w:rsid w:val="0007420E"/>
    <w:rsid w:val="00081079"/>
    <w:rsid w:val="000B4A2E"/>
    <w:rsid w:val="000D3C50"/>
    <w:rsid w:val="000D3D21"/>
    <w:rsid w:val="000F3A9D"/>
    <w:rsid w:val="00115F3C"/>
    <w:rsid w:val="001204D7"/>
    <w:rsid w:val="00154D70"/>
    <w:rsid w:val="001656A6"/>
    <w:rsid w:val="00173A21"/>
    <w:rsid w:val="001825D8"/>
    <w:rsid w:val="00193475"/>
    <w:rsid w:val="001D0F76"/>
    <w:rsid w:val="001D325D"/>
    <w:rsid w:val="001D51BD"/>
    <w:rsid w:val="001E70DD"/>
    <w:rsid w:val="00217626"/>
    <w:rsid w:val="0022089B"/>
    <w:rsid w:val="00235DAF"/>
    <w:rsid w:val="002451A7"/>
    <w:rsid w:val="00285EF8"/>
    <w:rsid w:val="002873AA"/>
    <w:rsid w:val="0029186E"/>
    <w:rsid w:val="002F31AB"/>
    <w:rsid w:val="00304250"/>
    <w:rsid w:val="00312F2E"/>
    <w:rsid w:val="00330E9E"/>
    <w:rsid w:val="00344360"/>
    <w:rsid w:val="003546C6"/>
    <w:rsid w:val="0035655A"/>
    <w:rsid w:val="0036323E"/>
    <w:rsid w:val="003802FA"/>
    <w:rsid w:val="003B39C9"/>
    <w:rsid w:val="003D5038"/>
    <w:rsid w:val="003E29B0"/>
    <w:rsid w:val="003F36FE"/>
    <w:rsid w:val="003F7DDA"/>
    <w:rsid w:val="004208F6"/>
    <w:rsid w:val="00426C9B"/>
    <w:rsid w:val="004431DC"/>
    <w:rsid w:val="00473693"/>
    <w:rsid w:val="00475BE3"/>
    <w:rsid w:val="00483CA3"/>
    <w:rsid w:val="004946F6"/>
    <w:rsid w:val="004B311A"/>
    <w:rsid w:val="004C4202"/>
    <w:rsid w:val="004D25FB"/>
    <w:rsid w:val="004D7F24"/>
    <w:rsid w:val="004E6D25"/>
    <w:rsid w:val="004F13F0"/>
    <w:rsid w:val="00500A9E"/>
    <w:rsid w:val="005170DD"/>
    <w:rsid w:val="005330E3"/>
    <w:rsid w:val="005331CB"/>
    <w:rsid w:val="005371A5"/>
    <w:rsid w:val="00542188"/>
    <w:rsid w:val="0054235F"/>
    <w:rsid w:val="005534A1"/>
    <w:rsid w:val="0057007B"/>
    <w:rsid w:val="00571A9D"/>
    <w:rsid w:val="00591B08"/>
    <w:rsid w:val="005A4485"/>
    <w:rsid w:val="005C0876"/>
    <w:rsid w:val="005C28DE"/>
    <w:rsid w:val="005C3619"/>
    <w:rsid w:val="005C7A19"/>
    <w:rsid w:val="005D0CF0"/>
    <w:rsid w:val="005E2009"/>
    <w:rsid w:val="00603DF6"/>
    <w:rsid w:val="0063177B"/>
    <w:rsid w:val="00631D6E"/>
    <w:rsid w:val="006334C6"/>
    <w:rsid w:val="0064537C"/>
    <w:rsid w:val="00651E01"/>
    <w:rsid w:val="0065756D"/>
    <w:rsid w:val="0066033A"/>
    <w:rsid w:val="00692925"/>
    <w:rsid w:val="006A03B3"/>
    <w:rsid w:val="006A073B"/>
    <w:rsid w:val="006B6FDC"/>
    <w:rsid w:val="007016BA"/>
    <w:rsid w:val="00735C7F"/>
    <w:rsid w:val="0079243C"/>
    <w:rsid w:val="00796834"/>
    <w:rsid w:val="007A233E"/>
    <w:rsid w:val="007D3002"/>
    <w:rsid w:val="007F342C"/>
    <w:rsid w:val="007F7BD5"/>
    <w:rsid w:val="00805F49"/>
    <w:rsid w:val="00814737"/>
    <w:rsid w:val="00825F9A"/>
    <w:rsid w:val="00846386"/>
    <w:rsid w:val="00846B3B"/>
    <w:rsid w:val="00847847"/>
    <w:rsid w:val="00855C68"/>
    <w:rsid w:val="00855CF8"/>
    <w:rsid w:val="00873E93"/>
    <w:rsid w:val="00887C4C"/>
    <w:rsid w:val="008901A3"/>
    <w:rsid w:val="008A3A67"/>
    <w:rsid w:val="008B1D62"/>
    <w:rsid w:val="008C4F86"/>
    <w:rsid w:val="009130BA"/>
    <w:rsid w:val="00921C19"/>
    <w:rsid w:val="0092572F"/>
    <w:rsid w:val="009278F9"/>
    <w:rsid w:val="009362AD"/>
    <w:rsid w:val="0097139B"/>
    <w:rsid w:val="00977462"/>
    <w:rsid w:val="00983F32"/>
    <w:rsid w:val="00997BAD"/>
    <w:rsid w:val="00997FB2"/>
    <w:rsid w:val="009B4541"/>
    <w:rsid w:val="009B45E4"/>
    <w:rsid w:val="009C27B2"/>
    <w:rsid w:val="009E70AC"/>
    <w:rsid w:val="009E7490"/>
    <w:rsid w:val="009F6695"/>
    <w:rsid w:val="00A04F2B"/>
    <w:rsid w:val="00A05A67"/>
    <w:rsid w:val="00A16B42"/>
    <w:rsid w:val="00A313BF"/>
    <w:rsid w:val="00A37D6F"/>
    <w:rsid w:val="00A46602"/>
    <w:rsid w:val="00A67624"/>
    <w:rsid w:val="00A86069"/>
    <w:rsid w:val="00A912B1"/>
    <w:rsid w:val="00AA0644"/>
    <w:rsid w:val="00AA3230"/>
    <w:rsid w:val="00AD6F87"/>
    <w:rsid w:val="00AE02B5"/>
    <w:rsid w:val="00B224EF"/>
    <w:rsid w:val="00B2453B"/>
    <w:rsid w:val="00B300AC"/>
    <w:rsid w:val="00B37EE8"/>
    <w:rsid w:val="00B43539"/>
    <w:rsid w:val="00B56CF6"/>
    <w:rsid w:val="00B66C94"/>
    <w:rsid w:val="00B70BBE"/>
    <w:rsid w:val="00B94FD6"/>
    <w:rsid w:val="00BA6DEC"/>
    <w:rsid w:val="00BB2D26"/>
    <w:rsid w:val="00BC5E43"/>
    <w:rsid w:val="00BF791E"/>
    <w:rsid w:val="00C05D4D"/>
    <w:rsid w:val="00C110EA"/>
    <w:rsid w:val="00C139CE"/>
    <w:rsid w:val="00C475EA"/>
    <w:rsid w:val="00C47C5C"/>
    <w:rsid w:val="00C72A11"/>
    <w:rsid w:val="00C7300E"/>
    <w:rsid w:val="00C83804"/>
    <w:rsid w:val="00CC26E6"/>
    <w:rsid w:val="00CF331C"/>
    <w:rsid w:val="00D0168F"/>
    <w:rsid w:val="00D16A65"/>
    <w:rsid w:val="00D31BFE"/>
    <w:rsid w:val="00D37962"/>
    <w:rsid w:val="00D456A5"/>
    <w:rsid w:val="00D663B4"/>
    <w:rsid w:val="00D7031C"/>
    <w:rsid w:val="00D93564"/>
    <w:rsid w:val="00DA0D2E"/>
    <w:rsid w:val="00E17F14"/>
    <w:rsid w:val="00E6684D"/>
    <w:rsid w:val="00E86AD8"/>
    <w:rsid w:val="00E928A3"/>
    <w:rsid w:val="00E96C19"/>
    <w:rsid w:val="00EA3187"/>
    <w:rsid w:val="00EB48B7"/>
    <w:rsid w:val="00EB582B"/>
    <w:rsid w:val="00ED04BE"/>
    <w:rsid w:val="00ED6423"/>
    <w:rsid w:val="00EE7676"/>
    <w:rsid w:val="00EF0F6D"/>
    <w:rsid w:val="00F028EE"/>
    <w:rsid w:val="00F152F6"/>
    <w:rsid w:val="00F43171"/>
    <w:rsid w:val="00F54F78"/>
    <w:rsid w:val="00F66DA4"/>
    <w:rsid w:val="00F7574F"/>
    <w:rsid w:val="00F86883"/>
    <w:rsid w:val="00FD6C49"/>
    <w:rsid w:val="00FE309C"/>
    <w:rsid w:val="00FF216D"/>
    <w:rsid w:val="123E1EE0"/>
    <w:rsid w:val="66E70B82"/>
    <w:rsid w:val="67862469"/>
    <w:rsid w:val="67DB5384"/>
    <w:rsid w:val="6A16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autoSpaceDE w:val="0"/>
      <w:autoSpaceDN w:val="0"/>
      <w:snapToGrid w:val="0"/>
      <w:spacing w:before="340" w:after="330" w:line="578" w:lineRule="atLeast"/>
      <w:ind w:firstLine="624"/>
      <w:outlineLvl w:val="0"/>
    </w:pPr>
    <w:rPr>
      <w:rFonts w:ascii="方正仿宋_GBK" w:eastAsia="方正仿宋_GBK"/>
      <w:b/>
      <w:snapToGrid w:val="0"/>
      <w:kern w:val="44"/>
      <w:sz w:val="44"/>
      <w:szCs w:val="20"/>
    </w:rPr>
  </w:style>
  <w:style w:type="paragraph" w:styleId="3">
    <w:name w:val="heading 2"/>
    <w:basedOn w:val="1"/>
    <w:next w:val="1"/>
    <w:qFormat/>
    <w:uiPriority w:val="0"/>
    <w:pPr>
      <w:keepNext/>
      <w:keepLines/>
      <w:spacing w:before="260" w:after="260" w:line="415" w:lineRule="auto"/>
      <w:outlineLvl w:val="1"/>
    </w:pPr>
    <w:rPr>
      <w:rFonts w:ascii="等线 Light" w:eastAsia="等线 Light" w:cs="Mongolian Baiti"/>
      <w:b/>
      <w:bCs/>
      <w:sz w:val="32"/>
      <w:szCs w:val="32"/>
    </w:rPr>
  </w:style>
  <w:style w:type="paragraph" w:styleId="4">
    <w:name w:val="heading 3"/>
    <w:basedOn w:val="1"/>
    <w:next w:val="1"/>
    <w:qFormat/>
    <w:uiPriority w:val="0"/>
    <w:pPr>
      <w:keepNext/>
      <w:keepLines/>
      <w:widowControl/>
      <w:spacing w:before="200" w:line="276" w:lineRule="auto"/>
      <w:jc w:val="left"/>
      <w:outlineLvl w:val="2"/>
    </w:pPr>
    <w:rPr>
      <w:rFonts w:ascii="等线 Light" w:eastAsia="等线 Light" w:cs="Mongolian Baiti"/>
      <w:b/>
      <w:bCs/>
      <w:color w:val="5B9BD5"/>
      <w:kern w:val="0"/>
      <w:sz w:val="22"/>
      <w:szCs w:val="22"/>
    </w:rPr>
  </w:style>
  <w:style w:type="paragraph" w:styleId="5">
    <w:name w:val="heading 4"/>
    <w:basedOn w:val="1"/>
    <w:next w:val="1"/>
    <w:link w:val="7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7">
    <w:name w:val="annotation text"/>
    <w:basedOn w:val="1"/>
    <w:qFormat/>
    <w:uiPriority w:val="0"/>
    <w:pPr>
      <w:autoSpaceDE w:val="0"/>
      <w:autoSpaceDN w:val="0"/>
      <w:snapToGrid w:val="0"/>
      <w:spacing w:line="590" w:lineRule="atLeast"/>
      <w:ind w:firstLine="624"/>
      <w:jc w:val="left"/>
    </w:pPr>
    <w:rPr>
      <w:rFonts w:eastAsia="方正仿宋_GBK"/>
      <w:kern w:val="0"/>
      <w:sz w:val="32"/>
      <w:szCs w:val="32"/>
    </w:rPr>
  </w:style>
  <w:style w:type="paragraph" w:styleId="8">
    <w:name w:val="Body Text"/>
    <w:basedOn w:val="1"/>
    <w:qFormat/>
    <w:uiPriority w:val="0"/>
    <w:pPr>
      <w:spacing w:after="120"/>
    </w:pPr>
  </w:style>
  <w:style w:type="paragraph" w:styleId="9">
    <w:name w:val="Body Text Indent"/>
    <w:basedOn w:val="1"/>
    <w:qFormat/>
    <w:uiPriority w:val="0"/>
    <w:pPr>
      <w:tabs>
        <w:tab w:val="left" w:pos="180"/>
      </w:tabs>
      <w:ind w:firstLine="200" w:firstLineChars="200"/>
    </w:pPr>
    <w:rPr>
      <w:rFonts w:ascii="仿宋_GB2312" w:eastAsia="仿宋_GB2312"/>
      <w:color w:val="000000"/>
      <w:kern w:val="0"/>
      <w:sz w:val="32"/>
      <w:szCs w:val="30"/>
    </w:rPr>
  </w:style>
  <w:style w:type="paragraph" w:styleId="10">
    <w:name w:val="Plain Text"/>
    <w:basedOn w:val="1"/>
    <w:qFormat/>
    <w:uiPriority w:val="0"/>
    <w:rPr>
      <w:rFonts w:ascii="宋体"/>
      <w:szCs w:val="21"/>
    </w:rPr>
  </w:style>
  <w:style w:type="paragraph" w:styleId="11">
    <w:name w:val="Date"/>
    <w:basedOn w:val="1"/>
    <w:next w:val="1"/>
    <w:uiPriority w:val="0"/>
    <w:pPr>
      <w:ind w:left="2500" w:leftChars="2500"/>
    </w:pPr>
  </w:style>
  <w:style w:type="paragraph" w:styleId="12">
    <w:name w:val="Balloon Text"/>
    <w:basedOn w:val="1"/>
    <w:uiPriority w:val="0"/>
    <w:rPr>
      <w:sz w:val="18"/>
      <w:szCs w:val="18"/>
    </w:rPr>
  </w:style>
  <w:style w:type="paragraph" w:styleId="13">
    <w:name w:val="footer"/>
    <w:basedOn w:val="1"/>
    <w:link w:val="69"/>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uiPriority w:val="0"/>
    <w:pPr>
      <w:spacing w:before="240" w:after="60" w:line="312" w:lineRule="auto"/>
      <w:jc w:val="center"/>
      <w:outlineLvl w:val="1"/>
    </w:pPr>
    <w:rPr>
      <w:rFonts w:ascii="Cambria" w:hAnsi="Cambria"/>
      <w:b/>
      <w:bCs/>
      <w:kern w:val="28"/>
      <w:sz w:val="32"/>
      <w:szCs w:val="32"/>
    </w:rPr>
  </w:style>
  <w:style w:type="paragraph" w:styleId="16">
    <w:name w:val="toc 2"/>
    <w:basedOn w:val="1"/>
    <w:next w:val="1"/>
    <w:qFormat/>
    <w:uiPriority w:val="0"/>
    <w:pPr>
      <w:ind w:left="200" w:leftChars="200"/>
    </w:pPr>
    <w:rPr>
      <w:rFonts w:ascii="Calibri" w:hAnsi="Calibri"/>
      <w:lang w:bidi="mn-Mong-CN"/>
    </w:rPr>
  </w:style>
  <w:style w:type="paragraph" w:styleId="17">
    <w:name w:val="Normal (Web)"/>
    <w:basedOn w:val="1"/>
    <w:qFormat/>
    <w:uiPriority w:val="99"/>
    <w:pPr>
      <w:widowControl/>
      <w:jc w:val="left"/>
    </w:pPr>
    <w:rPr>
      <w:rFonts w:ascii="宋体" w:cs="宋体"/>
      <w:kern w:val="0"/>
      <w:sz w:val="24"/>
    </w:rPr>
  </w:style>
  <w:style w:type="paragraph" w:styleId="18">
    <w:name w:val="Body Text First Indent"/>
    <w:basedOn w:val="8"/>
    <w:uiPriority w:val="0"/>
    <w:pPr>
      <w:ind w:firstLine="420"/>
    </w:pPr>
  </w:style>
  <w:style w:type="paragraph" w:styleId="19">
    <w:name w:val="Body Text First Indent 2"/>
    <w:basedOn w:val="9"/>
    <w:qFormat/>
    <w:uiPriority w:val="0"/>
    <w:pPr>
      <w:tabs>
        <w:tab w:val="clear" w:pos="180"/>
      </w:tabs>
      <w:spacing w:after="120"/>
      <w:ind w:left="420" w:firstLine="420" w:firstLineChars="0"/>
    </w:pPr>
    <w:rPr>
      <w:rFonts w:ascii="Times New Roman" w:eastAsia="宋体"/>
      <w:color w:val="auto"/>
      <w:kern w:val="2"/>
      <w:sz w:val="21"/>
      <w:szCs w:val="24"/>
    </w:rPr>
  </w:style>
  <w:style w:type="table" w:styleId="21">
    <w:name w:val="Table Grid"/>
    <w:basedOn w:val="20"/>
    <w:qFormat/>
    <w:uiPriority w:val="39"/>
    <w:pPr>
      <w:jc w:val="both"/>
    </w:pPr>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qFormat/>
    <w:uiPriority w:val="22"/>
    <w:rPr>
      <w:rFonts w:cs="Times New Roman"/>
      <w:b/>
      <w:bCs/>
    </w:rPr>
  </w:style>
  <w:style w:type="character" w:styleId="24">
    <w:name w:val="page number"/>
    <w:qFormat/>
    <w:uiPriority w:val="0"/>
  </w:style>
  <w:style w:type="character" w:styleId="25">
    <w:name w:val="Hyperlink"/>
    <w:qFormat/>
    <w:uiPriority w:val="0"/>
    <w:rPr>
      <w:color w:val="0000FF"/>
      <w:u w:val="single"/>
    </w:rPr>
  </w:style>
  <w:style w:type="character" w:customStyle="1" w:styleId="26">
    <w:name w:val="apple-converted-space"/>
    <w:qFormat/>
    <w:uiPriority w:val="0"/>
    <w:rPr>
      <w:rFonts w:cs="Times New Roman"/>
    </w:rPr>
  </w:style>
  <w:style w:type="character" w:customStyle="1" w:styleId="27">
    <w:name w:val="font14 line-height"/>
    <w:qFormat/>
    <w:uiPriority w:val="0"/>
    <w:rPr>
      <w:rFonts w:cs="Times New Roman"/>
    </w:rPr>
  </w:style>
  <w:style w:type="character" w:customStyle="1" w:styleId="28">
    <w:name w:val="eee"/>
    <w:uiPriority w:val="0"/>
  </w:style>
  <w:style w:type="paragraph" w:customStyle="1" w:styleId="29">
    <w:name w:val="标题2"/>
    <w:basedOn w:val="1"/>
    <w:next w:val="1"/>
    <w:uiPriority w:val="0"/>
    <w:pPr>
      <w:autoSpaceDE w:val="0"/>
      <w:autoSpaceDN w:val="0"/>
      <w:snapToGrid w:val="0"/>
      <w:spacing w:line="590" w:lineRule="atLeast"/>
      <w:jc w:val="center"/>
    </w:pPr>
    <w:rPr>
      <w:rFonts w:eastAsia="方正楷体_GBK"/>
      <w:snapToGrid w:val="0"/>
      <w:kern w:val="0"/>
      <w:sz w:val="32"/>
      <w:szCs w:val="20"/>
    </w:rPr>
  </w:style>
  <w:style w:type="paragraph" w:customStyle="1" w:styleId="30">
    <w:name w:val="列出段落1"/>
    <w:basedOn w:val="1"/>
    <w:uiPriority w:val="0"/>
    <w:pPr>
      <w:ind w:firstLine="200" w:firstLineChars="200"/>
    </w:pPr>
    <w:rPr>
      <w:rFonts w:ascii="Calibri" w:hAnsi="Calibri"/>
      <w:szCs w:val="22"/>
    </w:rPr>
  </w:style>
  <w:style w:type="paragraph" w:customStyle="1" w:styleId="31">
    <w:name w:val="抄送栏"/>
    <w:basedOn w:val="1"/>
    <w:uiPriority w:val="0"/>
    <w:pPr>
      <w:autoSpaceDE w:val="0"/>
      <w:autoSpaceDN w:val="0"/>
      <w:adjustRightInd w:val="0"/>
      <w:spacing w:line="454" w:lineRule="exact"/>
      <w:ind w:left="1308" w:right="357" w:hanging="953"/>
    </w:pPr>
    <w:rPr>
      <w:rFonts w:eastAsia="方正仿宋_GBK"/>
      <w:snapToGrid w:val="0"/>
      <w:kern w:val="0"/>
      <w:sz w:val="32"/>
      <w:szCs w:val="20"/>
    </w:rPr>
  </w:style>
  <w:style w:type="paragraph" w:customStyle="1" w:styleId="32">
    <w:name w:val="线型"/>
    <w:basedOn w:val="31"/>
    <w:uiPriority w:val="0"/>
    <w:pPr>
      <w:spacing w:line="240" w:lineRule="auto"/>
      <w:ind w:left="0" w:firstLine="0"/>
      <w:jc w:val="center"/>
    </w:pPr>
    <w:rPr>
      <w:sz w:val="21"/>
    </w:rPr>
  </w:style>
  <w:style w:type="paragraph" w:customStyle="1" w:styleId="3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4">
    <w:name w:val="List Paragraph"/>
    <w:basedOn w:val="1"/>
    <w:qFormat/>
    <w:uiPriority w:val="0"/>
    <w:pPr>
      <w:ind w:firstLine="200" w:firstLineChars="200"/>
    </w:pPr>
    <w:rPr>
      <w:szCs w:val="20"/>
    </w:rPr>
  </w:style>
  <w:style w:type="paragraph" w:customStyle="1" w:styleId="35">
    <w:name w:val="List Paragraph1"/>
    <w:basedOn w:val="1"/>
    <w:qFormat/>
    <w:uiPriority w:val="0"/>
    <w:pPr>
      <w:ind w:firstLine="200" w:firstLineChars="200"/>
    </w:pPr>
    <w:rPr>
      <w:rFonts w:ascii="宋体"/>
      <w:sz w:val="32"/>
    </w:rPr>
  </w:style>
  <w:style w:type="paragraph" w:customStyle="1" w:styleId="36">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37">
    <w:name w:val="标题3"/>
    <w:basedOn w:val="1"/>
    <w:next w:val="1"/>
    <w:uiPriority w:val="0"/>
    <w:pPr>
      <w:autoSpaceDE w:val="0"/>
      <w:autoSpaceDN w:val="0"/>
      <w:snapToGrid w:val="0"/>
      <w:spacing w:line="590" w:lineRule="atLeast"/>
      <w:ind w:firstLine="624"/>
    </w:pPr>
    <w:rPr>
      <w:rFonts w:eastAsia="方正黑体_GBK"/>
      <w:snapToGrid w:val="0"/>
      <w:kern w:val="0"/>
      <w:sz w:val="32"/>
      <w:szCs w:val="20"/>
    </w:rPr>
  </w:style>
  <w:style w:type="paragraph" w:customStyle="1" w:styleId="38">
    <w:name w:val="文头"/>
    <w:basedOn w:val="32"/>
    <w:uiPriority w:val="0"/>
  </w:style>
  <w:style w:type="paragraph" w:customStyle="1" w:styleId="39">
    <w:name w:val="列出段落3"/>
    <w:basedOn w:val="1"/>
    <w:qFormat/>
    <w:uiPriority w:val="0"/>
    <w:pPr>
      <w:ind w:firstLine="200" w:firstLineChars="200"/>
    </w:pPr>
    <w:rPr>
      <w:rFonts w:ascii="Calibri" w:hAnsi="Calibri"/>
      <w:szCs w:val="20"/>
    </w:rPr>
  </w:style>
  <w:style w:type="paragraph" w:customStyle="1" w:styleId="40">
    <w:name w:val="附件栏"/>
    <w:basedOn w:val="1"/>
    <w:qFormat/>
    <w:uiPriority w:val="0"/>
    <w:pPr>
      <w:autoSpaceDE w:val="0"/>
      <w:autoSpaceDN w:val="0"/>
      <w:snapToGrid w:val="0"/>
      <w:spacing w:line="590" w:lineRule="atLeast"/>
      <w:ind w:firstLine="624"/>
    </w:pPr>
    <w:rPr>
      <w:rFonts w:eastAsia="方正仿宋_GBK"/>
      <w:snapToGrid w:val="0"/>
      <w:kern w:val="0"/>
      <w:sz w:val="32"/>
      <w:szCs w:val="20"/>
    </w:rPr>
  </w:style>
  <w:style w:type="paragraph" w:customStyle="1" w:styleId="41">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42">
    <w:name w:val="主题词"/>
    <w:basedOn w:val="1"/>
    <w:qFormat/>
    <w:uiPriority w:val="0"/>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43">
    <w:name w:val="密级"/>
    <w:basedOn w:val="1"/>
    <w:qFormat/>
    <w:uiPriority w:val="0"/>
    <w:pPr>
      <w:autoSpaceDE w:val="0"/>
      <w:autoSpaceDN w:val="0"/>
      <w:adjustRightInd w:val="0"/>
      <w:snapToGrid w:val="0"/>
      <w:spacing w:line="425" w:lineRule="atLeast"/>
      <w:jc w:val="right"/>
    </w:pPr>
    <w:rPr>
      <w:rFonts w:ascii="黑体" w:eastAsia="黑体"/>
      <w:snapToGrid w:val="0"/>
      <w:kern w:val="0"/>
      <w:sz w:val="30"/>
      <w:szCs w:val="20"/>
    </w:rPr>
  </w:style>
  <w:style w:type="paragraph" w:customStyle="1" w:styleId="44">
    <w:name w:val="紧急程度"/>
    <w:basedOn w:val="43"/>
    <w:uiPriority w:val="0"/>
    <w:pPr>
      <w:overflowPunct w:val="0"/>
      <w:spacing w:line="500" w:lineRule="atLeast"/>
    </w:pPr>
    <w:rPr>
      <w:rFonts w:ascii="汉鼎简黑体" w:eastAsia="汉鼎简黑体"/>
      <w:sz w:val="32"/>
    </w:rPr>
  </w:style>
  <w:style w:type="paragraph" w:customStyle="1" w:styleId="45">
    <w:name w:val="印发栏"/>
    <w:basedOn w:val="6"/>
    <w:qFormat/>
    <w:uiPriority w:val="0"/>
    <w:pPr>
      <w:tabs>
        <w:tab w:val="right" w:pos="8465"/>
      </w:tabs>
      <w:spacing w:line="454" w:lineRule="exact"/>
      <w:ind w:left="357" w:right="357"/>
    </w:pPr>
    <w:rPr>
      <w:spacing w:val="0"/>
    </w:rPr>
  </w:style>
  <w:style w:type="paragraph" w:customStyle="1" w:styleId="46">
    <w:name w:val="印数"/>
    <w:basedOn w:val="45"/>
    <w:uiPriority w:val="0"/>
    <w:pPr>
      <w:spacing w:line="400" w:lineRule="exact"/>
      <w:ind w:left="0" w:right="0"/>
      <w:jc w:val="right"/>
    </w:pPr>
  </w:style>
  <w:style w:type="paragraph" w:customStyle="1" w:styleId="47">
    <w:name w:val="Table Paragraph"/>
    <w:basedOn w:val="1"/>
    <w:qFormat/>
    <w:uiPriority w:val="0"/>
    <w:rPr>
      <w:rFonts w:ascii="Calibri" w:hAnsi="Calibri"/>
      <w:szCs w:val="22"/>
    </w:rPr>
  </w:style>
  <w:style w:type="paragraph" w:customStyle="1" w:styleId="48">
    <w:name w:val="p0"/>
    <w:basedOn w:val="1"/>
    <w:qFormat/>
    <w:uiPriority w:val="0"/>
    <w:pPr>
      <w:widowControl/>
    </w:pPr>
    <w:rPr>
      <w:kern w:val="0"/>
      <w:szCs w:val="21"/>
    </w:rPr>
  </w:style>
  <w:style w:type="paragraph" w:customStyle="1" w:styleId="49">
    <w:name w:val="仿宋小4"/>
    <w:basedOn w:val="1"/>
    <w:uiPriority w:val="0"/>
    <w:pPr>
      <w:spacing w:line="360" w:lineRule="auto"/>
      <w:jc w:val="left"/>
    </w:pPr>
    <w:rPr>
      <w:rFonts w:eastAsia="仿宋_GB2312"/>
      <w:color w:val="000000"/>
      <w:sz w:val="24"/>
      <w:szCs w:val="32"/>
    </w:rPr>
  </w:style>
  <w:style w:type="paragraph" w:customStyle="1" w:styleId="50">
    <w:name w:val="Other|1"/>
    <w:basedOn w:val="1"/>
    <w:qFormat/>
    <w:uiPriority w:val="0"/>
    <w:pPr>
      <w:spacing w:line="394" w:lineRule="auto"/>
      <w:ind w:firstLine="400"/>
      <w:jc w:val="left"/>
    </w:pPr>
    <w:rPr>
      <w:rFonts w:ascii="宋体" w:cs="宋体"/>
      <w:kern w:val="0"/>
      <w:sz w:val="30"/>
      <w:szCs w:val="30"/>
      <w:lang w:val="zh-TW" w:eastAsia="zh-TW" w:bidi="zh-TW"/>
    </w:rPr>
  </w:style>
  <w:style w:type="character" w:customStyle="1" w:styleId="51">
    <w:name w:val="页脚 Char1"/>
    <w:qFormat/>
    <w:uiPriority w:val="0"/>
    <w:rPr>
      <w:rFonts w:eastAsia="宋体"/>
      <w:kern w:val="2"/>
      <w:sz w:val="18"/>
      <w:szCs w:val="18"/>
      <w:lang w:val="en-US" w:eastAsia="zh-CN" w:bidi="ar-SA"/>
    </w:rPr>
  </w:style>
  <w:style w:type="paragraph" w:customStyle="1" w:styleId="52">
    <w:name w:val="列出段落2"/>
    <w:basedOn w:val="1"/>
    <w:uiPriority w:val="0"/>
    <w:pPr>
      <w:widowControl/>
      <w:spacing w:after="200" w:line="276" w:lineRule="auto"/>
      <w:ind w:left="720"/>
      <w:contextualSpacing/>
      <w:jc w:val="left"/>
    </w:pPr>
    <w:rPr>
      <w:rFonts w:ascii="等线" w:eastAsia="等线" w:cs="Mongolian Baiti"/>
      <w:kern w:val="0"/>
      <w:sz w:val="22"/>
      <w:szCs w:val="22"/>
    </w:rPr>
  </w:style>
  <w:style w:type="character" w:customStyle="1" w:styleId="53">
    <w:name w:val="bjh-strong"/>
    <w:qFormat/>
    <w:uiPriority w:val="0"/>
  </w:style>
  <w:style w:type="paragraph" w:customStyle="1" w:styleId="54">
    <w:name w:val="正文首行缩进1"/>
    <w:qFormat/>
    <w:uiPriority w:val="0"/>
    <w:pPr>
      <w:spacing w:after="120"/>
      <w:ind w:firstLine="100" w:firstLineChars="100"/>
    </w:pPr>
    <w:rPr>
      <w:rFonts w:ascii="Calibri" w:hAnsi="Calibri" w:eastAsia="宋体" w:cs="Times New Roman"/>
      <w:lang w:val="en-US" w:eastAsia="zh-CN" w:bidi="ar-SA"/>
    </w:rPr>
  </w:style>
  <w:style w:type="paragraph" w:customStyle="1" w:styleId="55">
    <w:name w:val="_Style 56"/>
    <w:basedOn w:val="8"/>
    <w:next w:val="18"/>
    <w:uiPriority w:val="0"/>
    <w:pPr>
      <w:ind w:firstLine="100" w:firstLineChars="100"/>
    </w:pPr>
  </w:style>
  <w:style w:type="character" w:customStyle="1" w:styleId="56">
    <w:name w:val="bjh-p"/>
    <w:basedOn w:val="22"/>
    <w:uiPriority w:val="0"/>
  </w:style>
  <w:style w:type="paragraph" w:customStyle="1" w:styleId="57">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58">
    <w:name w:val="font6"/>
    <w:basedOn w:val="1"/>
    <w:qFormat/>
    <w:uiPriority w:val="0"/>
    <w:pPr>
      <w:widowControl/>
      <w:spacing w:before="100" w:beforeAutospacing="1" w:after="100" w:afterAutospacing="1"/>
      <w:jc w:val="left"/>
    </w:pPr>
    <w:rPr>
      <w:rFonts w:ascii="宋体" w:cs="宋体"/>
      <w:kern w:val="0"/>
      <w:sz w:val="18"/>
      <w:szCs w:val="18"/>
    </w:rPr>
  </w:style>
  <w:style w:type="paragraph" w:customStyle="1" w:styleId="59">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cs="宋体"/>
      <w:b/>
      <w:bCs/>
      <w:kern w:val="0"/>
      <w:sz w:val="20"/>
      <w:szCs w:val="20"/>
    </w:rPr>
  </w:style>
  <w:style w:type="paragraph" w:customStyle="1" w:styleId="60">
    <w:name w:val="xl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Arial" w:hAnsi="Arial" w:cs="Arial"/>
      <w:b/>
      <w:bCs/>
      <w:kern w:val="0"/>
      <w:sz w:val="20"/>
      <w:szCs w:val="20"/>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cs="宋体"/>
      <w:kern w:val="0"/>
      <w:sz w:val="24"/>
    </w:rPr>
  </w:style>
  <w:style w:type="paragraph" w:customStyle="1" w:styleId="62">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Arial" w:hAnsi="Arial" w:cs="Arial"/>
      <w:kern w:val="0"/>
      <w:sz w:val="20"/>
      <w:szCs w:val="20"/>
    </w:rPr>
  </w:style>
  <w:style w:type="paragraph" w:customStyle="1" w:styleId="6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65">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b/>
      <w:bCs/>
      <w:kern w:val="0"/>
      <w:sz w:val="24"/>
    </w:rPr>
  </w:style>
  <w:style w:type="paragraph" w:customStyle="1" w:styleId="66">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b/>
      <w:bCs/>
      <w:kern w:val="0"/>
      <w:sz w:val="24"/>
    </w:rPr>
  </w:style>
  <w:style w:type="paragraph" w:customStyle="1" w:styleId="67">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b/>
      <w:bCs/>
      <w:kern w:val="0"/>
      <w:sz w:val="24"/>
    </w:rPr>
  </w:style>
  <w:style w:type="character" w:customStyle="1" w:styleId="68">
    <w:name w:val="不明显参考1"/>
    <w:basedOn w:val="22"/>
    <w:qFormat/>
    <w:uiPriority w:val="0"/>
    <w:rPr>
      <w:smallCaps/>
      <w:color w:val="C0504D"/>
      <w:u w:val="single"/>
    </w:rPr>
  </w:style>
  <w:style w:type="character" w:customStyle="1" w:styleId="69">
    <w:name w:val="页脚 Char"/>
    <w:basedOn w:val="22"/>
    <w:link w:val="13"/>
    <w:qFormat/>
    <w:uiPriority w:val="99"/>
    <w:rPr>
      <w:kern w:val="2"/>
      <w:sz w:val="18"/>
      <w:szCs w:val="18"/>
    </w:rPr>
  </w:style>
  <w:style w:type="character" w:customStyle="1" w:styleId="70">
    <w:name w:val="标题 4 Char"/>
    <w:basedOn w:val="22"/>
    <w:link w:val="5"/>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14448-307A-43DE-B98F-18FC81497E8C}">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15187</Words>
  <Characters>16694</Characters>
  <Lines>597</Lines>
  <Paragraphs>168</Paragraphs>
  <TotalTime>9</TotalTime>
  <ScaleCrop>false</ScaleCrop>
  <LinksUpToDate>false</LinksUpToDate>
  <CharactersWithSpaces>16909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2022-07-19T09:01:00Z</dcterms:created>
  <dc:creator>china</dc:creator>
  <cp:lastModifiedBy>三山</cp:lastModifiedBy>
  <cp:lastPrinted>2022-07-12T01:16:00Z</cp:lastPrinted>
  <dcterms:modified xsi:type="dcterms:W3CDTF">2022-07-19T10:11:10Z</dcterms:modified>
  <dc:title>常州市科学技术局文件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610E0472587F4FC197A1362E412044D1</vt:lpwstr>
  </property>
</Properties>
</file>