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Lucida Sans Unicode"/>
          <w:b/>
          <w:sz w:val="28"/>
          <w:szCs w:val="28"/>
        </w:rPr>
      </w:pPr>
      <w:r>
        <w:rPr>
          <w:rFonts w:hint="eastAsia" w:ascii="仿宋" w:hAnsi="仿宋" w:eastAsia="仿宋" w:cs="Lucida Sans Unicode"/>
          <w:b/>
          <w:sz w:val="28"/>
          <w:szCs w:val="28"/>
        </w:rPr>
        <w:t>附件4：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《产品申报表》</w:t>
      </w:r>
    </w:p>
    <w:tbl>
      <w:tblPr>
        <w:tblStyle w:val="8"/>
        <w:tblW w:w="16231" w:type="dxa"/>
        <w:tblInd w:w="-5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58"/>
        <w:gridCol w:w="1035"/>
        <w:gridCol w:w="1109"/>
        <w:gridCol w:w="1097"/>
        <w:gridCol w:w="1414"/>
        <w:gridCol w:w="1219"/>
        <w:gridCol w:w="1232"/>
        <w:gridCol w:w="825"/>
        <w:gridCol w:w="757"/>
        <w:gridCol w:w="695"/>
        <w:gridCol w:w="1097"/>
        <w:gridCol w:w="1072"/>
        <w:gridCol w:w="731"/>
        <w:gridCol w:w="816"/>
        <w:gridCol w:w="817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目录序号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 w:bidi="ar"/>
              </w:rPr>
              <w:t>科室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目录名称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注册证产品名称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注册证号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注册证有效期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注册证批准日期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生产企业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供货企业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质量层次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报价价格（元）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其他采购医院名称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其他采购医院供货价格（元）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例：001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例：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 w:bidi="ar"/>
              </w:rPr>
              <w:t>眼科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****检测试剂盒（化学发光法）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****检测试剂盒（化学发光法）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****检测试剂盒（化学发光法）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国械注准2020*******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2024-2-11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2020-1-12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100测试/盒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**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****有限公司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****有限公司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****医院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  <w:r>
              <w:rPr>
                <w:rFonts w:ascii="仿宋" w:hAnsi="仿宋" w:eastAsia="仿宋" w:cs="仿宋"/>
                <w:kern w:val="0"/>
                <w:szCs w:val="21"/>
                <w:lang w:bidi="ar"/>
              </w:rPr>
              <w:t>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1、此表格除放入申报文件加盖公章的扫面件电子版外，另需单独提供一份EXL格式电子版，不得合并单元格，否则报价无效；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2、“目录序号、目录名称”严格按照《议价产品目录》复制，不得变动，否则报价无效；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3、“产品名称”按照产品实际名称或者临床常用名填写；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4、“注册证产品名称、注册证号、注册证有效期、生产企业”严格按照实际产品注册证填写；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5、“注册证有效期”填写注册证有效期截止时间，按照“年四位-月两位-日两位”填写；（如：20</w:t>
      </w:r>
      <w:r>
        <w:rPr>
          <w:rFonts w:ascii="仿宋" w:hAnsi="仿宋" w:eastAsia="仿宋" w:cs="仿宋"/>
          <w:b/>
          <w:bCs/>
          <w:sz w:val="24"/>
        </w:rPr>
        <w:t>24.10</w:t>
      </w:r>
      <w:r>
        <w:rPr>
          <w:rFonts w:hint="eastAsia" w:ascii="仿宋" w:hAnsi="仿宋" w:eastAsia="仿宋" w:cs="仿宋"/>
          <w:b/>
          <w:bCs/>
          <w:sz w:val="24"/>
        </w:rPr>
        <w:t>.1）；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6、“计量单位”需按照《议价产品目录》复制，不得变动，否则报价无效；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7、“报价”按计量单位对应价格填写（请自行计算，保留小数点后两位）；</w:t>
      </w:r>
    </w:p>
    <w:p>
      <w:pPr>
        <w:jc w:val="left"/>
      </w:pPr>
      <w:r>
        <w:rPr>
          <w:rFonts w:hint="eastAsia" w:ascii="仿宋" w:hAnsi="仿宋" w:eastAsia="仿宋" w:cs="仿宋"/>
          <w:b/>
          <w:bCs/>
          <w:sz w:val="24"/>
        </w:rPr>
        <w:t>8、按照实际情况填入其他医院销售情况及价格，如有虚假，取消其议价资格。</w:t>
      </w:r>
    </w:p>
    <w:p>
      <w:pPr>
        <w:jc w:val="left"/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55A"/>
    <w:rsid w:val="008E08B3"/>
    <w:rsid w:val="008F4096"/>
    <w:rsid w:val="00902C0B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537A2"/>
    <w:rsid w:val="00E23C9A"/>
    <w:rsid w:val="00E3251A"/>
    <w:rsid w:val="00E54C53"/>
    <w:rsid w:val="00E661F8"/>
    <w:rsid w:val="00E70212"/>
    <w:rsid w:val="00F205FA"/>
    <w:rsid w:val="00F41EB9"/>
    <w:rsid w:val="0BDC4EC4"/>
    <w:rsid w:val="0DC3057B"/>
    <w:rsid w:val="1FFB7236"/>
    <w:rsid w:val="20A254EF"/>
    <w:rsid w:val="31417BA4"/>
    <w:rsid w:val="4267771D"/>
    <w:rsid w:val="60336E47"/>
    <w:rsid w:val="69232986"/>
    <w:rsid w:val="6B485737"/>
    <w:rsid w:val="71D2737B"/>
    <w:rsid w:val="7C0A2735"/>
    <w:rsid w:val="7C9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2021-11-17T03:23:47Z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