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89" w:rsidRPr="00332A6D" w:rsidRDefault="00332A6D">
      <w:pPr>
        <w:rPr>
          <w:b/>
          <w:bCs/>
          <w:sz w:val="28"/>
          <w:szCs w:val="28"/>
        </w:rPr>
      </w:pPr>
      <w:r>
        <w:rPr>
          <w:rFonts w:hint="eastAsia"/>
          <w:b/>
          <w:bCs/>
          <w:spacing w:val="-6"/>
          <w:sz w:val="28"/>
          <w:szCs w:val="28"/>
        </w:rPr>
        <w:t>池州市万隆矿业有限公司</w:t>
      </w:r>
      <w:r w:rsidR="00126292" w:rsidRPr="00332A6D">
        <w:rPr>
          <w:rFonts w:hint="eastAsia"/>
          <w:b/>
          <w:bCs/>
          <w:sz w:val="28"/>
          <w:szCs w:val="28"/>
        </w:rPr>
        <w:t>贵池区凹山水泥用石灰岩矿</w:t>
      </w:r>
      <w:r w:rsidR="00502CF1" w:rsidRPr="00332A6D">
        <w:rPr>
          <w:rFonts w:hint="eastAsia"/>
          <w:b/>
          <w:bCs/>
          <w:sz w:val="28"/>
          <w:szCs w:val="28"/>
        </w:rPr>
        <w:t>安全现状评价</w:t>
      </w:r>
    </w:p>
    <w:tbl>
      <w:tblPr>
        <w:tblStyle w:val="a3"/>
        <w:tblpPr w:leftFromText="180" w:rightFromText="180" w:vertAnchor="page" w:horzAnchor="page" w:tblpX="1510" w:tblpY="2403"/>
        <w:tblOverlap w:val="never"/>
        <w:tblW w:w="8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05"/>
        <w:gridCol w:w="2617"/>
        <w:gridCol w:w="158"/>
        <w:gridCol w:w="240"/>
        <w:gridCol w:w="1387"/>
        <w:gridCol w:w="202"/>
        <w:gridCol w:w="286"/>
        <w:gridCol w:w="1800"/>
      </w:tblGrid>
      <w:tr w:rsidR="00E55A89">
        <w:trPr>
          <w:trHeight w:val="308"/>
        </w:trPr>
        <w:tc>
          <w:tcPr>
            <w:tcW w:w="1905" w:type="dxa"/>
            <w:tcBorders>
              <w:tl2br w:val="nil"/>
              <w:tr2bl w:val="nil"/>
            </w:tcBorders>
            <w:vAlign w:val="center"/>
          </w:tcPr>
          <w:p w:rsidR="00E55A89" w:rsidRDefault="00FB080F">
            <w:pPr>
              <w:ind w:firstLineChars="300" w:firstLine="632"/>
              <w:rPr>
                <w:szCs w:val="21"/>
              </w:rPr>
            </w:pPr>
            <w:r>
              <w:rPr>
                <w:rFonts w:hint="eastAsia"/>
                <w:b/>
                <w:bCs/>
                <w:szCs w:val="21"/>
              </w:rPr>
              <w:t>项目规模</w:t>
            </w:r>
          </w:p>
        </w:tc>
        <w:tc>
          <w:tcPr>
            <w:tcW w:w="2775" w:type="dxa"/>
            <w:gridSpan w:val="2"/>
            <w:tcBorders>
              <w:tl2br w:val="nil"/>
              <w:tr2bl w:val="nil"/>
            </w:tcBorders>
            <w:vAlign w:val="center"/>
          </w:tcPr>
          <w:p w:rsidR="00E55A89" w:rsidRDefault="00126292">
            <w:pPr>
              <w:ind w:firstLineChars="400" w:firstLine="840"/>
              <w:rPr>
                <w:szCs w:val="21"/>
              </w:rPr>
            </w:pPr>
            <w:r>
              <w:rPr>
                <w:rFonts w:ascii="宋体" w:hAnsi="宋体" w:hint="eastAsia"/>
                <w:szCs w:val="21"/>
              </w:rPr>
              <w:t>3</w:t>
            </w:r>
            <w:r w:rsidR="00502CF1">
              <w:rPr>
                <w:rFonts w:ascii="宋体" w:hAnsi="宋体" w:hint="eastAsia"/>
                <w:szCs w:val="21"/>
              </w:rPr>
              <w:t>0</w:t>
            </w:r>
            <w:r w:rsidR="00FB080F">
              <w:rPr>
                <w:rFonts w:ascii="宋体" w:hAnsi="宋体" w:hint="eastAsia"/>
                <w:szCs w:val="21"/>
              </w:rPr>
              <w:t>万t/a</w:t>
            </w:r>
          </w:p>
        </w:tc>
        <w:tc>
          <w:tcPr>
            <w:tcW w:w="1829" w:type="dxa"/>
            <w:gridSpan w:val="3"/>
            <w:tcBorders>
              <w:tl2br w:val="nil"/>
              <w:tr2bl w:val="nil"/>
            </w:tcBorders>
            <w:vAlign w:val="center"/>
          </w:tcPr>
          <w:p w:rsidR="00E55A89" w:rsidRDefault="00FB080F">
            <w:pPr>
              <w:jc w:val="center"/>
              <w:rPr>
                <w:szCs w:val="21"/>
              </w:rPr>
            </w:pPr>
            <w:r>
              <w:rPr>
                <w:rFonts w:hint="eastAsia"/>
                <w:b/>
                <w:bCs/>
                <w:szCs w:val="21"/>
              </w:rPr>
              <w:t>企业性质</w:t>
            </w:r>
          </w:p>
        </w:tc>
        <w:tc>
          <w:tcPr>
            <w:tcW w:w="2086" w:type="dxa"/>
            <w:gridSpan w:val="2"/>
            <w:tcBorders>
              <w:tl2br w:val="nil"/>
              <w:tr2bl w:val="nil"/>
            </w:tcBorders>
            <w:vAlign w:val="center"/>
          </w:tcPr>
          <w:p w:rsidR="00E55A89" w:rsidRDefault="00FB080F">
            <w:pPr>
              <w:jc w:val="center"/>
              <w:rPr>
                <w:szCs w:val="21"/>
              </w:rPr>
            </w:pPr>
            <w:r>
              <w:rPr>
                <w:rFonts w:hint="eastAsia"/>
                <w:szCs w:val="21"/>
              </w:rPr>
              <w:t>有限责任</w:t>
            </w:r>
            <w:r>
              <w:rPr>
                <w:szCs w:val="21"/>
              </w:rPr>
              <w:t>公司</w:t>
            </w:r>
          </w:p>
        </w:tc>
      </w:tr>
      <w:tr w:rsidR="00E55A89">
        <w:trPr>
          <w:trHeight w:val="343"/>
        </w:trPr>
        <w:tc>
          <w:tcPr>
            <w:tcW w:w="1905" w:type="dxa"/>
            <w:tcBorders>
              <w:tl2br w:val="nil"/>
              <w:tr2bl w:val="nil"/>
            </w:tcBorders>
            <w:vAlign w:val="center"/>
          </w:tcPr>
          <w:p w:rsidR="00E55A89" w:rsidRDefault="00FB080F">
            <w:pPr>
              <w:jc w:val="center"/>
              <w:rPr>
                <w:szCs w:val="21"/>
              </w:rPr>
            </w:pPr>
            <w:r>
              <w:rPr>
                <w:rFonts w:hint="eastAsia"/>
                <w:b/>
                <w:bCs/>
                <w:szCs w:val="21"/>
              </w:rPr>
              <w:t>评价类别</w:t>
            </w:r>
          </w:p>
        </w:tc>
        <w:tc>
          <w:tcPr>
            <w:tcW w:w="2775" w:type="dxa"/>
            <w:gridSpan w:val="2"/>
            <w:tcBorders>
              <w:tl2br w:val="nil"/>
              <w:tr2bl w:val="nil"/>
            </w:tcBorders>
            <w:vAlign w:val="center"/>
          </w:tcPr>
          <w:p w:rsidR="00E55A89" w:rsidRDefault="00FB080F" w:rsidP="00502CF1">
            <w:pPr>
              <w:jc w:val="center"/>
              <w:rPr>
                <w:szCs w:val="21"/>
              </w:rPr>
            </w:pPr>
            <w:r>
              <w:rPr>
                <w:rFonts w:hint="eastAsia"/>
                <w:szCs w:val="21"/>
              </w:rPr>
              <w:t>安全</w:t>
            </w:r>
            <w:r w:rsidR="00502CF1">
              <w:rPr>
                <w:rFonts w:hint="eastAsia"/>
                <w:szCs w:val="21"/>
              </w:rPr>
              <w:t>现状</w:t>
            </w:r>
            <w:r>
              <w:rPr>
                <w:rFonts w:hint="eastAsia"/>
                <w:szCs w:val="21"/>
              </w:rPr>
              <w:t>评价</w:t>
            </w:r>
          </w:p>
        </w:tc>
        <w:tc>
          <w:tcPr>
            <w:tcW w:w="1829" w:type="dxa"/>
            <w:gridSpan w:val="3"/>
            <w:tcBorders>
              <w:tl2br w:val="nil"/>
              <w:tr2bl w:val="nil"/>
            </w:tcBorders>
            <w:vAlign w:val="center"/>
          </w:tcPr>
          <w:p w:rsidR="00E55A89" w:rsidRDefault="00FB080F">
            <w:pPr>
              <w:jc w:val="center"/>
              <w:rPr>
                <w:szCs w:val="21"/>
              </w:rPr>
            </w:pPr>
            <w:r>
              <w:rPr>
                <w:rFonts w:hint="eastAsia"/>
                <w:b/>
                <w:bCs/>
                <w:szCs w:val="21"/>
              </w:rPr>
              <w:t>所属业务类别</w:t>
            </w:r>
          </w:p>
        </w:tc>
        <w:tc>
          <w:tcPr>
            <w:tcW w:w="2086" w:type="dxa"/>
            <w:gridSpan w:val="2"/>
            <w:tcBorders>
              <w:tl2br w:val="nil"/>
              <w:tr2bl w:val="nil"/>
            </w:tcBorders>
            <w:vAlign w:val="center"/>
          </w:tcPr>
          <w:p w:rsidR="00E55A89" w:rsidRDefault="005149EC">
            <w:pPr>
              <w:jc w:val="center"/>
              <w:rPr>
                <w:szCs w:val="21"/>
              </w:rPr>
            </w:pPr>
            <w:r>
              <w:rPr>
                <w:rFonts w:hint="eastAsia"/>
                <w:szCs w:val="21"/>
              </w:rPr>
              <w:t>2.b</w:t>
            </w:r>
            <w:r>
              <w:rPr>
                <w:rFonts w:hint="eastAsia"/>
                <w:szCs w:val="21"/>
              </w:rPr>
              <w:t>非</w:t>
            </w:r>
            <w:r w:rsidR="00FB080F">
              <w:rPr>
                <w:rFonts w:hint="eastAsia"/>
                <w:szCs w:val="21"/>
              </w:rPr>
              <w:t>金属矿采选业</w:t>
            </w:r>
          </w:p>
        </w:tc>
      </w:tr>
      <w:tr w:rsidR="00E55A89">
        <w:trPr>
          <w:trHeight w:val="2220"/>
        </w:trPr>
        <w:tc>
          <w:tcPr>
            <w:tcW w:w="1905" w:type="dxa"/>
            <w:tcBorders>
              <w:tl2br w:val="nil"/>
              <w:tr2bl w:val="nil"/>
            </w:tcBorders>
            <w:textDirection w:val="tbLrV"/>
            <w:vAlign w:val="center"/>
          </w:tcPr>
          <w:p w:rsidR="00E55A89" w:rsidRDefault="00FB080F">
            <w:pPr>
              <w:jc w:val="center"/>
              <w:rPr>
                <w:b/>
                <w:bCs/>
                <w:szCs w:val="21"/>
              </w:rPr>
            </w:pPr>
            <w:r>
              <w:rPr>
                <w:rFonts w:hint="eastAsia"/>
                <w:b/>
                <w:bCs/>
                <w:szCs w:val="21"/>
              </w:rPr>
              <w:t>项目简介</w:t>
            </w:r>
          </w:p>
        </w:tc>
        <w:tc>
          <w:tcPr>
            <w:tcW w:w="6690" w:type="dxa"/>
            <w:gridSpan w:val="7"/>
            <w:tcBorders>
              <w:tl2br w:val="nil"/>
              <w:tr2bl w:val="nil"/>
            </w:tcBorders>
            <w:vAlign w:val="center"/>
          </w:tcPr>
          <w:p w:rsidR="00126292" w:rsidRDefault="00126292" w:rsidP="00126292">
            <w:pPr>
              <w:spacing w:line="440" w:lineRule="exact"/>
              <w:ind w:firstLineChars="200" w:firstLine="480"/>
              <w:rPr>
                <w:rFonts w:hint="eastAsia"/>
                <w:sz w:val="24"/>
              </w:rPr>
            </w:pPr>
            <w:r>
              <w:rPr>
                <w:sz w:val="24"/>
                <w:szCs w:val="28"/>
              </w:rPr>
              <w:t>池州市万隆矿业有限公司为</w:t>
            </w:r>
            <w:r>
              <w:rPr>
                <w:rFonts w:hint="eastAsia"/>
                <w:sz w:val="24"/>
                <w:szCs w:val="28"/>
              </w:rPr>
              <w:t>贵池区凹山水泥用石灰岩矿是个开采多年的老矿区，矿区行政区划隶属于贵池区梅街镇姚街村。</w:t>
            </w:r>
            <w:r>
              <w:rPr>
                <w:rFonts w:hint="eastAsia"/>
                <w:sz w:val="24"/>
                <w:szCs w:val="28"/>
              </w:rPr>
              <w:t>2006</w:t>
            </w:r>
            <w:r>
              <w:rPr>
                <w:rFonts w:hint="eastAsia"/>
                <w:sz w:val="24"/>
                <w:szCs w:val="28"/>
              </w:rPr>
              <w:t>年</w:t>
            </w:r>
            <w:r>
              <w:rPr>
                <w:sz w:val="24"/>
                <w:szCs w:val="28"/>
              </w:rPr>
              <w:t>池州</w:t>
            </w:r>
            <w:r>
              <w:rPr>
                <w:rFonts w:hint="eastAsia"/>
                <w:sz w:val="24"/>
              </w:rPr>
              <w:t>市万隆矿业有限公司取得该矿采矿权。为适应产业政策调整要求，合理有序开发利用矿区范围内的矿产资源，</w:t>
            </w:r>
            <w:r>
              <w:rPr>
                <w:rFonts w:hint="eastAsia"/>
                <w:sz w:val="24"/>
              </w:rPr>
              <w:t xml:space="preserve"> 2011</w:t>
            </w:r>
            <w:r>
              <w:rPr>
                <w:rFonts w:hint="eastAsia"/>
                <w:sz w:val="24"/>
              </w:rPr>
              <w:t>年</w:t>
            </w:r>
            <w:r>
              <w:rPr>
                <w:rFonts w:hint="eastAsia"/>
                <w:sz w:val="24"/>
              </w:rPr>
              <w:t>2</w:t>
            </w:r>
            <w:r>
              <w:rPr>
                <w:rFonts w:hint="eastAsia"/>
                <w:sz w:val="24"/>
              </w:rPr>
              <w:t>月矿山委托西安有色冶金设计研究院编制了《池州市万隆矿业有限公司贵池区凹山水泥用石灰岩矿</w:t>
            </w:r>
            <w:r>
              <w:rPr>
                <w:rFonts w:hint="eastAsia"/>
                <w:sz w:val="24"/>
              </w:rPr>
              <w:t>30</w:t>
            </w:r>
            <w:r>
              <w:rPr>
                <w:rFonts w:hint="eastAsia"/>
                <w:sz w:val="24"/>
              </w:rPr>
              <w:t>万吨／年整合项目开采方案设计》及《安全专篇》，</w:t>
            </w:r>
            <w:r>
              <w:rPr>
                <w:rFonts w:hint="eastAsia"/>
                <w:sz w:val="24"/>
              </w:rPr>
              <w:t>2014</w:t>
            </w:r>
            <w:r>
              <w:rPr>
                <w:rFonts w:hint="eastAsia"/>
                <w:sz w:val="24"/>
              </w:rPr>
              <w:t>年</w:t>
            </w:r>
            <w:r>
              <w:rPr>
                <w:rFonts w:hint="eastAsia"/>
                <w:sz w:val="24"/>
              </w:rPr>
              <w:t>5</w:t>
            </w:r>
            <w:r>
              <w:rPr>
                <w:rFonts w:hint="eastAsia"/>
                <w:sz w:val="24"/>
              </w:rPr>
              <w:t>月池州市万隆矿业有限公司贵池区凹山水泥用石灰岩矿</w:t>
            </w:r>
            <w:r>
              <w:rPr>
                <w:rFonts w:hint="eastAsia"/>
                <w:sz w:val="24"/>
              </w:rPr>
              <w:t>II</w:t>
            </w:r>
            <w:r>
              <w:rPr>
                <w:rFonts w:hint="eastAsia"/>
                <w:sz w:val="24"/>
              </w:rPr>
              <w:t>号矿体采矿工程安全设施通过原池州市安监局竣工验收。矿山采用露天开采，主要开采矿种为水泥用石灰岩，生产规模</w:t>
            </w:r>
            <w:r>
              <w:rPr>
                <w:rFonts w:hint="eastAsia"/>
                <w:sz w:val="24"/>
              </w:rPr>
              <w:t>30</w:t>
            </w:r>
            <w:r>
              <w:rPr>
                <w:rFonts w:hint="eastAsia"/>
                <w:sz w:val="24"/>
              </w:rPr>
              <w:t>万吨／年。</w:t>
            </w:r>
            <w:r>
              <w:rPr>
                <w:rFonts w:hint="eastAsia"/>
                <w:sz w:val="24"/>
              </w:rPr>
              <w:t xml:space="preserve">  </w:t>
            </w:r>
          </w:p>
          <w:p w:rsidR="00126292" w:rsidRPr="00126292" w:rsidRDefault="00126292" w:rsidP="00126292">
            <w:pPr>
              <w:spacing w:line="440" w:lineRule="exact"/>
              <w:ind w:firstLineChars="200" w:firstLine="480"/>
              <w:rPr>
                <w:rFonts w:hint="eastAsia"/>
                <w:sz w:val="24"/>
                <w:szCs w:val="28"/>
              </w:rPr>
            </w:pPr>
            <w:r>
              <w:rPr>
                <w:rFonts w:ascii="宋体" w:hAnsi="宋体" w:hint="eastAsia"/>
                <w:sz w:val="24"/>
              </w:rPr>
              <w:t>矿山现有员工35人，其中：安全管理人员5人，特种作业人员3人。公司成立了安全生产委员会，矿山设有安全科，负</w:t>
            </w:r>
            <w:r w:rsidRPr="00126292">
              <w:rPr>
                <w:rFonts w:hint="eastAsia"/>
                <w:sz w:val="24"/>
                <w:szCs w:val="28"/>
              </w:rPr>
              <w:t>责矿山日常监督管理工作。</w:t>
            </w:r>
          </w:p>
          <w:p w:rsidR="00E55A89" w:rsidRDefault="00502CF1" w:rsidP="00126292">
            <w:pPr>
              <w:spacing w:line="440" w:lineRule="exact"/>
              <w:ind w:firstLineChars="200" w:firstLine="480"/>
              <w:jc w:val="left"/>
              <w:rPr>
                <w:szCs w:val="21"/>
              </w:rPr>
            </w:pPr>
            <w:r w:rsidRPr="00126292">
              <w:rPr>
                <w:rFonts w:hint="eastAsia"/>
                <w:sz w:val="24"/>
                <w:szCs w:val="28"/>
              </w:rPr>
              <w:t>目前矿山《采矿许可证》、《营业执照》、《安全生产许可证》、《爆破作业单位许可证》等相关证照齐全、有效。目前正办理《安全生产许可证》的延续工作。</w:t>
            </w:r>
          </w:p>
        </w:tc>
      </w:tr>
      <w:tr w:rsidR="00E55A89">
        <w:trPr>
          <w:trHeight w:val="385"/>
        </w:trPr>
        <w:tc>
          <w:tcPr>
            <w:tcW w:w="1905" w:type="dxa"/>
            <w:tcBorders>
              <w:tl2br w:val="nil"/>
              <w:tr2bl w:val="nil"/>
            </w:tcBorders>
            <w:vAlign w:val="center"/>
          </w:tcPr>
          <w:p w:rsidR="00E55A89" w:rsidRDefault="00FB080F">
            <w:pPr>
              <w:jc w:val="center"/>
              <w:rPr>
                <w:szCs w:val="21"/>
              </w:rPr>
            </w:pPr>
            <w:r>
              <w:rPr>
                <w:rFonts w:hint="eastAsia"/>
                <w:b/>
                <w:bCs/>
                <w:szCs w:val="21"/>
              </w:rPr>
              <w:t>项目负责人</w:t>
            </w:r>
          </w:p>
        </w:tc>
        <w:tc>
          <w:tcPr>
            <w:tcW w:w="2617" w:type="dxa"/>
            <w:tcBorders>
              <w:right w:val="single" w:sz="4" w:space="0" w:color="auto"/>
              <w:tl2br w:val="nil"/>
              <w:tr2bl w:val="nil"/>
            </w:tcBorders>
            <w:vAlign w:val="center"/>
          </w:tcPr>
          <w:p w:rsidR="00E55A89" w:rsidRDefault="00502CF1">
            <w:pPr>
              <w:jc w:val="center"/>
              <w:rPr>
                <w:szCs w:val="21"/>
              </w:rPr>
            </w:pPr>
            <w:r>
              <w:rPr>
                <w:rFonts w:hint="eastAsia"/>
                <w:szCs w:val="21"/>
              </w:rPr>
              <w:t>吴鹏程</w:t>
            </w:r>
          </w:p>
        </w:tc>
        <w:tc>
          <w:tcPr>
            <w:tcW w:w="1785" w:type="dxa"/>
            <w:gridSpan w:val="3"/>
            <w:tcBorders>
              <w:left w:val="single" w:sz="4" w:space="0" w:color="auto"/>
              <w:right w:val="single" w:sz="4" w:space="0" w:color="auto"/>
              <w:tl2br w:val="nil"/>
              <w:tr2bl w:val="nil"/>
            </w:tcBorders>
            <w:vAlign w:val="center"/>
          </w:tcPr>
          <w:p w:rsidR="00E55A89" w:rsidRDefault="00FB080F">
            <w:pPr>
              <w:jc w:val="center"/>
              <w:rPr>
                <w:szCs w:val="21"/>
              </w:rPr>
            </w:pPr>
            <w:r>
              <w:rPr>
                <w:rFonts w:hint="eastAsia"/>
                <w:szCs w:val="21"/>
              </w:rPr>
              <w:t>项目编号</w:t>
            </w:r>
          </w:p>
        </w:tc>
        <w:tc>
          <w:tcPr>
            <w:tcW w:w="2288" w:type="dxa"/>
            <w:gridSpan w:val="3"/>
            <w:tcBorders>
              <w:left w:val="single" w:sz="4" w:space="0" w:color="auto"/>
              <w:tl2br w:val="nil"/>
              <w:tr2bl w:val="nil"/>
            </w:tcBorders>
            <w:vAlign w:val="center"/>
          </w:tcPr>
          <w:p w:rsidR="00E55A89" w:rsidRDefault="00FB080F" w:rsidP="00ED13FD">
            <w:pPr>
              <w:jc w:val="center"/>
              <w:rPr>
                <w:rFonts w:eastAsia="宋体"/>
                <w:szCs w:val="21"/>
              </w:rPr>
            </w:pPr>
            <w:r>
              <w:rPr>
                <w:rFonts w:ascii="宋体" w:eastAsia="宋体" w:hAnsi="宋体" w:cs="宋体" w:hint="eastAsia"/>
                <w:sz w:val="19"/>
                <w:szCs w:val="19"/>
                <w:shd w:val="clear" w:color="auto" w:fill="FFFFFF"/>
              </w:rPr>
              <w:t>皖安评</w:t>
            </w:r>
            <w:r w:rsidR="00502CF1">
              <w:rPr>
                <w:rFonts w:ascii="Helvetica" w:eastAsia="Helvetica" w:hAnsi="Helvetica" w:cs="Helvetica" w:hint="eastAsia"/>
                <w:sz w:val="19"/>
                <w:szCs w:val="19"/>
                <w:shd w:val="clear" w:color="auto" w:fill="FFFFFF"/>
              </w:rPr>
              <w:t>20200</w:t>
            </w:r>
            <w:r w:rsidR="00502CF1">
              <w:rPr>
                <w:rFonts w:asciiTheme="minorEastAsia" w:hAnsiTheme="minorEastAsia" w:cs="Helvetica" w:hint="eastAsia"/>
                <w:sz w:val="19"/>
                <w:szCs w:val="19"/>
                <w:shd w:val="clear" w:color="auto" w:fill="FFFFFF"/>
              </w:rPr>
              <w:t>6008</w:t>
            </w:r>
            <w:r w:rsidR="00ED13FD">
              <w:rPr>
                <w:rFonts w:asciiTheme="minorEastAsia" w:hAnsiTheme="minorEastAsia" w:cs="Helvetica" w:hint="eastAsia"/>
                <w:sz w:val="19"/>
                <w:szCs w:val="19"/>
                <w:shd w:val="clear" w:color="auto" w:fill="FFFFFF"/>
              </w:rPr>
              <w:t>8</w:t>
            </w:r>
          </w:p>
        </w:tc>
      </w:tr>
      <w:tr w:rsidR="00E55A89">
        <w:trPr>
          <w:trHeight w:val="327"/>
        </w:trPr>
        <w:tc>
          <w:tcPr>
            <w:tcW w:w="1905" w:type="dxa"/>
            <w:tcBorders>
              <w:tl2br w:val="nil"/>
              <w:tr2bl w:val="nil"/>
            </w:tcBorders>
            <w:vAlign w:val="center"/>
          </w:tcPr>
          <w:p w:rsidR="00E55A89" w:rsidRDefault="00FB080F">
            <w:pPr>
              <w:jc w:val="center"/>
              <w:rPr>
                <w:szCs w:val="21"/>
              </w:rPr>
            </w:pPr>
            <w:r>
              <w:rPr>
                <w:rFonts w:hint="eastAsia"/>
                <w:b/>
                <w:bCs/>
                <w:szCs w:val="21"/>
              </w:rPr>
              <w:t>技术负责人</w:t>
            </w:r>
          </w:p>
        </w:tc>
        <w:tc>
          <w:tcPr>
            <w:tcW w:w="3015" w:type="dxa"/>
            <w:gridSpan w:val="3"/>
            <w:tcBorders>
              <w:tl2br w:val="nil"/>
              <w:tr2bl w:val="nil"/>
            </w:tcBorders>
            <w:vAlign w:val="center"/>
          </w:tcPr>
          <w:p w:rsidR="00E55A89" w:rsidRDefault="00FB080F">
            <w:pPr>
              <w:jc w:val="center"/>
              <w:rPr>
                <w:szCs w:val="21"/>
              </w:rPr>
            </w:pPr>
            <w:r>
              <w:rPr>
                <w:rFonts w:hint="eastAsia"/>
                <w:szCs w:val="21"/>
              </w:rPr>
              <w:t>董书满</w:t>
            </w:r>
          </w:p>
        </w:tc>
        <w:tc>
          <w:tcPr>
            <w:tcW w:w="1875" w:type="dxa"/>
            <w:gridSpan w:val="3"/>
            <w:tcBorders>
              <w:tl2br w:val="nil"/>
              <w:tr2bl w:val="nil"/>
            </w:tcBorders>
            <w:vAlign w:val="center"/>
          </w:tcPr>
          <w:p w:rsidR="00E55A89" w:rsidRDefault="00FB080F">
            <w:pPr>
              <w:jc w:val="center"/>
              <w:rPr>
                <w:b/>
                <w:bCs/>
                <w:szCs w:val="21"/>
              </w:rPr>
            </w:pPr>
            <w:r>
              <w:rPr>
                <w:rFonts w:hint="eastAsia"/>
                <w:b/>
                <w:bCs/>
                <w:szCs w:val="21"/>
              </w:rPr>
              <w:t>过程控制负责人</w:t>
            </w:r>
          </w:p>
        </w:tc>
        <w:tc>
          <w:tcPr>
            <w:tcW w:w="1800" w:type="dxa"/>
            <w:tcBorders>
              <w:tl2br w:val="nil"/>
              <w:tr2bl w:val="nil"/>
            </w:tcBorders>
            <w:vAlign w:val="center"/>
          </w:tcPr>
          <w:p w:rsidR="00E55A89" w:rsidRDefault="00FB080F">
            <w:pPr>
              <w:jc w:val="center"/>
              <w:rPr>
                <w:szCs w:val="21"/>
              </w:rPr>
            </w:pPr>
            <w:r>
              <w:rPr>
                <w:rFonts w:hint="eastAsia"/>
                <w:szCs w:val="21"/>
              </w:rPr>
              <w:t>吴鹏程</w:t>
            </w:r>
          </w:p>
        </w:tc>
      </w:tr>
      <w:tr w:rsidR="00E55A89">
        <w:trPr>
          <w:trHeight w:val="370"/>
        </w:trPr>
        <w:tc>
          <w:tcPr>
            <w:tcW w:w="1905" w:type="dxa"/>
            <w:tcBorders>
              <w:tl2br w:val="nil"/>
              <w:tr2bl w:val="nil"/>
            </w:tcBorders>
            <w:vAlign w:val="center"/>
          </w:tcPr>
          <w:p w:rsidR="00E55A89" w:rsidRDefault="00FB080F">
            <w:pPr>
              <w:jc w:val="center"/>
              <w:rPr>
                <w:szCs w:val="21"/>
              </w:rPr>
            </w:pPr>
            <w:r>
              <w:rPr>
                <w:rFonts w:hint="eastAsia"/>
                <w:b/>
                <w:bCs/>
                <w:szCs w:val="21"/>
              </w:rPr>
              <w:t>评价报告编制人</w:t>
            </w:r>
          </w:p>
        </w:tc>
        <w:tc>
          <w:tcPr>
            <w:tcW w:w="3015" w:type="dxa"/>
            <w:gridSpan w:val="3"/>
            <w:tcBorders>
              <w:tl2br w:val="nil"/>
              <w:tr2bl w:val="nil"/>
            </w:tcBorders>
            <w:vAlign w:val="center"/>
          </w:tcPr>
          <w:p w:rsidR="00E55A89" w:rsidRDefault="00502CF1">
            <w:pPr>
              <w:jc w:val="center"/>
              <w:rPr>
                <w:szCs w:val="21"/>
              </w:rPr>
            </w:pPr>
            <w:r>
              <w:rPr>
                <w:rFonts w:hint="eastAsia"/>
                <w:szCs w:val="21"/>
              </w:rPr>
              <w:t>王安民</w:t>
            </w:r>
          </w:p>
        </w:tc>
        <w:tc>
          <w:tcPr>
            <w:tcW w:w="1875" w:type="dxa"/>
            <w:gridSpan w:val="3"/>
            <w:tcBorders>
              <w:tl2br w:val="nil"/>
              <w:tr2bl w:val="nil"/>
            </w:tcBorders>
            <w:vAlign w:val="center"/>
          </w:tcPr>
          <w:p w:rsidR="00E55A89" w:rsidRDefault="00FB080F">
            <w:pPr>
              <w:jc w:val="center"/>
              <w:rPr>
                <w:b/>
                <w:bCs/>
                <w:szCs w:val="21"/>
              </w:rPr>
            </w:pPr>
            <w:r>
              <w:rPr>
                <w:rFonts w:hint="eastAsia"/>
                <w:b/>
                <w:bCs/>
                <w:szCs w:val="21"/>
              </w:rPr>
              <w:t>报告审核人</w:t>
            </w:r>
          </w:p>
        </w:tc>
        <w:tc>
          <w:tcPr>
            <w:tcW w:w="1800" w:type="dxa"/>
            <w:tcBorders>
              <w:tl2br w:val="nil"/>
              <w:tr2bl w:val="nil"/>
            </w:tcBorders>
            <w:vAlign w:val="center"/>
          </w:tcPr>
          <w:p w:rsidR="00E55A89" w:rsidRDefault="00502CF1">
            <w:pPr>
              <w:jc w:val="center"/>
              <w:rPr>
                <w:szCs w:val="21"/>
              </w:rPr>
            </w:pPr>
            <w:r>
              <w:rPr>
                <w:rFonts w:ascii="宋体" w:hAnsi="宋体" w:hint="eastAsia"/>
                <w:szCs w:val="21"/>
              </w:rPr>
              <w:t>袁成龙</w:t>
            </w:r>
          </w:p>
        </w:tc>
      </w:tr>
      <w:tr w:rsidR="00E55A89">
        <w:trPr>
          <w:trHeight w:val="489"/>
        </w:trPr>
        <w:tc>
          <w:tcPr>
            <w:tcW w:w="1905" w:type="dxa"/>
            <w:tcBorders>
              <w:tl2br w:val="nil"/>
              <w:tr2bl w:val="nil"/>
            </w:tcBorders>
            <w:vAlign w:val="center"/>
          </w:tcPr>
          <w:p w:rsidR="00E55A89" w:rsidRDefault="00FB080F">
            <w:pPr>
              <w:jc w:val="center"/>
              <w:rPr>
                <w:b/>
                <w:bCs/>
                <w:szCs w:val="21"/>
              </w:rPr>
            </w:pPr>
            <w:r>
              <w:rPr>
                <w:rFonts w:hint="eastAsia"/>
                <w:b/>
                <w:bCs/>
                <w:szCs w:val="21"/>
              </w:rPr>
              <w:t>参与评价的安全评价师</w:t>
            </w:r>
          </w:p>
        </w:tc>
        <w:tc>
          <w:tcPr>
            <w:tcW w:w="6690" w:type="dxa"/>
            <w:gridSpan w:val="7"/>
            <w:tcBorders>
              <w:tl2br w:val="nil"/>
              <w:tr2bl w:val="nil"/>
            </w:tcBorders>
            <w:vAlign w:val="center"/>
          </w:tcPr>
          <w:p w:rsidR="00E55A89" w:rsidRDefault="00502CF1">
            <w:pPr>
              <w:jc w:val="center"/>
              <w:rPr>
                <w:szCs w:val="21"/>
              </w:rPr>
            </w:pPr>
            <w:r>
              <w:rPr>
                <w:rFonts w:hint="eastAsia"/>
                <w:szCs w:val="21"/>
              </w:rPr>
              <w:t>王安民、郭世文、方敏、、王陈红、吴鹏程</w:t>
            </w:r>
          </w:p>
        </w:tc>
      </w:tr>
      <w:tr w:rsidR="00E55A89">
        <w:trPr>
          <w:trHeight w:val="535"/>
        </w:trPr>
        <w:tc>
          <w:tcPr>
            <w:tcW w:w="1905" w:type="dxa"/>
            <w:tcBorders>
              <w:tl2br w:val="nil"/>
              <w:tr2bl w:val="nil"/>
            </w:tcBorders>
            <w:vAlign w:val="center"/>
          </w:tcPr>
          <w:p w:rsidR="00E55A89" w:rsidRDefault="00FB080F">
            <w:pPr>
              <w:jc w:val="center"/>
              <w:rPr>
                <w:b/>
                <w:bCs/>
                <w:szCs w:val="21"/>
              </w:rPr>
            </w:pPr>
            <w:r>
              <w:rPr>
                <w:rFonts w:hint="eastAsia"/>
                <w:b/>
                <w:bCs/>
                <w:szCs w:val="21"/>
              </w:rPr>
              <w:t>参与评价的注册安全工程师</w:t>
            </w:r>
          </w:p>
        </w:tc>
        <w:tc>
          <w:tcPr>
            <w:tcW w:w="6690" w:type="dxa"/>
            <w:gridSpan w:val="7"/>
            <w:tcBorders>
              <w:tl2br w:val="nil"/>
              <w:tr2bl w:val="nil"/>
            </w:tcBorders>
            <w:vAlign w:val="center"/>
          </w:tcPr>
          <w:p w:rsidR="00E55A89" w:rsidRDefault="00502CF1">
            <w:pPr>
              <w:jc w:val="center"/>
              <w:rPr>
                <w:szCs w:val="21"/>
              </w:rPr>
            </w:pPr>
            <w:r>
              <w:rPr>
                <w:rFonts w:hint="eastAsia"/>
                <w:szCs w:val="21"/>
              </w:rPr>
              <w:t>王陈红、王安民</w:t>
            </w:r>
          </w:p>
        </w:tc>
      </w:tr>
      <w:tr w:rsidR="00E55A89">
        <w:trPr>
          <w:trHeight w:val="544"/>
        </w:trPr>
        <w:tc>
          <w:tcPr>
            <w:tcW w:w="1905" w:type="dxa"/>
            <w:tcBorders>
              <w:tl2br w:val="nil"/>
              <w:tr2bl w:val="nil"/>
            </w:tcBorders>
            <w:vAlign w:val="center"/>
          </w:tcPr>
          <w:p w:rsidR="00E55A89" w:rsidRDefault="00FB080F">
            <w:pPr>
              <w:jc w:val="center"/>
              <w:rPr>
                <w:b/>
                <w:bCs/>
                <w:szCs w:val="21"/>
              </w:rPr>
            </w:pPr>
            <w:r>
              <w:rPr>
                <w:rFonts w:hint="eastAsia"/>
                <w:b/>
                <w:bCs/>
                <w:szCs w:val="21"/>
              </w:rPr>
              <w:t>现场安全评价工作人员</w:t>
            </w:r>
          </w:p>
        </w:tc>
        <w:tc>
          <w:tcPr>
            <w:tcW w:w="6690" w:type="dxa"/>
            <w:gridSpan w:val="7"/>
            <w:tcBorders>
              <w:tl2br w:val="nil"/>
              <w:tr2bl w:val="nil"/>
            </w:tcBorders>
            <w:vAlign w:val="center"/>
          </w:tcPr>
          <w:p w:rsidR="00E55A89" w:rsidRDefault="00502CF1">
            <w:pPr>
              <w:jc w:val="center"/>
              <w:rPr>
                <w:szCs w:val="21"/>
              </w:rPr>
            </w:pPr>
            <w:r>
              <w:rPr>
                <w:rFonts w:hint="eastAsia"/>
                <w:szCs w:val="21"/>
              </w:rPr>
              <w:t>王安民、王陈红、郭世文、方敏、吴鹏程</w:t>
            </w:r>
          </w:p>
        </w:tc>
      </w:tr>
      <w:tr w:rsidR="00E55A89">
        <w:trPr>
          <w:trHeight w:val="3753"/>
        </w:trPr>
        <w:tc>
          <w:tcPr>
            <w:tcW w:w="1905" w:type="dxa"/>
            <w:tcBorders>
              <w:tl2br w:val="nil"/>
              <w:tr2bl w:val="nil"/>
            </w:tcBorders>
            <w:textDirection w:val="tbLrV"/>
            <w:vAlign w:val="center"/>
          </w:tcPr>
          <w:p w:rsidR="00E55A89" w:rsidRDefault="00FB080F">
            <w:pPr>
              <w:jc w:val="center"/>
              <w:rPr>
                <w:szCs w:val="21"/>
              </w:rPr>
            </w:pPr>
            <w:r>
              <w:rPr>
                <w:rFonts w:hint="eastAsia"/>
                <w:b/>
                <w:bCs/>
                <w:szCs w:val="21"/>
              </w:rPr>
              <w:lastRenderedPageBreak/>
              <w:t>现场评价主要任务</w:t>
            </w:r>
          </w:p>
        </w:tc>
        <w:tc>
          <w:tcPr>
            <w:tcW w:w="6690" w:type="dxa"/>
            <w:gridSpan w:val="7"/>
            <w:tcBorders>
              <w:tl2br w:val="nil"/>
              <w:tr2bl w:val="nil"/>
            </w:tcBorders>
            <w:vAlign w:val="center"/>
          </w:tcPr>
          <w:p w:rsidR="00ED13FD" w:rsidRDefault="00ED13FD" w:rsidP="00ED13FD">
            <w:pPr>
              <w:spacing w:line="500" w:lineRule="exact"/>
              <w:ind w:firstLineChars="200" w:firstLine="480"/>
              <w:rPr>
                <w:rFonts w:hint="eastAsia"/>
                <w:bCs/>
                <w:sz w:val="24"/>
              </w:rPr>
            </w:pPr>
            <w:r>
              <w:rPr>
                <w:rFonts w:hint="eastAsia"/>
                <w:bCs/>
                <w:sz w:val="24"/>
              </w:rPr>
              <w:t>受池州市万隆矿业有限公司的</w:t>
            </w:r>
            <w:r>
              <w:rPr>
                <w:rFonts w:ascii="宋体" w:hAnsi="宋体" w:hint="eastAsia"/>
                <w:sz w:val="24"/>
              </w:rPr>
              <w:t>委</w:t>
            </w:r>
            <w:r>
              <w:rPr>
                <w:rFonts w:hint="eastAsia"/>
                <w:bCs/>
                <w:sz w:val="24"/>
              </w:rPr>
              <w:t>托，我公司对其贵池区凹山水泥用石灰岩矿进行安全现状评价工作，成立了本项目安全评价组。评价组收集了国家有关法律、法规、技术标准和规范，编制了安全现状评价现场调查表，确定了评价程序和方法，该项目评价组于</w:t>
            </w:r>
            <w:r>
              <w:rPr>
                <w:rFonts w:hint="eastAsia"/>
                <w:bCs/>
                <w:sz w:val="24"/>
              </w:rPr>
              <w:t>2020</w:t>
            </w:r>
            <w:r>
              <w:rPr>
                <w:rFonts w:hint="eastAsia"/>
                <w:bCs/>
                <w:sz w:val="24"/>
              </w:rPr>
              <w:t>年</w:t>
            </w:r>
            <w:r>
              <w:rPr>
                <w:rFonts w:hint="eastAsia"/>
                <w:bCs/>
                <w:sz w:val="24"/>
              </w:rPr>
              <w:t>6</w:t>
            </w:r>
            <w:r>
              <w:rPr>
                <w:rFonts w:hint="eastAsia"/>
                <w:bCs/>
                <w:sz w:val="24"/>
              </w:rPr>
              <w:t>月</w:t>
            </w:r>
            <w:r>
              <w:rPr>
                <w:rFonts w:hint="eastAsia"/>
                <w:bCs/>
                <w:sz w:val="24"/>
              </w:rPr>
              <w:t>16</w:t>
            </w:r>
            <w:r>
              <w:rPr>
                <w:rFonts w:hint="eastAsia"/>
                <w:bCs/>
                <w:sz w:val="24"/>
              </w:rPr>
              <w:t>日先后多次进入该矿现场，进行现场调查和资料收集，对调查中发现的主要问题书面反馈到矿，并对其整改情况进行复核确认。</w:t>
            </w:r>
          </w:p>
          <w:p w:rsidR="00ED13FD" w:rsidRDefault="00ED13FD" w:rsidP="00ED13FD">
            <w:pPr>
              <w:spacing w:line="500" w:lineRule="exact"/>
              <w:ind w:firstLineChars="200" w:firstLine="480"/>
              <w:rPr>
                <w:rFonts w:ascii="宋体" w:hAnsi="宋体" w:hint="eastAsia"/>
                <w:sz w:val="24"/>
              </w:rPr>
            </w:pPr>
            <w:r>
              <w:rPr>
                <w:rFonts w:ascii="宋体" w:hAnsi="宋体" w:hint="eastAsia"/>
                <w:sz w:val="24"/>
              </w:rPr>
              <w:t>评价组在调查、收集资料的基础上，对该矿露天开采的安全管理、采矿、供电、破碎、采场运输、职业卫生等系统的主要危险、有害因素进行辨识与分析，在此基础上采用定性定量的评价方法进行安全评价，查找出存在的问题与隐患，并提出安全对策措施及建议，形成评价结论，同时对照非煤矿山企业安全生产许可证必须具备的安全生产条件得出专项评价结论，为其申领安全生产许可证延续工作提供依据。</w:t>
            </w:r>
          </w:p>
          <w:p w:rsidR="00E55A89" w:rsidRPr="00ED13FD" w:rsidRDefault="00E55A89">
            <w:pPr>
              <w:ind w:firstLineChars="200" w:firstLine="420"/>
              <w:rPr>
                <w:szCs w:val="21"/>
              </w:rPr>
            </w:pPr>
          </w:p>
        </w:tc>
      </w:tr>
      <w:tr w:rsidR="00E55A89">
        <w:trPr>
          <w:trHeight w:val="475"/>
        </w:trPr>
        <w:tc>
          <w:tcPr>
            <w:tcW w:w="1905" w:type="dxa"/>
            <w:tcBorders>
              <w:tl2br w:val="nil"/>
              <w:tr2bl w:val="nil"/>
            </w:tcBorders>
            <w:vAlign w:val="center"/>
          </w:tcPr>
          <w:p w:rsidR="00E55A89" w:rsidRDefault="00FB080F">
            <w:pPr>
              <w:jc w:val="center"/>
              <w:rPr>
                <w:szCs w:val="21"/>
              </w:rPr>
            </w:pPr>
            <w:r>
              <w:rPr>
                <w:rFonts w:hint="eastAsia"/>
                <w:szCs w:val="21"/>
              </w:rPr>
              <w:t>现场调查时间</w:t>
            </w:r>
          </w:p>
        </w:tc>
        <w:tc>
          <w:tcPr>
            <w:tcW w:w="3015" w:type="dxa"/>
            <w:gridSpan w:val="3"/>
            <w:tcBorders>
              <w:tl2br w:val="nil"/>
              <w:tr2bl w:val="nil"/>
            </w:tcBorders>
            <w:vAlign w:val="center"/>
          </w:tcPr>
          <w:p w:rsidR="00E55A89" w:rsidRDefault="00FB080F" w:rsidP="00E478AE">
            <w:pPr>
              <w:jc w:val="center"/>
              <w:rPr>
                <w:szCs w:val="21"/>
              </w:rPr>
            </w:pPr>
            <w:r>
              <w:rPr>
                <w:rFonts w:hint="eastAsia"/>
                <w:szCs w:val="21"/>
              </w:rPr>
              <w:t>2020</w:t>
            </w:r>
            <w:r>
              <w:rPr>
                <w:rFonts w:hint="eastAsia"/>
                <w:szCs w:val="21"/>
              </w:rPr>
              <w:t>年</w:t>
            </w:r>
            <w:r>
              <w:rPr>
                <w:rFonts w:hint="eastAsia"/>
                <w:szCs w:val="21"/>
              </w:rPr>
              <w:t>6</w:t>
            </w:r>
            <w:r>
              <w:rPr>
                <w:rFonts w:hint="eastAsia"/>
                <w:szCs w:val="21"/>
              </w:rPr>
              <w:t>月</w:t>
            </w:r>
            <w:r w:rsidR="00E478AE">
              <w:rPr>
                <w:rFonts w:hint="eastAsia"/>
                <w:szCs w:val="21"/>
              </w:rPr>
              <w:t>16</w:t>
            </w:r>
            <w:r>
              <w:rPr>
                <w:rFonts w:hint="eastAsia"/>
                <w:szCs w:val="21"/>
              </w:rPr>
              <w:t>日</w:t>
            </w:r>
          </w:p>
        </w:tc>
        <w:tc>
          <w:tcPr>
            <w:tcW w:w="1875" w:type="dxa"/>
            <w:gridSpan w:val="3"/>
            <w:tcBorders>
              <w:tl2br w:val="nil"/>
              <w:tr2bl w:val="nil"/>
            </w:tcBorders>
            <w:vAlign w:val="center"/>
          </w:tcPr>
          <w:p w:rsidR="00E55A89" w:rsidRDefault="00FB080F">
            <w:pPr>
              <w:jc w:val="center"/>
              <w:rPr>
                <w:szCs w:val="21"/>
              </w:rPr>
            </w:pPr>
            <w:r>
              <w:rPr>
                <w:rFonts w:hint="eastAsia"/>
                <w:szCs w:val="21"/>
              </w:rPr>
              <w:t>提交报告时间</w:t>
            </w:r>
          </w:p>
        </w:tc>
        <w:tc>
          <w:tcPr>
            <w:tcW w:w="1800" w:type="dxa"/>
            <w:tcBorders>
              <w:tl2br w:val="nil"/>
              <w:tr2bl w:val="nil"/>
            </w:tcBorders>
            <w:vAlign w:val="center"/>
          </w:tcPr>
          <w:p w:rsidR="00E55A89" w:rsidRDefault="00FB080F" w:rsidP="00E478AE">
            <w:pPr>
              <w:jc w:val="center"/>
              <w:rPr>
                <w:szCs w:val="21"/>
              </w:rPr>
            </w:pPr>
            <w:r>
              <w:rPr>
                <w:rFonts w:hint="eastAsia"/>
                <w:szCs w:val="21"/>
              </w:rPr>
              <w:t>2020</w:t>
            </w:r>
            <w:r>
              <w:rPr>
                <w:rFonts w:hint="eastAsia"/>
                <w:szCs w:val="21"/>
              </w:rPr>
              <w:t>年</w:t>
            </w:r>
            <w:r>
              <w:rPr>
                <w:rFonts w:hint="eastAsia"/>
                <w:szCs w:val="21"/>
              </w:rPr>
              <w:t>6</w:t>
            </w:r>
            <w:r>
              <w:rPr>
                <w:rFonts w:hint="eastAsia"/>
                <w:szCs w:val="21"/>
              </w:rPr>
              <w:t>月</w:t>
            </w:r>
            <w:r w:rsidR="00E478AE">
              <w:rPr>
                <w:rFonts w:hint="eastAsia"/>
                <w:szCs w:val="21"/>
              </w:rPr>
              <w:t>28</w:t>
            </w:r>
            <w:r>
              <w:rPr>
                <w:rFonts w:hint="eastAsia"/>
                <w:szCs w:val="21"/>
              </w:rPr>
              <w:t>日</w:t>
            </w:r>
          </w:p>
        </w:tc>
      </w:tr>
    </w:tbl>
    <w:p w:rsidR="00E55A89" w:rsidRDefault="00E55A89">
      <w:pPr>
        <w:rPr>
          <w:b/>
          <w:bCs/>
          <w:sz w:val="30"/>
          <w:szCs w:val="30"/>
        </w:rPr>
      </w:pPr>
    </w:p>
    <w:p w:rsidR="00E55A89" w:rsidRDefault="00E55A89">
      <w:pPr>
        <w:rPr>
          <w:b/>
          <w:bCs/>
          <w:sz w:val="30"/>
          <w:szCs w:val="30"/>
        </w:rPr>
      </w:pPr>
    </w:p>
    <w:p w:rsidR="00E55A89" w:rsidRDefault="00E55A89">
      <w:pPr>
        <w:jc w:val="center"/>
        <w:rPr>
          <w:b/>
          <w:bCs/>
          <w:sz w:val="32"/>
          <w:szCs w:val="32"/>
        </w:rPr>
      </w:pPr>
    </w:p>
    <w:p w:rsidR="00E55A89" w:rsidRDefault="00E55A89">
      <w:pPr>
        <w:rPr>
          <w:b/>
          <w:bCs/>
          <w:sz w:val="32"/>
          <w:szCs w:val="32"/>
        </w:rPr>
      </w:pPr>
    </w:p>
    <w:p w:rsidR="00E55A89" w:rsidRDefault="00E55A89">
      <w:pPr>
        <w:jc w:val="center"/>
        <w:rPr>
          <w:b/>
          <w:bCs/>
          <w:sz w:val="32"/>
          <w:szCs w:val="32"/>
        </w:rPr>
      </w:pPr>
    </w:p>
    <w:sectPr w:rsidR="00E55A89" w:rsidSect="00E55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21" w:rsidRDefault="00D30E21" w:rsidP="00502CF1">
      <w:r>
        <w:separator/>
      </w:r>
    </w:p>
  </w:endnote>
  <w:endnote w:type="continuationSeparator" w:id="1">
    <w:p w:rsidR="00D30E21" w:rsidRDefault="00D30E21" w:rsidP="00502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21" w:rsidRDefault="00D30E21" w:rsidP="00502CF1">
      <w:r>
        <w:separator/>
      </w:r>
    </w:p>
  </w:footnote>
  <w:footnote w:type="continuationSeparator" w:id="1">
    <w:p w:rsidR="00D30E21" w:rsidRDefault="00D30E21" w:rsidP="00502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A02AEE"/>
    <w:rsid w:val="00126292"/>
    <w:rsid w:val="00332A6D"/>
    <w:rsid w:val="00502CF1"/>
    <w:rsid w:val="005149EC"/>
    <w:rsid w:val="007B5BE5"/>
    <w:rsid w:val="008D51CC"/>
    <w:rsid w:val="008E61FF"/>
    <w:rsid w:val="00D30E21"/>
    <w:rsid w:val="00E478AE"/>
    <w:rsid w:val="00E55A89"/>
    <w:rsid w:val="00ED13FD"/>
    <w:rsid w:val="00FB080F"/>
    <w:rsid w:val="03046DCD"/>
    <w:rsid w:val="0559244F"/>
    <w:rsid w:val="0B476034"/>
    <w:rsid w:val="0D307C9B"/>
    <w:rsid w:val="0E3A1443"/>
    <w:rsid w:val="145A0295"/>
    <w:rsid w:val="156E2A24"/>
    <w:rsid w:val="16041BF2"/>
    <w:rsid w:val="168426A6"/>
    <w:rsid w:val="18C83E12"/>
    <w:rsid w:val="1B596200"/>
    <w:rsid w:val="2415179A"/>
    <w:rsid w:val="2DA02AEE"/>
    <w:rsid w:val="2EF5444F"/>
    <w:rsid w:val="2FCC66E7"/>
    <w:rsid w:val="33EC312A"/>
    <w:rsid w:val="34487C85"/>
    <w:rsid w:val="361110B2"/>
    <w:rsid w:val="3EEE3F1B"/>
    <w:rsid w:val="41395972"/>
    <w:rsid w:val="571F6BC4"/>
    <w:rsid w:val="5A542876"/>
    <w:rsid w:val="6AF27013"/>
    <w:rsid w:val="6C8A1827"/>
    <w:rsid w:val="6CAB378E"/>
    <w:rsid w:val="6D535020"/>
    <w:rsid w:val="6E5C6961"/>
    <w:rsid w:val="75AD4065"/>
    <w:rsid w:val="774B432A"/>
    <w:rsid w:val="78713F2A"/>
    <w:rsid w:val="799F0A85"/>
    <w:rsid w:val="7A6B5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A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55A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02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2CF1"/>
    <w:rPr>
      <w:rFonts w:asciiTheme="minorHAnsi" w:eastAsiaTheme="minorEastAsia" w:hAnsiTheme="minorHAnsi" w:cstheme="minorBidi"/>
      <w:kern w:val="2"/>
      <w:sz w:val="18"/>
      <w:szCs w:val="18"/>
    </w:rPr>
  </w:style>
  <w:style w:type="paragraph" w:styleId="a5">
    <w:name w:val="footer"/>
    <w:basedOn w:val="a"/>
    <w:link w:val="Char0"/>
    <w:rsid w:val="00502CF1"/>
    <w:pPr>
      <w:tabs>
        <w:tab w:val="center" w:pos="4153"/>
        <w:tab w:val="right" w:pos="8306"/>
      </w:tabs>
      <w:snapToGrid w:val="0"/>
      <w:jc w:val="left"/>
    </w:pPr>
    <w:rPr>
      <w:sz w:val="18"/>
      <w:szCs w:val="18"/>
    </w:rPr>
  </w:style>
  <w:style w:type="character" w:customStyle="1" w:styleId="Char0">
    <w:name w:val="页脚 Char"/>
    <w:basedOn w:val="a0"/>
    <w:link w:val="a5"/>
    <w:rsid w:val="00502CF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2018-06-11T08:23:00Z</dcterms:created>
  <dcterms:modified xsi:type="dcterms:W3CDTF">2020-06-29T09:11:00Z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