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eastAsiaTheme="minorEastAsia"/>
          <w:b/>
          <w:bCs/>
          <w:spacing w:val="0"/>
          <w:sz w:val="28"/>
          <w:szCs w:val="28"/>
          <w:lang w:val="en-US" w:eastAsia="zh-CN"/>
        </w:rPr>
      </w:pPr>
      <w:r>
        <w:rPr>
          <w:rFonts w:hint="eastAsia" w:eastAsiaTheme="minorEastAsia"/>
          <w:b/>
          <w:bCs/>
          <w:spacing w:val="0"/>
          <w:sz w:val="28"/>
          <w:szCs w:val="28"/>
          <w:lang w:val="en-US" w:eastAsia="zh-CN"/>
        </w:rPr>
        <w:t>安徽亿瑞矿业有限公司安全现状评价</w:t>
      </w:r>
    </w:p>
    <w:tbl>
      <w:tblPr>
        <w:tblStyle w:val="5"/>
        <w:tblpPr w:leftFromText="180" w:rightFromText="180" w:vertAnchor="page" w:horzAnchor="page" w:tblpX="1555" w:tblpY="2118"/>
        <w:tblOverlap w:val="never"/>
        <w:tblW w:w="8595"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905"/>
        <w:gridCol w:w="2617"/>
        <w:gridCol w:w="158"/>
        <w:gridCol w:w="240"/>
        <w:gridCol w:w="1387"/>
        <w:gridCol w:w="202"/>
        <w:gridCol w:w="286"/>
        <w:gridCol w:w="180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8" w:hRule="atLeast"/>
        </w:trPr>
        <w:tc>
          <w:tcPr>
            <w:tcW w:w="1905" w:type="dxa"/>
            <w:tcBorders>
              <w:tl2br w:val="nil"/>
              <w:tr2bl w:val="nil"/>
            </w:tcBorders>
            <w:vAlign w:val="center"/>
          </w:tcPr>
          <w:p>
            <w:pPr>
              <w:spacing w:line="240" w:lineRule="auto"/>
              <w:ind w:firstLine="632" w:firstLineChars="300"/>
              <w:jc w:val="both"/>
              <w:rPr>
                <w:rFonts w:hint="eastAsia" w:eastAsiaTheme="minorEastAsia"/>
                <w:sz w:val="21"/>
                <w:szCs w:val="21"/>
                <w:vertAlign w:val="baseline"/>
                <w:lang w:eastAsia="zh-CN"/>
              </w:rPr>
            </w:pPr>
            <w:r>
              <w:rPr>
                <w:rFonts w:hint="eastAsia"/>
                <w:b/>
                <w:bCs/>
                <w:sz w:val="21"/>
                <w:szCs w:val="21"/>
                <w:vertAlign w:val="baseline"/>
                <w:lang w:eastAsia="zh-CN"/>
              </w:rPr>
              <w:t>项目规模</w:t>
            </w:r>
          </w:p>
        </w:tc>
        <w:tc>
          <w:tcPr>
            <w:tcW w:w="2775" w:type="dxa"/>
            <w:gridSpan w:val="2"/>
            <w:tcBorders>
              <w:tl2br w:val="nil"/>
              <w:tr2bl w:val="nil"/>
            </w:tcBorders>
            <w:vAlign w:val="center"/>
          </w:tcPr>
          <w:p>
            <w:pPr>
              <w:spacing w:line="240" w:lineRule="auto"/>
              <w:ind w:firstLine="840" w:firstLineChars="400"/>
              <w:jc w:val="both"/>
              <w:rPr>
                <w:rFonts w:hint="default" w:eastAsiaTheme="minorEastAsia"/>
                <w:sz w:val="21"/>
                <w:szCs w:val="21"/>
                <w:vertAlign w:val="baseline"/>
                <w:lang w:val="en-US" w:eastAsia="zh-CN"/>
              </w:rPr>
            </w:pPr>
            <w:r>
              <w:rPr>
                <w:rFonts w:hint="eastAsia" w:ascii="宋体" w:hAnsi="宋体"/>
                <w:sz w:val="21"/>
                <w:szCs w:val="21"/>
                <w:lang w:val="en-US" w:eastAsia="zh-CN"/>
              </w:rPr>
              <w:t>100万t/a</w:t>
            </w:r>
          </w:p>
        </w:tc>
        <w:tc>
          <w:tcPr>
            <w:tcW w:w="1829" w:type="dxa"/>
            <w:gridSpan w:val="3"/>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b/>
                <w:bCs/>
                <w:sz w:val="21"/>
                <w:szCs w:val="21"/>
                <w:vertAlign w:val="baseline"/>
                <w:lang w:eastAsia="zh-CN"/>
              </w:rPr>
              <w:t>企业性质</w:t>
            </w:r>
          </w:p>
        </w:tc>
        <w:tc>
          <w:tcPr>
            <w:tcW w:w="2086" w:type="dxa"/>
            <w:gridSpan w:val="2"/>
            <w:tcBorders>
              <w:tl2br w:val="nil"/>
              <w:tr2bl w:val="nil"/>
            </w:tcBorders>
            <w:vAlign w:val="center"/>
          </w:tcPr>
          <w:p>
            <w:pPr>
              <w:spacing w:line="240" w:lineRule="auto"/>
              <w:jc w:val="center"/>
              <w:rPr>
                <w:sz w:val="21"/>
                <w:szCs w:val="21"/>
                <w:vertAlign w:val="baseline"/>
              </w:rPr>
            </w:pPr>
            <w:r>
              <w:rPr>
                <w:rFonts w:hint="eastAsia"/>
                <w:sz w:val="21"/>
                <w:szCs w:val="21"/>
                <w:lang w:eastAsia="zh-CN"/>
              </w:rPr>
              <w:t>有限责任</w:t>
            </w:r>
            <w:r>
              <w:rPr>
                <w:sz w:val="21"/>
                <w:szCs w:val="21"/>
              </w:rPr>
              <w:t>公司</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43" w:hRule="atLeast"/>
        </w:trPr>
        <w:tc>
          <w:tcPr>
            <w:tcW w:w="1905" w:type="dxa"/>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b/>
                <w:bCs/>
                <w:sz w:val="21"/>
                <w:szCs w:val="21"/>
                <w:vertAlign w:val="baseline"/>
                <w:lang w:val="en-US" w:eastAsia="zh-CN"/>
              </w:rPr>
              <w:t xml:space="preserve"> </w:t>
            </w:r>
            <w:r>
              <w:rPr>
                <w:rFonts w:hint="eastAsia"/>
                <w:b/>
                <w:bCs/>
                <w:sz w:val="21"/>
                <w:szCs w:val="21"/>
                <w:vertAlign w:val="baseline"/>
                <w:lang w:eastAsia="zh-CN"/>
              </w:rPr>
              <w:t>评价类别</w:t>
            </w:r>
          </w:p>
        </w:tc>
        <w:tc>
          <w:tcPr>
            <w:tcW w:w="2775" w:type="dxa"/>
            <w:gridSpan w:val="2"/>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安全现状评价</w:t>
            </w:r>
          </w:p>
        </w:tc>
        <w:tc>
          <w:tcPr>
            <w:tcW w:w="1829" w:type="dxa"/>
            <w:gridSpan w:val="3"/>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b/>
                <w:bCs/>
                <w:sz w:val="21"/>
                <w:szCs w:val="21"/>
                <w:vertAlign w:val="baseline"/>
                <w:lang w:eastAsia="zh-CN"/>
              </w:rPr>
              <w:t>所属业务类别</w:t>
            </w:r>
          </w:p>
        </w:tc>
        <w:tc>
          <w:tcPr>
            <w:tcW w:w="2086" w:type="dxa"/>
            <w:gridSpan w:val="2"/>
            <w:tcBorders>
              <w:tl2br w:val="nil"/>
              <w:tr2bl w:val="nil"/>
            </w:tcBorders>
            <w:vAlign w:val="center"/>
          </w:tcPr>
          <w:p>
            <w:pPr>
              <w:spacing w:line="240" w:lineRule="auto"/>
              <w:jc w:val="center"/>
              <w:rPr>
                <w:rFonts w:hint="eastAsia" w:eastAsiaTheme="minorEastAsia"/>
                <w:sz w:val="21"/>
                <w:szCs w:val="21"/>
                <w:vertAlign w:val="baseline"/>
                <w:lang w:val="en-US" w:eastAsia="zh-CN"/>
              </w:rPr>
            </w:pPr>
            <w:r>
              <w:rPr>
                <w:rFonts w:hint="eastAsia"/>
                <w:sz w:val="21"/>
                <w:szCs w:val="21"/>
                <w:vertAlign w:val="baseline"/>
                <w:lang w:val="en-US" w:eastAsia="zh-CN"/>
              </w:rPr>
              <w:t>2.b非金属矿采选业</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20" w:hRule="atLeast"/>
        </w:trPr>
        <w:tc>
          <w:tcPr>
            <w:tcW w:w="1905" w:type="dxa"/>
            <w:tcBorders>
              <w:tl2br w:val="nil"/>
              <w:tr2bl w:val="nil"/>
            </w:tcBorders>
            <w:textDirection w:val="tbLrV"/>
            <w:vAlign w:val="center"/>
          </w:tcPr>
          <w:p>
            <w:pPr>
              <w:spacing w:line="240" w:lineRule="auto"/>
              <w:jc w:val="center"/>
              <w:rPr>
                <w:rFonts w:hint="eastAsia"/>
                <w:b/>
                <w:bCs/>
                <w:sz w:val="21"/>
                <w:szCs w:val="21"/>
                <w:vertAlign w:val="baseline"/>
                <w:lang w:eastAsia="zh-CN"/>
              </w:rPr>
            </w:pPr>
            <w:r>
              <w:rPr>
                <w:rFonts w:hint="eastAsia"/>
                <w:b/>
                <w:bCs/>
                <w:sz w:val="21"/>
                <w:szCs w:val="21"/>
                <w:vertAlign w:val="baseline"/>
                <w:lang w:eastAsia="zh-CN"/>
              </w:rPr>
              <w:t>项</w:t>
            </w:r>
            <w:r>
              <w:rPr>
                <w:rFonts w:hint="eastAsia"/>
                <w:b/>
                <w:bCs/>
                <w:sz w:val="21"/>
                <w:szCs w:val="21"/>
                <w:vertAlign w:val="baseline"/>
                <w:lang w:val="en-US" w:eastAsia="zh-CN"/>
              </w:rPr>
              <w:t xml:space="preserve">    </w:t>
            </w:r>
            <w:r>
              <w:rPr>
                <w:rFonts w:hint="eastAsia"/>
                <w:b/>
                <w:bCs/>
                <w:sz w:val="21"/>
                <w:szCs w:val="21"/>
                <w:vertAlign w:val="baseline"/>
                <w:lang w:eastAsia="zh-CN"/>
              </w:rPr>
              <w:t>目</w:t>
            </w:r>
            <w:r>
              <w:rPr>
                <w:rFonts w:hint="eastAsia"/>
                <w:b/>
                <w:bCs/>
                <w:sz w:val="21"/>
                <w:szCs w:val="21"/>
                <w:vertAlign w:val="baseline"/>
                <w:lang w:val="en-US" w:eastAsia="zh-CN"/>
              </w:rPr>
              <w:t xml:space="preserve">    </w:t>
            </w:r>
            <w:r>
              <w:rPr>
                <w:rFonts w:hint="eastAsia"/>
                <w:b/>
                <w:bCs/>
                <w:sz w:val="21"/>
                <w:szCs w:val="21"/>
                <w:vertAlign w:val="baseline"/>
                <w:lang w:eastAsia="zh-CN"/>
              </w:rPr>
              <w:t>简</w:t>
            </w:r>
            <w:r>
              <w:rPr>
                <w:rFonts w:hint="eastAsia"/>
                <w:b/>
                <w:bCs/>
                <w:sz w:val="21"/>
                <w:szCs w:val="21"/>
                <w:vertAlign w:val="baseline"/>
                <w:lang w:val="en-US" w:eastAsia="zh-CN"/>
              </w:rPr>
              <w:t xml:space="preserve">    </w:t>
            </w:r>
            <w:r>
              <w:rPr>
                <w:rFonts w:hint="eastAsia"/>
                <w:b/>
                <w:bCs/>
                <w:sz w:val="21"/>
                <w:szCs w:val="21"/>
                <w:vertAlign w:val="baseline"/>
                <w:lang w:eastAsia="zh-CN"/>
              </w:rPr>
              <w:t>介</w:t>
            </w:r>
          </w:p>
        </w:tc>
        <w:tc>
          <w:tcPr>
            <w:tcW w:w="6690" w:type="dxa"/>
            <w:gridSpan w:val="7"/>
            <w:tcBorders>
              <w:tl2br w:val="nil"/>
              <w:tr2bl w:val="nil"/>
            </w:tcBorders>
            <w:vAlign w:val="center"/>
          </w:tcPr>
          <w:p>
            <w:pPr>
              <w:spacing w:line="240" w:lineRule="auto"/>
              <w:ind w:firstLine="420" w:firstLineChars="200"/>
              <w:jc w:val="left"/>
              <w:rPr>
                <w:rFonts w:hint="eastAsia"/>
                <w:sz w:val="21"/>
                <w:szCs w:val="21"/>
                <w:vertAlign w:val="baseline"/>
                <w:lang w:eastAsia="zh-CN"/>
              </w:rPr>
            </w:pPr>
            <w:r>
              <w:rPr>
                <w:rFonts w:hint="eastAsia"/>
                <w:sz w:val="21"/>
                <w:szCs w:val="21"/>
                <w:vertAlign w:val="baseline"/>
                <w:lang w:eastAsia="zh-CN"/>
              </w:rPr>
              <w:t>安徽亿瑞矿业有限公司东至县香口熔剂用灰岩矿始建于上世纪六十年代，于2007年，依据东至县人民政府关于呈报东至县香山石灰岩矿资源开发整合实施方案的请示及实施方案（东政秘[2007]71号）和池州市“整规办”关于香山石灰石矿区矿产资源开发整合实施方案的批复（池整规办[2007]6号）文件精神，决定对原池州鑫盛矿业有限公司（安徽九成监狱分局采石厂）、原东至皖江矿业有限公司、原东至县南矿矿业有限公司、原东至县香口采石场、原东至县香山石子厂、原东至县香口林场冶金采石矿等六家矿山进行资源整合。于2008年11月委托安徽省地质矿产勘查局324地质队对矿区资源储量进行了核实工作，并提交了《安徽省东至县香口熔剂/水泥石灰岩矿床资源储量核实报告》；2009年9月委托马钢集团设计研究院有限责任公司编制了《安徽亿瑞矿业有限公司东至县香口熔剂用灰岩矿采矿工程初步设计设计》及《安全专篇》；2011年8月委托安徽华泰安全评价有限责任公司开展了该项目安全设施竣工验收评价工作，并提交了《安徽亿瑞矿业有限公司东至县香口熔剂用灰岩矿建设工程安全验收评价报告》，经整合技改建设工程竣工验收合格后，于2011年8月26日取得了安全生产许可证，2014年8月和</w:t>
            </w:r>
            <w:r>
              <w:rPr>
                <w:rFonts w:hint="eastAsia"/>
                <w:sz w:val="21"/>
                <w:szCs w:val="21"/>
                <w:vertAlign w:val="baseline"/>
                <w:lang w:val="en-US" w:eastAsia="zh-CN"/>
              </w:rPr>
              <w:t>2017年8月</w:t>
            </w:r>
            <w:r>
              <w:rPr>
                <w:rFonts w:hint="eastAsia"/>
                <w:sz w:val="21"/>
                <w:szCs w:val="21"/>
                <w:vertAlign w:val="baseline"/>
                <w:lang w:eastAsia="zh-CN"/>
              </w:rPr>
              <w:t>进行了安全生产许可证延续，目前正进行安全生产许可证延续工作。</w:t>
            </w:r>
          </w:p>
          <w:p>
            <w:pPr>
              <w:spacing w:line="240" w:lineRule="auto"/>
              <w:ind w:firstLine="210" w:firstLineChars="100"/>
              <w:jc w:val="left"/>
              <w:rPr>
                <w:sz w:val="21"/>
                <w:szCs w:val="21"/>
                <w:vertAlign w:val="baseline"/>
              </w:rPr>
            </w:pPr>
            <w:r>
              <w:rPr>
                <w:rFonts w:hint="eastAsia"/>
                <w:sz w:val="21"/>
                <w:szCs w:val="21"/>
                <w:vertAlign w:val="baseline"/>
                <w:lang w:eastAsia="zh-CN"/>
              </w:rPr>
              <w:t>现《采矿许可证》、《安全生产许可证》、《营业执照》等相关证照齐全、有效。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5" w:hRule="atLeast"/>
        </w:trPr>
        <w:tc>
          <w:tcPr>
            <w:tcW w:w="1905" w:type="dxa"/>
            <w:tcBorders>
              <w:tl2br w:val="nil"/>
              <w:tr2bl w:val="nil"/>
            </w:tcBorders>
            <w:vAlign w:val="center"/>
          </w:tcPr>
          <w:p>
            <w:pPr>
              <w:spacing w:line="240" w:lineRule="auto"/>
              <w:jc w:val="center"/>
              <w:rPr>
                <w:rFonts w:hint="eastAsia"/>
                <w:sz w:val="21"/>
                <w:szCs w:val="21"/>
                <w:vertAlign w:val="baseline"/>
                <w:lang w:eastAsia="zh-CN"/>
              </w:rPr>
            </w:pPr>
            <w:r>
              <w:rPr>
                <w:rFonts w:hint="eastAsia"/>
                <w:b/>
                <w:bCs/>
                <w:sz w:val="21"/>
                <w:szCs w:val="21"/>
                <w:vertAlign w:val="baseline"/>
                <w:lang w:eastAsia="zh-CN"/>
              </w:rPr>
              <w:t>项目负责人</w:t>
            </w:r>
          </w:p>
        </w:tc>
        <w:tc>
          <w:tcPr>
            <w:tcW w:w="2617" w:type="dxa"/>
            <w:tcBorders>
              <w:right w:val="single" w:color="auto" w:sz="4" w:space="0"/>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方敏</w:t>
            </w:r>
          </w:p>
        </w:tc>
        <w:tc>
          <w:tcPr>
            <w:tcW w:w="1785" w:type="dxa"/>
            <w:gridSpan w:val="3"/>
            <w:tcBorders>
              <w:left w:val="single" w:color="auto" w:sz="4" w:space="0"/>
              <w:right w:val="single" w:color="auto" w:sz="4" w:space="0"/>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项目编号</w:t>
            </w:r>
          </w:p>
        </w:tc>
        <w:tc>
          <w:tcPr>
            <w:tcW w:w="2288" w:type="dxa"/>
            <w:gridSpan w:val="3"/>
            <w:tcBorders>
              <w:left w:val="single" w:color="auto" w:sz="4" w:space="0"/>
              <w:tl2br w:val="nil"/>
              <w:tr2bl w:val="nil"/>
            </w:tcBorders>
            <w:vAlign w:val="center"/>
          </w:tcPr>
          <w:p>
            <w:pPr>
              <w:spacing w:line="240" w:lineRule="auto"/>
              <w:jc w:val="center"/>
              <w:rPr>
                <w:rFonts w:hint="default" w:eastAsia="宋体"/>
                <w:sz w:val="21"/>
                <w:szCs w:val="21"/>
                <w:vertAlign w:val="baseline"/>
                <w:lang w:val="en-US" w:eastAsia="zh-CN"/>
              </w:rPr>
            </w:pPr>
            <w:r>
              <w:rPr>
                <w:rFonts w:ascii="Helvetica" w:hAnsi="Helvetica" w:eastAsia="Helvetica" w:cs="Helvetica"/>
                <w:i w:val="0"/>
                <w:caps w:val="0"/>
                <w:color w:val="000000"/>
                <w:spacing w:val="0"/>
                <w:sz w:val="19"/>
                <w:szCs w:val="19"/>
                <w:shd w:val="clear" w:fill="FFFFFF"/>
              </w:rPr>
              <w:t>皖安评2020</w:t>
            </w:r>
            <w:r>
              <w:rPr>
                <w:rFonts w:hint="eastAsia" w:ascii="Helvetica" w:hAnsi="Helvetica" w:eastAsia="宋体" w:cs="Helvetica"/>
                <w:i w:val="0"/>
                <w:caps w:val="0"/>
                <w:color w:val="000000"/>
                <w:spacing w:val="0"/>
                <w:sz w:val="19"/>
                <w:szCs w:val="19"/>
                <w:shd w:val="clear" w:fill="FFFFFF"/>
                <w:lang w:val="en-US" w:eastAsia="zh-CN"/>
              </w:rPr>
              <w:t>070046</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7" w:hRule="atLeast"/>
        </w:trPr>
        <w:tc>
          <w:tcPr>
            <w:tcW w:w="1905" w:type="dxa"/>
            <w:tcBorders>
              <w:tl2br w:val="nil"/>
              <w:tr2bl w:val="nil"/>
            </w:tcBorders>
            <w:vAlign w:val="center"/>
          </w:tcPr>
          <w:p>
            <w:pPr>
              <w:spacing w:line="240" w:lineRule="auto"/>
              <w:jc w:val="center"/>
              <w:rPr>
                <w:rFonts w:hint="eastAsia"/>
                <w:sz w:val="21"/>
                <w:szCs w:val="21"/>
                <w:vertAlign w:val="baseline"/>
                <w:lang w:eastAsia="zh-CN"/>
              </w:rPr>
            </w:pPr>
            <w:r>
              <w:rPr>
                <w:rFonts w:hint="eastAsia"/>
                <w:b/>
                <w:bCs/>
                <w:sz w:val="21"/>
                <w:szCs w:val="21"/>
                <w:vertAlign w:val="baseline"/>
                <w:lang w:eastAsia="zh-CN"/>
              </w:rPr>
              <w:t>技术负责人</w:t>
            </w:r>
          </w:p>
        </w:tc>
        <w:tc>
          <w:tcPr>
            <w:tcW w:w="3015" w:type="dxa"/>
            <w:gridSpan w:val="3"/>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董书满</w:t>
            </w:r>
          </w:p>
        </w:tc>
        <w:tc>
          <w:tcPr>
            <w:tcW w:w="1875" w:type="dxa"/>
            <w:gridSpan w:val="3"/>
            <w:tcBorders>
              <w:tl2br w:val="nil"/>
              <w:tr2bl w:val="nil"/>
            </w:tcBorders>
            <w:vAlign w:val="center"/>
          </w:tcPr>
          <w:p>
            <w:pPr>
              <w:spacing w:line="240" w:lineRule="auto"/>
              <w:jc w:val="center"/>
              <w:rPr>
                <w:rFonts w:hint="eastAsia" w:eastAsiaTheme="minorEastAsia"/>
                <w:b/>
                <w:bCs/>
                <w:sz w:val="21"/>
                <w:szCs w:val="21"/>
                <w:vertAlign w:val="baseline"/>
                <w:lang w:eastAsia="zh-CN"/>
              </w:rPr>
            </w:pPr>
            <w:r>
              <w:rPr>
                <w:rFonts w:hint="eastAsia"/>
                <w:b/>
                <w:bCs/>
                <w:sz w:val="21"/>
                <w:szCs w:val="21"/>
                <w:vertAlign w:val="baseline"/>
                <w:lang w:eastAsia="zh-CN"/>
              </w:rPr>
              <w:t>过程控制负责人</w:t>
            </w:r>
          </w:p>
        </w:tc>
        <w:tc>
          <w:tcPr>
            <w:tcW w:w="1800" w:type="dxa"/>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吴鹏程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0" w:hRule="atLeast"/>
        </w:trPr>
        <w:tc>
          <w:tcPr>
            <w:tcW w:w="1905" w:type="dxa"/>
            <w:tcBorders>
              <w:tl2br w:val="nil"/>
              <w:tr2bl w:val="nil"/>
            </w:tcBorders>
            <w:vAlign w:val="center"/>
          </w:tcPr>
          <w:p>
            <w:pPr>
              <w:spacing w:line="240" w:lineRule="auto"/>
              <w:jc w:val="center"/>
              <w:rPr>
                <w:rFonts w:hint="eastAsia"/>
                <w:sz w:val="21"/>
                <w:szCs w:val="21"/>
                <w:vertAlign w:val="baseline"/>
                <w:lang w:eastAsia="zh-CN"/>
              </w:rPr>
            </w:pPr>
            <w:r>
              <w:rPr>
                <w:rFonts w:hint="eastAsia"/>
                <w:b/>
                <w:bCs/>
                <w:sz w:val="21"/>
                <w:szCs w:val="21"/>
                <w:vertAlign w:val="baseline"/>
                <w:lang w:eastAsia="zh-CN"/>
              </w:rPr>
              <w:t>评价报告编制人</w:t>
            </w:r>
          </w:p>
        </w:tc>
        <w:tc>
          <w:tcPr>
            <w:tcW w:w="3015" w:type="dxa"/>
            <w:gridSpan w:val="3"/>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方敏、王陈红</w:t>
            </w:r>
          </w:p>
        </w:tc>
        <w:tc>
          <w:tcPr>
            <w:tcW w:w="1875" w:type="dxa"/>
            <w:gridSpan w:val="3"/>
            <w:tcBorders>
              <w:tl2br w:val="nil"/>
              <w:tr2bl w:val="nil"/>
            </w:tcBorders>
            <w:vAlign w:val="center"/>
          </w:tcPr>
          <w:p>
            <w:pPr>
              <w:spacing w:line="240" w:lineRule="auto"/>
              <w:jc w:val="center"/>
              <w:rPr>
                <w:rFonts w:hint="eastAsia" w:eastAsiaTheme="minorEastAsia"/>
                <w:b/>
                <w:bCs/>
                <w:sz w:val="21"/>
                <w:szCs w:val="21"/>
                <w:vertAlign w:val="baseline"/>
                <w:lang w:eastAsia="zh-CN"/>
              </w:rPr>
            </w:pPr>
            <w:r>
              <w:rPr>
                <w:rFonts w:hint="eastAsia"/>
                <w:b/>
                <w:bCs/>
                <w:sz w:val="21"/>
                <w:szCs w:val="21"/>
                <w:vertAlign w:val="baseline"/>
                <w:lang w:eastAsia="zh-CN"/>
              </w:rPr>
              <w:t>报告审核人</w:t>
            </w:r>
          </w:p>
        </w:tc>
        <w:tc>
          <w:tcPr>
            <w:tcW w:w="1800" w:type="dxa"/>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ascii="宋体" w:hAnsi="宋体"/>
                <w:color w:val="auto"/>
                <w:sz w:val="21"/>
                <w:szCs w:val="21"/>
                <w:lang w:eastAsia="zh-CN"/>
              </w:rPr>
              <w:t>王安民</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89" w:hRule="atLeast"/>
        </w:trPr>
        <w:tc>
          <w:tcPr>
            <w:tcW w:w="1905" w:type="dxa"/>
            <w:tcBorders>
              <w:tl2br w:val="nil"/>
              <w:tr2bl w:val="nil"/>
            </w:tcBorders>
            <w:vAlign w:val="center"/>
          </w:tcPr>
          <w:p>
            <w:pPr>
              <w:spacing w:line="240" w:lineRule="auto"/>
              <w:jc w:val="center"/>
              <w:rPr>
                <w:rFonts w:hint="eastAsia"/>
                <w:b/>
                <w:bCs/>
                <w:sz w:val="21"/>
                <w:szCs w:val="21"/>
                <w:vertAlign w:val="baseline"/>
                <w:lang w:eastAsia="zh-CN"/>
              </w:rPr>
            </w:pPr>
            <w:r>
              <w:rPr>
                <w:rFonts w:hint="eastAsia"/>
                <w:b/>
                <w:bCs/>
                <w:sz w:val="21"/>
                <w:szCs w:val="21"/>
                <w:vertAlign w:val="baseline"/>
                <w:lang w:eastAsia="zh-CN"/>
              </w:rPr>
              <w:t>参与评价的安全评价师</w:t>
            </w:r>
          </w:p>
        </w:tc>
        <w:tc>
          <w:tcPr>
            <w:tcW w:w="6690" w:type="dxa"/>
            <w:gridSpan w:val="7"/>
            <w:tcBorders>
              <w:tl2br w:val="nil"/>
              <w:tr2bl w:val="nil"/>
            </w:tcBorders>
            <w:vAlign w:val="center"/>
          </w:tcPr>
          <w:p>
            <w:pPr>
              <w:spacing w:line="240" w:lineRule="auto"/>
              <w:jc w:val="center"/>
              <w:rPr>
                <w:rFonts w:hint="eastAsia" w:eastAsiaTheme="minorEastAsia"/>
                <w:sz w:val="21"/>
                <w:szCs w:val="21"/>
                <w:vertAlign w:val="baseline"/>
                <w:lang w:eastAsia="zh-CN"/>
              </w:rPr>
            </w:pPr>
            <w:r>
              <w:rPr>
                <w:rFonts w:hint="eastAsia"/>
                <w:sz w:val="21"/>
                <w:szCs w:val="21"/>
                <w:vertAlign w:val="baseline"/>
                <w:lang w:eastAsia="zh-CN"/>
              </w:rPr>
              <w:t>方敏、王陈红、吴光辉、郭世文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35" w:hRule="atLeast"/>
        </w:trPr>
        <w:tc>
          <w:tcPr>
            <w:tcW w:w="1905" w:type="dxa"/>
            <w:tcBorders>
              <w:tl2br w:val="nil"/>
              <w:tr2bl w:val="nil"/>
            </w:tcBorders>
            <w:vAlign w:val="center"/>
          </w:tcPr>
          <w:p>
            <w:pPr>
              <w:spacing w:line="240" w:lineRule="auto"/>
              <w:jc w:val="center"/>
              <w:rPr>
                <w:rFonts w:hint="eastAsia"/>
                <w:b/>
                <w:bCs/>
                <w:sz w:val="21"/>
                <w:szCs w:val="21"/>
                <w:vertAlign w:val="baseline"/>
                <w:lang w:eastAsia="zh-CN"/>
              </w:rPr>
            </w:pPr>
            <w:r>
              <w:rPr>
                <w:rFonts w:hint="eastAsia"/>
                <w:b/>
                <w:bCs/>
                <w:sz w:val="21"/>
                <w:szCs w:val="21"/>
                <w:vertAlign w:val="baseline"/>
                <w:lang w:eastAsia="zh-CN"/>
              </w:rPr>
              <w:t>参与评价的注册安全工程师</w:t>
            </w:r>
          </w:p>
        </w:tc>
        <w:tc>
          <w:tcPr>
            <w:tcW w:w="6690" w:type="dxa"/>
            <w:gridSpan w:val="7"/>
            <w:tcBorders>
              <w:tl2br w:val="nil"/>
              <w:tr2bl w:val="nil"/>
            </w:tcBorders>
            <w:vAlign w:val="center"/>
          </w:tcPr>
          <w:p>
            <w:pPr>
              <w:spacing w:line="240" w:lineRule="auto"/>
              <w:jc w:val="center"/>
              <w:rPr>
                <w:sz w:val="21"/>
                <w:szCs w:val="21"/>
                <w:vertAlign w:val="baseline"/>
              </w:rPr>
            </w:pPr>
            <w:r>
              <w:rPr>
                <w:rFonts w:hint="eastAsia"/>
                <w:sz w:val="21"/>
                <w:szCs w:val="21"/>
                <w:vertAlign w:val="baseline"/>
                <w:lang w:eastAsia="zh-CN"/>
              </w:rPr>
              <w:t>吴光辉、王陈红</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4" w:hRule="atLeast"/>
        </w:trPr>
        <w:tc>
          <w:tcPr>
            <w:tcW w:w="1905" w:type="dxa"/>
            <w:tcBorders>
              <w:tl2br w:val="nil"/>
              <w:tr2bl w:val="nil"/>
            </w:tcBorders>
            <w:vAlign w:val="center"/>
          </w:tcPr>
          <w:p>
            <w:pPr>
              <w:spacing w:line="240" w:lineRule="auto"/>
              <w:jc w:val="center"/>
              <w:rPr>
                <w:rFonts w:hint="eastAsia"/>
                <w:b/>
                <w:bCs/>
                <w:sz w:val="21"/>
                <w:szCs w:val="21"/>
                <w:vertAlign w:val="baseline"/>
                <w:lang w:eastAsia="zh-CN"/>
              </w:rPr>
            </w:pPr>
            <w:r>
              <w:rPr>
                <w:rFonts w:hint="eastAsia"/>
                <w:b/>
                <w:bCs/>
                <w:sz w:val="21"/>
                <w:szCs w:val="21"/>
                <w:vertAlign w:val="baseline"/>
                <w:lang w:eastAsia="zh-CN"/>
              </w:rPr>
              <w:t>现场安全评价工作人员</w:t>
            </w:r>
          </w:p>
        </w:tc>
        <w:tc>
          <w:tcPr>
            <w:tcW w:w="6690" w:type="dxa"/>
            <w:gridSpan w:val="7"/>
            <w:tcBorders>
              <w:tl2br w:val="nil"/>
              <w:tr2bl w:val="nil"/>
            </w:tcBorders>
            <w:vAlign w:val="center"/>
          </w:tcPr>
          <w:p>
            <w:pPr>
              <w:spacing w:line="240" w:lineRule="auto"/>
              <w:jc w:val="center"/>
              <w:rPr>
                <w:rFonts w:hint="eastAsia"/>
                <w:sz w:val="21"/>
                <w:szCs w:val="21"/>
                <w:vertAlign w:val="baseline"/>
                <w:lang w:eastAsia="zh-CN"/>
              </w:rPr>
            </w:pPr>
            <w:r>
              <w:rPr>
                <w:rFonts w:hint="eastAsia"/>
                <w:sz w:val="21"/>
                <w:szCs w:val="21"/>
                <w:vertAlign w:val="baseline"/>
                <w:lang w:eastAsia="zh-CN"/>
              </w:rPr>
              <w:t>方敏、王陈红、吴光辉、郭世文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753" w:hRule="atLeast"/>
        </w:trPr>
        <w:tc>
          <w:tcPr>
            <w:tcW w:w="1905" w:type="dxa"/>
            <w:tcBorders>
              <w:tl2br w:val="nil"/>
              <w:tr2bl w:val="nil"/>
            </w:tcBorders>
            <w:textDirection w:val="tbLrV"/>
            <w:vAlign w:val="center"/>
          </w:tcPr>
          <w:p>
            <w:pPr>
              <w:spacing w:line="240" w:lineRule="auto"/>
              <w:jc w:val="center"/>
              <w:rPr>
                <w:rFonts w:hint="eastAsia"/>
                <w:sz w:val="21"/>
                <w:szCs w:val="21"/>
                <w:vertAlign w:val="baseline"/>
                <w:lang w:val="en-US" w:eastAsia="zh-CN"/>
              </w:rPr>
            </w:pPr>
            <w:r>
              <w:rPr>
                <w:rFonts w:hint="eastAsia"/>
                <w:b/>
                <w:bCs/>
                <w:sz w:val="21"/>
                <w:szCs w:val="21"/>
                <w:vertAlign w:val="baseline"/>
                <w:lang w:eastAsia="zh-CN"/>
              </w:rPr>
              <w:t>现</w:t>
            </w:r>
            <w:r>
              <w:rPr>
                <w:rFonts w:hint="eastAsia"/>
                <w:b/>
                <w:bCs/>
                <w:sz w:val="21"/>
                <w:szCs w:val="21"/>
                <w:vertAlign w:val="baseline"/>
                <w:lang w:val="en-US" w:eastAsia="zh-CN"/>
              </w:rPr>
              <w:t xml:space="preserve"> </w:t>
            </w:r>
            <w:r>
              <w:rPr>
                <w:rFonts w:hint="eastAsia"/>
                <w:b/>
                <w:bCs/>
                <w:sz w:val="21"/>
                <w:szCs w:val="21"/>
                <w:vertAlign w:val="baseline"/>
                <w:lang w:eastAsia="zh-CN"/>
              </w:rPr>
              <w:t>场</w:t>
            </w:r>
            <w:r>
              <w:rPr>
                <w:rFonts w:hint="eastAsia"/>
                <w:b/>
                <w:bCs/>
                <w:sz w:val="21"/>
                <w:szCs w:val="21"/>
                <w:vertAlign w:val="baseline"/>
                <w:lang w:val="en-US" w:eastAsia="zh-CN"/>
              </w:rPr>
              <w:t xml:space="preserve"> </w:t>
            </w:r>
            <w:r>
              <w:rPr>
                <w:rFonts w:hint="eastAsia"/>
                <w:b/>
                <w:bCs/>
                <w:sz w:val="21"/>
                <w:szCs w:val="21"/>
                <w:vertAlign w:val="baseline"/>
                <w:lang w:eastAsia="zh-CN"/>
              </w:rPr>
              <w:t>评</w:t>
            </w:r>
            <w:r>
              <w:rPr>
                <w:rFonts w:hint="eastAsia"/>
                <w:b/>
                <w:bCs/>
                <w:sz w:val="21"/>
                <w:szCs w:val="21"/>
                <w:vertAlign w:val="baseline"/>
                <w:lang w:val="en-US" w:eastAsia="zh-CN"/>
              </w:rPr>
              <w:t xml:space="preserve"> </w:t>
            </w:r>
            <w:r>
              <w:rPr>
                <w:rFonts w:hint="eastAsia"/>
                <w:b/>
                <w:bCs/>
                <w:sz w:val="21"/>
                <w:szCs w:val="21"/>
                <w:vertAlign w:val="baseline"/>
                <w:lang w:eastAsia="zh-CN"/>
              </w:rPr>
              <w:t>价</w:t>
            </w:r>
            <w:r>
              <w:rPr>
                <w:rFonts w:hint="eastAsia"/>
                <w:b/>
                <w:bCs/>
                <w:sz w:val="21"/>
                <w:szCs w:val="21"/>
                <w:vertAlign w:val="baseline"/>
                <w:lang w:val="en-US" w:eastAsia="zh-CN"/>
              </w:rPr>
              <w:t xml:space="preserve"> </w:t>
            </w:r>
            <w:r>
              <w:rPr>
                <w:rFonts w:hint="eastAsia"/>
                <w:b/>
                <w:bCs/>
                <w:sz w:val="21"/>
                <w:szCs w:val="21"/>
                <w:vertAlign w:val="baseline"/>
                <w:lang w:eastAsia="zh-CN"/>
              </w:rPr>
              <w:t>主</w:t>
            </w:r>
            <w:r>
              <w:rPr>
                <w:rFonts w:hint="eastAsia"/>
                <w:b/>
                <w:bCs/>
                <w:sz w:val="21"/>
                <w:szCs w:val="21"/>
                <w:vertAlign w:val="baseline"/>
                <w:lang w:val="en-US" w:eastAsia="zh-CN"/>
              </w:rPr>
              <w:t xml:space="preserve"> </w:t>
            </w:r>
            <w:r>
              <w:rPr>
                <w:rFonts w:hint="eastAsia"/>
                <w:b/>
                <w:bCs/>
                <w:sz w:val="21"/>
                <w:szCs w:val="21"/>
                <w:vertAlign w:val="baseline"/>
                <w:lang w:eastAsia="zh-CN"/>
              </w:rPr>
              <w:t>要</w:t>
            </w:r>
            <w:r>
              <w:rPr>
                <w:rFonts w:hint="eastAsia"/>
                <w:b/>
                <w:bCs/>
                <w:sz w:val="21"/>
                <w:szCs w:val="21"/>
                <w:vertAlign w:val="baseline"/>
                <w:lang w:val="en-US" w:eastAsia="zh-CN"/>
              </w:rPr>
              <w:t xml:space="preserve"> </w:t>
            </w:r>
            <w:r>
              <w:rPr>
                <w:rFonts w:hint="eastAsia"/>
                <w:b/>
                <w:bCs/>
                <w:sz w:val="21"/>
                <w:szCs w:val="21"/>
                <w:vertAlign w:val="baseline"/>
                <w:lang w:eastAsia="zh-CN"/>
              </w:rPr>
              <w:t>任</w:t>
            </w:r>
            <w:r>
              <w:rPr>
                <w:rFonts w:hint="eastAsia"/>
                <w:b/>
                <w:bCs/>
                <w:sz w:val="21"/>
                <w:szCs w:val="21"/>
                <w:vertAlign w:val="baseline"/>
                <w:lang w:val="en-US" w:eastAsia="zh-CN"/>
              </w:rPr>
              <w:t xml:space="preserve">  </w:t>
            </w:r>
            <w:r>
              <w:rPr>
                <w:rFonts w:hint="eastAsia"/>
                <w:b/>
                <w:bCs/>
                <w:sz w:val="21"/>
                <w:szCs w:val="21"/>
                <w:vertAlign w:val="baseline"/>
                <w:lang w:eastAsia="zh-CN"/>
              </w:rPr>
              <w:t>务</w:t>
            </w:r>
          </w:p>
        </w:tc>
        <w:tc>
          <w:tcPr>
            <w:tcW w:w="6690" w:type="dxa"/>
            <w:gridSpan w:val="7"/>
            <w:tcBorders>
              <w:tl2br w:val="nil"/>
              <w:tr2bl w:val="nil"/>
            </w:tcBorders>
            <w:vAlign w:val="center"/>
          </w:tcPr>
          <w:p>
            <w:pPr>
              <w:spacing w:line="240" w:lineRule="auto"/>
              <w:ind w:firstLine="420" w:firstLineChars="200"/>
              <w:jc w:val="left"/>
              <w:rPr>
                <w:rFonts w:hint="eastAsia"/>
                <w:color w:val="000000" w:themeColor="text1"/>
                <w:sz w:val="21"/>
                <w:szCs w:val="21"/>
                <w:vertAlign w:val="baseline"/>
                <w:lang w:eastAsia="zh-CN"/>
                <w14:textFill>
                  <w14:solidFill>
                    <w14:schemeClr w14:val="tx1"/>
                  </w14:solidFill>
                </w14:textFill>
              </w:rPr>
            </w:pPr>
            <w:r>
              <w:rPr>
                <w:rFonts w:hint="eastAsia"/>
                <w:sz w:val="21"/>
                <w:szCs w:val="21"/>
                <w:vertAlign w:val="baseline"/>
                <w:lang w:eastAsia="zh-CN"/>
              </w:rPr>
              <w:t>受安徽亿瑞</w:t>
            </w:r>
            <w:r>
              <w:rPr>
                <w:rFonts w:hint="eastAsia"/>
                <w:color w:val="000000" w:themeColor="text1"/>
                <w:sz w:val="21"/>
                <w:szCs w:val="21"/>
                <w:vertAlign w:val="baseline"/>
                <w:lang w:eastAsia="zh-CN"/>
                <w14:textFill>
                  <w14:solidFill>
                    <w14:schemeClr w14:val="tx1"/>
                  </w14:solidFill>
                </w14:textFill>
              </w:rPr>
              <w:t>矿业有限公司的委托，我公司接受对其所属东至县香口熔剂用灰岩矿</w:t>
            </w:r>
            <w:r>
              <w:rPr>
                <w:rFonts w:hint="eastAsia"/>
                <w:sz w:val="21"/>
                <w:szCs w:val="21"/>
                <w:vertAlign w:val="baseline"/>
                <w:lang w:eastAsia="zh-CN"/>
              </w:rPr>
              <w:t>进行安全现状评价工作，并成立了该矿安全现状评价组。评价组收</w:t>
            </w:r>
            <w:r>
              <w:rPr>
                <w:rFonts w:hint="eastAsia"/>
                <w:color w:val="000000" w:themeColor="text1"/>
                <w:sz w:val="21"/>
                <w:szCs w:val="21"/>
                <w:vertAlign w:val="baseline"/>
                <w:lang w:eastAsia="zh-CN"/>
                <w14:textFill>
                  <w14:solidFill>
                    <w14:schemeClr w14:val="tx1"/>
                  </w14:solidFill>
                </w14:textFill>
              </w:rPr>
              <w:t>集了国家有关法律、法规、技术标准和规范，编制了安全现状评价现场调查表，确定评价程序和方法，本评价组于20</w:t>
            </w:r>
            <w:r>
              <w:rPr>
                <w:rFonts w:hint="eastAsia"/>
                <w:color w:val="000000" w:themeColor="text1"/>
                <w:sz w:val="21"/>
                <w:szCs w:val="21"/>
                <w:vertAlign w:val="baseline"/>
                <w:lang w:val="en-US" w:eastAsia="zh-CN"/>
                <w14:textFill>
                  <w14:solidFill>
                    <w14:schemeClr w14:val="tx1"/>
                  </w14:solidFill>
                </w14:textFill>
              </w:rPr>
              <w:t>20</w:t>
            </w:r>
            <w:r>
              <w:rPr>
                <w:rFonts w:hint="eastAsia"/>
                <w:color w:val="000000" w:themeColor="text1"/>
                <w:sz w:val="21"/>
                <w:szCs w:val="21"/>
                <w:vertAlign w:val="baseline"/>
                <w:lang w:eastAsia="zh-CN"/>
                <w14:textFill>
                  <w14:solidFill>
                    <w14:schemeClr w14:val="tx1"/>
                  </w14:solidFill>
                </w14:textFill>
              </w:rPr>
              <w:t>年</w:t>
            </w:r>
            <w:r>
              <w:rPr>
                <w:rFonts w:hint="eastAsia"/>
                <w:color w:val="000000" w:themeColor="text1"/>
                <w:sz w:val="21"/>
                <w:szCs w:val="21"/>
                <w:vertAlign w:val="baseline"/>
                <w:lang w:val="en-US" w:eastAsia="zh-CN"/>
                <w14:textFill>
                  <w14:solidFill>
                    <w14:schemeClr w14:val="tx1"/>
                  </w14:solidFill>
                </w14:textFill>
              </w:rPr>
              <w:t>6</w:t>
            </w:r>
            <w:r>
              <w:rPr>
                <w:rFonts w:hint="eastAsia"/>
                <w:color w:val="000000" w:themeColor="text1"/>
                <w:sz w:val="21"/>
                <w:szCs w:val="21"/>
                <w:vertAlign w:val="baseline"/>
                <w:lang w:eastAsia="zh-CN"/>
                <w14:textFill>
                  <w14:solidFill>
                    <w14:schemeClr w14:val="tx1"/>
                  </w14:solidFill>
                </w14:textFill>
              </w:rPr>
              <w:t>月和</w:t>
            </w:r>
            <w:r>
              <w:rPr>
                <w:rFonts w:hint="eastAsia"/>
                <w:color w:val="000000" w:themeColor="text1"/>
                <w:sz w:val="21"/>
                <w:szCs w:val="21"/>
                <w:vertAlign w:val="baseline"/>
                <w:lang w:val="en-US" w:eastAsia="zh-CN"/>
                <w14:textFill>
                  <w14:solidFill>
                    <w14:schemeClr w14:val="tx1"/>
                  </w14:solidFill>
                </w14:textFill>
              </w:rPr>
              <w:t>7月</w:t>
            </w:r>
            <w:r>
              <w:rPr>
                <w:rFonts w:hint="eastAsia"/>
                <w:color w:val="000000" w:themeColor="text1"/>
                <w:sz w:val="21"/>
                <w:szCs w:val="21"/>
                <w:vertAlign w:val="baseline"/>
                <w:lang w:eastAsia="zh-CN"/>
                <w14:textFill>
                  <w14:solidFill>
                    <w14:schemeClr w14:val="tx1"/>
                  </w14:solidFill>
                </w14:textFill>
              </w:rPr>
              <w:t>先后多次进入该矿现场，进行了现场调查和收集资料，对调查中发现的主要问题书面反馈到矿山，并对其整改情况进行复核。</w:t>
            </w:r>
          </w:p>
          <w:p>
            <w:pPr>
              <w:spacing w:line="240" w:lineRule="auto"/>
              <w:ind w:firstLine="420" w:firstLineChars="200"/>
              <w:jc w:val="both"/>
              <w:rPr>
                <w:rFonts w:hint="eastAsia"/>
                <w:sz w:val="21"/>
                <w:szCs w:val="21"/>
                <w:vertAlign w:val="baseline"/>
                <w:lang w:eastAsia="zh-CN"/>
              </w:rPr>
            </w:pPr>
            <w:r>
              <w:rPr>
                <w:rFonts w:hint="eastAsia"/>
                <w:color w:val="000000" w:themeColor="text1"/>
                <w:sz w:val="21"/>
                <w:szCs w:val="21"/>
                <w:vertAlign w:val="baseline"/>
                <w:lang w:eastAsia="zh-CN"/>
                <w14:textFill>
                  <w14:solidFill>
                    <w14:schemeClr w14:val="tx1"/>
                  </w14:solidFill>
                </w14:textFill>
              </w:rPr>
              <w:t>评价组在调查、收集资料的基础上，对该公司所属矿山的开采、运输、排水、供配电、供水与消防、和总平面布置等系统的进行评价，并提出安全对策措施及建议，形成该公司矿山安全现状评价结论，为该矿山安全生产许可证的延续提供重要依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75" w:hRule="atLeast"/>
        </w:trPr>
        <w:tc>
          <w:tcPr>
            <w:tcW w:w="1905" w:type="dxa"/>
            <w:tcBorders>
              <w:tl2br w:val="nil"/>
              <w:tr2bl w:val="nil"/>
            </w:tcBorders>
            <w:vAlign w:val="center"/>
          </w:tcPr>
          <w:p>
            <w:pPr>
              <w:spacing w:line="240" w:lineRule="auto"/>
              <w:jc w:val="center"/>
              <w:rPr>
                <w:rFonts w:hint="eastAsia"/>
                <w:sz w:val="21"/>
                <w:szCs w:val="21"/>
                <w:vertAlign w:val="baseline"/>
                <w:lang w:eastAsia="zh-CN"/>
              </w:rPr>
            </w:pPr>
            <w:r>
              <w:rPr>
                <w:rFonts w:hint="eastAsia"/>
                <w:sz w:val="21"/>
                <w:szCs w:val="21"/>
                <w:vertAlign w:val="baseline"/>
                <w:lang w:eastAsia="zh-CN"/>
              </w:rPr>
              <w:t>现场调查时间</w:t>
            </w:r>
          </w:p>
        </w:tc>
        <w:tc>
          <w:tcPr>
            <w:tcW w:w="3015" w:type="dxa"/>
            <w:gridSpan w:val="3"/>
            <w:tcBorders>
              <w:tl2br w:val="nil"/>
              <w:tr2bl w:val="nil"/>
            </w:tcBorders>
            <w:vAlign w:val="center"/>
          </w:tcPr>
          <w:p>
            <w:pPr>
              <w:spacing w:line="240" w:lineRule="auto"/>
              <w:jc w:val="center"/>
              <w:rPr>
                <w:rFonts w:hint="eastAsia"/>
                <w:sz w:val="21"/>
                <w:szCs w:val="21"/>
                <w:vertAlign w:val="baseline"/>
                <w:lang w:eastAsia="zh-CN"/>
              </w:rPr>
            </w:pPr>
            <w:r>
              <w:rPr>
                <w:rFonts w:hint="eastAsia"/>
                <w:sz w:val="21"/>
                <w:szCs w:val="21"/>
                <w:vertAlign w:val="baseline"/>
                <w:lang w:eastAsia="zh-CN"/>
              </w:rPr>
              <w:t>20</w:t>
            </w:r>
            <w:r>
              <w:rPr>
                <w:rFonts w:hint="eastAsia"/>
                <w:sz w:val="21"/>
                <w:szCs w:val="21"/>
                <w:vertAlign w:val="baseline"/>
                <w:lang w:val="en-US" w:eastAsia="zh-CN"/>
              </w:rPr>
              <w:t>20年7</w:t>
            </w:r>
            <w:r>
              <w:rPr>
                <w:rFonts w:hint="eastAsia"/>
                <w:sz w:val="21"/>
                <w:szCs w:val="21"/>
                <w:vertAlign w:val="baseline"/>
                <w:lang w:eastAsia="zh-CN"/>
              </w:rPr>
              <w:t>月</w:t>
            </w:r>
            <w:r>
              <w:rPr>
                <w:rFonts w:hint="eastAsia"/>
                <w:sz w:val="21"/>
                <w:szCs w:val="21"/>
                <w:vertAlign w:val="baseline"/>
                <w:lang w:val="en-US" w:eastAsia="zh-CN"/>
              </w:rPr>
              <w:t>2日</w:t>
            </w:r>
          </w:p>
        </w:tc>
        <w:tc>
          <w:tcPr>
            <w:tcW w:w="1875" w:type="dxa"/>
            <w:gridSpan w:val="3"/>
            <w:tcBorders>
              <w:tl2br w:val="nil"/>
              <w:tr2bl w:val="nil"/>
            </w:tcBorders>
            <w:vAlign w:val="center"/>
          </w:tcPr>
          <w:p>
            <w:pPr>
              <w:spacing w:line="240" w:lineRule="auto"/>
              <w:jc w:val="center"/>
              <w:rPr>
                <w:rFonts w:hint="eastAsia"/>
                <w:sz w:val="21"/>
                <w:szCs w:val="21"/>
                <w:vertAlign w:val="baseline"/>
                <w:lang w:eastAsia="zh-CN"/>
              </w:rPr>
            </w:pPr>
            <w:r>
              <w:rPr>
                <w:rFonts w:hint="eastAsia"/>
                <w:sz w:val="21"/>
                <w:szCs w:val="21"/>
                <w:vertAlign w:val="baseline"/>
                <w:lang w:eastAsia="zh-CN"/>
              </w:rPr>
              <w:t>提交报告时间</w:t>
            </w:r>
          </w:p>
        </w:tc>
        <w:tc>
          <w:tcPr>
            <w:tcW w:w="1800" w:type="dxa"/>
            <w:tcBorders>
              <w:tl2br w:val="nil"/>
              <w:tr2bl w:val="nil"/>
            </w:tcBorders>
            <w:vAlign w:val="center"/>
          </w:tcPr>
          <w:p>
            <w:pPr>
              <w:spacing w:line="240" w:lineRule="auto"/>
              <w:jc w:val="center"/>
              <w:rPr>
                <w:rFonts w:hint="default"/>
                <w:sz w:val="21"/>
                <w:szCs w:val="21"/>
                <w:vertAlign w:val="baseline"/>
                <w:lang w:val="en-US" w:eastAsia="zh-CN"/>
              </w:rPr>
            </w:pPr>
            <w:r>
              <w:rPr>
                <w:rFonts w:hint="eastAsia"/>
                <w:sz w:val="21"/>
                <w:szCs w:val="21"/>
                <w:vertAlign w:val="baseline"/>
                <w:lang w:val="en-US" w:eastAsia="zh-CN"/>
              </w:rPr>
              <w:t>2020年7月10</w:t>
            </w:r>
            <w:bookmarkStart w:id="0" w:name="_GoBack"/>
            <w:bookmarkEnd w:id="0"/>
            <w:r>
              <w:rPr>
                <w:rFonts w:hint="eastAsia"/>
                <w:sz w:val="21"/>
                <w:szCs w:val="21"/>
                <w:vertAlign w:val="baseline"/>
                <w:lang w:val="en-US" w:eastAsia="zh-CN"/>
              </w:rPr>
              <w:t>日</w:t>
            </w:r>
          </w:p>
        </w:tc>
      </w:tr>
    </w:tbl>
    <w:p>
      <w:pPr>
        <w:spacing w:line="240" w:lineRule="auto"/>
        <w:jc w:val="both"/>
        <w:rPr>
          <w:rFonts w:hint="eastAsia" w:eastAsiaTheme="minorEastAsia"/>
          <w:b/>
          <w:bCs/>
          <w:spacing w:val="0"/>
          <w:sz w:val="28"/>
          <w:szCs w:val="28"/>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panose1 w:val="020B0604020202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A02AEE"/>
    <w:rsid w:val="03046DCD"/>
    <w:rsid w:val="0559244F"/>
    <w:rsid w:val="075E01EE"/>
    <w:rsid w:val="07CD4538"/>
    <w:rsid w:val="0B476034"/>
    <w:rsid w:val="0D307C9B"/>
    <w:rsid w:val="0E3A1443"/>
    <w:rsid w:val="145A0295"/>
    <w:rsid w:val="156E2A24"/>
    <w:rsid w:val="16041BF2"/>
    <w:rsid w:val="168426A6"/>
    <w:rsid w:val="18C83E12"/>
    <w:rsid w:val="1B596200"/>
    <w:rsid w:val="2415179A"/>
    <w:rsid w:val="2DA02AEE"/>
    <w:rsid w:val="2EF5444F"/>
    <w:rsid w:val="2FCC66E7"/>
    <w:rsid w:val="33EC312A"/>
    <w:rsid w:val="34487C85"/>
    <w:rsid w:val="361110B2"/>
    <w:rsid w:val="3EEE3F1B"/>
    <w:rsid w:val="41395972"/>
    <w:rsid w:val="44E163E6"/>
    <w:rsid w:val="46965977"/>
    <w:rsid w:val="571F6BC4"/>
    <w:rsid w:val="5A542876"/>
    <w:rsid w:val="6AF27013"/>
    <w:rsid w:val="6C8A1827"/>
    <w:rsid w:val="6CAB378E"/>
    <w:rsid w:val="6D535020"/>
    <w:rsid w:val="6E5C6961"/>
    <w:rsid w:val="75AD4065"/>
    <w:rsid w:val="774B432A"/>
    <w:rsid w:val="78713F2A"/>
    <w:rsid w:val="799F0A85"/>
    <w:rsid w:val="7A6B5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spacing w:line="560" w:lineRule="exact"/>
      <w:ind w:left="540" w:leftChars="257" w:right="206" w:rightChars="98" w:firstLine="580" w:firstLineChars="207"/>
    </w:pPr>
    <w:rPr>
      <w:sz w:val="28"/>
      <w:szCs w:val="28"/>
    </w:rPr>
  </w:style>
  <w:style w:type="paragraph" w:styleId="3">
    <w:name w:val="Plain Text"/>
    <w:basedOn w:val="1"/>
    <w:uiPriority w:val="0"/>
    <w:rPr>
      <w:rFonts w:ascii="宋体" w:hAnsi="Courier New"/>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2018-06-11T08:23:00Z</dcterms:created>
  <dc:creator>Administrator</dc:creator>
  <cp:lastModifiedBy>37度快乐</cp:lastModifiedBy>
  <dcterms:modified xsi:type="dcterms:W3CDTF">2020-07-12T02:57:50Z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