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555" w:tblpY="2118"/>
        <w:tblOverlap w:val="never"/>
        <w:tblW w:w="859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05"/>
        <w:gridCol w:w="2617"/>
        <w:gridCol w:w="158"/>
        <w:gridCol w:w="240"/>
        <w:gridCol w:w="1387"/>
        <w:gridCol w:w="202"/>
        <w:gridCol w:w="286"/>
        <w:gridCol w:w="18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8" w:hRule="atLeast"/>
        </w:trPr>
        <w:tc>
          <w:tcPr>
            <w:tcW w:w="1905" w:type="dxa"/>
            <w:tcBorders>
              <w:tl2br w:val="nil"/>
              <w:tr2bl w:val="nil"/>
            </w:tcBorders>
            <w:vAlign w:val="center"/>
          </w:tcPr>
          <w:p>
            <w:pPr>
              <w:spacing w:line="240" w:lineRule="auto"/>
              <w:ind w:firstLine="632" w:firstLineChars="300"/>
              <w:jc w:val="both"/>
              <w:rPr>
                <w:rFonts w:hint="eastAsia" w:eastAsiaTheme="minorEastAsia"/>
                <w:sz w:val="21"/>
                <w:szCs w:val="21"/>
                <w:vertAlign w:val="baseline"/>
                <w:lang w:eastAsia="zh-CN"/>
              </w:rPr>
            </w:pPr>
            <w:r>
              <w:rPr>
                <w:rFonts w:hint="eastAsia"/>
                <w:b/>
                <w:bCs/>
                <w:sz w:val="21"/>
                <w:szCs w:val="21"/>
                <w:vertAlign w:val="baseline"/>
                <w:lang w:eastAsia="zh-CN"/>
              </w:rPr>
              <w:t>项目规模</w:t>
            </w:r>
          </w:p>
        </w:tc>
        <w:tc>
          <w:tcPr>
            <w:tcW w:w="2775" w:type="dxa"/>
            <w:gridSpan w:val="2"/>
            <w:tcBorders>
              <w:tl2br w:val="nil"/>
              <w:tr2bl w:val="nil"/>
            </w:tcBorders>
            <w:vAlign w:val="center"/>
          </w:tcPr>
          <w:p>
            <w:pPr>
              <w:spacing w:line="240" w:lineRule="auto"/>
              <w:ind w:firstLine="840" w:firstLineChars="400"/>
              <w:jc w:val="both"/>
              <w:rPr>
                <w:rFonts w:hint="default" w:eastAsiaTheme="minorEastAsia"/>
                <w:sz w:val="21"/>
                <w:szCs w:val="21"/>
                <w:vertAlign w:val="baseline"/>
                <w:lang w:val="en-US" w:eastAsia="zh-CN"/>
              </w:rPr>
            </w:pPr>
            <w:r>
              <w:rPr>
                <w:rFonts w:hint="eastAsia" w:ascii="宋体" w:hAnsi="宋体"/>
                <w:sz w:val="21"/>
                <w:szCs w:val="21"/>
                <w:lang w:val="en-US" w:eastAsia="zh-CN"/>
              </w:rPr>
              <w:t>30万t/a</w:t>
            </w:r>
          </w:p>
        </w:tc>
        <w:tc>
          <w:tcPr>
            <w:tcW w:w="1829"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eastAsia="zh-CN"/>
              </w:rPr>
              <w:t>企业性质</w:t>
            </w:r>
          </w:p>
        </w:tc>
        <w:tc>
          <w:tcPr>
            <w:tcW w:w="2086" w:type="dxa"/>
            <w:gridSpan w:val="2"/>
            <w:tcBorders>
              <w:tl2br w:val="nil"/>
              <w:tr2bl w:val="nil"/>
            </w:tcBorders>
            <w:vAlign w:val="center"/>
          </w:tcPr>
          <w:p>
            <w:pPr>
              <w:spacing w:line="240" w:lineRule="auto"/>
              <w:jc w:val="center"/>
              <w:rPr>
                <w:sz w:val="21"/>
                <w:szCs w:val="21"/>
                <w:vertAlign w:val="baseline"/>
              </w:rPr>
            </w:pPr>
            <w:r>
              <w:rPr>
                <w:rFonts w:hint="eastAsia"/>
                <w:sz w:val="21"/>
                <w:szCs w:val="21"/>
                <w:lang w:eastAsia="zh-CN"/>
              </w:rPr>
              <w:t>有限责任</w:t>
            </w:r>
            <w:r>
              <w:rPr>
                <w:sz w:val="21"/>
                <w:szCs w:val="21"/>
              </w:rPr>
              <w:t>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3" w:hRule="atLeast"/>
        </w:trPr>
        <w:tc>
          <w:tcPr>
            <w:tcW w:w="1905"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val="en-US" w:eastAsia="zh-CN"/>
              </w:rPr>
              <w:t xml:space="preserve"> </w:t>
            </w:r>
            <w:r>
              <w:rPr>
                <w:rFonts w:hint="eastAsia"/>
                <w:b/>
                <w:bCs/>
                <w:sz w:val="21"/>
                <w:szCs w:val="21"/>
                <w:vertAlign w:val="baseline"/>
                <w:lang w:eastAsia="zh-CN"/>
              </w:rPr>
              <w:t>评价类别</w:t>
            </w:r>
          </w:p>
        </w:tc>
        <w:tc>
          <w:tcPr>
            <w:tcW w:w="2775" w:type="dxa"/>
            <w:gridSpan w:val="2"/>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安全现状评价</w:t>
            </w:r>
          </w:p>
        </w:tc>
        <w:tc>
          <w:tcPr>
            <w:tcW w:w="1829"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eastAsia="zh-CN"/>
              </w:rPr>
              <w:t>所属业务类别</w:t>
            </w:r>
          </w:p>
        </w:tc>
        <w:tc>
          <w:tcPr>
            <w:tcW w:w="2086" w:type="dxa"/>
            <w:gridSpan w:val="2"/>
            <w:tcBorders>
              <w:tl2br w:val="nil"/>
              <w:tr2bl w:val="nil"/>
            </w:tcBorders>
            <w:vAlign w:val="center"/>
          </w:tcPr>
          <w:p>
            <w:pPr>
              <w:spacing w:line="24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2.b非金属矿采选业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20" w:hRule="atLeast"/>
        </w:trPr>
        <w:tc>
          <w:tcPr>
            <w:tcW w:w="1905" w:type="dxa"/>
            <w:tcBorders>
              <w:tl2br w:val="nil"/>
              <w:tr2bl w:val="nil"/>
            </w:tcBorders>
            <w:textDirection w:val="tbLrV"/>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项</w:t>
            </w:r>
            <w:r>
              <w:rPr>
                <w:rFonts w:hint="eastAsia"/>
                <w:b/>
                <w:bCs/>
                <w:sz w:val="21"/>
                <w:szCs w:val="21"/>
                <w:vertAlign w:val="baseline"/>
                <w:lang w:val="en-US" w:eastAsia="zh-CN"/>
              </w:rPr>
              <w:t xml:space="preserve">    </w:t>
            </w:r>
            <w:r>
              <w:rPr>
                <w:rFonts w:hint="eastAsia"/>
                <w:b/>
                <w:bCs/>
                <w:sz w:val="21"/>
                <w:szCs w:val="21"/>
                <w:vertAlign w:val="baseline"/>
                <w:lang w:eastAsia="zh-CN"/>
              </w:rPr>
              <w:t>目</w:t>
            </w:r>
            <w:r>
              <w:rPr>
                <w:rFonts w:hint="eastAsia"/>
                <w:b/>
                <w:bCs/>
                <w:sz w:val="21"/>
                <w:szCs w:val="21"/>
                <w:vertAlign w:val="baseline"/>
                <w:lang w:val="en-US" w:eastAsia="zh-CN"/>
              </w:rPr>
              <w:t xml:space="preserve">    </w:t>
            </w:r>
            <w:r>
              <w:rPr>
                <w:rFonts w:hint="eastAsia"/>
                <w:b/>
                <w:bCs/>
                <w:sz w:val="21"/>
                <w:szCs w:val="21"/>
                <w:vertAlign w:val="baseline"/>
                <w:lang w:eastAsia="zh-CN"/>
              </w:rPr>
              <w:t>简</w:t>
            </w:r>
            <w:r>
              <w:rPr>
                <w:rFonts w:hint="eastAsia"/>
                <w:b/>
                <w:bCs/>
                <w:sz w:val="21"/>
                <w:szCs w:val="21"/>
                <w:vertAlign w:val="baseline"/>
                <w:lang w:val="en-US" w:eastAsia="zh-CN"/>
              </w:rPr>
              <w:t xml:space="preserve">    </w:t>
            </w:r>
            <w:r>
              <w:rPr>
                <w:rFonts w:hint="eastAsia"/>
                <w:b/>
                <w:bCs/>
                <w:sz w:val="21"/>
                <w:szCs w:val="21"/>
                <w:vertAlign w:val="baseline"/>
                <w:lang w:eastAsia="zh-CN"/>
              </w:rPr>
              <w:t>介</w:t>
            </w:r>
          </w:p>
        </w:tc>
        <w:tc>
          <w:tcPr>
            <w:tcW w:w="6690" w:type="dxa"/>
            <w:gridSpan w:val="7"/>
            <w:tcBorders>
              <w:tl2br w:val="nil"/>
              <w:tr2bl w:val="nil"/>
            </w:tcBorders>
            <w:vAlign w:val="center"/>
          </w:tcPr>
          <w:p>
            <w:pPr>
              <w:spacing w:line="240" w:lineRule="auto"/>
              <w:ind w:firstLine="420" w:firstLineChars="200"/>
              <w:jc w:val="left"/>
              <w:rPr>
                <w:rFonts w:hint="eastAsia"/>
                <w:sz w:val="21"/>
                <w:szCs w:val="21"/>
                <w:vertAlign w:val="baseline"/>
                <w:lang w:eastAsia="zh-CN"/>
              </w:rPr>
            </w:pPr>
            <w:r>
              <w:rPr>
                <w:rFonts w:hint="eastAsia"/>
                <w:sz w:val="21"/>
                <w:szCs w:val="21"/>
                <w:vertAlign w:val="baseline"/>
                <w:lang w:eastAsia="zh-CN"/>
              </w:rPr>
              <w:t>青阳县金源矿业有限责任公司所属矿山青阳县南阳矿区第八矿段方解石矿原为安徽省东方五矿有限公司开采的青阳县来龙山方解石矿区四号段，其始建于2003年12月，2007年7月经批准安徽省东方五矿有限公司将青阳县来龙山方解石矿四号段的采矿权转入青阳县金源矿业有限责任公司。为了合理科学开采矿区范围内的方解石矿产资源，青阳县金源矿业有限责任公司决定对该矿山进行技术改造，2008年6月委托武汉理工大设计研究院编制了《青阳县金源矿业有限责任公司初步设计安全专篇》及附图，该报告经原池州市安全生产监督管理局组织专家审查通过。矿山于2008年7月开始进行上开采段（+320</w:t>
            </w:r>
            <w:r>
              <w:rPr>
                <w:rFonts w:hint="eastAsia"/>
                <w:sz w:val="21"/>
                <w:szCs w:val="21"/>
                <w:vertAlign w:val="baseline"/>
                <w:lang w:val="en-US" w:eastAsia="zh-CN"/>
              </w:rPr>
              <w:t>m</w:t>
            </w:r>
            <w:r>
              <w:rPr>
                <w:rFonts w:hint="eastAsia"/>
                <w:sz w:val="21"/>
                <w:szCs w:val="21"/>
                <w:vertAlign w:val="baseline"/>
                <w:lang w:eastAsia="zh-CN"/>
              </w:rPr>
              <w:t>标高以上）的施工、建设。经过近5年时间的建设，2013年6月底矿山基本完成上开采段（+320</w:t>
            </w:r>
            <w:r>
              <w:rPr>
                <w:rFonts w:hint="eastAsia"/>
                <w:sz w:val="21"/>
                <w:szCs w:val="21"/>
                <w:vertAlign w:val="baseline"/>
                <w:lang w:val="en-US" w:eastAsia="zh-CN"/>
              </w:rPr>
              <w:t>m</w:t>
            </w:r>
            <w:r>
              <w:rPr>
                <w:rFonts w:hint="eastAsia"/>
                <w:sz w:val="21"/>
                <w:szCs w:val="21"/>
                <w:vertAlign w:val="baseline"/>
                <w:lang w:eastAsia="zh-CN"/>
              </w:rPr>
              <w:t>标高以上）的建设、施工任务</w:t>
            </w:r>
            <w:r>
              <w:rPr>
                <w:rFonts w:hint="eastAsia"/>
                <w:sz w:val="21"/>
                <w:szCs w:val="21"/>
                <w:vertAlign w:val="baseline"/>
                <w:lang w:val="en-US" w:eastAsia="zh-CN"/>
              </w:rPr>
              <w:t>,并经验收领取了安全生产许可证</w:t>
            </w:r>
            <w:r>
              <w:rPr>
                <w:rFonts w:hint="eastAsia"/>
                <w:sz w:val="21"/>
                <w:szCs w:val="21"/>
                <w:vertAlign w:val="baseline"/>
                <w:lang w:eastAsia="zh-CN"/>
              </w:rPr>
              <w:t>。</w:t>
            </w:r>
          </w:p>
          <w:p>
            <w:pPr>
              <w:spacing w:line="240" w:lineRule="auto"/>
              <w:ind w:firstLine="420" w:firstLineChars="200"/>
              <w:jc w:val="left"/>
              <w:rPr>
                <w:rFonts w:hint="eastAsia"/>
                <w:sz w:val="21"/>
                <w:szCs w:val="21"/>
                <w:vertAlign w:val="baseline"/>
                <w:lang w:eastAsia="zh-CN"/>
              </w:rPr>
            </w:pPr>
            <w:r>
              <w:rPr>
                <w:rFonts w:hint="eastAsia"/>
                <w:sz w:val="21"/>
                <w:szCs w:val="21"/>
                <w:vertAlign w:val="baseline"/>
                <w:lang w:eastAsia="zh-CN"/>
              </w:rPr>
              <w:t>该公司于</w:t>
            </w:r>
            <w:r>
              <w:rPr>
                <w:rFonts w:hint="eastAsia"/>
                <w:sz w:val="21"/>
                <w:szCs w:val="21"/>
                <w:vertAlign w:val="baseline"/>
                <w:lang w:val="en-US" w:eastAsia="zh-CN"/>
              </w:rPr>
              <w:t>2017年7月</w:t>
            </w:r>
            <w:r>
              <w:rPr>
                <w:rFonts w:hint="eastAsia"/>
                <w:sz w:val="21"/>
                <w:szCs w:val="21"/>
                <w:vertAlign w:val="baseline"/>
                <w:lang w:eastAsia="zh-CN"/>
              </w:rPr>
              <w:t>重新取得矿山安全生产许可证，随后投入生产，生产规模为</w:t>
            </w:r>
            <w:r>
              <w:rPr>
                <w:rFonts w:hint="eastAsia"/>
                <w:sz w:val="21"/>
                <w:szCs w:val="21"/>
                <w:vertAlign w:val="baseline"/>
                <w:lang w:val="en-US" w:eastAsia="zh-CN"/>
              </w:rPr>
              <w:t>3</w:t>
            </w:r>
            <w:r>
              <w:rPr>
                <w:rFonts w:hint="eastAsia"/>
                <w:sz w:val="21"/>
                <w:szCs w:val="21"/>
                <w:vertAlign w:val="baseline"/>
                <w:lang w:eastAsia="zh-CN"/>
              </w:rPr>
              <w:t>0万吨/年。</w:t>
            </w:r>
          </w:p>
          <w:p>
            <w:pPr>
              <w:spacing w:line="240" w:lineRule="auto"/>
              <w:jc w:val="left"/>
              <w:rPr>
                <w:sz w:val="21"/>
                <w:szCs w:val="21"/>
                <w:vertAlign w:val="baseline"/>
              </w:rPr>
            </w:pPr>
            <w:r>
              <w:rPr>
                <w:rFonts w:hint="eastAsia"/>
                <w:sz w:val="21"/>
                <w:szCs w:val="21"/>
                <w:vertAlign w:val="baseline"/>
                <w:lang w:eastAsia="zh-CN"/>
              </w:rPr>
              <w:t>现《采矿许可证》、《安全生产许可证》、《营业执照》等相关证照齐全、有效，矿山正在进行安全生产许可证延续工作。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5"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项目负责人</w:t>
            </w:r>
          </w:p>
        </w:tc>
        <w:tc>
          <w:tcPr>
            <w:tcW w:w="2617" w:type="dxa"/>
            <w:tcBorders>
              <w:right w:val="single" w:color="auto" w:sz="4" w:space="0"/>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方敏</w:t>
            </w:r>
          </w:p>
        </w:tc>
        <w:tc>
          <w:tcPr>
            <w:tcW w:w="1785" w:type="dxa"/>
            <w:gridSpan w:val="3"/>
            <w:tcBorders>
              <w:left w:val="single" w:color="auto" w:sz="4" w:space="0"/>
              <w:right w:val="single" w:color="auto" w:sz="4" w:space="0"/>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项目编号</w:t>
            </w:r>
          </w:p>
        </w:tc>
        <w:tc>
          <w:tcPr>
            <w:tcW w:w="2288" w:type="dxa"/>
            <w:gridSpan w:val="3"/>
            <w:tcBorders>
              <w:left w:val="single" w:color="auto" w:sz="4" w:space="0"/>
              <w:tl2br w:val="nil"/>
              <w:tr2bl w:val="nil"/>
            </w:tcBorders>
            <w:vAlign w:val="center"/>
          </w:tcPr>
          <w:p>
            <w:pPr>
              <w:spacing w:line="240" w:lineRule="auto"/>
              <w:jc w:val="center"/>
              <w:rPr>
                <w:rFonts w:hint="default" w:eastAsia="宋体"/>
                <w:sz w:val="21"/>
                <w:szCs w:val="21"/>
                <w:vertAlign w:val="baseline"/>
                <w:lang w:val="en-US" w:eastAsia="zh-CN"/>
              </w:rPr>
            </w:pPr>
            <w:r>
              <w:rPr>
                <w:rFonts w:ascii="Helvetica" w:hAnsi="Helvetica" w:eastAsia="Helvetica" w:cs="Helvetica"/>
                <w:i w:val="0"/>
                <w:caps w:val="0"/>
                <w:color w:val="000000"/>
                <w:spacing w:val="0"/>
                <w:sz w:val="19"/>
                <w:szCs w:val="19"/>
                <w:shd w:val="clear" w:fill="FFFFFF"/>
              </w:rPr>
              <w:t>皖安评2020060101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7"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技术负责人</w:t>
            </w:r>
          </w:p>
        </w:tc>
        <w:tc>
          <w:tcPr>
            <w:tcW w:w="3015"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董书满</w:t>
            </w:r>
          </w:p>
        </w:tc>
        <w:tc>
          <w:tcPr>
            <w:tcW w:w="1875" w:type="dxa"/>
            <w:gridSpan w:val="3"/>
            <w:tcBorders>
              <w:tl2br w:val="nil"/>
              <w:tr2bl w:val="nil"/>
            </w:tcBorders>
            <w:vAlign w:val="center"/>
          </w:tcPr>
          <w:p>
            <w:pPr>
              <w:spacing w:line="240" w:lineRule="auto"/>
              <w:jc w:val="center"/>
              <w:rPr>
                <w:rFonts w:hint="eastAsia" w:eastAsiaTheme="minorEastAsia"/>
                <w:b/>
                <w:bCs/>
                <w:sz w:val="21"/>
                <w:szCs w:val="21"/>
                <w:vertAlign w:val="baseline"/>
                <w:lang w:eastAsia="zh-CN"/>
              </w:rPr>
            </w:pPr>
            <w:r>
              <w:rPr>
                <w:rFonts w:hint="eastAsia"/>
                <w:b/>
                <w:bCs/>
                <w:sz w:val="21"/>
                <w:szCs w:val="21"/>
                <w:vertAlign w:val="baseline"/>
                <w:lang w:eastAsia="zh-CN"/>
              </w:rPr>
              <w:t>过程控制负责人</w:t>
            </w:r>
          </w:p>
        </w:tc>
        <w:tc>
          <w:tcPr>
            <w:tcW w:w="1800"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吴鹏程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0"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评价报告编制人</w:t>
            </w:r>
          </w:p>
        </w:tc>
        <w:tc>
          <w:tcPr>
            <w:tcW w:w="3015"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方敏、王陈红</w:t>
            </w:r>
          </w:p>
        </w:tc>
        <w:tc>
          <w:tcPr>
            <w:tcW w:w="1875" w:type="dxa"/>
            <w:gridSpan w:val="3"/>
            <w:tcBorders>
              <w:tl2br w:val="nil"/>
              <w:tr2bl w:val="nil"/>
            </w:tcBorders>
            <w:vAlign w:val="center"/>
          </w:tcPr>
          <w:p>
            <w:pPr>
              <w:spacing w:line="240" w:lineRule="auto"/>
              <w:jc w:val="center"/>
              <w:rPr>
                <w:rFonts w:hint="eastAsia" w:eastAsiaTheme="minorEastAsia"/>
                <w:b/>
                <w:bCs/>
                <w:sz w:val="21"/>
                <w:szCs w:val="21"/>
                <w:vertAlign w:val="baseline"/>
                <w:lang w:eastAsia="zh-CN"/>
              </w:rPr>
            </w:pPr>
            <w:r>
              <w:rPr>
                <w:rFonts w:hint="eastAsia"/>
                <w:b/>
                <w:bCs/>
                <w:sz w:val="21"/>
                <w:szCs w:val="21"/>
                <w:vertAlign w:val="baseline"/>
                <w:lang w:eastAsia="zh-CN"/>
              </w:rPr>
              <w:t>报告审核人</w:t>
            </w:r>
          </w:p>
        </w:tc>
        <w:tc>
          <w:tcPr>
            <w:tcW w:w="1800"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ascii="宋体" w:hAnsi="宋体"/>
                <w:color w:val="auto"/>
                <w:sz w:val="21"/>
                <w:szCs w:val="21"/>
                <w:lang w:eastAsia="zh-CN"/>
              </w:rPr>
              <w:t>王安民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9"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参与评价的安全评价师</w:t>
            </w:r>
          </w:p>
        </w:tc>
        <w:tc>
          <w:tcPr>
            <w:tcW w:w="6690" w:type="dxa"/>
            <w:gridSpan w:val="7"/>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方敏、袁成龙、王陈红、吴光辉、郭世文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5"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参与评价的注册安全工程师</w:t>
            </w:r>
          </w:p>
        </w:tc>
        <w:tc>
          <w:tcPr>
            <w:tcW w:w="6690" w:type="dxa"/>
            <w:gridSpan w:val="7"/>
            <w:tcBorders>
              <w:tl2br w:val="nil"/>
              <w:tr2bl w:val="nil"/>
            </w:tcBorders>
            <w:vAlign w:val="center"/>
          </w:tcPr>
          <w:p>
            <w:pPr>
              <w:spacing w:line="240" w:lineRule="auto"/>
              <w:jc w:val="center"/>
              <w:rPr>
                <w:sz w:val="21"/>
                <w:szCs w:val="21"/>
                <w:vertAlign w:val="baseline"/>
              </w:rPr>
            </w:pPr>
            <w:r>
              <w:rPr>
                <w:rFonts w:hint="eastAsia"/>
                <w:sz w:val="21"/>
                <w:szCs w:val="21"/>
                <w:vertAlign w:val="baseline"/>
                <w:lang w:eastAsia="zh-CN"/>
              </w:rPr>
              <w:t>吴光辉、王陈红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4"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现场安全评价工作人员</w:t>
            </w:r>
          </w:p>
        </w:tc>
        <w:tc>
          <w:tcPr>
            <w:tcW w:w="6690" w:type="dxa"/>
            <w:gridSpan w:val="7"/>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方敏、袁成龙、王陈红、吴光辉、郭世文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3" w:hRule="atLeast"/>
        </w:trPr>
        <w:tc>
          <w:tcPr>
            <w:tcW w:w="1905" w:type="dxa"/>
            <w:tcBorders>
              <w:tl2br w:val="nil"/>
              <w:tr2bl w:val="nil"/>
            </w:tcBorders>
            <w:textDirection w:val="tbLrV"/>
            <w:vAlign w:val="center"/>
          </w:tcPr>
          <w:p>
            <w:pPr>
              <w:spacing w:line="240" w:lineRule="auto"/>
              <w:jc w:val="center"/>
              <w:rPr>
                <w:rFonts w:hint="eastAsia"/>
                <w:sz w:val="21"/>
                <w:szCs w:val="21"/>
                <w:vertAlign w:val="baseline"/>
                <w:lang w:val="en-US" w:eastAsia="zh-CN"/>
              </w:rPr>
            </w:pPr>
            <w:r>
              <w:rPr>
                <w:rFonts w:hint="eastAsia"/>
                <w:b/>
                <w:bCs/>
                <w:sz w:val="21"/>
                <w:szCs w:val="21"/>
                <w:vertAlign w:val="baseline"/>
                <w:lang w:eastAsia="zh-CN"/>
              </w:rPr>
              <w:t>现</w:t>
            </w:r>
            <w:r>
              <w:rPr>
                <w:rFonts w:hint="eastAsia"/>
                <w:b/>
                <w:bCs/>
                <w:sz w:val="21"/>
                <w:szCs w:val="21"/>
                <w:vertAlign w:val="baseline"/>
                <w:lang w:val="en-US" w:eastAsia="zh-CN"/>
              </w:rPr>
              <w:t xml:space="preserve"> </w:t>
            </w:r>
            <w:r>
              <w:rPr>
                <w:rFonts w:hint="eastAsia"/>
                <w:b/>
                <w:bCs/>
                <w:sz w:val="21"/>
                <w:szCs w:val="21"/>
                <w:vertAlign w:val="baseline"/>
                <w:lang w:eastAsia="zh-CN"/>
              </w:rPr>
              <w:t>场</w:t>
            </w:r>
            <w:r>
              <w:rPr>
                <w:rFonts w:hint="eastAsia"/>
                <w:b/>
                <w:bCs/>
                <w:sz w:val="21"/>
                <w:szCs w:val="21"/>
                <w:vertAlign w:val="baseline"/>
                <w:lang w:val="en-US" w:eastAsia="zh-CN"/>
              </w:rPr>
              <w:t xml:space="preserve"> </w:t>
            </w:r>
            <w:r>
              <w:rPr>
                <w:rFonts w:hint="eastAsia"/>
                <w:b/>
                <w:bCs/>
                <w:sz w:val="21"/>
                <w:szCs w:val="21"/>
                <w:vertAlign w:val="baseline"/>
                <w:lang w:eastAsia="zh-CN"/>
              </w:rPr>
              <w:t>评</w:t>
            </w:r>
            <w:r>
              <w:rPr>
                <w:rFonts w:hint="eastAsia"/>
                <w:b/>
                <w:bCs/>
                <w:sz w:val="21"/>
                <w:szCs w:val="21"/>
                <w:vertAlign w:val="baseline"/>
                <w:lang w:val="en-US" w:eastAsia="zh-CN"/>
              </w:rPr>
              <w:t xml:space="preserve"> </w:t>
            </w:r>
            <w:r>
              <w:rPr>
                <w:rFonts w:hint="eastAsia"/>
                <w:b/>
                <w:bCs/>
                <w:sz w:val="21"/>
                <w:szCs w:val="21"/>
                <w:vertAlign w:val="baseline"/>
                <w:lang w:eastAsia="zh-CN"/>
              </w:rPr>
              <w:t>价</w:t>
            </w:r>
            <w:r>
              <w:rPr>
                <w:rFonts w:hint="eastAsia"/>
                <w:b/>
                <w:bCs/>
                <w:sz w:val="21"/>
                <w:szCs w:val="21"/>
                <w:vertAlign w:val="baseline"/>
                <w:lang w:val="en-US" w:eastAsia="zh-CN"/>
              </w:rPr>
              <w:t xml:space="preserve"> </w:t>
            </w:r>
            <w:r>
              <w:rPr>
                <w:rFonts w:hint="eastAsia"/>
                <w:b/>
                <w:bCs/>
                <w:sz w:val="21"/>
                <w:szCs w:val="21"/>
                <w:vertAlign w:val="baseline"/>
                <w:lang w:eastAsia="zh-CN"/>
              </w:rPr>
              <w:t>主</w:t>
            </w:r>
            <w:r>
              <w:rPr>
                <w:rFonts w:hint="eastAsia"/>
                <w:b/>
                <w:bCs/>
                <w:sz w:val="21"/>
                <w:szCs w:val="21"/>
                <w:vertAlign w:val="baseline"/>
                <w:lang w:val="en-US" w:eastAsia="zh-CN"/>
              </w:rPr>
              <w:t xml:space="preserve"> </w:t>
            </w:r>
            <w:r>
              <w:rPr>
                <w:rFonts w:hint="eastAsia"/>
                <w:b/>
                <w:bCs/>
                <w:sz w:val="21"/>
                <w:szCs w:val="21"/>
                <w:vertAlign w:val="baseline"/>
                <w:lang w:eastAsia="zh-CN"/>
              </w:rPr>
              <w:t>要</w:t>
            </w:r>
            <w:r>
              <w:rPr>
                <w:rFonts w:hint="eastAsia"/>
                <w:b/>
                <w:bCs/>
                <w:sz w:val="21"/>
                <w:szCs w:val="21"/>
                <w:vertAlign w:val="baseline"/>
                <w:lang w:val="en-US" w:eastAsia="zh-CN"/>
              </w:rPr>
              <w:t xml:space="preserve"> </w:t>
            </w:r>
            <w:r>
              <w:rPr>
                <w:rFonts w:hint="eastAsia"/>
                <w:b/>
                <w:bCs/>
                <w:sz w:val="21"/>
                <w:szCs w:val="21"/>
                <w:vertAlign w:val="baseline"/>
                <w:lang w:eastAsia="zh-CN"/>
              </w:rPr>
              <w:t>任</w:t>
            </w:r>
            <w:r>
              <w:rPr>
                <w:rFonts w:hint="eastAsia"/>
                <w:b/>
                <w:bCs/>
                <w:sz w:val="21"/>
                <w:szCs w:val="21"/>
                <w:vertAlign w:val="baseline"/>
                <w:lang w:val="en-US" w:eastAsia="zh-CN"/>
              </w:rPr>
              <w:t xml:space="preserve">  </w:t>
            </w:r>
            <w:r>
              <w:rPr>
                <w:rFonts w:hint="eastAsia"/>
                <w:b/>
                <w:bCs/>
                <w:sz w:val="21"/>
                <w:szCs w:val="21"/>
                <w:vertAlign w:val="baseline"/>
                <w:lang w:eastAsia="zh-CN"/>
              </w:rPr>
              <w:t>务</w:t>
            </w:r>
          </w:p>
        </w:tc>
        <w:tc>
          <w:tcPr>
            <w:tcW w:w="6690" w:type="dxa"/>
            <w:gridSpan w:val="7"/>
            <w:tcBorders>
              <w:tl2br w:val="nil"/>
              <w:tr2bl w:val="nil"/>
            </w:tcBorders>
            <w:vAlign w:val="center"/>
          </w:tcPr>
          <w:p>
            <w:pPr>
              <w:spacing w:line="240" w:lineRule="auto"/>
              <w:ind w:firstLine="420" w:firstLineChars="200"/>
              <w:jc w:val="left"/>
              <w:rPr>
                <w:rFonts w:hint="eastAsia"/>
                <w:color w:val="000000" w:themeColor="text1"/>
                <w:sz w:val="21"/>
                <w:szCs w:val="21"/>
                <w:vertAlign w:val="baseline"/>
                <w:lang w:eastAsia="zh-CN"/>
                <w14:textFill>
                  <w14:solidFill>
                    <w14:schemeClr w14:val="tx1"/>
                  </w14:solidFill>
                </w14:textFill>
              </w:rPr>
            </w:pPr>
            <w:r>
              <w:rPr>
                <w:rFonts w:hint="eastAsia"/>
                <w:sz w:val="21"/>
                <w:szCs w:val="21"/>
                <w:vertAlign w:val="baseline"/>
                <w:lang w:eastAsia="zh-CN"/>
              </w:rPr>
              <w:t>受</w:t>
            </w:r>
            <w:r>
              <w:rPr>
                <w:rFonts w:hint="eastAsia"/>
                <w:color w:val="000000" w:themeColor="text1"/>
                <w:sz w:val="21"/>
                <w:szCs w:val="21"/>
                <w:vertAlign w:val="baseline"/>
                <w:lang w:eastAsia="zh-CN"/>
                <w14:textFill>
                  <w14:solidFill>
                    <w14:schemeClr w14:val="tx1"/>
                  </w14:solidFill>
                </w14:textFill>
              </w:rPr>
              <w:t>青阳县金源矿业有限公司的委托，我公司接受对其青阳县南阳矿区第八矿段方解石矿</w:t>
            </w:r>
            <w:r>
              <w:rPr>
                <w:rFonts w:hint="eastAsia"/>
                <w:sz w:val="21"/>
                <w:szCs w:val="21"/>
                <w:vertAlign w:val="baseline"/>
                <w:lang w:eastAsia="zh-CN"/>
              </w:rPr>
              <w:t>进行安全现状评价工作，并成立了该矿安全现状评价组。评价组收</w:t>
            </w:r>
            <w:r>
              <w:rPr>
                <w:rFonts w:hint="eastAsia"/>
                <w:color w:val="000000" w:themeColor="text1"/>
                <w:sz w:val="21"/>
                <w:szCs w:val="21"/>
                <w:vertAlign w:val="baseline"/>
                <w:lang w:eastAsia="zh-CN"/>
                <w14:textFill>
                  <w14:solidFill>
                    <w14:schemeClr w14:val="tx1"/>
                  </w14:solidFill>
                </w14:textFill>
              </w:rPr>
              <w:t>集了国家有关法律、法规、技术标准和规范，编制了安全现状评价现场调查表，确定评价程序和方法，本评价组于20</w:t>
            </w:r>
            <w:r>
              <w:rPr>
                <w:rFonts w:hint="eastAsia"/>
                <w:color w:val="000000" w:themeColor="text1"/>
                <w:sz w:val="21"/>
                <w:szCs w:val="21"/>
                <w:vertAlign w:val="baseline"/>
                <w:lang w:val="en-US" w:eastAsia="zh-CN"/>
                <w14:textFill>
                  <w14:solidFill>
                    <w14:schemeClr w14:val="tx1"/>
                  </w14:solidFill>
                </w14:textFill>
              </w:rPr>
              <w:t>20</w:t>
            </w:r>
            <w:r>
              <w:rPr>
                <w:rFonts w:hint="eastAsia"/>
                <w:color w:val="000000" w:themeColor="text1"/>
                <w:sz w:val="21"/>
                <w:szCs w:val="21"/>
                <w:vertAlign w:val="baseline"/>
                <w:lang w:eastAsia="zh-CN"/>
                <w14:textFill>
                  <w14:solidFill>
                    <w14:schemeClr w14:val="tx1"/>
                  </w14:solidFill>
                </w14:textFill>
              </w:rPr>
              <w:t>年</w:t>
            </w:r>
            <w:r>
              <w:rPr>
                <w:rFonts w:hint="eastAsia"/>
                <w:color w:val="000000" w:themeColor="text1"/>
                <w:sz w:val="21"/>
                <w:szCs w:val="21"/>
                <w:vertAlign w:val="baseline"/>
                <w:lang w:val="en-US" w:eastAsia="zh-CN"/>
                <w14:textFill>
                  <w14:solidFill>
                    <w14:schemeClr w14:val="tx1"/>
                  </w14:solidFill>
                </w14:textFill>
              </w:rPr>
              <w:t>6</w:t>
            </w:r>
            <w:r>
              <w:rPr>
                <w:rFonts w:hint="eastAsia"/>
                <w:color w:val="000000" w:themeColor="text1"/>
                <w:sz w:val="21"/>
                <w:szCs w:val="21"/>
                <w:vertAlign w:val="baseline"/>
                <w:lang w:eastAsia="zh-CN"/>
                <w14:textFill>
                  <w14:solidFill>
                    <w14:schemeClr w14:val="tx1"/>
                  </w14:solidFill>
                </w14:textFill>
              </w:rPr>
              <w:t>月先后多次进入该矿现场，进行了现场调查和收集资料，对调查中发现的主要问题书面反馈到矿山，并对其整改情况进行复核。</w:t>
            </w:r>
          </w:p>
          <w:p>
            <w:pPr>
              <w:spacing w:line="240" w:lineRule="auto"/>
              <w:ind w:firstLine="420" w:firstLineChars="200"/>
              <w:jc w:val="both"/>
              <w:rPr>
                <w:rFonts w:hint="eastAsia"/>
                <w:sz w:val="21"/>
                <w:szCs w:val="21"/>
                <w:vertAlign w:val="baseline"/>
                <w:lang w:eastAsia="zh-CN"/>
              </w:rPr>
            </w:pPr>
            <w:r>
              <w:rPr>
                <w:rFonts w:hint="eastAsia"/>
                <w:color w:val="000000" w:themeColor="text1"/>
                <w:sz w:val="21"/>
                <w:szCs w:val="21"/>
                <w:vertAlign w:val="baseline"/>
                <w:lang w:eastAsia="zh-CN"/>
                <w14:textFill>
                  <w14:solidFill>
                    <w14:schemeClr w14:val="tx1"/>
                  </w14:solidFill>
                </w14:textFill>
              </w:rPr>
              <w:t>评价组在调查、收集资料的基础上，对该公司所属矿山的开采、运输、井下防治水与排水、通风、供配电、井下供水与消防、安全避险“六大系统”和总平面布置等系统的进行评价，并提出安全对策措施及建议，形成该公司矿山安全现状评价结论，为该矿山安全生产许可证的延续提供重要依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5"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现场调查时间</w:t>
            </w:r>
          </w:p>
        </w:tc>
        <w:tc>
          <w:tcPr>
            <w:tcW w:w="3015" w:type="dxa"/>
            <w:gridSpan w:val="3"/>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20</w:t>
            </w:r>
            <w:r>
              <w:rPr>
                <w:rFonts w:hint="eastAsia"/>
                <w:sz w:val="21"/>
                <w:szCs w:val="21"/>
                <w:vertAlign w:val="baseline"/>
                <w:lang w:val="en-US" w:eastAsia="zh-CN"/>
              </w:rPr>
              <w:t>20年6</w:t>
            </w:r>
            <w:r>
              <w:rPr>
                <w:rFonts w:hint="eastAsia"/>
                <w:sz w:val="21"/>
                <w:szCs w:val="21"/>
                <w:vertAlign w:val="baseline"/>
                <w:lang w:eastAsia="zh-CN"/>
              </w:rPr>
              <w:t>月</w:t>
            </w:r>
            <w:r>
              <w:rPr>
                <w:rFonts w:hint="eastAsia"/>
                <w:sz w:val="21"/>
                <w:szCs w:val="21"/>
                <w:vertAlign w:val="baseline"/>
                <w:lang w:val="en-US" w:eastAsia="zh-CN"/>
              </w:rPr>
              <w:t>23日</w:t>
            </w:r>
          </w:p>
        </w:tc>
        <w:tc>
          <w:tcPr>
            <w:tcW w:w="1875" w:type="dxa"/>
            <w:gridSpan w:val="3"/>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提交报告时间</w:t>
            </w:r>
          </w:p>
        </w:tc>
        <w:tc>
          <w:tcPr>
            <w:tcW w:w="1800" w:type="dxa"/>
            <w:tcBorders>
              <w:tl2br w:val="nil"/>
              <w:tr2bl w:val="nil"/>
            </w:tcBorders>
            <w:vAlign w:val="center"/>
          </w:tcPr>
          <w:p>
            <w:pPr>
              <w:spacing w:line="240" w:lineRule="auto"/>
              <w:jc w:val="center"/>
              <w:rPr>
                <w:rFonts w:hint="default"/>
                <w:sz w:val="21"/>
                <w:szCs w:val="21"/>
                <w:vertAlign w:val="baseline"/>
                <w:lang w:val="en-US" w:eastAsia="zh-CN"/>
              </w:rPr>
            </w:pPr>
            <w:r>
              <w:rPr>
                <w:rFonts w:hint="eastAsia"/>
                <w:sz w:val="21"/>
                <w:szCs w:val="21"/>
                <w:vertAlign w:val="baseline"/>
                <w:lang w:val="en-US" w:eastAsia="zh-CN"/>
              </w:rPr>
              <w:t>2020年6月30日</w:t>
            </w:r>
          </w:p>
        </w:tc>
      </w:tr>
    </w:tbl>
    <w:p>
      <w:pPr>
        <w:spacing w:line="240" w:lineRule="auto"/>
        <w:jc w:val="both"/>
        <w:rPr>
          <w:rFonts w:hint="eastAsia" w:eastAsiaTheme="minorEastAsia"/>
          <w:b/>
          <w:bCs/>
          <w:spacing w:val="-17"/>
          <w:sz w:val="28"/>
          <w:szCs w:val="28"/>
          <w:lang w:val="en-US" w:eastAsia="zh-CN"/>
        </w:rPr>
      </w:pPr>
      <w:r>
        <w:rPr>
          <w:rFonts w:hint="eastAsia" w:eastAsiaTheme="minorEastAsia"/>
          <w:b/>
          <w:bCs/>
          <w:spacing w:val="-17"/>
          <w:sz w:val="28"/>
          <w:szCs w:val="28"/>
          <w:lang w:val="en-US" w:eastAsia="zh-CN"/>
        </w:rPr>
        <w:t>青阳县金源矿业有限公司青阳县南阳矿区第八矿段方解石矿安全现状评价</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02AEE"/>
    <w:rsid w:val="03046DCD"/>
    <w:rsid w:val="0559244F"/>
    <w:rsid w:val="07CD4538"/>
    <w:rsid w:val="0B476034"/>
    <w:rsid w:val="0D307C9B"/>
    <w:rsid w:val="0E3A1443"/>
    <w:rsid w:val="145A0295"/>
    <w:rsid w:val="156E2A24"/>
    <w:rsid w:val="16041BF2"/>
    <w:rsid w:val="168426A6"/>
    <w:rsid w:val="18C83E12"/>
    <w:rsid w:val="1B596200"/>
    <w:rsid w:val="2415179A"/>
    <w:rsid w:val="2DA02AEE"/>
    <w:rsid w:val="2EF5444F"/>
    <w:rsid w:val="2FCC66E7"/>
    <w:rsid w:val="33EC312A"/>
    <w:rsid w:val="34487C85"/>
    <w:rsid w:val="361110B2"/>
    <w:rsid w:val="3EEE3F1B"/>
    <w:rsid w:val="41395972"/>
    <w:rsid w:val="44E163E6"/>
    <w:rsid w:val="46965977"/>
    <w:rsid w:val="571F6BC4"/>
    <w:rsid w:val="5A542876"/>
    <w:rsid w:val="6AF27013"/>
    <w:rsid w:val="6C8A1827"/>
    <w:rsid w:val="6CAB378E"/>
    <w:rsid w:val="6D535020"/>
    <w:rsid w:val="6E5C6961"/>
    <w:rsid w:val="75AD4065"/>
    <w:rsid w:val="774B432A"/>
    <w:rsid w:val="78713F2A"/>
    <w:rsid w:val="799F0A85"/>
    <w:rsid w:val="7A6B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560" w:lineRule="exact"/>
      <w:ind w:left="540" w:leftChars="257" w:right="206" w:rightChars="98" w:firstLine="580" w:firstLineChars="207"/>
    </w:pPr>
    <w:rPr>
      <w:sz w:val="28"/>
      <w:szCs w:val="2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2018-06-11T08:23:00Z</dcterms:created>
  <dc:creator>Administrator</dc:creator>
  <cp:lastModifiedBy>37度快乐</cp:lastModifiedBy>
  <dcterms:modified xsi:type="dcterms:W3CDTF">2020-07-12T02:43:56Z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