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390" w:tblpY="2223"/>
        <w:tblOverlap w:val="never"/>
        <w:tblW w:w="903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617"/>
        <w:gridCol w:w="158"/>
        <w:gridCol w:w="240"/>
        <w:gridCol w:w="1387"/>
        <w:gridCol w:w="202"/>
        <w:gridCol w:w="286"/>
        <w:gridCol w:w="21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632" w:firstLineChars="300"/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项目规模</w:t>
            </w:r>
          </w:p>
        </w:tc>
        <w:tc>
          <w:tcPr>
            <w:tcW w:w="27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43.33</w:t>
            </w:r>
            <w:r>
              <w:rPr>
                <w:rFonts w:hint="eastAsia" w:ascii="宋体" w:hAnsi="宋体"/>
                <w:sz w:val="21"/>
                <w:szCs w:val="21"/>
              </w:rPr>
              <w:t>×10</w:t>
            </w:r>
            <w:r>
              <w:rPr>
                <w:rFonts w:hint="eastAsia" w:ascii="宋体" w:hAnsi="宋体"/>
                <w:sz w:val="21"/>
                <w:szCs w:val="21"/>
                <w:vertAlign w:val="superscript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m</w:t>
            </w:r>
            <w:r>
              <w:rPr>
                <w:rFonts w:hint="eastAsia" w:ascii="宋体" w:hAnsi="宋体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（总库容）</w:t>
            </w:r>
          </w:p>
        </w:tc>
        <w:tc>
          <w:tcPr>
            <w:tcW w:w="18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企业性质</w:t>
            </w:r>
          </w:p>
        </w:tc>
        <w:tc>
          <w:tcPr>
            <w:tcW w:w="23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有限责任</w:t>
            </w:r>
            <w:r>
              <w:rPr>
                <w:sz w:val="21"/>
                <w:szCs w:val="21"/>
              </w:rPr>
              <w:t>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评价类别</w:t>
            </w:r>
          </w:p>
        </w:tc>
        <w:tc>
          <w:tcPr>
            <w:tcW w:w="27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安全现状评价</w:t>
            </w:r>
          </w:p>
        </w:tc>
        <w:tc>
          <w:tcPr>
            <w:tcW w:w="18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所属业务类别</w:t>
            </w:r>
          </w:p>
        </w:tc>
        <w:tc>
          <w:tcPr>
            <w:tcW w:w="23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尾矿库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2040" w:type="dxa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9" w:afterLines="150" w:line="480" w:lineRule="auto"/>
              <w:ind w:right="113"/>
              <w:jc w:val="both"/>
              <w:textAlignment w:val="auto"/>
              <w:outlineLvl w:val="9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9" w:afterLines="150" w:line="480" w:lineRule="auto"/>
              <w:ind w:left="0" w:leftChars="0" w:right="113" w:firstLine="0" w:firstLine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项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目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简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介</w:t>
            </w:r>
          </w:p>
        </w:tc>
        <w:tc>
          <w:tcPr>
            <w:tcW w:w="699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420" w:firstLineChars="200"/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池州市贵池区青山矿业有限责任公司选矿厂始建于2004年，设计生产规模为日处理原矿300t，尾矿库位于选厂东侧山凹处，总库容43.33×10</w:t>
            </w:r>
            <w:r>
              <w:rPr>
                <w:rFonts w:hint="eastAsia"/>
                <w:sz w:val="21"/>
                <w:szCs w:val="21"/>
                <w:vertAlign w:val="superscript"/>
                <w:lang w:eastAsia="zh-CN"/>
              </w:rPr>
              <w:t>4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m</w:t>
            </w:r>
            <w:r>
              <w:rPr>
                <w:rFonts w:hint="eastAsia"/>
                <w:sz w:val="21"/>
                <w:szCs w:val="21"/>
                <w:vertAlign w:val="superscript"/>
                <w:lang w:eastAsia="zh-CN"/>
              </w:rPr>
              <w:t>3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，有效库容36.83×10</w:t>
            </w:r>
            <w:r>
              <w:rPr>
                <w:rFonts w:hint="eastAsia"/>
                <w:sz w:val="21"/>
                <w:szCs w:val="21"/>
                <w:vertAlign w:val="superscript"/>
                <w:lang w:eastAsia="zh-CN"/>
              </w:rPr>
              <w:t>4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m</w:t>
            </w:r>
            <w:r>
              <w:rPr>
                <w:rFonts w:hint="eastAsia"/>
                <w:sz w:val="21"/>
                <w:szCs w:val="21"/>
                <w:vertAlign w:val="superscript"/>
                <w:lang w:eastAsia="zh-CN"/>
              </w:rPr>
              <w:t>3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，初期坝坝高13m，设计坝高25m；现状坝高17m，已存尾砂约1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万m</w:t>
            </w:r>
            <w:r>
              <w:rPr>
                <w:rFonts w:hint="eastAsia"/>
                <w:sz w:val="21"/>
                <w:szCs w:val="21"/>
                <w:vertAlign w:val="superscript"/>
                <w:lang w:eastAsia="zh-CN"/>
              </w:rPr>
              <w:t>3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。</w:t>
            </w:r>
          </w:p>
          <w:p>
            <w:pPr>
              <w:spacing w:line="240" w:lineRule="auto"/>
              <w:ind w:firstLine="420" w:firstLineChars="200"/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公司设立了安全科，配备了尾矿库安全管理员，做到持证上岗。根据尾矿库特点制定了尾矿库负责人、放矿工、排水工安全运行责任制，还制定了安全目标、安全例会、安全检查、巡逻护坝、安全教育培训、危险源管理、事故隐患排与整改、事故管理、应急管理、安全奖惩、运行档案管理等制度，此外，根据具体情况编制了放矿、排洪等作业规程等。</w:t>
            </w:r>
          </w:p>
          <w:p>
            <w:pPr>
              <w:spacing w:line="240" w:lineRule="auto"/>
              <w:ind w:firstLine="420" w:firstLineChars="200"/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每年初对尾矿库全体职工进行一次全员培训，所有尾矿工做到持证上岗，根据该尾矿库的特点，该库特制定了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尾矿库安全生产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应急预案。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项目负责人</w:t>
            </w:r>
          </w:p>
        </w:tc>
        <w:tc>
          <w:tcPr>
            <w:tcW w:w="2617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袁成龙</w:t>
            </w:r>
          </w:p>
        </w:tc>
        <w:tc>
          <w:tcPr>
            <w:tcW w:w="1785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项目编号</w:t>
            </w:r>
          </w:p>
        </w:tc>
        <w:tc>
          <w:tcPr>
            <w:tcW w:w="2588" w:type="dxa"/>
            <w:gridSpan w:val="3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皖安评</w:t>
            </w:r>
            <w:r>
              <w:rPr>
                <w:rFonts w:ascii="宋体" w:hAnsi="宋体" w:eastAsia="宋体" w:cs="宋体"/>
                <w:sz w:val="24"/>
                <w:szCs w:val="24"/>
              </w:rPr>
              <w:t>20210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30125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技术负责人</w:t>
            </w:r>
          </w:p>
        </w:tc>
        <w:tc>
          <w:tcPr>
            <w:tcW w:w="30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董书满</w:t>
            </w:r>
          </w:p>
        </w:tc>
        <w:tc>
          <w:tcPr>
            <w:tcW w:w="18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过程控制负责人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王陈红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评价报告编制人</w:t>
            </w:r>
          </w:p>
        </w:tc>
        <w:tc>
          <w:tcPr>
            <w:tcW w:w="30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袁成龙</w:t>
            </w:r>
          </w:p>
        </w:tc>
        <w:tc>
          <w:tcPr>
            <w:tcW w:w="18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报告审核人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方敏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参与评价的安全评价师</w:t>
            </w:r>
          </w:p>
        </w:tc>
        <w:tc>
          <w:tcPr>
            <w:tcW w:w="699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方敏、董书满、袁成龙、王陈红、郭世文、吴光辉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参与评价的注册安全工程师</w:t>
            </w:r>
          </w:p>
        </w:tc>
        <w:tc>
          <w:tcPr>
            <w:tcW w:w="699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董书满、吴光辉、王陈红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现场安全评价工作人员</w:t>
            </w:r>
          </w:p>
        </w:tc>
        <w:tc>
          <w:tcPr>
            <w:tcW w:w="699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袁成龙、王陈红、郭世文、吴光辉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6" w:hRule="atLeast"/>
        </w:trPr>
        <w:tc>
          <w:tcPr>
            <w:tcW w:w="2040" w:type="dxa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spacing w:line="240" w:lineRule="auto"/>
              <w:ind w:firstLine="420" w:firstLineChars="200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现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场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评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价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主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要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任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务</w:t>
            </w:r>
          </w:p>
        </w:tc>
        <w:tc>
          <w:tcPr>
            <w:tcW w:w="699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420" w:firstLineChars="200"/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受池州市贵池区青山矿业有限责任公司委托，我公司接受对其选矿厂尾矿库进行安全现状评价工作，并成立了该尾矿库安全现状评价组。评价组收集了国家有关法律、法规、技术标准和规范，编制了安全现状评价现场调查表，确定评价程序和方法，本评价组于20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21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月先后二次进入该尾矿库现场，进行了现场调查和收集资料，对调查中发现的主要问题书面反馈到库方，并对其整改情况进行复核、确认。</w:t>
            </w:r>
          </w:p>
          <w:p>
            <w:pPr>
              <w:spacing w:line="240" w:lineRule="auto"/>
              <w:ind w:firstLine="420" w:firstLineChars="200"/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评价组在调查、收集资料的基础上，对该尾矿库库区、尾矿坝体、排洪、安全管理等系统的主要危险、有害因素进行辨识与分析，对其安全设施，采用定性、定量的评价方法进行安全评价，查找出安全设施存在的隐患，提出安全对策措施及建议，同时还对该尾矿库运行现状的危险、危害程度及安全度分别进行评价，形成该尾矿库安全现状评价结论，为该尾矿库安全生产许可证延续申领提供重要依据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420" w:firstLineChars="200"/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现场调查时间</w:t>
            </w:r>
          </w:p>
        </w:tc>
        <w:tc>
          <w:tcPr>
            <w:tcW w:w="30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20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21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日、20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21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26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日</w:t>
            </w:r>
          </w:p>
        </w:tc>
        <w:tc>
          <w:tcPr>
            <w:tcW w:w="18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提交报告时间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2021年3月29日</w:t>
            </w:r>
          </w:p>
        </w:tc>
      </w:tr>
    </w:tbl>
    <w:p>
      <w:pPr>
        <w:spacing w:line="240" w:lineRule="auto"/>
        <w:ind w:firstLine="482" w:firstLineChars="200"/>
        <w:jc w:val="left"/>
        <w:rPr>
          <w:rFonts w:hint="eastAsia" w:ascii="宋体" w:hAnsi="宋体"/>
          <w:b/>
          <w:bCs/>
          <w:color w:val="auto"/>
          <w:kern w:val="24"/>
          <w:sz w:val="24"/>
          <w:lang w:val="en-US" w:eastAsia="zh-CN"/>
        </w:rPr>
      </w:pPr>
      <w:bookmarkStart w:id="0" w:name="_GoBack"/>
      <w:r>
        <w:rPr>
          <w:rFonts w:hint="eastAsia" w:ascii="宋体" w:hAnsi="宋体"/>
          <w:b/>
          <w:bCs/>
          <w:color w:val="auto"/>
          <w:kern w:val="24"/>
          <w:sz w:val="24"/>
          <w:lang w:eastAsia="zh-CN"/>
        </w:rPr>
        <w:t>池州市贵池区青山矿业有限责任公司选矿厂尾矿库安全现</w:t>
      </w:r>
      <w:r>
        <w:rPr>
          <w:rFonts w:hint="eastAsia" w:ascii="宋体" w:hAnsi="宋体"/>
          <w:b/>
          <w:bCs/>
          <w:color w:val="auto"/>
          <w:kern w:val="24"/>
          <w:sz w:val="24"/>
          <w:lang w:eastAsia="zh-CN"/>
        </w:rPr>
        <w:t>状评价</w:t>
      </w:r>
    </w:p>
    <w:bookmarkEnd w:id="0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02AEE"/>
    <w:rsid w:val="02F12DDC"/>
    <w:rsid w:val="05473646"/>
    <w:rsid w:val="0559244F"/>
    <w:rsid w:val="096E4432"/>
    <w:rsid w:val="0B476034"/>
    <w:rsid w:val="0CF915DB"/>
    <w:rsid w:val="0D307C9B"/>
    <w:rsid w:val="0F373959"/>
    <w:rsid w:val="10BB58CE"/>
    <w:rsid w:val="12D63982"/>
    <w:rsid w:val="143438B1"/>
    <w:rsid w:val="156E2A24"/>
    <w:rsid w:val="16AD7C95"/>
    <w:rsid w:val="1AA96F68"/>
    <w:rsid w:val="1B596200"/>
    <w:rsid w:val="1B964DCA"/>
    <w:rsid w:val="1FD227D2"/>
    <w:rsid w:val="20F71E36"/>
    <w:rsid w:val="22B70677"/>
    <w:rsid w:val="2415179A"/>
    <w:rsid w:val="2894139B"/>
    <w:rsid w:val="2DA02AEE"/>
    <w:rsid w:val="2E8E415F"/>
    <w:rsid w:val="2FCC66E7"/>
    <w:rsid w:val="327D4640"/>
    <w:rsid w:val="338C27B1"/>
    <w:rsid w:val="33EC312A"/>
    <w:rsid w:val="38F329CC"/>
    <w:rsid w:val="3C737463"/>
    <w:rsid w:val="3EEE3F1B"/>
    <w:rsid w:val="41395972"/>
    <w:rsid w:val="41EB3882"/>
    <w:rsid w:val="44234F0D"/>
    <w:rsid w:val="487E75CD"/>
    <w:rsid w:val="48B70FEF"/>
    <w:rsid w:val="503D4383"/>
    <w:rsid w:val="507E1B9C"/>
    <w:rsid w:val="513950EE"/>
    <w:rsid w:val="52EF1FC5"/>
    <w:rsid w:val="56A71E42"/>
    <w:rsid w:val="571F6BC4"/>
    <w:rsid w:val="5A542876"/>
    <w:rsid w:val="5B680005"/>
    <w:rsid w:val="5DAF0E79"/>
    <w:rsid w:val="64F27CB3"/>
    <w:rsid w:val="6C8A1827"/>
    <w:rsid w:val="6CAB378E"/>
    <w:rsid w:val="6D055D06"/>
    <w:rsid w:val="6D535020"/>
    <w:rsid w:val="6E5C6961"/>
    <w:rsid w:val="711E5EEB"/>
    <w:rsid w:val="732737D9"/>
    <w:rsid w:val="73967534"/>
    <w:rsid w:val="75AD4065"/>
    <w:rsid w:val="774B432A"/>
    <w:rsid w:val="78713F2A"/>
    <w:rsid w:val="7A6B5AA0"/>
    <w:rsid w:val="7B48109C"/>
    <w:rsid w:val="7B6D424C"/>
    <w:rsid w:val="7D25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line="290" w:lineRule="exact"/>
      <w:jc w:val="left"/>
    </w:pPr>
    <w:rPr>
      <w:rFonts w:ascii="宋体" w:hAnsi="宋体"/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2018-06-11T08:23:00Z</dcterms:created>
  <dc:creator>Administrator</dc:creator>
  <cp:lastModifiedBy>Administrator</cp:lastModifiedBy>
  <dcterms:modified xsi:type="dcterms:W3CDTF">2021-06-08T09:02:29Z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D46A60830068469B92ABA2EA17D37089</vt:lpwstr>
  </property>
</Properties>
</file>