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390" w:tblpY="2223"/>
        <w:tblOverlap w:val="never"/>
        <w:tblW w:w="903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2617"/>
        <w:gridCol w:w="158"/>
        <w:gridCol w:w="240"/>
        <w:gridCol w:w="1387"/>
        <w:gridCol w:w="202"/>
        <w:gridCol w:w="286"/>
        <w:gridCol w:w="21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632" w:firstLineChars="300"/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项目规模</w:t>
            </w:r>
          </w:p>
        </w:tc>
        <w:tc>
          <w:tcPr>
            <w:tcW w:w="27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11.6</w:t>
            </w:r>
            <w:r>
              <w:rPr>
                <w:rFonts w:hint="eastAsia" w:ascii="宋体" w:hAnsi="宋体"/>
                <w:sz w:val="21"/>
                <w:szCs w:val="21"/>
              </w:rPr>
              <w:t>×10</w:t>
            </w:r>
            <w:r>
              <w:rPr>
                <w:rFonts w:hint="eastAsia" w:ascii="宋体" w:hAnsi="宋体"/>
                <w:sz w:val="21"/>
                <w:szCs w:val="21"/>
                <w:vertAlign w:val="superscript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m</w:t>
            </w:r>
            <w:r>
              <w:rPr>
                <w:rFonts w:hint="eastAsia" w:ascii="宋体" w:hAnsi="宋体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（总库容）</w:t>
            </w:r>
          </w:p>
        </w:tc>
        <w:tc>
          <w:tcPr>
            <w:tcW w:w="18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企业性质</w:t>
            </w:r>
          </w:p>
        </w:tc>
        <w:tc>
          <w:tcPr>
            <w:tcW w:w="23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有限责任</w:t>
            </w:r>
            <w:r>
              <w:rPr>
                <w:sz w:val="21"/>
                <w:szCs w:val="21"/>
              </w:rPr>
              <w:t>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评价类别</w:t>
            </w:r>
          </w:p>
        </w:tc>
        <w:tc>
          <w:tcPr>
            <w:tcW w:w="27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安全现状评价</w:t>
            </w:r>
          </w:p>
        </w:tc>
        <w:tc>
          <w:tcPr>
            <w:tcW w:w="18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所属业务类别</w:t>
            </w:r>
          </w:p>
        </w:tc>
        <w:tc>
          <w:tcPr>
            <w:tcW w:w="23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尾矿库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2040" w:type="dxa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9" w:afterLines="150" w:line="480" w:lineRule="auto"/>
              <w:ind w:right="113"/>
              <w:jc w:val="both"/>
              <w:textAlignment w:val="auto"/>
              <w:outlineLvl w:val="9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9" w:afterLines="150" w:line="480" w:lineRule="auto"/>
              <w:ind w:left="0" w:leftChars="0" w:right="113" w:firstLine="0" w:firstLine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项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目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简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介</w:t>
            </w:r>
          </w:p>
        </w:tc>
        <w:tc>
          <w:tcPr>
            <w:tcW w:w="699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420" w:firstLineChars="200"/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池州市世源矿业发展有限公司尾矿库（前身为池州市世源矿业发展有限公司二号尾矿库）位于贵池区梅街镇姚街村境内，其行政区划隶属梅街镇姚街村管辖，该尾矿库设计总库容为11.6×10</w:t>
            </w:r>
            <w:r>
              <w:rPr>
                <w:rFonts w:hint="eastAsia"/>
                <w:sz w:val="21"/>
                <w:szCs w:val="21"/>
                <w:vertAlign w:val="superscript"/>
                <w:lang w:eastAsia="zh-CN"/>
              </w:rPr>
              <w:t>4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m</w:t>
            </w:r>
            <w:r>
              <w:rPr>
                <w:rFonts w:hint="eastAsia"/>
                <w:sz w:val="21"/>
                <w:szCs w:val="21"/>
                <w:vertAlign w:val="superscript"/>
                <w:lang w:eastAsia="zh-CN"/>
              </w:rPr>
              <w:t>3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，有效库容为10×10</w:t>
            </w:r>
            <w:r>
              <w:rPr>
                <w:rFonts w:hint="eastAsia"/>
                <w:sz w:val="21"/>
                <w:szCs w:val="21"/>
                <w:vertAlign w:val="superscript"/>
                <w:lang w:eastAsia="zh-CN"/>
              </w:rPr>
              <w:t>4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m</w:t>
            </w:r>
            <w:r>
              <w:rPr>
                <w:rFonts w:hint="eastAsia"/>
                <w:sz w:val="21"/>
                <w:szCs w:val="21"/>
                <w:vertAlign w:val="superscript"/>
                <w:lang w:eastAsia="zh-CN"/>
              </w:rPr>
              <w:t>3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，最大坝高21m，始建于2008年，安全运行至今，现已储存尾矿约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×10</w:t>
            </w:r>
            <w:r>
              <w:rPr>
                <w:rFonts w:hint="eastAsia"/>
                <w:sz w:val="21"/>
                <w:szCs w:val="21"/>
                <w:vertAlign w:val="superscript"/>
                <w:lang w:eastAsia="zh-CN"/>
              </w:rPr>
              <w:t>4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m</w:t>
            </w:r>
            <w:r>
              <w:rPr>
                <w:rFonts w:hint="eastAsia"/>
                <w:sz w:val="21"/>
                <w:szCs w:val="21"/>
                <w:vertAlign w:val="superscript"/>
                <w:lang w:eastAsia="zh-CN"/>
              </w:rPr>
              <w:t>3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。</w:t>
            </w:r>
          </w:p>
          <w:p>
            <w:pPr>
              <w:spacing w:line="240" w:lineRule="auto"/>
              <w:ind w:firstLine="420" w:firstLineChars="200"/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公司设立了安全科，配备了尾矿库安全管理员，做到持证上岗。根据尾矿库特点制定了尾矿库负责人、放矿工、排水工安全运行责任制，还制定了安全目标、安全例会、安全检查、巡逻护坝、安全教育培训、危险源管理、事故隐患排与整改、事故管理、应急管理、安全奖惩、运行档案管理等制度，此外，根据具体情况编制了放矿、排洪等作业规程等。</w:t>
            </w:r>
          </w:p>
          <w:p>
            <w:pPr>
              <w:spacing w:line="240" w:lineRule="auto"/>
              <w:jc w:val="left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每年初对尾矿库全体职工进行一次全员培训，所有尾矿工做到持证上岗，根据该尾矿库的特点，该库特制定了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尾矿库安全生产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应急预案。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项目负责人</w:t>
            </w:r>
          </w:p>
        </w:tc>
        <w:tc>
          <w:tcPr>
            <w:tcW w:w="2617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袁成龙</w:t>
            </w:r>
          </w:p>
        </w:tc>
        <w:tc>
          <w:tcPr>
            <w:tcW w:w="1785" w:type="dxa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项目编号</w:t>
            </w:r>
          </w:p>
        </w:tc>
        <w:tc>
          <w:tcPr>
            <w:tcW w:w="2588" w:type="dxa"/>
            <w:gridSpan w:val="3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皖安评</w:t>
            </w:r>
            <w:r>
              <w:rPr>
                <w:rFonts w:ascii="宋体" w:hAnsi="宋体" w:eastAsia="宋体" w:cs="宋体"/>
                <w:sz w:val="24"/>
                <w:szCs w:val="24"/>
              </w:rPr>
              <w:t>20210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技术负责人</w:t>
            </w:r>
          </w:p>
        </w:tc>
        <w:tc>
          <w:tcPr>
            <w:tcW w:w="30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董书满</w:t>
            </w:r>
          </w:p>
        </w:tc>
        <w:tc>
          <w:tcPr>
            <w:tcW w:w="18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过程控制负责人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王陈红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评价报告编制人</w:t>
            </w:r>
          </w:p>
        </w:tc>
        <w:tc>
          <w:tcPr>
            <w:tcW w:w="30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袁成龙</w:t>
            </w:r>
          </w:p>
        </w:tc>
        <w:tc>
          <w:tcPr>
            <w:tcW w:w="18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报告审核人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方敏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参与评价的安全评价师</w:t>
            </w:r>
          </w:p>
        </w:tc>
        <w:tc>
          <w:tcPr>
            <w:tcW w:w="699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方敏、董书满、袁成龙、王陈红、郭世文、吴光辉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参与评价的注册安全工程师</w:t>
            </w:r>
          </w:p>
        </w:tc>
        <w:tc>
          <w:tcPr>
            <w:tcW w:w="699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董书满、吴光辉、王陈红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现场安全评价工作人员</w:t>
            </w:r>
          </w:p>
        </w:tc>
        <w:tc>
          <w:tcPr>
            <w:tcW w:w="699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袁成龙、王陈红、郭世文、吴光辉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2040" w:type="dxa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spacing w:line="240" w:lineRule="auto"/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现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场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评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价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主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要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任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务</w:t>
            </w:r>
          </w:p>
        </w:tc>
        <w:tc>
          <w:tcPr>
            <w:tcW w:w="699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受池州市世源矿业发展有限公司委托，我公司接受对其尾矿库进行安全现状评价工作，并成立了安全现状评价组。评价组收集了国家有关法律、法规、技术标准和规范，编制了安全现状评价现场调查表，确定评价程序和方法，评价组于20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21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月份先后多次进入该尾矿库现场，进行了现场调查和收集资料，对调查中发现的主要问题书面反馈到库方，并对其整改情况进行复核、确认。</w:t>
            </w:r>
          </w:p>
          <w:p>
            <w:pPr>
              <w:spacing w:line="240" w:lineRule="auto"/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评价组在调查、收集资料的基础上，对该尾矿库库区、尾矿坝体、排洪、安全管理等系统的主要危险、有害因素进行辨识与分析，对其安全设施，采用定性、定量的评价方法进行安全评价，查找出安全设施存在的隐患，提出安全对策措施及建议，同时还对该尾矿库运行现状的危险、危害程度及安全度分别进行评价，形成该尾矿库安全现状评价结论，为该尾矿库延续申领安全生产许可证提供重要依据。</w:t>
            </w:r>
          </w:p>
          <w:p>
            <w:pPr>
              <w:spacing w:line="240" w:lineRule="auto"/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420" w:firstLineChars="200"/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现场调查时间</w:t>
            </w:r>
          </w:p>
        </w:tc>
        <w:tc>
          <w:tcPr>
            <w:tcW w:w="30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20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21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17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日、20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21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日</w:t>
            </w:r>
          </w:p>
        </w:tc>
        <w:tc>
          <w:tcPr>
            <w:tcW w:w="18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提交报告时间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2021年3月28日</w:t>
            </w:r>
          </w:p>
        </w:tc>
      </w:tr>
    </w:tbl>
    <w:p>
      <w:pPr>
        <w:spacing w:line="240" w:lineRule="auto"/>
        <w:jc w:val="center"/>
        <w:rPr>
          <w:rFonts w:hint="eastAsia" w:ascii="宋体" w:hAnsi="宋体"/>
          <w:b/>
          <w:bCs/>
          <w:color w:val="auto"/>
          <w:kern w:val="24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24"/>
          <w:sz w:val="24"/>
          <w:lang w:eastAsia="zh-CN"/>
        </w:rPr>
        <w:t>池州市世源矿业发展有限公司尾矿库</w:t>
      </w:r>
      <w:r>
        <w:rPr>
          <w:rFonts w:hint="eastAsia" w:ascii="宋体" w:hAnsi="宋体"/>
          <w:b/>
          <w:bCs/>
          <w:color w:val="auto"/>
          <w:kern w:val="24"/>
          <w:sz w:val="24"/>
          <w:lang w:eastAsia="zh-CN"/>
        </w:rPr>
        <w:t>安全现状评价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02AEE"/>
    <w:rsid w:val="02F12DDC"/>
    <w:rsid w:val="05473646"/>
    <w:rsid w:val="0559244F"/>
    <w:rsid w:val="096E4432"/>
    <w:rsid w:val="0B476034"/>
    <w:rsid w:val="0D307C9B"/>
    <w:rsid w:val="0F373959"/>
    <w:rsid w:val="10BB58CE"/>
    <w:rsid w:val="12D63982"/>
    <w:rsid w:val="143438B1"/>
    <w:rsid w:val="156E2A24"/>
    <w:rsid w:val="16AD7C95"/>
    <w:rsid w:val="1AA96F68"/>
    <w:rsid w:val="1B596200"/>
    <w:rsid w:val="1B964DCA"/>
    <w:rsid w:val="1DBF2FD0"/>
    <w:rsid w:val="1FD227D2"/>
    <w:rsid w:val="20F71E36"/>
    <w:rsid w:val="22B70677"/>
    <w:rsid w:val="2415179A"/>
    <w:rsid w:val="2894139B"/>
    <w:rsid w:val="2DA02AEE"/>
    <w:rsid w:val="2E8E415F"/>
    <w:rsid w:val="2FCC66E7"/>
    <w:rsid w:val="327D4640"/>
    <w:rsid w:val="338C27B1"/>
    <w:rsid w:val="33917D37"/>
    <w:rsid w:val="33EC312A"/>
    <w:rsid w:val="38F329CC"/>
    <w:rsid w:val="3C737463"/>
    <w:rsid w:val="3EEE3F1B"/>
    <w:rsid w:val="41395972"/>
    <w:rsid w:val="41EB3882"/>
    <w:rsid w:val="44234F0D"/>
    <w:rsid w:val="487E75CD"/>
    <w:rsid w:val="48B70FEF"/>
    <w:rsid w:val="503D4383"/>
    <w:rsid w:val="507E1B9C"/>
    <w:rsid w:val="52EF1FC5"/>
    <w:rsid w:val="56A71E42"/>
    <w:rsid w:val="571F6BC4"/>
    <w:rsid w:val="5A542876"/>
    <w:rsid w:val="5B680005"/>
    <w:rsid w:val="5DAF0E79"/>
    <w:rsid w:val="64F27CB3"/>
    <w:rsid w:val="6C8A1827"/>
    <w:rsid w:val="6CAB378E"/>
    <w:rsid w:val="6D055D06"/>
    <w:rsid w:val="6D535020"/>
    <w:rsid w:val="6E5C6961"/>
    <w:rsid w:val="711E5EEB"/>
    <w:rsid w:val="732737D9"/>
    <w:rsid w:val="73967534"/>
    <w:rsid w:val="75AD4065"/>
    <w:rsid w:val="774B432A"/>
    <w:rsid w:val="78713F2A"/>
    <w:rsid w:val="7A6B5AA0"/>
    <w:rsid w:val="7B48109C"/>
    <w:rsid w:val="7B6D424C"/>
    <w:rsid w:val="7D25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line="290" w:lineRule="exact"/>
      <w:jc w:val="left"/>
    </w:pPr>
    <w:rPr>
      <w:rFonts w:ascii="宋体" w:hAnsi="宋体"/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2018-06-11T08:23:00Z</dcterms:created>
  <dc:creator>Administrator</dc:creator>
  <cp:lastModifiedBy>Administrator</cp:lastModifiedBy>
  <dcterms:modified xsi:type="dcterms:W3CDTF">2021-06-08T08:55:15Z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1DC706907F5C4770B41781E26ABB017F</vt:lpwstr>
  </property>
</Properties>
</file>