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390" w:tblpY="1998"/>
        <w:tblOverlap w:val="never"/>
        <w:tblW w:w="903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040"/>
        <w:gridCol w:w="2617"/>
        <w:gridCol w:w="158"/>
        <w:gridCol w:w="240"/>
        <w:gridCol w:w="1387"/>
        <w:gridCol w:w="202"/>
        <w:gridCol w:w="286"/>
        <w:gridCol w:w="21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8" w:hRule="atLeast"/>
        </w:trPr>
        <w:tc>
          <w:tcPr>
            <w:tcW w:w="2040" w:type="dxa"/>
            <w:tcBorders>
              <w:tl2br w:val="nil"/>
              <w:tr2bl w:val="nil"/>
            </w:tcBorders>
            <w:vAlign w:val="center"/>
          </w:tcPr>
          <w:p>
            <w:pPr>
              <w:spacing w:line="240" w:lineRule="auto"/>
              <w:ind w:firstLine="632" w:firstLineChars="300"/>
              <w:jc w:val="both"/>
              <w:rPr>
                <w:rFonts w:hint="eastAsia" w:eastAsiaTheme="minorEastAsia"/>
                <w:sz w:val="21"/>
                <w:szCs w:val="21"/>
                <w:vertAlign w:val="baseline"/>
                <w:lang w:eastAsia="zh-CN"/>
              </w:rPr>
            </w:pPr>
            <w:r>
              <w:rPr>
                <w:rFonts w:hint="eastAsia"/>
                <w:b/>
                <w:bCs/>
                <w:sz w:val="21"/>
                <w:szCs w:val="21"/>
                <w:vertAlign w:val="baseline"/>
                <w:lang w:eastAsia="zh-CN"/>
              </w:rPr>
              <w:t>项目规模</w:t>
            </w:r>
          </w:p>
        </w:tc>
        <w:tc>
          <w:tcPr>
            <w:tcW w:w="2775" w:type="dxa"/>
            <w:gridSpan w:val="2"/>
            <w:tcBorders>
              <w:tl2br w:val="nil"/>
              <w:tr2bl w:val="nil"/>
            </w:tcBorders>
            <w:vAlign w:val="center"/>
          </w:tcPr>
          <w:p>
            <w:pPr>
              <w:spacing w:line="240" w:lineRule="auto"/>
              <w:jc w:val="both"/>
              <w:rPr>
                <w:rFonts w:hint="eastAsia" w:eastAsiaTheme="minorEastAsia"/>
                <w:sz w:val="21"/>
                <w:szCs w:val="21"/>
                <w:vertAlign w:val="baseline"/>
                <w:lang w:eastAsia="zh-CN"/>
              </w:rPr>
            </w:pPr>
            <w:r>
              <w:rPr>
                <w:rFonts w:hint="eastAsia" w:ascii="宋体" w:hAnsi="宋体"/>
                <w:sz w:val="21"/>
                <w:szCs w:val="21"/>
                <w:lang w:val="en-US" w:eastAsia="zh-CN"/>
              </w:rPr>
              <w:t>19.62</w:t>
            </w:r>
            <w:r>
              <w:rPr>
                <w:rFonts w:hint="eastAsia" w:ascii="宋体" w:hAnsi="宋体"/>
                <w:sz w:val="21"/>
                <w:szCs w:val="21"/>
              </w:rPr>
              <w:t>×10</w:t>
            </w:r>
            <w:r>
              <w:rPr>
                <w:rFonts w:hint="eastAsia" w:ascii="宋体" w:hAnsi="宋体"/>
                <w:sz w:val="21"/>
                <w:szCs w:val="21"/>
                <w:vertAlign w:val="superscript"/>
              </w:rPr>
              <w:t>4</w:t>
            </w:r>
            <w:r>
              <w:rPr>
                <w:rFonts w:hint="eastAsia" w:ascii="宋体" w:hAnsi="宋体"/>
                <w:sz w:val="21"/>
                <w:szCs w:val="21"/>
              </w:rPr>
              <w:t>m</w:t>
            </w:r>
            <w:r>
              <w:rPr>
                <w:rFonts w:hint="eastAsia" w:ascii="宋体" w:hAnsi="宋体"/>
                <w:sz w:val="21"/>
                <w:szCs w:val="21"/>
                <w:vertAlign w:val="superscript"/>
                <w:lang w:val="en-US" w:eastAsia="zh-CN"/>
              </w:rPr>
              <w:t>3</w:t>
            </w:r>
            <w:r>
              <w:rPr>
                <w:rFonts w:hint="eastAsia" w:ascii="宋体" w:hAnsi="宋体"/>
                <w:sz w:val="21"/>
                <w:szCs w:val="21"/>
                <w:lang w:eastAsia="zh-CN"/>
              </w:rPr>
              <w:t>（总库容）</w:t>
            </w:r>
          </w:p>
        </w:tc>
        <w:tc>
          <w:tcPr>
            <w:tcW w:w="1829"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企业性质</w:t>
            </w:r>
          </w:p>
        </w:tc>
        <w:tc>
          <w:tcPr>
            <w:tcW w:w="2386" w:type="dxa"/>
            <w:gridSpan w:val="2"/>
            <w:tcBorders>
              <w:tl2br w:val="nil"/>
              <w:tr2bl w:val="nil"/>
            </w:tcBorders>
            <w:vAlign w:val="center"/>
          </w:tcPr>
          <w:p>
            <w:pPr>
              <w:spacing w:line="240" w:lineRule="auto"/>
              <w:jc w:val="center"/>
              <w:rPr>
                <w:sz w:val="21"/>
                <w:szCs w:val="21"/>
                <w:vertAlign w:val="baseline"/>
              </w:rPr>
            </w:pPr>
            <w:r>
              <w:rPr>
                <w:rFonts w:hint="eastAsia"/>
                <w:sz w:val="21"/>
                <w:szCs w:val="21"/>
                <w:lang w:eastAsia="zh-CN"/>
              </w:rPr>
              <w:t>有限责任</w:t>
            </w:r>
            <w:r>
              <w:rPr>
                <w:sz w:val="21"/>
                <w:szCs w:val="21"/>
              </w:rPr>
              <w:t>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3" w:hRule="atLeast"/>
        </w:trPr>
        <w:tc>
          <w:tcPr>
            <w:tcW w:w="204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val="en-US" w:eastAsia="zh-CN"/>
              </w:rPr>
              <w:t xml:space="preserve"> </w:t>
            </w:r>
            <w:r>
              <w:rPr>
                <w:rFonts w:hint="eastAsia"/>
                <w:b/>
                <w:bCs/>
                <w:sz w:val="21"/>
                <w:szCs w:val="21"/>
                <w:vertAlign w:val="baseline"/>
                <w:lang w:eastAsia="zh-CN"/>
              </w:rPr>
              <w:t>评价类别</w:t>
            </w:r>
          </w:p>
        </w:tc>
        <w:tc>
          <w:tcPr>
            <w:tcW w:w="2775" w:type="dxa"/>
            <w:gridSpan w:val="2"/>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安全现状评价</w:t>
            </w:r>
          </w:p>
        </w:tc>
        <w:tc>
          <w:tcPr>
            <w:tcW w:w="1829"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所属业务类别</w:t>
            </w:r>
          </w:p>
        </w:tc>
        <w:tc>
          <w:tcPr>
            <w:tcW w:w="2386" w:type="dxa"/>
            <w:gridSpan w:val="2"/>
            <w:tcBorders>
              <w:tl2br w:val="nil"/>
              <w:tr2bl w:val="nil"/>
            </w:tcBorders>
            <w:vAlign w:val="center"/>
          </w:tcPr>
          <w:p>
            <w:pPr>
              <w:spacing w:line="24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尾矿库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0" w:hRule="atLeast"/>
        </w:trPr>
        <w:tc>
          <w:tcPr>
            <w:tcW w:w="2040" w:type="dxa"/>
            <w:tcBorders>
              <w:tl2br w:val="nil"/>
              <w:tr2bl w:val="nil"/>
            </w:tcBorders>
            <w:textDirection w:val="tbLrV"/>
            <w:vAlign w:val="center"/>
          </w:tcPr>
          <w:p>
            <w:pPr>
              <w:keepNext w:val="0"/>
              <w:keepLines w:val="0"/>
              <w:pageBreakBefore w:val="0"/>
              <w:widowControl w:val="0"/>
              <w:kinsoku/>
              <w:wordWrap/>
              <w:overflowPunct/>
              <w:topLinePunct w:val="0"/>
              <w:autoSpaceDE/>
              <w:autoSpaceDN/>
              <w:bidi w:val="0"/>
              <w:adjustRightInd/>
              <w:snapToGrid/>
              <w:spacing w:after="469" w:afterLines="150" w:line="480" w:lineRule="auto"/>
              <w:ind w:right="113"/>
              <w:jc w:val="both"/>
              <w:textAlignment w:val="auto"/>
              <w:outlineLvl w:val="9"/>
              <w:rPr>
                <w:rFonts w:hint="eastAsia"/>
                <w:b/>
                <w:bCs/>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469" w:afterLines="150" w:line="480" w:lineRule="auto"/>
              <w:ind w:left="0" w:leftChars="0" w:right="113" w:firstLine="0" w:firstLineChars="0"/>
              <w:jc w:val="both"/>
              <w:textAlignment w:val="auto"/>
              <w:outlineLvl w:val="9"/>
              <w:rPr>
                <w:rFonts w:hint="eastAsia"/>
                <w:sz w:val="21"/>
                <w:szCs w:val="21"/>
                <w:vertAlign w:val="baseline"/>
                <w:lang w:eastAsia="zh-CN"/>
              </w:rPr>
            </w:pPr>
            <w:r>
              <w:rPr>
                <w:rFonts w:hint="eastAsia"/>
                <w:b/>
                <w:bCs/>
                <w:sz w:val="21"/>
                <w:szCs w:val="21"/>
                <w:vertAlign w:val="baseline"/>
                <w:lang w:eastAsia="zh-CN"/>
              </w:rPr>
              <w:t>项</w:t>
            </w:r>
            <w:r>
              <w:rPr>
                <w:rFonts w:hint="eastAsia"/>
                <w:b/>
                <w:bCs/>
                <w:sz w:val="21"/>
                <w:szCs w:val="21"/>
                <w:vertAlign w:val="baseline"/>
                <w:lang w:val="en-US" w:eastAsia="zh-CN"/>
              </w:rPr>
              <w:t xml:space="preserve">    </w:t>
            </w:r>
            <w:r>
              <w:rPr>
                <w:rFonts w:hint="eastAsia"/>
                <w:b/>
                <w:bCs/>
                <w:sz w:val="21"/>
                <w:szCs w:val="21"/>
                <w:vertAlign w:val="baseline"/>
                <w:lang w:eastAsia="zh-CN"/>
              </w:rPr>
              <w:t>目</w:t>
            </w:r>
            <w:r>
              <w:rPr>
                <w:rFonts w:hint="eastAsia"/>
                <w:b/>
                <w:bCs/>
                <w:sz w:val="21"/>
                <w:szCs w:val="21"/>
                <w:vertAlign w:val="baseline"/>
                <w:lang w:val="en-US" w:eastAsia="zh-CN"/>
              </w:rPr>
              <w:t xml:space="preserve">    </w:t>
            </w:r>
            <w:r>
              <w:rPr>
                <w:rFonts w:hint="eastAsia"/>
                <w:b/>
                <w:bCs/>
                <w:sz w:val="21"/>
                <w:szCs w:val="21"/>
                <w:vertAlign w:val="baseline"/>
                <w:lang w:eastAsia="zh-CN"/>
              </w:rPr>
              <w:t>简</w:t>
            </w:r>
            <w:r>
              <w:rPr>
                <w:rFonts w:hint="eastAsia"/>
                <w:b/>
                <w:bCs/>
                <w:sz w:val="21"/>
                <w:szCs w:val="21"/>
                <w:vertAlign w:val="baseline"/>
                <w:lang w:val="en-US" w:eastAsia="zh-CN"/>
              </w:rPr>
              <w:t xml:space="preserve">    </w:t>
            </w:r>
            <w:r>
              <w:rPr>
                <w:rFonts w:hint="eastAsia"/>
                <w:b/>
                <w:bCs/>
                <w:sz w:val="21"/>
                <w:szCs w:val="21"/>
                <w:vertAlign w:val="baseline"/>
                <w:lang w:eastAsia="zh-CN"/>
              </w:rPr>
              <w:t>介</w:t>
            </w:r>
          </w:p>
        </w:tc>
        <w:tc>
          <w:tcPr>
            <w:tcW w:w="6990" w:type="dxa"/>
            <w:gridSpan w:val="7"/>
            <w:tcBorders>
              <w:tl2br w:val="nil"/>
              <w:tr2bl w:val="nil"/>
            </w:tcBorders>
            <w:vAlign w:val="center"/>
          </w:tcPr>
          <w:p>
            <w:pPr>
              <w:spacing w:line="240" w:lineRule="auto"/>
              <w:jc w:val="left"/>
              <w:rPr>
                <w:rFonts w:hint="eastAsia"/>
                <w:sz w:val="21"/>
                <w:szCs w:val="21"/>
                <w:vertAlign w:val="baseline"/>
                <w:lang w:eastAsia="zh-CN"/>
              </w:rPr>
            </w:pPr>
            <w:r>
              <w:rPr>
                <w:rFonts w:hint="eastAsia" w:ascii="宋体" w:hAnsi="宋体" w:eastAsia="宋体" w:cs="宋体"/>
                <w:bCs/>
                <w:color w:val="auto"/>
                <w:sz w:val="24"/>
                <w:lang w:eastAsia="zh-CN"/>
              </w:rPr>
              <w:t xml:space="preserve"> </w:t>
            </w:r>
            <w:r>
              <w:rPr>
                <w:rFonts w:hint="eastAsia" w:ascii="宋体" w:hAnsi="宋体" w:eastAsia="宋体" w:cs="宋体"/>
                <w:bCs/>
                <w:color w:val="auto"/>
                <w:sz w:val="24"/>
                <w:lang w:val="en-US" w:eastAsia="zh-CN"/>
              </w:rPr>
              <w:t xml:space="preserve">   </w:t>
            </w:r>
            <w:r>
              <w:rPr>
                <w:rFonts w:hint="eastAsia"/>
                <w:sz w:val="21"/>
                <w:szCs w:val="21"/>
                <w:vertAlign w:val="baseline"/>
                <w:lang w:eastAsia="zh-CN"/>
              </w:rPr>
              <w:t>安徽省南陵县阳山矿业有限公司为采选联合企业，位于安徽省芜湖市南陵县何湾镇铁山村境内，前身为南陵县丫山铜矿。安徽省南陵县阳山矿业有限公司尾矿库技改扩建工程由铜陵有色设计研究院设计。尾矿库分为A、B两个区，两区紧密相接。A区为老区，坝顶标高+105m,坝高约19m，已排放尾矿约9×10</w:t>
            </w:r>
            <w:r>
              <w:rPr>
                <w:rFonts w:hint="eastAsia"/>
                <w:sz w:val="21"/>
                <w:szCs w:val="21"/>
                <w:vertAlign w:val="superscript"/>
                <w:lang w:eastAsia="zh-CN"/>
              </w:rPr>
              <w:t>4</w:t>
            </w:r>
            <w:r>
              <w:rPr>
                <w:rFonts w:hint="eastAsia"/>
                <w:sz w:val="21"/>
                <w:szCs w:val="21"/>
                <w:vertAlign w:val="baseline"/>
                <w:lang w:eastAsia="zh-CN"/>
              </w:rPr>
              <w:t>m</w:t>
            </w:r>
            <w:r>
              <w:rPr>
                <w:rFonts w:hint="eastAsia"/>
                <w:sz w:val="21"/>
                <w:szCs w:val="21"/>
                <w:vertAlign w:val="superscript"/>
                <w:lang w:eastAsia="zh-CN"/>
              </w:rPr>
              <w:t>3</w:t>
            </w:r>
            <w:r>
              <w:rPr>
                <w:rFonts w:hint="eastAsia"/>
                <w:sz w:val="21"/>
                <w:szCs w:val="21"/>
                <w:vertAlign w:val="baseline"/>
                <w:lang w:eastAsia="zh-CN"/>
              </w:rPr>
              <w:t>，A区已闭库复垦。B区为新建库区，设计坝底标高+106m,坝顶标高+126m。分为两期建设。一期工程由浙江天成建设工程有限公司负责尾矿库施工，铜陵鑫铜建设监理有限责任公司承担监理。一期工程坝高14m。目前二期工程尚未建设。</w:t>
            </w:r>
          </w:p>
          <w:p>
            <w:pPr>
              <w:spacing w:line="240" w:lineRule="auto"/>
              <w:ind w:firstLine="420" w:firstLineChars="200"/>
              <w:jc w:val="left"/>
              <w:rPr>
                <w:rFonts w:hint="eastAsia"/>
                <w:sz w:val="21"/>
                <w:szCs w:val="21"/>
                <w:vertAlign w:val="baseline"/>
                <w:lang w:eastAsia="zh-CN"/>
              </w:rPr>
            </w:pPr>
            <w:r>
              <w:rPr>
                <w:rFonts w:hint="eastAsia"/>
                <w:sz w:val="21"/>
                <w:szCs w:val="21"/>
                <w:vertAlign w:val="baseline"/>
                <w:lang w:eastAsia="zh-CN"/>
              </w:rPr>
              <w:t>公司设立了安全科，配备了尾矿库安全管理员，做到持证上岗。根据尾矿库特点制定了尾矿库负责人、放矿工、排水工安全运行责任制，还制定了安全目标、安全例会、安全检查、巡逻护坝、安全教育培训、危险源管理、事故隐患排与整改、事故管理、应急管理、安全奖惩、运行档案管理等制度，此外，根据具体情况编制了放矿、排洪等作业规程等。</w:t>
            </w:r>
          </w:p>
          <w:p>
            <w:pPr>
              <w:spacing w:line="240" w:lineRule="auto"/>
              <w:jc w:val="left"/>
              <w:rPr>
                <w:sz w:val="21"/>
                <w:szCs w:val="21"/>
                <w:vertAlign w:val="baseline"/>
              </w:rPr>
            </w:pPr>
            <w:r>
              <w:rPr>
                <w:rFonts w:hint="eastAsia"/>
                <w:sz w:val="21"/>
                <w:szCs w:val="21"/>
                <w:vertAlign w:val="baseline"/>
                <w:lang w:eastAsia="zh-CN"/>
              </w:rPr>
              <w:t>每年初对尾矿库全体职工进行一次全员培训，所有尾矿工做到持证上岗，根据该尾矿库的特点，该库特制定了</w:t>
            </w:r>
            <w:r>
              <w:rPr>
                <w:rFonts w:hint="eastAsia"/>
                <w:sz w:val="21"/>
                <w:szCs w:val="21"/>
                <w:vertAlign w:val="baseline"/>
                <w:lang w:val="en-US" w:eastAsia="zh-CN"/>
              </w:rPr>
              <w:t>尾矿库安全生产</w:t>
            </w:r>
            <w:r>
              <w:rPr>
                <w:rFonts w:hint="eastAsia"/>
                <w:sz w:val="21"/>
                <w:szCs w:val="21"/>
                <w:vertAlign w:val="baseline"/>
                <w:lang w:eastAsia="zh-CN"/>
              </w:rPr>
              <w:t>应急预案。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项目负责人</w:t>
            </w:r>
          </w:p>
        </w:tc>
        <w:tc>
          <w:tcPr>
            <w:tcW w:w="2617" w:type="dxa"/>
            <w:tcBorders>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785" w:type="dxa"/>
            <w:gridSpan w:val="3"/>
            <w:tcBorders>
              <w:left w:val="single" w:color="auto" w:sz="4" w:space="0"/>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项目编号</w:t>
            </w:r>
          </w:p>
        </w:tc>
        <w:tc>
          <w:tcPr>
            <w:tcW w:w="2588" w:type="dxa"/>
            <w:gridSpan w:val="3"/>
            <w:tcBorders>
              <w:left w:val="single" w:color="auto" w:sz="4" w:space="0"/>
              <w:tl2br w:val="nil"/>
              <w:tr2bl w:val="nil"/>
            </w:tcBorders>
            <w:vAlign w:val="center"/>
          </w:tcPr>
          <w:p>
            <w:pPr>
              <w:rPr>
                <w:rFonts w:hint="default" w:eastAsia="宋体"/>
                <w:sz w:val="21"/>
                <w:szCs w:val="21"/>
                <w:vertAlign w:val="baseline"/>
                <w:lang w:val="en-US" w:eastAsia="zh-CN"/>
              </w:rPr>
            </w:pPr>
            <w:r>
              <w:rPr>
                <w:rFonts w:hint="eastAsia"/>
                <w:sz w:val="21"/>
                <w:szCs w:val="21"/>
                <w:vertAlign w:val="baseline"/>
                <w:lang w:eastAsia="zh-CN"/>
              </w:rPr>
              <w:t>皖安评</w:t>
            </w:r>
            <w:r>
              <w:rPr>
                <w:rFonts w:ascii="宋体" w:hAnsi="宋体" w:eastAsia="宋体" w:cs="宋体"/>
                <w:sz w:val="24"/>
                <w:szCs w:val="24"/>
              </w:rPr>
              <w:t>2021</w:t>
            </w:r>
            <w:r>
              <w:rPr>
                <w:rFonts w:hint="eastAsia" w:ascii="宋体" w:hAnsi="宋体" w:eastAsia="宋体" w:cs="宋体"/>
                <w:sz w:val="24"/>
                <w:szCs w:val="24"/>
                <w:lang w:val="en-US" w:eastAsia="zh-CN"/>
              </w:rPr>
              <w:t>5</w:t>
            </w:r>
            <w:r>
              <w:rPr>
                <w:rFonts w:ascii="宋体" w:hAnsi="宋体" w:eastAsia="宋体" w:cs="宋体"/>
                <w:sz w:val="24"/>
                <w:szCs w:val="24"/>
              </w:rPr>
              <w:t>0</w:t>
            </w:r>
            <w:r>
              <w:rPr>
                <w:rFonts w:hint="eastAsia" w:ascii="宋体" w:hAnsi="宋体" w:eastAsia="宋体" w:cs="宋体"/>
                <w:sz w:val="24"/>
                <w:szCs w:val="24"/>
                <w:lang w:val="en-US" w:eastAsia="zh-CN"/>
              </w:rPr>
              <w:t>137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技术负责人</w:t>
            </w:r>
          </w:p>
        </w:tc>
        <w:tc>
          <w:tcPr>
            <w:tcW w:w="3015"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董书满</w:t>
            </w:r>
          </w:p>
        </w:tc>
        <w:tc>
          <w:tcPr>
            <w:tcW w:w="1875"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过程控制负责人</w:t>
            </w:r>
          </w:p>
        </w:tc>
        <w:tc>
          <w:tcPr>
            <w:tcW w:w="210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评价报告编制人</w:t>
            </w:r>
          </w:p>
        </w:tc>
        <w:tc>
          <w:tcPr>
            <w:tcW w:w="3015"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875"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报告审核人</w:t>
            </w:r>
          </w:p>
        </w:tc>
        <w:tc>
          <w:tcPr>
            <w:tcW w:w="210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9"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参与评价的安全评价师</w:t>
            </w:r>
          </w:p>
        </w:tc>
        <w:tc>
          <w:tcPr>
            <w:tcW w:w="6990" w:type="dxa"/>
            <w:gridSpan w:val="7"/>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方敏、董书满、袁成龙、王陈红、郭世文、吴光辉、付道军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参与评价的注册安全工程师</w:t>
            </w:r>
          </w:p>
        </w:tc>
        <w:tc>
          <w:tcPr>
            <w:tcW w:w="6990" w:type="dxa"/>
            <w:gridSpan w:val="7"/>
            <w:tcBorders>
              <w:tl2br w:val="nil"/>
              <w:tr2bl w:val="nil"/>
            </w:tcBorders>
            <w:vAlign w:val="center"/>
          </w:tcPr>
          <w:p>
            <w:pPr>
              <w:spacing w:line="240" w:lineRule="auto"/>
              <w:jc w:val="center"/>
              <w:rPr>
                <w:sz w:val="21"/>
                <w:szCs w:val="21"/>
                <w:vertAlign w:val="baseline"/>
              </w:rPr>
            </w:pPr>
            <w:r>
              <w:rPr>
                <w:rFonts w:hint="eastAsia"/>
                <w:sz w:val="21"/>
                <w:szCs w:val="21"/>
                <w:vertAlign w:val="baseline"/>
                <w:lang w:eastAsia="zh-CN"/>
              </w:rPr>
              <w:t>董书满、吴光辉、王陈红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4"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现场安全评价工作人员</w:t>
            </w:r>
          </w:p>
        </w:tc>
        <w:tc>
          <w:tcPr>
            <w:tcW w:w="6990" w:type="dxa"/>
            <w:gridSpan w:val="7"/>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袁成龙、王陈红、郭世文、吴光辉、付道军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85" w:hRule="atLeast"/>
        </w:trPr>
        <w:tc>
          <w:tcPr>
            <w:tcW w:w="2040" w:type="dxa"/>
            <w:tcBorders>
              <w:tl2br w:val="nil"/>
              <w:tr2bl w:val="nil"/>
            </w:tcBorders>
            <w:textDirection w:val="tbLrV"/>
            <w:vAlign w:val="center"/>
          </w:tcPr>
          <w:p>
            <w:pPr>
              <w:spacing w:line="240" w:lineRule="auto"/>
              <w:jc w:val="left"/>
              <w:rPr>
                <w:rFonts w:hint="eastAsia"/>
                <w:sz w:val="21"/>
                <w:szCs w:val="21"/>
                <w:vertAlign w:val="baseline"/>
                <w:lang w:eastAsia="zh-CN"/>
              </w:rPr>
            </w:pPr>
          </w:p>
          <w:p>
            <w:pPr>
              <w:spacing w:line="240" w:lineRule="auto"/>
              <w:jc w:val="left"/>
              <w:rPr>
                <w:rFonts w:hint="eastAsia"/>
                <w:sz w:val="21"/>
                <w:szCs w:val="21"/>
                <w:vertAlign w:val="baseline"/>
                <w:lang w:eastAsia="zh-CN"/>
              </w:rPr>
            </w:pPr>
          </w:p>
          <w:p>
            <w:pPr>
              <w:spacing w:line="240" w:lineRule="auto"/>
              <w:jc w:val="left"/>
              <w:rPr>
                <w:rFonts w:hint="eastAsia"/>
                <w:sz w:val="21"/>
                <w:szCs w:val="21"/>
                <w:vertAlign w:val="baseline"/>
                <w:lang w:val="en-US" w:eastAsia="zh-CN"/>
              </w:rPr>
            </w:pPr>
            <w:r>
              <w:rPr>
                <w:rFonts w:hint="eastAsia"/>
                <w:sz w:val="21"/>
                <w:szCs w:val="21"/>
                <w:vertAlign w:val="baseline"/>
                <w:lang w:eastAsia="zh-CN"/>
              </w:rPr>
              <w:t>现</w:t>
            </w:r>
            <w:r>
              <w:rPr>
                <w:rFonts w:hint="eastAsia"/>
                <w:sz w:val="21"/>
                <w:szCs w:val="21"/>
                <w:vertAlign w:val="baseline"/>
                <w:lang w:val="en-US" w:eastAsia="zh-CN"/>
              </w:rPr>
              <w:t xml:space="preserve"> </w:t>
            </w:r>
            <w:r>
              <w:rPr>
                <w:rFonts w:hint="eastAsia"/>
                <w:sz w:val="21"/>
                <w:szCs w:val="21"/>
                <w:vertAlign w:val="baseline"/>
                <w:lang w:eastAsia="zh-CN"/>
              </w:rPr>
              <w:t>场</w:t>
            </w:r>
            <w:r>
              <w:rPr>
                <w:rFonts w:hint="eastAsia"/>
                <w:sz w:val="21"/>
                <w:szCs w:val="21"/>
                <w:vertAlign w:val="baseline"/>
                <w:lang w:val="en-US" w:eastAsia="zh-CN"/>
              </w:rPr>
              <w:t xml:space="preserve"> </w:t>
            </w:r>
            <w:r>
              <w:rPr>
                <w:rFonts w:hint="eastAsia"/>
                <w:sz w:val="21"/>
                <w:szCs w:val="21"/>
                <w:vertAlign w:val="baseline"/>
                <w:lang w:eastAsia="zh-CN"/>
              </w:rPr>
              <w:t>评</w:t>
            </w:r>
            <w:r>
              <w:rPr>
                <w:rFonts w:hint="eastAsia"/>
                <w:sz w:val="21"/>
                <w:szCs w:val="21"/>
                <w:vertAlign w:val="baseline"/>
                <w:lang w:val="en-US" w:eastAsia="zh-CN"/>
              </w:rPr>
              <w:t xml:space="preserve"> </w:t>
            </w:r>
            <w:r>
              <w:rPr>
                <w:rFonts w:hint="eastAsia"/>
                <w:sz w:val="21"/>
                <w:szCs w:val="21"/>
                <w:vertAlign w:val="baseline"/>
                <w:lang w:eastAsia="zh-CN"/>
              </w:rPr>
              <w:t>价</w:t>
            </w:r>
            <w:r>
              <w:rPr>
                <w:rFonts w:hint="eastAsia"/>
                <w:sz w:val="21"/>
                <w:szCs w:val="21"/>
                <w:vertAlign w:val="baseline"/>
                <w:lang w:val="en-US" w:eastAsia="zh-CN"/>
              </w:rPr>
              <w:t xml:space="preserve"> </w:t>
            </w:r>
            <w:r>
              <w:rPr>
                <w:rFonts w:hint="eastAsia"/>
                <w:sz w:val="21"/>
                <w:szCs w:val="21"/>
                <w:vertAlign w:val="baseline"/>
                <w:lang w:eastAsia="zh-CN"/>
              </w:rPr>
              <w:t>主</w:t>
            </w:r>
            <w:r>
              <w:rPr>
                <w:rFonts w:hint="eastAsia"/>
                <w:sz w:val="21"/>
                <w:szCs w:val="21"/>
                <w:vertAlign w:val="baseline"/>
                <w:lang w:val="en-US" w:eastAsia="zh-CN"/>
              </w:rPr>
              <w:t xml:space="preserve"> </w:t>
            </w:r>
            <w:r>
              <w:rPr>
                <w:rFonts w:hint="eastAsia"/>
                <w:sz w:val="21"/>
                <w:szCs w:val="21"/>
                <w:vertAlign w:val="baseline"/>
                <w:lang w:eastAsia="zh-CN"/>
              </w:rPr>
              <w:t>要</w:t>
            </w:r>
            <w:r>
              <w:rPr>
                <w:rFonts w:hint="eastAsia"/>
                <w:sz w:val="21"/>
                <w:szCs w:val="21"/>
                <w:vertAlign w:val="baseline"/>
                <w:lang w:val="en-US" w:eastAsia="zh-CN"/>
              </w:rPr>
              <w:t xml:space="preserve"> </w:t>
            </w:r>
            <w:r>
              <w:rPr>
                <w:rFonts w:hint="eastAsia"/>
                <w:sz w:val="21"/>
                <w:szCs w:val="21"/>
                <w:vertAlign w:val="baseline"/>
                <w:lang w:eastAsia="zh-CN"/>
              </w:rPr>
              <w:t>任</w:t>
            </w:r>
            <w:r>
              <w:rPr>
                <w:rFonts w:hint="eastAsia"/>
                <w:sz w:val="21"/>
                <w:szCs w:val="21"/>
                <w:vertAlign w:val="baseline"/>
                <w:lang w:val="en-US" w:eastAsia="zh-CN"/>
              </w:rPr>
              <w:t xml:space="preserve">  </w:t>
            </w:r>
            <w:r>
              <w:rPr>
                <w:rFonts w:hint="eastAsia"/>
                <w:sz w:val="21"/>
                <w:szCs w:val="21"/>
                <w:vertAlign w:val="baseline"/>
                <w:lang w:eastAsia="zh-CN"/>
              </w:rPr>
              <w:t>务</w:t>
            </w:r>
          </w:p>
        </w:tc>
        <w:tc>
          <w:tcPr>
            <w:tcW w:w="6990" w:type="dxa"/>
            <w:gridSpan w:val="7"/>
            <w:tcBorders>
              <w:tl2br w:val="nil"/>
              <w:tr2bl w:val="nil"/>
            </w:tcBorders>
            <w:vAlign w:val="center"/>
          </w:tcPr>
          <w:p>
            <w:pPr>
              <w:spacing w:line="240" w:lineRule="auto"/>
              <w:jc w:val="left"/>
              <w:rPr>
                <w:rFonts w:hint="eastAsia"/>
                <w:sz w:val="21"/>
                <w:szCs w:val="21"/>
                <w:vertAlign w:val="baseline"/>
                <w:lang w:eastAsia="zh-CN"/>
              </w:rPr>
            </w:pPr>
            <w:r>
              <w:rPr>
                <w:rFonts w:hint="eastAsia"/>
                <w:sz w:val="21"/>
                <w:szCs w:val="21"/>
                <w:vertAlign w:val="baseline"/>
                <w:lang w:eastAsia="zh-CN"/>
              </w:rPr>
              <w:t>受安徽省南陵县阳山矿业有限公司委托，我公司接受对其尾矿库进行安全现状评价工作，并成立了该尾矿库安全现状评价组。评价组收集了国家有关法律、法规、技术标准和规范，编制了安全现状评价现场调查表，确定评价程序和方法，本评价组于20</w:t>
            </w:r>
            <w:r>
              <w:rPr>
                <w:rFonts w:hint="eastAsia"/>
                <w:sz w:val="21"/>
                <w:szCs w:val="21"/>
                <w:vertAlign w:val="baseline"/>
                <w:lang w:val="en-US" w:eastAsia="zh-CN"/>
              </w:rPr>
              <w:t>21</w:t>
            </w:r>
            <w:r>
              <w:rPr>
                <w:rFonts w:hint="eastAsia"/>
                <w:sz w:val="21"/>
                <w:szCs w:val="21"/>
                <w:vertAlign w:val="baseline"/>
                <w:lang w:eastAsia="zh-CN"/>
              </w:rPr>
              <w:t>年</w:t>
            </w:r>
            <w:r>
              <w:rPr>
                <w:rFonts w:hint="eastAsia"/>
                <w:sz w:val="21"/>
                <w:szCs w:val="21"/>
                <w:vertAlign w:val="baseline"/>
                <w:lang w:val="en-US" w:eastAsia="zh-CN"/>
              </w:rPr>
              <w:t>3~5</w:t>
            </w:r>
            <w:r>
              <w:rPr>
                <w:rFonts w:hint="eastAsia"/>
                <w:sz w:val="21"/>
                <w:szCs w:val="21"/>
                <w:vertAlign w:val="baseline"/>
                <w:lang w:eastAsia="zh-CN"/>
              </w:rPr>
              <w:t>月先后多次进入该尾矿库现场，进行了现场调查和收集资料，对调查中发现的主要问题书面反馈到库方，并对其整改情况进行复核、确认。</w:t>
            </w:r>
          </w:p>
          <w:p>
            <w:pPr>
              <w:spacing w:line="240" w:lineRule="auto"/>
              <w:jc w:val="left"/>
              <w:rPr>
                <w:rFonts w:hint="eastAsia"/>
                <w:sz w:val="21"/>
                <w:szCs w:val="21"/>
                <w:vertAlign w:val="baseline"/>
                <w:lang w:eastAsia="zh-CN"/>
              </w:rPr>
            </w:pPr>
            <w:r>
              <w:rPr>
                <w:rFonts w:hint="eastAsia"/>
                <w:sz w:val="21"/>
                <w:szCs w:val="21"/>
                <w:vertAlign w:val="baseline"/>
                <w:lang w:eastAsia="zh-CN"/>
              </w:rPr>
              <w:t>评价组在调查、收集资料的基础上，对该尾矿库库区、尾矿坝体、排洪、安全管理等系统的主要危险、有害因素进行辨识与分析，对其安全设施，采用定性、定量的评价方法进行安全评价，查找出安全设施存在的隐患，提出安全对策措施及建议，同时还对该尾矿库运行现状的危险、危害程度及安全度分别进行评价，形成该尾矿库安全现状评价结论，为该尾矿库安全生产许可证延续申领提供重要依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trPr>
        <w:tc>
          <w:tcPr>
            <w:tcW w:w="2040" w:type="dxa"/>
            <w:tcBorders>
              <w:tl2br w:val="nil"/>
              <w:tr2bl w:val="nil"/>
            </w:tcBorders>
            <w:vAlign w:val="center"/>
          </w:tcPr>
          <w:p>
            <w:pPr>
              <w:spacing w:line="240" w:lineRule="auto"/>
              <w:ind w:firstLine="420" w:firstLineChars="200"/>
              <w:jc w:val="left"/>
              <w:rPr>
                <w:rFonts w:hint="eastAsia"/>
                <w:sz w:val="21"/>
                <w:szCs w:val="21"/>
                <w:vertAlign w:val="baseline"/>
                <w:lang w:eastAsia="zh-CN"/>
              </w:rPr>
            </w:pPr>
            <w:r>
              <w:rPr>
                <w:rFonts w:hint="eastAsia"/>
                <w:sz w:val="21"/>
                <w:szCs w:val="21"/>
                <w:vertAlign w:val="baseline"/>
                <w:lang w:eastAsia="zh-CN"/>
              </w:rPr>
              <w:t>现场调查时间</w:t>
            </w:r>
          </w:p>
        </w:tc>
        <w:tc>
          <w:tcPr>
            <w:tcW w:w="3015" w:type="dxa"/>
            <w:gridSpan w:val="3"/>
            <w:tcBorders>
              <w:tl2br w:val="nil"/>
              <w:tr2bl w:val="nil"/>
            </w:tcBorders>
            <w:vAlign w:val="center"/>
          </w:tcPr>
          <w:p>
            <w:pPr>
              <w:spacing w:line="240" w:lineRule="auto"/>
              <w:jc w:val="left"/>
              <w:rPr>
                <w:rFonts w:hint="eastAsia"/>
                <w:sz w:val="21"/>
                <w:szCs w:val="21"/>
                <w:vertAlign w:val="baseline"/>
                <w:lang w:eastAsia="zh-CN"/>
              </w:rPr>
            </w:pPr>
            <w:r>
              <w:rPr>
                <w:rFonts w:hint="eastAsia"/>
                <w:sz w:val="21"/>
                <w:szCs w:val="21"/>
                <w:vertAlign w:val="baseline"/>
                <w:lang w:eastAsia="zh-CN"/>
              </w:rPr>
              <w:t>20</w:t>
            </w:r>
            <w:r>
              <w:rPr>
                <w:rFonts w:hint="eastAsia"/>
                <w:sz w:val="21"/>
                <w:szCs w:val="21"/>
                <w:vertAlign w:val="baseline"/>
                <w:lang w:val="en-US" w:eastAsia="zh-CN"/>
              </w:rPr>
              <w:t>21</w:t>
            </w:r>
            <w:r>
              <w:rPr>
                <w:rFonts w:hint="eastAsia"/>
                <w:sz w:val="21"/>
                <w:szCs w:val="21"/>
                <w:vertAlign w:val="baseline"/>
                <w:lang w:eastAsia="zh-CN"/>
              </w:rPr>
              <w:t>年</w:t>
            </w:r>
            <w:r>
              <w:rPr>
                <w:rFonts w:hint="eastAsia"/>
                <w:sz w:val="21"/>
                <w:szCs w:val="21"/>
                <w:vertAlign w:val="baseline"/>
                <w:lang w:val="en-US" w:eastAsia="zh-CN"/>
              </w:rPr>
              <w:t>5</w:t>
            </w:r>
            <w:r>
              <w:rPr>
                <w:rFonts w:hint="eastAsia"/>
                <w:sz w:val="21"/>
                <w:szCs w:val="21"/>
                <w:vertAlign w:val="baseline"/>
                <w:lang w:eastAsia="zh-CN"/>
              </w:rPr>
              <w:t>月</w:t>
            </w:r>
            <w:r>
              <w:rPr>
                <w:rFonts w:hint="eastAsia"/>
                <w:sz w:val="21"/>
                <w:szCs w:val="21"/>
                <w:vertAlign w:val="baseline"/>
                <w:lang w:val="en-US" w:eastAsia="zh-CN"/>
              </w:rPr>
              <w:t>18</w:t>
            </w:r>
            <w:r>
              <w:rPr>
                <w:rFonts w:hint="eastAsia"/>
                <w:sz w:val="21"/>
                <w:szCs w:val="21"/>
                <w:vertAlign w:val="baseline"/>
                <w:lang w:eastAsia="zh-CN"/>
              </w:rPr>
              <w:t>日、20</w:t>
            </w:r>
            <w:r>
              <w:rPr>
                <w:rFonts w:hint="eastAsia"/>
                <w:sz w:val="21"/>
                <w:szCs w:val="21"/>
                <w:vertAlign w:val="baseline"/>
                <w:lang w:val="en-US" w:eastAsia="zh-CN"/>
              </w:rPr>
              <w:t>21</w:t>
            </w:r>
            <w:r>
              <w:rPr>
                <w:rFonts w:hint="eastAsia"/>
                <w:sz w:val="21"/>
                <w:szCs w:val="21"/>
                <w:vertAlign w:val="baseline"/>
                <w:lang w:eastAsia="zh-CN"/>
              </w:rPr>
              <w:t>年</w:t>
            </w:r>
            <w:r>
              <w:rPr>
                <w:rFonts w:hint="eastAsia"/>
                <w:sz w:val="21"/>
                <w:szCs w:val="21"/>
                <w:vertAlign w:val="baseline"/>
                <w:lang w:val="en-US" w:eastAsia="zh-CN"/>
              </w:rPr>
              <w:t>5</w:t>
            </w:r>
            <w:r>
              <w:rPr>
                <w:rFonts w:hint="eastAsia"/>
                <w:sz w:val="21"/>
                <w:szCs w:val="21"/>
                <w:vertAlign w:val="baseline"/>
                <w:lang w:eastAsia="zh-CN"/>
              </w:rPr>
              <w:t>月</w:t>
            </w:r>
            <w:r>
              <w:rPr>
                <w:rFonts w:hint="eastAsia"/>
                <w:sz w:val="21"/>
                <w:szCs w:val="21"/>
                <w:vertAlign w:val="baseline"/>
                <w:lang w:val="en-US" w:eastAsia="zh-CN"/>
              </w:rPr>
              <w:t>26</w:t>
            </w:r>
            <w:bookmarkStart w:id="0" w:name="_GoBack"/>
            <w:bookmarkEnd w:id="0"/>
            <w:r>
              <w:rPr>
                <w:rFonts w:hint="eastAsia"/>
                <w:sz w:val="21"/>
                <w:szCs w:val="21"/>
                <w:vertAlign w:val="baseline"/>
                <w:lang w:eastAsia="zh-CN"/>
              </w:rPr>
              <w:t>日</w:t>
            </w:r>
          </w:p>
        </w:tc>
        <w:tc>
          <w:tcPr>
            <w:tcW w:w="1875" w:type="dxa"/>
            <w:gridSpan w:val="3"/>
            <w:tcBorders>
              <w:tl2br w:val="nil"/>
              <w:tr2bl w:val="nil"/>
            </w:tcBorders>
            <w:vAlign w:val="center"/>
          </w:tcPr>
          <w:p>
            <w:pPr>
              <w:spacing w:line="240" w:lineRule="auto"/>
              <w:jc w:val="left"/>
              <w:rPr>
                <w:rFonts w:hint="eastAsia"/>
                <w:sz w:val="21"/>
                <w:szCs w:val="21"/>
                <w:vertAlign w:val="baseline"/>
                <w:lang w:eastAsia="zh-CN"/>
              </w:rPr>
            </w:pPr>
            <w:r>
              <w:rPr>
                <w:rFonts w:hint="eastAsia"/>
                <w:sz w:val="21"/>
                <w:szCs w:val="21"/>
                <w:vertAlign w:val="baseline"/>
                <w:lang w:eastAsia="zh-CN"/>
              </w:rPr>
              <w:t>提交报告时间</w:t>
            </w:r>
          </w:p>
        </w:tc>
        <w:tc>
          <w:tcPr>
            <w:tcW w:w="2100" w:type="dxa"/>
            <w:tcBorders>
              <w:tl2br w:val="nil"/>
              <w:tr2bl w:val="nil"/>
            </w:tcBorders>
            <w:vAlign w:val="center"/>
          </w:tcPr>
          <w:p>
            <w:pPr>
              <w:spacing w:line="240" w:lineRule="auto"/>
              <w:jc w:val="left"/>
              <w:rPr>
                <w:rFonts w:hint="default"/>
                <w:sz w:val="21"/>
                <w:szCs w:val="21"/>
                <w:vertAlign w:val="baseline"/>
                <w:lang w:val="en-US" w:eastAsia="zh-CN"/>
              </w:rPr>
            </w:pPr>
            <w:r>
              <w:rPr>
                <w:rFonts w:hint="eastAsia"/>
                <w:sz w:val="21"/>
                <w:szCs w:val="21"/>
                <w:vertAlign w:val="baseline"/>
                <w:lang w:val="en-US" w:eastAsia="zh-CN"/>
              </w:rPr>
              <w:t>2021年7月11日</w:t>
            </w:r>
          </w:p>
        </w:tc>
      </w:tr>
    </w:tbl>
    <w:p>
      <w:pPr>
        <w:spacing w:line="240" w:lineRule="auto"/>
        <w:jc w:val="center"/>
        <w:rPr>
          <w:rFonts w:hint="eastAsia" w:ascii="宋体" w:hAnsi="宋体"/>
          <w:b/>
          <w:bCs/>
          <w:color w:val="auto"/>
          <w:kern w:val="24"/>
          <w:sz w:val="24"/>
          <w:lang w:val="en-US" w:eastAsia="zh-CN"/>
        </w:rPr>
      </w:pPr>
      <w:r>
        <w:rPr>
          <w:rFonts w:hint="eastAsia" w:ascii="宋体" w:hAnsi="宋体"/>
          <w:b/>
          <w:bCs/>
          <w:color w:val="auto"/>
          <w:kern w:val="24"/>
          <w:sz w:val="24"/>
          <w:lang w:eastAsia="zh-CN"/>
        </w:rPr>
        <w:t>安徽省南陵县阳山矿业有限公司尾矿库安全现状评价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02AEE"/>
    <w:rsid w:val="02F12DDC"/>
    <w:rsid w:val="05473646"/>
    <w:rsid w:val="0559244F"/>
    <w:rsid w:val="080D79E9"/>
    <w:rsid w:val="096E4432"/>
    <w:rsid w:val="0B476034"/>
    <w:rsid w:val="0BA70C42"/>
    <w:rsid w:val="0D307C9B"/>
    <w:rsid w:val="0F373959"/>
    <w:rsid w:val="10BB58CE"/>
    <w:rsid w:val="12D63982"/>
    <w:rsid w:val="143438B1"/>
    <w:rsid w:val="156E2A24"/>
    <w:rsid w:val="16AD7C95"/>
    <w:rsid w:val="1AA96F68"/>
    <w:rsid w:val="1B596200"/>
    <w:rsid w:val="1B964DCA"/>
    <w:rsid w:val="1FD227D2"/>
    <w:rsid w:val="20F71E36"/>
    <w:rsid w:val="2137382A"/>
    <w:rsid w:val="22B70677"/>
    <w:rsid w:val="2415179A"/>
    <w:rsid w:val="2894139B"/>
    <w:rsid w:val="2B473868"/>
    <w:rsid w:val="2DA02AEE"/>
    <w:rsid w:val="2E8E415F"/>
    <w:rsid w:val="2FCC66E7"/>
    <w:rsid w:val="327D4640"/>
    <w:rsid w:val="338C27B1"/>
    <w:rsid w:val="33EC312A"/>
    <w:rsid w:val="38B80E9E"/>
    <w:rsid w:val="38F329CC"/>
    <w:rsid w:val="3C737463"/>
    <w:rsid w:val="3EEE3F1B"/>
    <w:rsid w:val="412C68A7"/>
    <w:rsid w:val="41395972"/>
    <w:rsid w:val="41EB3882"/>
    <w:rsid w:val="44234F0D"/>
    <w:rsid w:val="487E75CD"/>
    <w:rsid w:val="48B70FEF"/>
    <w:rsid w:val="503D4383"/>
    <w:rsid w:val="507E1B9C"/>
    <w:rsid w:val="52EF1FC5"/>
    <w:rsid w:val="56A71E42"/>
    <w:rsid w:val="56DE4F13"/>
    <w:rsid w:val="571F6BC4"/>
    <w:rsid w:val="5A542876"/>
    <w:rsid w:val="5B680005"/>
    <w:rsid w:val="5DAF0E79"/>
    <w:rsid w:val="64F27CB3"/>
    <w:rsid w:val="6C8A1827"/>
    <w:rsid w:val="6CAB378E"/>
    <w:rsid w:val="6D055D06"/>
    <w:rsid w:val="6D535020"/>
    <w:rsid w:val="6E5C6961"/>
    <w:rsid w:val="711E5EEB"/>
    <w:rsid w:val="72536EDB"/>
    <w:rsid w:val="732737D9"/>
    <w:rsid w:val="73967534"/>
    <w:rsid w:val="75AD4065"/>
    <w:rsid w:val="774B432A"/>
    <w:rsid w:val="78713F2A"/>
    <w:rsid w:val="7A6B5AA0"/>
    <w:rsid w:val="7B48109C"/>
    <w:rsid w:val="7B6D424C"/>
    <w:rsid w:val="7D25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90" w:lineRule="exact"/>
      <w:jc w:val="left"/>
    </w:pPr>
    <w:rPr>
      <w:rFonts w:ascii="宋体" w:hAnsi="宋体"/>
      <w:sz w:val="24"/>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2018-06-11T08:23:00Z</dcterms:created>
  <dc:creator>Administrator</dc:creator>
  <cp:lastModifiedBy>Administrator</cp:lastModifiedBy>
  <dcterms:modified xsi:type="dcterms:W3CDTF">2021-07-11T09:33:03Z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FAA5A8B31F214061846F956F4A26B222</vt:lpwstr>
  </property>
</Properties>
</file>