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390" w:tblpY="2223"/>
        <w:tblOverlap w:val="never"/>
        <w:tblW w:w="9030"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2040"/>
        <w:gridCol w:w="2617"/>
        <w:gridCol w:w="158"/>
        <w:gridCol w:w="240"/>
        <w:gridCol w:w="1387"/>
        <w:gridCol w:w="202"/>
        <w:gridCol w:w="286"/>
        <w:gridCol w:w="210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8" w:hRule="atLeast"/>
        </w:trPr>
        <w:tc>
          <w:tcPr>
            <w:tcW w:w="2040" w:type="dxa"/>
            <w:tcBorders>
              <w:tl2br w:val="nil"/>
              <w:tr2bl w:val="nil"/>
            </w:tcBorders>
            <w:vAlign w:val="center"/>
          </w:tcPr>
          <w:p>
            <w:pPr>
              <w:spacing w:line="240" w:lineRule="auto"/>
              <w:ind w:firstLine="632" w:firstLineChars="300"/>
              <w:jc w:val="both"/>
              <w:rPr>
                <w:rFonts w:hint="eastAsia" w:eastAsiaTheme="minorEastAsia"/>
                <w:sz w:val="21"/>
                <w:szCs w:val="21"/>
                <w:vertAlign w:val="baseline"/>
                <w:lang w:eastAsia="zh-CN"/>
              </w:rPr>
            </w:pPr>
            <w:r>
              <w:rPr>
                <w:rFonts w:hint="eastAsia"/>
                <w:b/>
                <w:bCs/>
                <w:sz w:val="21"/>
                <w:szCs w:val="21"/>
                <w:vertAlign w:val="baseline"/>
                <w:lang w:eastAsia="zh-CN"/>
              </w:rPr>
              <w:t>项目规模</w:t>
            </w:r>
          </w:p>
        </w:tc>
        <w:tc>
          <w:tcPr>
            <w:tcW w:w="2775" w:type="dxa"/>
            <w:gridSpan w:val="2"/>
            <w:tcBorders>
              <w:tl2br w:val="nil"/>
              <w:tr2bl w:val="nil"/>
            </w:tcBorders>
            <w:vAlign w:val="center"/>
          </w:tcPr>
          <w:p>
            <w:pPr>
              <w:spacing w:line="240" w:lineRule="auto"/>
              <w:jc w:val="both"/>
              <w:rPr>
                <w:rFonts w:hint="eastAsia" w:eastAsiaTheme="minorEastAsia"/>
                <w:sz w:val="21"/>
                <w:szCs w:val="21"/>
                <w:vertAlign w:val="baseline"/>
                <w:lang w:eastAsia="zh-CN"/>
              </w:rPr>
            </w:pPr>
            <w:r>
              <w:rPr>
                <w:rFonts w:hint="eastAsia" w:ascii="宋体" w:hAnsi="宋体"/>
                <w:sz w:val="21"/>
                <w:szCs w:val="21"/>
                <w:lang w:val="en-US" w:eastAsia="zh-CN"/>
              </w:rPr>
              <w:t>429.7</w:t>
            </w:r>
            <w:r>
              <w:rPr>
                <w:rFonts w:hint="eastAsia" w:ascii="宋体" w:hAnsi="宋体"/>
                <w:sz w:val="21"/>
                <w:szCs w:val="21"/>
              </w:rPr>
              <w:t>×10</w:t>
            </w:r>
            <w:r>
              <w:rPr>
                <w:rFonts w:hint="eastAsia" w:ascii="宋体" w:hAnsi="宋体"/>
                <w:sz w:val="21"/>
                <w:szCs w:val="21"/>
                <w:vertAlign w:val="superscript"/>
              </w:rPr>
              <w:t>4</w:t>
            </w:r>
            <w:r>
              <w:rPr>
                <w:rFonts w:hint="eastAsia" w:ascii="宋体" w:hAnsi="宋体"/>
                <w:sz w:val="21"/>
                <w:szCs w:val="21"/>
              </w:rPr>
              <w:t>m</w:t>
            </w:r>
            <w:r>
              <w:rPr>
                <w:rFonts w:hint="eastAsia" w:ascii="宋体" w:hAnsi="宋体"/>
                <w:sz w:val="21"/>
                <w:szCs w:val="21"/>
                <w:vertAlign w:val="superscript"/>
                <w:lang w:val="en-US" w:eastAsia="zh-CN"/>
              </w:rPr>
              <w:t>3</w:t>
            </w:r>
            <w:r>
              <w:rPr>
                <w:rFonts w:hint="eastAsia" w:ascii="宋体" w:hAnsi="宋体"/>
                <w:sz w:val="21"/>
                <w:szCs w:val="21"/>
                <w:lang w:eastAsia="zh-CN"/>
              </w:rPr>
              <w:t>（容量）</w:t>
            </w:r>
          </w:p>
        </w:tc>
        <w:tc>
          <w:tcPr>
            <w:tcW w:w="1829" w:type="dxa"/>
            <w:gridSpan w:val="3"/>
            <w:tcBorders>
              <w:tl2br w:val="nil"/>
              <w:tr2bl w:val="nil"/>
            </w:tcBorders>
            <w:vAlign w:val="center"/>
          </w:tcPr>
          <w:p>
            <w:pPr>
              <w:spacing w:line="240" w:lineRule="auto"/>
              <w:jc w:val="center"/>
              <w:rPr>
                <w:rFonts w:hint="eastAsia" w:eastAsiaTheme="minorEastAsia"/>
                <w:sz w:val="21"/>
                <w:szCs w:val="21"/>
                <w:vertAlign w:val="baseline"/>
                <w:lang w:eastAsia="zh-CN"/>
              </w:rPr>
            </w:pPr>
            <w:r>
              <w:rPr>
                <w:rFonts w:hint="eastAsia"/>
                <w:b/>
                <w:bCs/>
                <w:sz w:val="21"/>
                <w:szCs w:val="21"/>
                <w:vertAlign w:val="baseline"/>
                <w:lang w:eastAsia="zh-CN"/>
              </w:rPr>
              <w:t>企业性质</w:t>
            </w:r>
          </w:p>
        </w:tc>
        <w:tc>
          <w:tcPr>
            <w:tcW w:w="2386" w:type="dxa"/>
            <w:gridSpan w:val="2"/>
            <w:tcBorders>
              <w:tl2br w:val="nil"/>
              <w:tr2bl w:val="nil"/>
            </w:tcBorders>
            <w:vAlign w:val="center"/>
          </w:tcPr>
          <w:p>
            <w:pPr>
              <w:spacing w:line="240" w:lineRule="auto"/>
              <w:jc w:val="center"/>
              <w:rPr>
                <w:sz w:val="21"/>
                <w:szCs w:val="21"/>
                <w:vertAlign w:val="baseline"/>
              </w:rPr>
            </w:pPr>
            <w:r>
              <w:rPr>
                <w:rFonts w:hint="eastAsia"/>
                <w:sz w:val="21"/>
                <w:szCs w:val="21"/>
                <w:lang w:eastAsia="zh-CN"/>
              </w:rPr>
              <w:t>有限责任</w:t>
            </w:r>
            <w:r>
              <w:rPr>
                <w:sz w:val="21"/>
                <w:szCs w:val="21"/>
              </w:rPr>
              <w:t>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3" w:hRule="atLeast"/>
        </w:trPr>
        <w:tc>
          <w:tcPr>
            <w:tcW w:w="2040" w:type="dxa"/>
            <w:tcBorders>
              <w:tl2br w:val="nil"/>
              <w:tr2bl w:val="nil"/>
            </w:tcBorders>
            <w:vAlign w:val="center"/>
          </w:tcPr>
          <w:p>
            <w:pPr>
              <w:spacing w:line="240" w:lineRule="auto"/>
              <w:jc w:val="center"/>
              <w:rPr>
                <w:rFonts w:hint="eastAsia" w:eastAsiaTheme="minorEastAsia"/>
                <w:sz w:val="21"/>
                <w:szCs w:val="21"/>
                <w:vertAlign w:val="baseline"/>
                <w:lang w:eastAsia="zh-CN"/>
              </w:rPr>
            </w:pPr>
            <w:r>
              <w:rPr>
                <w:rFonts w:hint="eastAsia"/>
                <w:b/>
                <w:bCs/>
                <w:sz w:val="21"/>
                <w:szCs w:val="21"/>
                <w:vertAlign w:val="baseline"/>
                <w:lang w:val="en-US" w:eastAsia="zh-CN"/>
              </w:rPr>
              <w:t xml:space="preserve"> </w:t>
            </w:r>
            <w:r>
              <w:rPr>
                <w:rFonts w:hint="eastAsia"/>
                <w:b/>
                <w:bCs/>
                <w:sz w:val="21"/>
                <w:szCs w:val="21"/>
                <w:vertAlign w:val="baseline"/>
                <w:lang w:eastAsia="zh-CN"/>
              </w:rPr>
              <w:t>评价类别</w:t>
            </w:r>
          </w:p>
        </w:tc>
        <w:tc>
          <w:tcPr>
            <w:tcW w:w="2775" w:type="dxa"/>
            <w:gridSpan w:val="2"/>
            <w:tcBorders>
              <w:tl2br w:val="nil"/>
              <w:tr2bl w:val="nil"/>
            </w:tcBorders>
            <w:vAlign w:val="center"/>
          </w:tcPr>
          <w:p>
            <w:pPr>
              <w:spacing w:line="240" w:lineRule="auto"/>
              <w:jc w:val="center"/>
              <w:rPr>
                <w:rFonts w:hint="eastAsia" w:eastAsiaTheme="minorEastAsia"/>
                <w:sz w:val="21"/>
                <w:szCs w:val="21"/>
                <w:vertAlign w:val="baseline"/>
                <w:lang w:eastAsia="zh-CN"/>
              </w:rPr>
            </w:pPr>
            <w:r>
              <w:rPr>
                <w:rFonts w:hint="eastAsia"/>
                <w:sz w:val="21"/>
                <w:szCs w:val="21"/>
                <w:vertAlign w:val="baseline"/>
                <w:lang w:eastAsia="zh-CN"/>
              </w:rPr>
              <w:t>安全预评价</w:t>
            </w:r>
          </w:p>
        </w:tc>
        <w:tc>
          <w:tcPr>
            <w:tcW w:w="1829" w:type="dxa"/>
            <w:gridSpan w:val="3"/>
            <w:tcBorders>
              <w:tl2br w:val="nil"/>
              <w:tr2bl w:val="nil"/>
            </w:tcBorders>
            <w:vAlign w:val="center"/>
          </w:tcPr>
          <w:p>
            <w:pPr>
              <w:spacing w:line="240" w:lineRule="auto"/>
              <w:jc w:val="center"/>
              <w:rPr>
                <w:rFonts w:hint="eastAsia" w:eastAsiaTheme="minorEastAsia"/>
                <w:sz w:val="21"/>
                <w:szCs w:val="21"/>
                <w:vertAlign w:val="baseline"/>
                <w:lang w:eastAsia="zh-CN"/>
              </w:rPr>
            </w:pPr>
            <w:r>
              <w:rPr>
                <w:rFonts w:hint="eastAsia"/>
                <w:b/>
                <w:bCs/>
                <w:sz w:val="21"/>
                <w:szCs w:val="21"/>
                <w:vertAlign w:val="baseline"/>
                <w:lang w:eastAsia="zh-CN"/>
              </w:rPr>
              <w:t>所属业务类别</w:t>
            </w:r>
          </w:p>
        </w:tc>
        <w:tc>
          <w:tcPr>
            <w:tcW w:w="2386" w:type="dxa"/>
            <w:gridSpan w:val="2"/>
            <w:tcBorders>
              <w:tl2br w:val="nil"/>
              <w:tr2bl w:val="nil"/>
            </w:tcBorders>
            <w:vAlign w:val="center"/>
          </w:tcPr>
          <w:p>
            <w:pPr>
              <w:spacing w:line="240" w:lineRule="auto"/>
              <w:jc w:val="center"/>
              <w:rPr>
                <w:rFonts w:hint="eastAsia" w:eastAsiaTheme="minorEastAsia"/>
                <w:sz w:val="21"/>
                <w:szCs w:val="21"/>
                <w:vertAlign w:val="baseline"/>
                <w:lang w:val="en-US" w:eastAsia="zh-CN"/>
              </w:rPr>
            </w:pPr>
            <w:r>
              <w:rPr>
                <w:rFonts w:hint="eastAsia"/>
                <w:sz w:val="21"/>
                <w:szCs w:val="21"/>
                <w:vertAlign w:val="baseline"/>
                <w:lang w:val="en-US" w:eastAsia="zh-CN"/>
              </w:rPr>
              <w:t>2.b非金属矿采选业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82" w:hRule="atLeast"/>
        </w:trPr>
        <w:tc>
          <w:tcPr>
            <w:tcW w:w="2040" w:type="dxa"/>
            <w:tcBorders>
              <w:tl2br w:val="nil"/>
              <w:tr2bl w:val="nil"/>
            </w:tcBorders>
            <w:textDirection w:val="tbLrV"/>
            <w:vAlign w:val="center"/>
          </w:tcPr>
          <w:p>
            <w:pPr>
              <w:keepNext w:val="0"/>
              <w:keepLines w:val="0"/>
              <w:pageBreakBefore w:val="0"/>
              <w:widowControl w:val="0"/>
              <w:kinsoku/>
              <w:wordWrap/>
              <w:overflowPunct/>
              <w:topLinePunct w:val="0"/>
              <w:autoSpaceDE/>
              <w:autoSpaceDN/>
              <w:bidi w:val="0"/>
              <w:adjustRightInd/>
              <w:snapToGrid/>
              <w:spacing w:after="469" w:afterLines="150" w:line="480" w:lineRule="auto"/>
              <w:ind w:right="113"/>
              <w:jc w:val="both"/>
              <w:textAlignment w:val="auto"/>
              <w:outlineLvl w:val="9"/>
              <w:rPr>
                <w:rFonts w:hint="eastAsia"/>
                <w:b/>
                <w:bCs/>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after="469" w:afterLines="150" w:line="480" w:lineRule="auto"/>
              <w:ind w:left="0" w:leftChars="0" w:right="113" w:firstLine="0" w:firstLineChars="0"/>
              <w:jc w:val="both"/>
              <w:textAlignment w:val="auto"/>
              <w:outlineLvl w:val="9"/>
              <w:rPr>
                <w:rFonts w:hint="eastAsia"/>
                <w:sz w:val="21"/>
                <w:szCs w:val="21"/>
                <w:vertAlign w:val="baseline"/>
                <w:lang w:eastAsia="zh-CN"/>
              </w:rPr>
            </w:pPr>
            <w:r>
              <w:rPr>
                <w:rFonts w:hint="eastAsia"/>
                <w:b/>
                <w:bCs/>
                <w:sz w:val="21"/>
                <w:szCs w:val="21"/>
                <w:vertAlign w:val="baseline"/>
                <w:lang w:eastAsia="zh-CN"/>
              </w:rPr>
              <w:t>项</w:t>
            </w:r>
            <w:r>
              <w:rPr>
                <w:rFonts w:hint="eastAsia"/>
                <w:b/>
                <w:bCs/>
                <w:sz w:val="21"/>
                <w:szCs w:val="21"/>
                <w:vertAlign w:val="baseline"/>
                <w:lang w:val="en-US" w:eastAsia="zh-CN"/>
              </w:rPr>
              <w:t xml:space="preserve">    </w:t>
            </w:r>
            <w:r>
              <w:rPr>
                <w:rFonts w:hint="eastAsia"/>
                <w:b/>
                <w:bCs/>
                <w:sz w:val="21"/>
                <w:szCs w:val="21"/>
                <w:vertAlign w:val="baseline"/>
                <w:lang w:eastAsia="zh-CN"/>
              </w:rPr>
              <w:t>目</w:t>
            </w:r>
            <w:r>
              <w:rPr>
                <w:rFonts w:hint="eastAsia"/>
                <w:b/>
                <w:bCs/>
                <w:sz w:val="21"/>
                <w:szCs w:val="21"/>
                <w:vertAlign w:val="baseline"/>
                <w:lang w:val="en-US" w:eastAsia="zh-CN"/>
              </w:rPr>
              <w:t xml:space="preserve">    </w:t>
            </w:r>
            <w:r>
              <w:rPr>
                <w:rFonts w:hint="eastAsia"/>
                <w:b/>
                <w:bCs/>
                <w:sz w:val="21"/>
                <w:szCs w:val="21"/>
                <w:vertAlign w:val="baseline"/>
                <w:lang w:eastAsia="zh-CN"/>
              </w:rPr>
              <w:t>简</w:t>
            </w:r>
            <w:r>
              <w:rPr>
                <w:rFonts w:hint="eastAsia"/>
                <w:b/>
                <w:bCs/>
                <w:sz w:val="21"/>
                <w:szCs w:val="21"/>
                <w:vertAlign w:val="baseline"/>
                <w:lang w:val="en-US" w:eastAsia="zh-CN"/>
              </w:rPr>
              <w:t xml:space="preserve">    </w:t>
            </w:r>
            <w:r>
              <w:rPr>
                <w:rFonts w:hint="eastAsia"/>
                <w:b/>
                <w:bCs/>
                <w:sz w:val="21"/>
                <w:szCs w:val="21"/>
                <w:vertAlign w:val="baseline"/>
                <w:lang w:eastAsia="zh-CN"/>
              </w:rPr>
              <w:t>介</w:t>
            </w:r>
          </w:p>
        </w:tc>
        <w:tc>
          <w:tcPr>
            <w:tcW w:w="6990" w:type="dxa"/>
            <w:gridSpan w:val="7"/>
            <w:tcBorders>
              <w:tl2br w:val="nil"/>
              <w:tr2bl w:val="nil"/>
            </w:tcBorders>
            <w:vAlign w:val="center"/>
          </w:tcPr>
          <w:p>
            <w:pPr>
              <w:spacing w:line="240" w:lineRule="auto"/>
              <w:ind w:firstLine="420" w:firstLineChars="200"/>
              <w:jc w:val="left"/>
              <w:rPr>
                <w:rFonts w:hint="eastAsia"/>
                <w:lang w:val="en-US" w:eastAsia="zh-CN"/>
              </w:rPr>
            </w:pPr>
            <w:r>
              <w:rPr>
                <w:rFonts w:hint="eastAsia"/>
                <w:lang w:val="en-US" w:eastAsia="zh-CN"/>
              </w:rPr>
              <w:t>设计剥离物综合利用工程生产规模1.0Mt/a，产品为排土场现有剥离物，即开采的岩石与地表覆盖物混合物，采用卡车直接外运进行销售。</w:t>
            </w:r>
          </w:p>
          <w:p>
            <w:pPr>
              <w:spacing w:line="240" w:lineRule="auto"/>
              <w:ind w:firstLine="420" w:firstLineChars="200"/>
              <w:jc w:val="left"/>
              <w:rPr>
                <w:rFonts w:hint="eastAsia"/>
                <w:lang w:val="en-AU" w:eastAsia="zh-CN"/>
              </w:rPr>
            </w:pPr>
            <w:r>
              <w:rPr>
                <w:rFonts w:hint="eastAsia"/>
                <w:lang w:val="en-US" w:eastAsia="zh-CN"/>
              </w:rPr>
              <w:t>工作制度：剥离物综合利用工程设计工作制度与露天矿工作制度相同，即年工作250天，每天2班，每班8小时。</w:t>
            </w:r>
          </w:p>
          <w:p>
            <w:pPr>
              <w:spacing w:line="240" w:lineRule="auto"/>
              <w:ind w:firstLine="420" w:firstLineChars="200"/>
              <w:jc w:val="left"/>
              <w:rPr>
                <w:rFonts w:hint="eastAsia"/>
                <w:lang w:val="en-US" w:eastAsia="zh-CN"/>
              </w:rPr>
            </w:pPr>
            <w:r>
              <w:rPr>
                <w:rFonts w:hint="eastAsia"/>
                <w:lang w:val="en-US" w:eastAsia="zh-CN"/>
              </w:rPr>
              <w:t>设计排土场开采台阶高度10m。开采台阶坡面角为松散物自然安息角35°。确定最小工作平台宽度25m。</w:t>
            </w:r>
          </w:p>
          <w:p>
            <w:pPr>
              <w:spacing w:line="240" w:lineRule="auto"/>
              <w:ind w:firstLine="420" w:firstLineChars="200"/>
              <w:jc w:val="left"/>
            </w:pPr>
            <w:r>
              <w:rPr>
                <w:rFonts w:hint="eastAsia"/>
                <w:lang w:val="en-US" w:eastAsia="zh-CN"/>
              </w:rPr>
              <w:t>在排土场最终范围和终了边坡周边设置截排洪系统。截洪沟均采用M10浆砌片石结构，壁厚0.35m，表面用厚2cm的 1:3水泥砂浆抹面，要求地基承载力不低于0.25MPa，截洪沟采用梯形断面形式，沟壁坡比1:0.3。拦碴坝底部设置宽1.0m，深1.5m的梯形截洪沟。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92" w:hRule="atLeast"/>
        </w:trPr>
        <w:tc>
          <w:tcPr>
            <w:tcW w:w="2040" w:type="dxa"/>
            <w:tcBorders>
              <w:tl2br w:val="nil"/>
              <w:tr2bl w:val="nil"/>
            </w:tcBorders>
            <w:vAlign w:val="center"/>
          </w:tcPr>
          <w:p>
            <w:pPr>
              <w:spacing w:line="240" w:lineRule="auto"/>
              <w:jc w:val="center"/>
              <w:rPr>
                <w:rFonts w:hint="eastAsia"/>
                <w:sz w:val="21"/>
                <w:szCs w:val="21"/>
                <w:vertAlign w:val="baseline"/>
                <w:lang w:eastAsia="zh-CN"/>
              </w:rPr>
            </w:pPr>
            <w:r>
              <w:rPr>
                <w:rFonts w:hint="eastAsia"/>
                <w:b/>
                <w:bCs/>
                <w:sz w:val="21"/>
                <w:szCs w:val="21"/>
                <w:vertAlign w:val="baseline"/>
                <w:lang w:eastAsia="zh-CN"/>
              </w:rPr>
              <w:t>项目负责人</w:t>
            </w:r>
          </w:p>
        </w:tc>
        <w:tc>
          <w:tcPr>
            <w:tcW w:w="2617" w:type="dxa"/>
            <w:tcBorders>
              <w:right w:val="single" w:color="auto" w:sz="4" w:space="0"/>
              <w:tl2br w:val="nil"/>
              <w:tr2bl w:val="nil"/>
            </w:tcBorders>
            <w:vAlign w:val="center"/>
          </w:tcPr>
          <w:p>
            <w:pPr>
              <w:spacing w:line="240" w:lineRule="auto"/>
              <w:jc w:val="center"/>
              <w:rPr>
                <w:rFonts w:hint="eastAsia" w:eastAsiaTheme="minorEastAsia"/>
                <w:sz w:val="21"/>
                <w:szCs w:val="21"/>
                <w:vertAlign w:val="baseline"/>
                <w:lang w:eastAsia="zh-CN"/>
              </w:rPr>
            </w:pPr>
            <w:r>
              <w:rPr>
                <w:rFonts w:hint="eastAsia"/>
                <w:sz w:val="21"/>
                <w:szCs w:val="21"/>
                <w:vertAlign w:val="baseline"/>
                <w:lang w:eastAsia="zh-CN"/>
              </w:rPr>
              <w:t>袁成龙</w:t>
            </w:r>
          </w:p>
        </w:tc>
        <w:tc>
          <w:tcPr>
            <w:tcW w:w="1785" w:type="dxa"/>
            <w:gridSpan w:val="3"/>
            <w:tcBorders>
              <w:left w:val="single" w:color="auto" w:sz="4" w:space="0"/>
              <w:right w:val="single" w:color="auto" w:sz="4" w:space="0"/>
              <w:tl2br w:val="nil"/>
              <w:tr2bl w:val="nil"/>
            </w:tcBorders>
            <w:vAlign w:val="center"/>
          </w:tcPr>
          <w:p>
            <w:pPr>
              <w:spacing w:line="240" w:lineRule="auto"/>
              <w:jc w:val="center"/>
              <w:rPr>
                <w:rFonts w:hint="eastAsia" w:eastAsiaTheme="minorEastAsia"/>
                <w:sz w:val="21"/>
                <w:szCs w:val="21"/>
                <w:vertAlign w:val="baseline"/>
                <w:lang w:eastAsia="zh-CN"/>
              </w:rPr>
            </w:pPr>
            <w:r>
              <w:rPr>
                <w:rFonts w:hint="eastAsia"/>
                <w:sz w:val="21"/>
                <w:szCs w:val="21"/>
                <w:vertAlign w:val="baseline"/>
                <w:lang w:eastAsia="zh-CN"/>
              </w:rPr>
              <w:t>项目编号</w:t>
            </w:r>
          </w:p>
        </w:tc>
        <w:tc>
          <w:tcPr>
            <w:tcW w:w="2588" w:type="dxa"/>
            <w:gridSpan w:val="3"/>
            <w:tcBorders>
              <w:left w:val="single" w:color="auto" w:sz="4" w:space="0"/>
              <w:tl2br w:val="nil"/>
              <w:tr2bl w:val="nil"/>
            </w:tcBorders>
            <w:vAlign w:val="center"/>
          </w:tcPr>
          <w:p>
            <w:pPr>
              <w:spacing w:line="560" w:lineRule="exact"/>
              <w:rPr>
                <w:rFonts w:hint="default" w:eastAsia="宋体"/>
                <w:sz w:val="21"/>
                <w:szCs w:val="21"/>
                <w:vertAlign w:val="baseline"/>
                <w:lang w:val="en-US" w:eastAsia="zh-CN"/>
              </w:rPr>
            </w:pPr>
            <w:r>
              <w:rPr>
                <w:rFonts w:ascii="Helvetica" w:hAnsi="Helvetica" w:eastAsia="Helvetica" w:cs="Helvetica"/>
                <w:i w:val="0"/>
                <w:caps w:val="0"/>
                <w:color w:val="000000"/>
                <w:spacing w:val="0"/>
                <w:sz w:val="19"/>
                <w:szCs w:val="19"/>
                <w:shd w:val="clear" w:fill="EAF2FF"/>
              </w:rPr>
              <w:t>皖安评202</w:t>
            </w:r>
            <w:r>
              <w:rPr>
                <w:rFonts w:hint="eastAsia" w:ascii="Helvetica" w:hAnsi="Helvetica" w:eastAsia="宋体" w:cs="Helvetica"/>
                <w:i w:val="0"/>
                <w:caps w:val="0"/>
                <w:color w:val="000000"/>
                <w:spacing w:val="0"/>
                <w:sz w:val="19"/>
                <w:szCs w:val="19"/>
                <w:shd w:val="clear" w:fill="EAF2FF"/>
                <w:lang w:val="en-US" w:eastAsia="zh-CN"/>
              </w:rPr>
              <w:t>1030056</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0" w:hRule="atLeast"/>
        </w:trPr>
        <w:tc>
          <w:tcPr>
            <w:tcW w:w="2040" w:type="dxa"/>
            <w:tcBorders>
              <w:tl2br w:val="nil"/>
              <w:tr2bl w:val="nil"/>
            </w:tcBorders>
            <w:vAlign w:val="center"/>
          </w:tcPr>
          <w:p>
            <w:pPr>
              <w:spacing w:line="240" w:lineRule="auto"/>
              <w:jc w:val="center"/>
              <w:rPr>
                <w:rFonts w:hint="eastAsia"/>
                <w:sz w:val="21"/>
                <w:szCs w:val="21"/>
                <w:vertAlign w:val="baseline"/>
                <w:lang w:eastAsia="zh-CN"/>
              </w:rPr>
            </w:pPr>
            <w:r>
              <w:rPr>
                <w:rFonts w:hint="eastAsia"/>
                <w:b/>
                <w:bCs/>
                <w:sz w:val="21"/>
                <w:szCs w:val="21"/>
                <w:vertAlign w:val="baseline"/>
                <w:lang w:eastAsia="zh-CN"/>
              </w:rPr>
              <w:t>技术负责人</w:t>
            </w:r>
          </w:p>
        </w:tc>
        <w:tc>
          <w:tcPr>
            <w:tcW w:w="3015" w:type="dxa"/>
            <w:gridSpan w:val="3"/>
            <w:tcBorders>
              <w:tl2br w:val="nil"/>
              <w:tr2bl w:val="nil"/>
            </w:tcBorders>
            <w:vAlign w:val="center"/>
          </w:tcPr>
          <w:p>
            <w:pPr>
              <w:spacing w:line="240" w:lineRule="auto"/>
              <w:jc w:val="center"/>
              <w:rPr>
                <w:rFonts w:hint="eastAsia" w:eastAsiaTheme="minorEastAsia"/>
                <w:sz w:val="21"/>
                <w:szCs w:val="21"/>
                <w:vertAlign w:val="baseline"/>
                <w:lang w:eastAsia="zh-CN"/>
              </w:rPr>
            </w:pPr>
            <w:r>
              <w:rPr>
                <w:rFonts w:hint="eastAsia"/>
                <w:sz w:val="21"/>
                <w:szCs w:val="21"/>
                <w:vertAlign w:val="baseline"/>
                <w:lang w:eastAsia="zh-CN"/>
              </w:rPr>
              <w:t>董书满</w:t>
            </w:r>
          </w:p>
        </w:tc>
        <w:tc>
          <w:tcPr>
            <w:tcW w:w="1875" w:type="dxa"/>
            <w:gridSpan w:val="3"/>
            <w:tcBorders>
              <w:tl2br w:val="nil"/>
              <w:tr2bl w:val="nil"/>
            </w:tcBorders>
            <w:vAlign w:val="center"/>
          </w:tcPr>
          <w:p>
            <w:pPr>
              <w:spacing w:line="240" w:lineRule="auto"/>
              <w:jc w:val="center"/>
              <w:rPr>
                <w:rFonts w:hint="eastAsia" w:eastAsiaTheme="minorEastAsia"/>
                <w:b/>
                <w:bCs/>
                <w:sz w:val="21"/>
                <w:szCs w:val="21"/>
                <w:vertAlign w:val="baseline"/>
                <w:lang w:eastAsia="zh-CN"/>
              </w:rPr>
            </w:pPr>
            <w:r>
              <w:rPr>
                <w:rFonts w:hint="eastAsia"/>
                <w:b/>
                <w:bCs/>
                <w:sz w:val="21"/>
                <w:szCs w:val="21"/>
                <w:vertAlign w:val="baseline"/>
                <w:lang w:eastAsia="zh-CN"/>
              </w:rPr>
              <w:t>过程控制负责人</w:t>
            </w:r>
          </w:p>
        </w:tc>
        <w:tc>
          <w:tcPr>
            <w:tcW w:w="2100" w:type="dxa"/>
            <w:tcBorders>
              <w:tl2br w:val="nil"/>
              <w:tr2bl w:val="nil"/>
            </w:tcBorders>
            <w:vAlign w:val="center"/>
          </w:tcPr>
          <w:p>
            <w:pPr>
              <w:spacing w:line="240" w:lineRule="auto"/>
              <w:jc w:val="center"/>
              <w:rPr>
                <w:rFonts w:hint="eastAsia" w:eastAsiaTheme="minorEastAsia"/>
                <w:sz w:val="21"/>
                <w:szCs w:val="21"/>
                <w:vertAlign w:val="baseline"/>
                <w:lang w:eastAsia="zh-CN"/>
              </w:rPr>
            </w:pPr>
            <w:r>
              <w:rPr>
                <w:rFonts w:hint="eastAsia"/>
                <w:sz w:val="21"/>
                <w:szCs w:val="21"/>
                <w:vertAlign w:val="baseline"/>
                <w:lang w:eastAsia="zh-CN"/>
              </w:rPr>
              <w:t>王陈红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0" w:hRule="atLeast"/>
        </w:trPr>
        <w:tc>
          <w:tcPr>
            <w:tcW w:w="2040" w:type="dxa"/>
            <w:tcBorders>
              <w:tl2br w:val="nil"/>
              <w:tr2bl w:val="nil"/>
            </w:tcBorders>
            <w:vAlign w:val="center"/>
          </w:tcPr>
          <w:p>
            <w:pPr>
              <w:spacing w:line="240" w:lineRule="auto"/>
              <w:jc w:val="center"/>
              <w:rPr>
                <w:rFonts w:hint="eastAsia"/>
                <w:sz w:val="21"/>
                <w:szCs w:val="21"/>
                <w:vertAlign w:val="baseline"/>
                <w:lang w:eastAsia="zh-CN"/>
              </w:rPr>
            </w:pPr>
            <w:r>
              <w:rPr>
                <w:rFonts w:hint="eastAsia"/>
                <w:b/>
                <w:bCs/>
                <w:sz w:val="21"/>
                <w:szCs w:val="21"/>
                <w:vertAlign w:val="baseline"/>
                <w:lang w:eastAsia="zh-CN"/>
              </w:rPr>
              <w:t>评价报告编制人</w:t>
            </w:r>
          </w:p>
        </w:tc>
        <w:tc>
          <w:tcPr>
            <w:tcW w:w="3015" w:type="dxa"/>
            <w:gridSpan w:val="3"/>
            <w:tcBorders>
              <w:tl2br w:val="nil"/>
              <w:tr2bl w:val="nil"/>
            </w:tcBorders>
            <w:vAlign w:val="center"/>
          </w:tcPr>
          <w:p>
            <w:pPr>
              <w:spacing w:line="240" w:lineRule="auto"/>
              <w:jc w:val="center"/>
              <w:rPr>
                <w:rFonts w:hint="eastAsia" w:eastAsiaTheme="minorEastAsia"/>
                <w:sz w:val="21"/>
                <w:szCs w:val="21"/>
                <w:vertAlign w:val="baseline"/>
                <w:lang w:eastAsia="zh-CN"/>
              </w:rPr>
            </w:pPr>
            <w:r>
              <w:rPr>
                <w:rFonts w:hint="eastAsia"/>
                <w:sz w:val="21"/>
                <w:szCs w:val="21"/>
                <w:vertAlign w:val="baseline"/>
                <w:lang w:eastAsia="zh-CN"/>
              </w:rPr>
              <w:t>袁成龙</w:t>
            </w:r>
          </w:p>
        </w:tc>
        <w:tc>
          <w:tcPr>
            <w:tcW w:w="1875" w:type="dxa"/>
            <w:gridSpan w:val="3"/>
            <w:tcBorders>
              <w:tl2br w:val="nil"/>
              <w:tr2bl w:val="nil"/>
            </w:tcBorders>
            <w:vAlign w:val="center"/>
          </w:tcPr>
          <w:p>
            <w:pPr>
              <w:spacing w:line="240" w:lineRule="auto"/>
              <w:jc w:val="center"/>
              <w:rPr>
                <w:rFonts w:hint="eastAsia" w:eastAsiaTheme="minorEastAsia"/>
                <w:b/>
                <w:bCs/>
                <w:sz w:val="21"/>
                <w:szCs w:val="21"/>
                <w:vertAlign w:val="baseline"/>
                <w:lang w:eastAsia="zh-CN"/>
              </w:rPr>
            </w:pPr>
            <w:r>
              <w:rPr>
                <w:rFonts w:hint="eastAsia"/>
                <w:b/>
                <w:bCs/>
                <w:sz w:val="21"/>
                <w:szCs w:val="21"/>
                <w:vertAlign w:val="baseline"/>
                <w:lang w:eastAsia="zh-CN"/>
              </w:rPr>
              <w:t>报告审核人</w:t>
            </w:r>
          </w:p>
        </w:tc>
        <w:tc>
          <w:tcPr>
            <w:tcW w:w="2100" w:type="dxa"/>
            <w:tcBorders>
              <w:tl2br w:val="nil"/>
              <w:tr2bl w:val="nil"/>
            </w:tcBorders>
            <w:vAlign w:val="center"/>
          </w:tcPr>
          <w:p>
            <w:pPr>
              <w:spacing w:line="240" w:lineRule="auto"/>
              <w:jc w:val="center"/>
              <w:rPr>
                <w:rFonts w:hint="eastAsia" w:eastAsiaTheme="minorEastAsia"/>
                <w:sz w:val="21"/>
                <w:szCs w:val="21"/>
                <w:vertAlign w:val="baseline"/>
                <w:lang w:eastAsia="zh-CN"/>
              </w:rPr>
            </w:pPr>
            <w:r>
              <w:rPr>
                <w:rFonts w:hint="eastAsia"/>
                <w:sz w:val="21"/>
                <w:szCs w:val="21"/>
                <w:vertAlign w:val="baseline"/>
                <w:lang w:eastAsia="zh-CN"/>
              </w:rPr>
              <w:t>方敏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9" w:hRule="atLeast"/>
        </w:trPr>
        <w:tc>
          <w:tcPr>
            <w:tcW w:w="2040" w:type="dxa"/>
            <w:tcBorders>
              <w:tl2br w:val="nil"/>
              <w:tr2bl w:val="nil"/>
            </w:tcBorders>
            <w:vAlign w:val="center"/>
          </w:tcPr>
          <w:p>
            <w:pPr>
              <w:spacing w:line="240" w:lineRule="auto"/>
              <w:jc w:val="center"/>
              <w:rPr>
                <w:rFonts w:hint="eastAsia"/>
                <w:b/>
                <w:bCs/>
                <w:sz w:val="21"/>
                <w:szCs w:val="21"/>
                <w:vertAlign w:val="baseline"/>
                <w:lang w:eastAsia="zh-CN"/>
              </w:rPr>
            </w:pPr>
            <w:r>
              <w:rPr>
                <w:rFonts w:hint="eastAsia"/>
                <w:b/>
                <w:bCs/>
                <w:sz w:val="21"/>
                <w:szCs w:val="21"/>
                <w:vertAlign w:val="baseline"/>
                <w:lang w:eastAsia="zh-CN"/>
              </w:rPr>
              <w:t>参与评价的安全评价师</w:t>
            </w:r>
          </w:p>
        </w:tc>
        <w:tc>
          <w:tcPr>
            <w:tcW w:w="6990" w:type="dxa"/>
            <w:gridSpan w:val="7"/>
            <w:tcBorders>
              <w:tl2br w:val="nil"/>
              <w:tr2bl w:val="nil"/>
            </w:tcBorders>
            <w:vAlign w:val="center"/>
          </w:tcPr>
          <w:p>
            <w:pPr>
              <w:spacing w:line="240" w:lineRule="auto"/>
              <w:jc w:val="center"/>
              <w:rPr>
                <w:rFonts w:hint="eastAsia" w:eastAsiaTheme="minorEastAsia"/>
                <w:sz w:val="21"/>
                <w:szCs w:val="21"/>
                <w:vertAlign w:val="baseline"/>
                <w:lang w:eastAsia="zh-CN"/>
              </w:rPr>
            </w:pPr>
            <w:r>
              <w:rPr>
                <w:rFonts w:hint="eastAsia"/>
                <w:sz w:val="21"/>
                <w:szCs w:val="21"/>
                <w:vertAlign w:val="baseline"/>
                <w:lang w:eastAsia="zh-CN"/>
              </w:rPr>
              <w:t>方敏、董书满、袁成龙、王陈红、郭世文、吴光辉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5" w:hRule="atLeast"/>
        </w:trPr>
        <w:tc>
          <w:tcPr>
            <w:tcW w:w="2040" w:type="dxa"/>
            <w:tcBorders>
              <w:tl2br w:val="nil"/>
              <w:tr2bl w:val="nil"/>
            </w:tcBorders>
            <w:vAlign w:val="center"/>
          </w:tcPr>
          <w:p>
            <w:pPr>
              <w:spacing w:line="240" w:lineRule="auto"/>
              <w:jc w:val="center"/>
              <w:rPr>
                <w:rFonts w:hint="eastAsia"/>
                <w:b/>
                <w:bCs/>
                <w:sz w:val="21"/>
                <w:szCs w:val="21"/>
                <w:vertAlign w:val="baseline"/>
                <w:lang w:eastAsia="zh-CN"/>
              </w:rPr>
            </w:pPr>
            <w:r>
              <w:rPr>
                <w:rFonts w:hint="eastAsia"/>
                <w:b/>
                <w:bCs/>
                <w:sz w:val="21"/>
                <w:szCs w:val="21"/>
                <w:vertAlign w:val="baseline"/>
                <w:lang w:eastAsia="zh-CN"/>
              </w:rPr>
              <w:t>参与评价的注册安全工程师</w:t>
            </w:r>
          </w:p>
        </w:tc>
        <w:tc>
          <w:tcPr>
            <w:tcW w:w="6990" w:type="dxa"/>
            <w:gridSpan w:val="7"/>
            <w:tcBorders>
              <w:tl2br w:val="nil"/>
              <w:tr2bl w:val="nil"/>
            </w:tcBorders>
            <w:vAlign w:val="center"/>
          </w:tcPr>
          <w:p>
            <w:pPr>
              <w:spacing w:line="240" w:lineRule="auto"/>
              <w:jc w:val="center"/>
              <w:rPr>
                <w:sz w:val="21"/>
                <w:szCs w:val="21"/>
                <w:vertAlign w:val="baseline"/>
              </w:rPr>
            </w:pPr>
            <w:r>
              <w:rPr>
                <w:rFonts w:hint="eastAsia"/>
                <w:sz w:val="21"/>
                <w:szCs w:val="21"/>
                <w:vertAlign w:val="baseline"/>
                <w:lang w:eastAsia="zh-CN"/>
              </w:rPr>
              <w:t>董书满、吴光辉、王陈红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4" w:hRule="atLeast"/>
        </w:trPr>
        <w:tc>
          <w:tcPr>
            <w:tcW w:w="2040" w:type="dxa"/>
            <w:tcBorders>
              <w:tl2br w:val="nil"/>
              <w:tr2bl w:val="nil"/>
            </w:tcBorders>
            <w:vAlign w:val="center"/>
          </w:tcPr>
          <w:p>
            <w:pPr>
              <w:spacing w:line="240" w:lineRule="auto"/>
              <w:jc w:val="center"/>
              <w:rPr>
                <w:rFonts w:hint="eastAsia"/>
                <w:b/>
                <w:bCs/>
                <w:sz w:val="21"/>
                <w:szCs w:val="21"/>
                <w:vertAlign w:val="baseline"/>
                <w:lang w:eastAsia="zh-CN"/>
              </w:rPr>
            </w:pPr>
            <w:r>
              <w:rPr>
                <w:rFonts w:hint="eastAsia"/>
                <w:b/>
                <w:bCs/>
                <w:sz w:val="21"/>
                <w:szCs w:val="21"/>
                <w:vertAlign w:val="baseline"/>
                <w:lang w:eastAsia="zh-CN"/>
              </w:rPr>
              <w:t>现场安全评价工作人员</w:t>
            </w:r>
          </w:p>
        </w:tc>
        <w:tc>
          <w:tcPr>
            <w:tcW w:w="6990" w:type="dxa"/>
            <w:gridSpan w:val="7"/>
            <w:tcBorders>
              <w:tl2br w:val="nil"/>
              <w:tr2bl w:val="nil"/>
            </w:tcBorders>
            <w:vAlign w:val="center"/>
          </w:tcPr>
          <w:p>
            <w:pPr>
              <w:spacing w:line="240" w:lineRule="auto"/>
              <w:jc w:val="center"/>
              <w:rPr>
                <w:rFonts w:hint="eastAsia"/>
                <w:sz w:val="21"/>
                <w:szCs w:val="21"/>
                <w:vertAlign w:val="baseline"/>
                <w:lang w:eastAsia="zh-CN"/>
              </w:rPr>
            </w:pPr>
            <w:r>
              <w:rPr>
                <w:rFonts w:hint="eastAsia"/>
                <w:sz w:val="21"/>
                <w:szCs w:val="21"/>
                <w:vertAlign w:val="baseline"/>
                <w:lang w:eastAsia="zh-CN"/>
              </w:rPr>
              <w:t>袁成龙、王陈红、郭世文、吴光辉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03" w:hRule="atLeast"/>
        </w:trPr>
        <w:tc>
          <w:tcPr>
            <w:tcW w:w="2040" w:type="dxa"/>
            <w:tcBorders>
              <w:tl2br w:val="nil"/>
              <w:tr2bl w:val="nil"/>
            </w:tcBorders>
            <w:textDirection w:val="tbLrV"/>
            <w:vAlign w:val="center"/>
          </w:tcPr>
          <w:p>
            <w:pPr>
              <w:spacing w:line="240" w:lineRule="auto"/>
              <w:ind w:firstLine="420" w:firstLineChars="200"/>
              <w:jc w:val="left"/>
              <w:rPr>
                <w:rFonts w:hint="eastAsia"/>
                <w:lang w:val="en-US" w:eastAsia="zh-CN"/>
              </w:rPr>
            </w:pPr>
            <w:r>
              <w:rPr>
                <w:rFonts w:hint="eastAsia"/>
                <w:lang w:val="en-US" w:eastAsia="zh-CN"/>
              </w:rPr>
              <w:t>现 场 评 价 主 要 任  务</w:t>
            </w:r>
          </w:p>
        </w:tc>
        <w:tc>
          <w:tcPr>
            <w:tcW w:w="6990" w:type="dxa"/>
            <w:gridSpan w:val="7"/>
            <w:tcBorders>
              <w:tl2br w:val="nil"/>
              <w:tr2bl w:val="nil"/>
            </w:tcBorders>
            <w:vAlign w:val="center"/>
          </w:tcPr>
          <w:p>
            <w:pPr>
              <w:spacing w:line="240" w:lineRule="auto"/>
              <w:ind w:firstLine="420" w:firstLineChars="200"/>
              <w:jc w:val="left"/>
              <w:rPr>
                <w:rFonts w:hint="eastAsia"/>
                <w:lang w:val="en-AU" w:eastAsia="zh-CN"/>
              </w:rPr>
            </w:pPr>
            <w:r>
              <w:rPr>
                <w:rFonts w:hint="eastAsia"/>
                <w:lang w:val="en-AU" w:eastAsia="zh-CN"/>
              </w:rPr>
              <w:t>矿山2012年编制的初步设计中排土场容量不能满足矿山剥离物排弃需求，并于2019年1月委托马钢集团设计研究院有限责任公司编制完成了《安徽皖宝矿业股份有限公司秀山石灰石矿排土场安全设施设计》，该设计以原来小排土场为依托，向山谷南面扩大排土范围至17.3公顷，同时增加排土场堆排高度，扩大排土场受土容积。排土场堆排范围扩大后，最终堆排标高提高至+220m标高，排土容积增加到429.7万m</w:t>
            </w:r>
            <w:r>
              <w:rPr>
                <w:rFonts w:hint="eastAsia"/>
                <w:vertAlign w:val="superscript"/>
                <w:lang w:val="en-AU" w:eastAsia="zh-CN"/>
              </w:rPr>
              <w:t>3</w:t>
            </w:r>
            <w:r>
              <w:rPr>
                <w:rFonts w:hint="eastAsia"/>
                <w:lang w:val="en-AU" w:eastAsia="zh-CN"/>
              </w:rPr>
              <w:t>，满足采场剥离废石土的堆排容积。</w:t>
            </w:r>
          </w:p>
          <w:p>
            <w:pPr>
              <w:spacing w:line="240" w:lineRule="auto"/>
              <w:ind w:firstLine="420" w:firstLineChars="200"/>
              <w:jc w:val="left"/>
              <w:rPr>
                <w:rFonts w:hint="eastAsia"/>
                <w:lang w:val="en-AU" w:eastAsia="zh-CN"/>
              </w:rPr>
            </w:pPr>
            <w:r>
              <w:rPr>
                <w:rFonts w:hint="eastAsia"/>
                <w:lang w:val="en-AU" w:eastAsia="zh-CN"/>
              </w:rPr>
              <w:t>由于排土场历史堆存不规范，设计排土场范围内征地困难等因素，排土场难以达到设计容量，根据计算，现有未征地的区域将使设计排土场总容量减少约135.87万m</w:t>
            </w:r>
            <w:r>
              <w:rPr>
                <w:rFonts w:hint="eastAsia"/>
                <w:vertAlign w:val="superscript"/>
                <w:lang w:val="en-AU" w:eastAsia="zh-CN"/>
              </w:rPr>
              <w:t>3</w:t>
            </w:r>
            <w:r>
              <w:rPr>
                <w:rFonts w:hint="eastAsia"/>
                <w:lang w:val="en-AU" w:eastAsia="zh-CN"/>
              </w:rPr>
              <w:t>，剩余排土场容量为293.83万m</w:t>
            </w:r>
            <w:r>
              <w:rPr>
                <w:rFonts w:hint="eastAsia"/>
                <w:vertAlign w:val="superscript"/>
                <w:lang w:val="en-AU" w:eastAsia="zh-CN"/>
              </w:rPr>
              <w:t>3</w:t>
            </w:r>
            <w:r>
              <w:rPr>
                <w:rFonts w:hint="eastAsia"/>
                <w:lang w:val="en-AU" w:eastAsia="zh-CN"/>
              </w:rPr>
              <w:t>，将不能满足矿山生产需求。目前已经压占设计露天开采境界内的矿石资源，急需对现状排土场剥离物进行处置。</w:t>
            </w:r>
          </w:p>
          <w:p>
            <w:pPr>
              <w:spacing w:line="240" w:lineRule="auto"/>
              <w:ind w:firstLine="420" w:firstLineChars="200"/>
              <w:jc w:val="left"/>
              <w:rPr>
                <w:rFonts w:hint="eastAsia"/>
                <w:lang w:val="en-US" w:eastAsia="zh-CN"/>
              </w:rPr>
            </w:pPr>
            <w:r>
              <w:rPr>
                <w:rFonts w:hint="eastAsia"/>
                <w:lang w:val="en-US" w:eastAsia="zh-CN"/>
              </w:rPr>
              <w:t>为切实履行安全设施“三同时”，池州润达矿业有限公司于2021年3月委托安徽正信科技有限公司对安徽东方钙业有限公司矿山排土场工程进行安全预评价，为安徽东方钙业有限公司矿山排土场安全设施设计提供基础依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75" w:hRule="atLeast"/>
        </w:trPr>
        <w:tc>
          <w:tcPr>
            <w:tcW w:w="2040" w:type="dxa"/>
            <w:tcBorders>
              <w:tl2br w:val="nil"/>
              <w:tr2bl w:val="nil"/>
            </w:tcBorders>
            <w:vAlign w:val="center"/>
          </w:tcPr>
          <w:p>
            <w:pPr>
              <w:spacing w:line="240" w:lineRule="auto"/>
              <w:ind w:firstLine="420" w:firstLineChars="200"/>
              <w:jc w:val="left"/>
              <w:rPr>
                <w:rFonts w:hint="eastAsia"/>
                <w:lang w:val="en-US" w:eastAsia="zh-CN"/>
              </w:rPr>
            </w:pPr>
            <w:r>
              <w:rPr>
                <w:rFonts w:hint="eastAsia"/>
                <w:lang w:val="en-US" w:eastAsia="zh-CN"/>
              </w:rPr>
              <w:t>现场调查时间</w:t>
            </w:r>
          </w:p>
        </w:tc>
        <w:tc>
          <w:tcPr>
            <w:tcW w:w="3015" w:type="dxa"/>
            <w:gridSpan w:val="3"/>
            <w:tcBorders>
              <w:tl2br w:val="nil"/>
              <w:tr2bl w:val="nil"/>
            </w:tcBorders>
            <w:vAlign w:val="center"/>
          </w:tcPr>
          <w:p>
            <w:pPr>
              <w:spacing w:line="240" w:lineRule="auto"/>
              <w:ind w:firstLine="420" w:firstLineChars="200"/>
              <w:jc w:val="left"/>
              <w:rPr>
                <w:rFonts w:hint="eastAsia"/>
                <w:lang w:val="en-US" w:eastAsia="zh-CN"/>
              </w:rPr>
            </w:pPr>
            <w:r>
              <w:rPr>
                <w:rFonts w:hint="eastAsia"/>
                <w:lang w:val="en-US" w:eastAsia="zh-CN"/>
              </w:rPr>
              <w:t>2021年3月12日</w:t>
            </w:r>
          </w:p>
        </w:tc>
        <w:tc>
          <w:tcPr>
            <w:tcW w:w="1875" w:type="dxa"/>
            <w:gridSpan w:val="3"/>
            <w:tcBorders>
              <w:tl2br w:val="nil"/>
              <w:tr2bl w:val="nil"/>
            </w:tcBorders>
            <w:vAlign w:val="center"/>
          </w:tcPr>
          <w:p>
            <w:pPr>
              <w:spacing w:line="240" w:lineRule="auto"/>
              <w:jc w:val="left"/>
              <w:rPr>
                <w:rFonts w:hint="eastAsia"/>
                <w:lang w:val="en-US" w:eastAsia="zh-CN"/>
              </w:rPr>
            </w:pPr>
            <w:r>
              <w:rPr>
                <w:rFonts w:hint="eastAsia"/>
                <w:lang w:val="en-US" w:eastAsia="zh-CN"/>
              </w:rPr>
              <w:t>提交报告时间</w:t>
            </w:r>
          </w:p>
        </w:tc>
        <w:tc>
          <w:tcPr>
            <w:tcW w:w="2100" w:type="dxa"/>
            <w:tcBorders>
              <w:tl2br w:val="nil"/>
              <w:tr2bl w:val="nil"/>
            </w:tcBorders>
            <w:vAlign w:val="center"/>
          </w:tcPr>
          <w:p>
            <w:pPr>
              <w:spacing w:line="240" w:lineRule="auto"/>
              <w:jc w:val="left"/>
              <w:rPr>
                <w:rFonts w:hint="default"/>
                <w:lang w:val="en-US" w:eastAsia="zh-CN"/>
              </w:rPr>
            </w:pPr>
            <w:r>
              <w:rPr>
                <w:rFonts w:hint="eastAsia"/>
                <w:lang w:val="en-US" w:eastAsia="zh-CN"/>
              </w:rPr>
              <w:t>2021年3月28日</w:t>
            </w:r>
          </w:p>
        </w:tc>
      </w:tr>
    </w:tbl>
    <w:p>
      <w:pPr>
        <w:spacing w:line="240" w:lineRule="auto"/>
        <w:ind w:firstLine="422" w:firstLineChars="200"/>
        <w:jc w:val="center"/>
        <w:rPr>
          <w:rFonts w:hint="eastAsia"/>
          <w:b/>
          <w:bCs/>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b/>
          <w:bCs/>
          <w:lang w:val="en-US" w:eastAsia="zh-CN"/>
        </w:rPr>
        <w:t>安徽皖宝矿业股份有限公司安徽皖宝秀山矿矿排土场剥离物综合利用项目安全预评价</w:t>
      </w:r>
    </w:p>
    <w:p>
      <w:pPr>
        <w:pStyle w:val="2"/>
        <w:rPr>
          <w:rFonts w:hint="eastAsia"/>
          <w:lang w:val="en-US" w:eastAsia="zh-CN"/>
        </w:rPr>
      </w:pPr>
      <w:bookmarkStart w:id="0" w:name="_GoBack"/>
      <w:r>
        <w:rPr>
          <w:rFonts w:hint="eastAsia"/>
          <w:lang w:val="en-US" w:eastAsia="zh-CN"/>
        </w:rPr>
        <w:drawing>
          <wp:inline distT="0" distB="0" distL="114300" distR="114300">
            <wp:extent cx="5266690" cy="3926840"/>
            <wp:effectExtent l="0" t="0" r="10160" b="16510"/>
            <wp:docPr id="4" name="图片 4" descr="078e21c6fc2d2c6c50381e9a06493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78e21c6fc2d2c6c50381e9a06493af"/>
                    <pic:cNvPicPr>
                      <a:picLocks noChangeAspect="1"/>
                    </pic:cNvPicPr>
                  </pic:nvPicPr>
                  <pic:blipFill>
                    <a:blip r:embed="rId4"/>
                    <a:stretch>
                      <a:fillRect/>
                    </a:stretch>
                  </pic:blipFill>
                  <pic:spPr>
                    <a:xfrm>
                      <a:off x="0" y="0"/>
                      <a:ext cx="5266690" cy="3926840"/>
                    </a:xfrm>
                    <a:prstGeom prst="rect">
                      <a:avLst/>
                    </a:prstGeom>
                  </pic:spPr>
                </pic:pic>
              </a:graphicData>
            </a:graphic>
          </wp:inline>
        </w:drawing>
      </w:r>
      <w:bookmarkEnd w:id="0"/>
      <w:r>
        <w:rPr>
          <w:rFonts w:hint="eastAsia"/>
          <w:lang w:val="en-US" w:eastAsia="zh-CN"/>
        </w:rPr>
        <w:drawing>
          <wp:inline distT="0" distB="0" distL="114300" distR="114300">
            <wp:extent cx="5266690" cy="4422775"/>
            <wp:effectExtent l="0" t="0" r="10160" b="15875"/>
            <wp:docPr id="3" name="图片 3" descr="2362aaf52fe3ba67e58f461267fbf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362aaf52fe3ba67e58f461267fbf65"/>
                    <pic:cNvPicPr>
                      <a:picLocks noChangeAspect="1"/>
                    </pic:cNvPicPr>
                  </pic:nvPicPr>
                  <pic:blipFill>
                    <a:blip r:embed="rId5"/>
                    <a:stretch>
                      <a:fillRect/>
                    </a:stretch>
                  </pic:blipFill>
                  <pic:spPr>
                    <a:xfrm>
                      <a:off x="0" y="0"/>
                      <a:ext cx="5266690" cy="4422775"/>
                    </a:xfrm>
                    <a:prstGeom prst="rect">
                      <a:avLst/>
                    </a:prstGeom>
                  </pic:spPr>
                </pic:pic>
              </a:graphicData>
            </a:graphic>
          </wp:inline>
        </w:drawing>
      </w:r>
      <w:r>
        <w:rPr>
          <w:rFonts w:hint="eastAsia"/>
          <w:lang w:val="en-US" w:eastAsia="zh-CN"/>
        </w:rPr>
        <w:drawing>
          <wp:inline distT="0" distB="0" distL="114300" distR="114300">
            <wp:extent cx="5048250" cy="3267075"/>
            <wp:effectExtent l="0" t="0" r="0" b="9525"/>
            <wp:docPr id="2" name="图片 2" descr="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 52"/>
                    <pic:cNvPicPr>
                      <a:picLocks noChangeAspect="1"/>
                    </pic:cNvPicPr>
                  </pic:nvPicPr>
                  <pic:blipFill>
                    <a:blip r:embed="rId6"/>
                    <a:stretch>
                      <a:fillRect/>
                    </a:stretch>
                  </pic:blipFill>
                  <pic:spPr>
                    <a:xfrm>
                      <a:off x="0" y="0"/>
                      <a:ext cx="5048250" cy="3267075"/>
                    </a:xfrm>
                    <a:prstGeom prst="rect">
                      <a:avLst/>
                    </a:prstGeom>
                  </pic:spPr>
                </pic:pic>
              </a:graphicData>
            </a:graphic>
          </wp:inline>
        </w:drawing>
      </w:r>
      <w:r>
        <w:rPr>
          <w:rFonts w:hint="eastAsia"/>
          <w:lang w:val="en-US" w:eastAsia="zh-CN"/>
        </w:rPr>
        <w:drawing>
          <wp:inline distT="0" distB="0" distL="114300" distR="114300">
            <wp:extent cx="5162550" cy="3438525"/>
            <wp:effectExtent l="0" t="0" r="0" b="9525"/>
            <wp:docPr id="1" name="图片 1" descr="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 54"/>
                    <pic:cNvPicPr>
                      <a:picLocks noChangeAspect="1"/>
                    </pic:cNvPicPr>
                  </pic:nvPicPr>
                  <pic:blipFill>
                    <a:blip r:embed="rId7"/>
                    <a:stretch>
                      <a:fillRect/>
                    </a:stretch>
                  </pic:blipFill>
                  <pic:spPr>
                    <a:xfrm>
                      <a:off x="0" y="0"/>
                      <a:ext cx="5162550" cy="3438525"/>
                    </a:xfrm>
                    <a:prstGeom prst="rect">
                      <a:avLst/>
                    </a:prstGeom>
                  </pic:spPr>
                </pic:pic>
              </a:graphicData>
            </a:graphic>
          </wp:inline>
        </w:drawing>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Helvetica">
    <w:panose1 w:val="020B0604020202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A02AEE"/>
    <w:rsid w:val="00720C32"/>
    <w:rsid w:val="00A13DEE"/>
    <w:rsid w:val="00FA14DE"/>
    <w:rsid w:val="05473646"/>
    <w:rsid w:val="0559244F"/>
    <w:rsid w:val="071D4224"/>
    <w:rsid w:val="0B476034"/>
    <w:rsid w:val="0D307C9B"/>
    <w:rsid w:val="10BB58CE"/>
    <w:rsid w:val="12D63982"/>
    <w:rsid w:val="143438B1"/>
    <w:rsid w:val="156E2A24"/>
    <w:rsid w:val="1AA96F68"/>
    <w:rsid w:val="1B596200"/>
    <w:rsid w:val="1C7B1AF0"/>
    <w:rsid w:val="20DD5FC8"/>
    <w:rsid w:val="2415179A"/>
    <w:rsid w:val="2894139B"/>
    <w:rsid w:val="2D1106D7"/>
    <w:rsid w:val="2DA02AEE"/>
    <w:rsid w:val="2E4B3CED"/>
    <w:rsid w:val="2E8E415F"/>
    <w:rsid w:val="2FCC66E7"/>
    <w:rsid w:val="327D4640"/>
    <w:rsid w:val="33EC312A"/>
    <w:rsid w:val="353554FE"/>
    <w:rsid w:val="367E660E"/>
    <w:rsid w:val="38FD14CA"/>
    <w:rsid w:val="3C737463"/>
    <w:rsid w:val="3CC212EA"/>
    <w:rsid w:val="3E497489"/>
    <w:rsid w:val="3EEE3F1B"/>
    <w:rsid w:val="41395972"/>
    <w:rsid w:val="44234F0D"/>
    <w:rsid w:val="4A253E01"/>
    <w:rsid w:val="507E1B9C"/>
    <w:rsid w:val="52EF1FC5"/>
    <w:rsid w:val="571F6BC4"/>
    <w:rsid w:val="5A542876"/>
    <w:rsid w:val="5DD74E84"/>
    <w:rsid w:val="5E6B1A36"/>
    <w:rsid w:val="62543B39"/>
    <w:rsid w:val="673B3F64"/>
    <w:rsid w:val="6BC44781"/>
    <w:rsid w:val="6C8A1827"/>
    <w:rsid w:val="6CAB378E"/>
    <w:rsid w:val="6D055D06"/>
    <w:rsid w:val="6D3F44BC"/>
    <w:rsid w:val="6D535020"/>
    <w:rsid w:val="6E5C6961"/>
    <w:rsid w:val="7135625F"/>
    <w:rsid w:val="732737D9"/>
    <w:rsid w:val="748D1D59"/>
    <w:rsid w:val="75AD4065"/>
    <w:rsid w:val="774B432A"/>
    <w:rsid w:val="78713F2A"/>
    <w:rsid w:val="7A6B5AA0"/>
    <w:rsid w:val="7B6D424C"/>
    <w:rsid w:val="7D254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Body Text Indent 2"/>
    <w:basedOn w:val="1"/>
    <w:semiHidden/>
    <w:qFormat/>
    <w:uiPriority w:val="0"/>
    <w:pPr>
      <w:spacing w:after="120" w:line="480" w:lineRule="auto"/>
      <w:ind w:left="420" w:left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报告主文"/>
    <w:basedOn w:val="1"/>
    <w:qFormat/>
    <w:uiPriority w:val="0"/>
    <w:pPr>
      <w:tabs>
        <w:tab w:val="left" w:pos="6900"/>
      </w:tabs>
      <w:spacing w:line="400" w:lineRule="exact"/>
      <w:ind w:firstLine="560" w:firstLineChars="200"/>
    </w:pPr>
    <w:rPr>
      <w:rFonts w:ascii="仿宋" w:hAnsi="仿宋" w:eastAsia="仿宋" w:cs="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2018-06-11T08:23:00Z</dcterms:created>
  <dc:creator>Administrator</dc:creator>
  <cp:lastModifiedBy>九日</cp:lastModifiedBy>
  <dcterms:modified xsi:type="dcterms:W3CDTF">2021-11-07T06:43:20Z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7051FCB3545944EB83B571095F1A34D9</vt:lpwstr>
  </property>
</Properties>
</file>