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868" w:rsidRDefault="00082868" w:rsidP="005C19C7">
      <w:pPr>
        <w:adjustRightInd w:val="0"/>
        <w:snapToGrid w:val="0"/>
        <w:spacing w:line="500" w:lineRule="exact"/>
        <w:ind w:firstLineChars="200" w:firstLine="578"/>
        <w:jc w:val="center"/>
        <w:rPr>
          <w:rFonts w:hint="eastAsia"/>
          <w:b/>
          <w:bCs/>
          <w:spacing w:val="-6"/>
          <w:sz w:val="30"/>
          <w:szCs w:val="30"/>
        </w:rPr>
      </w:pPr>
      <w:r>
        <w:rPr>
          <w:rFonts w:hint="eastAsia"/>
          <w:b/>
          <w:bCs/>
          <w:spacing w:val="-6"/>
          <w:sz w:val="30"/>
          <w:szCs w:val="30"/>
        </w:rPr>
        <w:t>青阳县龙跃矿业有限公司</w:t>
      </w:r>
      <w:r w:rsidRPr="00082868">
        <w:rPr>
          <w:rFonts w:hint="eastAsia"/>
          <w:b/>
          <w:bCs/>
          <w:spacing w:val="-6"/>
          <w:sz w:val="30"/>
          <w:szCs w:val="30"/>
        </w:rPr>
        <w:t>亚纳米碳酸钙系列产品</w:t>
      </w:r>
    </w:p>
    <w:p w:rsidR="002733F1" w:rsidRPr="002733F1" w:rsidRDefault="00082868" w:rsidP="005C19C7">
      <w:pPr>
        <w:adjustRightInd w:val="0"/>
        <w:snapToGrid w:val="0"/>
        <w:spacing w:line="500" w:lineRule="exact"/>
        <w:ind w:firstLineChars="200" w:firstLine="578"/>
        <w:jc w:val="center"/>
        <w:rPr>
          <w:b/>
          <w:bCs/>
          <w:spacing w:val="-6"/>
          <w:sz w:val="30"/>
          <w:szCs w:val="30"/>
        </w:rPr>
      </w:pPr>
      <w:r w:rsidRPr="00082868">
        <w:rPr>
          <w:rFonts w:hint="eastAsia"/>
          <w:b/>
          <w:bCs/>
          <w:spacing w:val="-6"/>
          <w:sz w:val="30"/>
          <w:szCs w:val="30"/>
        </w:rPr>
        <w:t>及配套原料加工项目（二期）</w:t>
      </w:r>
    </w:p>
    <w:p w:rsidR="002733F1" w:rsidRDefault="003B5A24" w:rsidP="005C19C7">
      <w:pPr>
        <w:spacing w:line="480" w:lineRule="exact"/>
        <w:jc w:val="center"/>
        <w:rPr>
          <w:rFonts w:hint="eastAsia"/>
          <w:b/>
          <w:bCs/>
          <w:spacing w:val="-6"/>
          <w:sz w:val="30"/>
          <w:szCs w:val="30"/>
        </w:rPr>
      </w:pPr>
      <w:r>
        <w:rPr>
          <w:rFonts w:hint="eastAsia"/>
          <w:b/>
          <w:bCs/>
          <w:spacing w:val="-6"/>
          <w:sz w:val="30"/>
          <w:szCs w:val="30"/>
        </w:rPr>
        <w:t xml:space="preserve">  </w:t>
      </w:r>
      <w:r w:rsidR="002733F1" w:rsidRPr="002733F1">
        <w:rPr>
          <w:rFonts w:hint="eastAsia"/>
          <w:b/>
          <w:bCs/>
          <w:spacing w:val="-6"/>
          <w:sz w:val="30"/>
          <w:szCs w:val="30"/>
        </w:rPr>
        <w:t>安全</w:t>
      </w:r>
      <w:r>
        <w:rPr>
          <w:rFonts w:hint="eastAsia"/>
          <w:b/>
          <w:bCs/>
          <w:spacing w:val="-6"/>
          <w:sz w:val="30"/>
          <w:szCs w:val="30"/>
        </w:rPr>
        <w:t>设施验收</w:t>
      </w:r>
      <w:r w:rsidR="002733F1" w:rsidRPr="002733F1">
        <w:rPr>
          <w:rFonts w:hint="eastAsia"/>
          <w:b/>
          <w:bCs/>
          <w:spacing w:val="-6"/>
          <w:sz w:val="30"/>
          <w:szCs w:val="30"/>
        </w:rPr>
        <w:t>评价</w:t>
      </w:r>
    </w:p>
    <w:p w:rsidR="007D04D5" w:rsidRPr="007D04D5" w:rsidRDefault="007D04D5" w:rsidP="007D04D5">
      <w:pPr>
        <w:pStyle w:val="a0"/>
        <w:ind w:left="1470" w:right="1470"/>
      </w:pPr>
    </w:p>
    <w:p w:rsidR="002733F1" w:rsidRPr="002733F1" w:rsidRDefault="002733F1" w:rsidP="002E1E25">
      <w:pPr>
        <w:pStyle w:val="a0"/>
        <w:spacing w:after="0"/>
        <w:ind w:left="1470" w:right="1470"/>
      </w:pP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17"/>
        <w:gridCol w:w="1134"/>
        <w:gridCol w:w="2410"/>
        <w:gridCol w:w="2030"/>
        <w:gridCol w:w="2789"/>
      </w:tblGrid>
      <w:tr w:rsidR="002733F1" w:rsidTr="00410A31">
        <w:tc>
          <w:tcPr>
            <w:tcW w:w="1951" w:type="dxa"/>
            <w:gridSpan w:val="2"/>
            <w:vAlign w:val="center"/>
          </w:tcPr>
          <w:p w:rsidR="002733F1" w:rsidRPr="0031403B" w:rsidRDefault="0031403B" w:rsidP="00D876A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项目规模</w:t>
            </w:r>
          </w:p>
        </w:tc>
        <w:tc>
          <w:tcPr>
            <w:tcW w:w="2410" w:type="dxa"/>
          </w:tcPr>
          <w:p w:rsidR="002733F1" w:rsidRPr="003351C1" w:rsidRDefault="00082868" w:rsidP="00D876AB">
            <w:pPr>
              <w:pStyle w:val="a0"/>
              <w:spacing w:after="0" w:line="320" w:lineRule="exact"/>
              <w:ind w:leftChars="0" w:left="0" w:rightChars="0" w:right="0"/>
              <w:jc w:val="center"/>
              <w:rPr>
                <w:rFonts w:ascii="宋体" w:hAnsi="宋体" w:cs="宋体"/>
                <w:szCs w:val="21"/>
              </w:rPr>
            </w:pPr>
            <w:r>
              <w:rPr>
                <w:rFonts w:ascii="宋体" w:hAnsi="宋体" w:hint="eastAsia"/>
                <w:szCs w:val="21"/>
              </w:rPr>
              <w:t>亚纳米碳酸钙系列产品及配套原料加工项目（二期）</w:t>
            </w:r>
          </w:p>
        </w:tc>
        <w:tc>
          <w:tcPr>
            <w:tcW w:w="2030" w:type="dxa"/>
            <w:vAlign w:val="center"/>
          </w:tcPr>
          <w:p w:rsidR="002733F1" w:rsidRPr="0031403B" w:rsidRDefault="0031403B" w:rsidP="00D876A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企业性质</w:t>
            </w:r>
          </w:p>
        </w:tc>
        <w:tc>
          <w:tcPr>
            <w:tcW w:w="2789" w:type="dxa"/>
            <w:vAlign w:val="center"/>
          </w:tcPr>
          <w:p w:rsidR="002733F1" w:rsidRPr="00F068CF" w:rsidRDefault="00F068CF" w:rsidP="00D876AB">
            <w:pPr>
              <w:pStyle w:val="a0"/>
              <w:spacing w:after="0" w:line="320" w:lineRule="exact"/>
              <w:ind w:leftChars="0" w:left="0" w:rightChars="0" w:right="0"/>
              <w:jc w:val="center"/>
              <w:rPr>
                <w:rFonts w:ascii="宋体" w:hAnsi="宋体" w:cs="宋体"/>
              </w:rPr>
            </w:pPr>
            <w:r w:rsidRPr="00F068CF">
              <w:rPr>
                <w:rFonts w:ascii="宋体" w:hAnsi="宋体" w:cs="宋体" w:hint="eastAsia"/>
              </w:rPr>
              <w:t>有限责任公司</w:t>
            </w:r>
          </w:p>
        </w:tc>
      </w:tr>
      <w:tr w:rsidR="002733F1" w:rsidTr="00410A31">
        <w:tc>
          <w:tcPr>
            <w:tcW w:w="1951" w:type="dxa"/>
            <w:gridSpan w:val="2"/>
            <w:vAlign w:val="center"/>
          </w:tcPr>
          <w:p w:rsidR="002733F1" w:rsidRPr="0031403B" w:rsidRDefault="0031403B" w:rsidP="00C20424">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评价类型</w:t>
            </w:r>
          </w:p>
        </w:tc>
        <w:tc>
          <w:tcPr>
            <w:tcW w:w="2410" w:type="dxa"/>
            <w:vAlign w:val="center"/>
          </w:tcPr>
          <w:p w:rsidR="002733F1" w:rsidRPr="00F068CF" w:rsidRDefault="00F068CF" w:rsidP="00EB01F8">
            <w:pPr>
              <w:pStyle w:val="a0"/>
              <w:spacing w:after="0" w:line="320" w:lineRule="exact"/>
              <w:ind w:leftChars="0" w:left="0" w:rightChars="0" w:right="0"/>
              <w:jc w:val="center"/>
              <w:rPr>
                <w:rFonts w:ascii="宋体" w:hAnsi="宋体" w:cs="宋体"/>
              </w:rPr>
            </w:pPr>
            <w:r w:rsidRPr="00F068CF">
              <w:rPr>
                <w:rFonts w:ascii="宋体" w:hAnsi="宋体" w:cs="宋体" w:hint="eastAsia"/>
              </w:rPr>
              <w:t>安全</w:t>
            </w:r>
            <w:r w:rsidR="00EB01F8">
              <w:rPr>
                <w:rFonts w:ascii="宋体" w:hAnsi="宋体" w:cs="宋体" w:hint="eastAsia"/>
              </w:rPr>
              <w:t>设施验收</w:t>
            </w:r>
            <w:r w:rsidRPr="00F068CF">
              <w:rPr>
                <w:rFonts w:ascii="宋体" w:hAnsi="宋体" w:cs="宋体" w:hint="eastAsia"/>
              </w:rPr>
              <w:t>评价</w:t>
            </w:r>
          </w:p>
        </w:tc>
        <w:tc>
          <w:tcPr>
            <w:tcW w:w="2030" w:type="dxa"/>
            <w:vAlign w:val="center"/>
          </w:tcPr>
          <w:p w:rsidR="002733F1" w:rsidRPr="0031403B" w:rsidRDefault="0031403B" w:rsidP="00C20424">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所属业务类别</w:t>
            </w:r>
          </w:p>
        </w:tc>
        <w:tc>
          <w:tcPr>
            <w:tcW w:w="2789" w:type="dxa"/>
            <w:vAlign w:val="center"/>
          </w:tcPr>
          <w:p w:rsidR="002733F1" w:rsidRPr="00F068CF" w:rsidRDefault="00EB01F8" w:rsidP="00082868">
            <w:pPr>
              <w:pStyle w:val="a0"/>
              <w:spacing w:after="0" w:line="320" w:lineRule="exact"/>
              <w:ind w:leftChars="0" w:left="0" w:rightChars="0" w:right="0"/>
              <w:jc w:val="center"/>
              <w:rPr>
                <w:rFonts w:ascii="宋体" w:hAnsi="宋体" w:cs="宋体"/>
              </w:rPr>
            </w:pPr>
            <w:r>
              <w:rPr>
                <w:rFonts w:ascii="宋体" w:hAnsi="宋体" w:cs="宋体" w:hint="eastAsia"/>
                <w:szCs w:val="21"/>
              </w:rPr>
              <w:t>其他</w:t>
            </w:r>
            <w:r w:rsidR="00082868">
              <w:rPr>
                <w:rFonts w:ascii="宋体" w:hAnsi="宋体" w:cs="宋体" w:hint="eastAsia"/>
                <w:szCs w:val="21"/>
              </w:rPr>
              <w:t>非金属矿物制品制造</w:t>
            </w:r>
          </w:p>
        </w:tc>
      </w:tr>
      <w:tr w:rsidR="0031403B" w:rsidTr="004C2390">
        <w:tc>
          <w:tcPr>
            <w:tcW w:w="817" w:type="dxa"/>
            <w:vAlign w:val="center"/>
          </w:tcPr>
          <w:p w:rsidR="0031403B" w:rsidRPr="0031403B" w:rsidRDefault="0031403B" w:rsidP="0031403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项</w:t>
            </w:r>
          </w:p>
          <w:p w:rsidR="0031403B" w:rsidRPr="0031403B" w:rsidRDefault="0031403B" w:rsidP="0031403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目</w:t>
            </w:r>
          </w:p>
          <w:p w:rsidR="0031403B" w:rsidRPr="0031403B" w:rsidRDefault="0031403B" w:rsidP="0031403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简</w:t>
            </w:r>
          </w:p>
          <w:p w:rsidR="0031403B" w:rsidRPr="0031403B" w:rsidRDefault="0031403B" w:rsidP="0031403B">
            <w:pPr>
              <w:pStyle w:val="a0"/>
              <w:spacing w:after="0" w:line="320" w:lineRule="exact"/>
              <w:ind w:leftChars="0" w:left="0" w:rightChars="0" w:right="0"/>
              <w:jc w:val="center"/>
              <w:rPr>
                <w:b/>
                <w:color w:val="000000" w:themeColor="text1"/>
                <w:szCs w:val="21"/>
              </w:rPr>
            </w:pPr>
            <w:r w:rsidRPr="0031403B">
              <w:rPr>
                <w:rFonts w:hint="eastAsia"/>
                <w:b/>
                <w:color w:val="000000" w:themeColor="text1"/>
                <w:szCs w:val="21"/>
              </w:rPr>
              <w:t>介</w:t>
            </w:r>
          </w:p>
        </w:tc>
        <w:tc>
          <w:tcPr>
            <w:tcW w:w="8363" w:type="dxa"/>
            <w:gridSpan w:val="4"/>
          </w:tcPr>
          <w:p w:rsidR="007D04D5" w:rsidRPr="007D04D5" w:rsidRDefault="007D04D5" w:rsidP="007D04D5">
            <w:pPr>
              <w:spacing w:line="360" w:lineRule="exact"/>
              <w:ind w:firstLineChars="200" w:firstLine="420"/>
              <w:rPr>
                <w:rFonts w:ascii="宋体" w:hAnsi="宋体"/>
                <w:szCs w:val="21"/>
              </w:rPr>
            </w:pPr>
            <w:r w:rsidRPr="007D04D5">
              <w:rPr>
                <w:rFonts w:ascii="宋体" w:hAnsi="宋体" w:hint="eastAsia"/>
                <w:szCs w:val="21"/>
              </w:rPr>
              <w:t>青阳县龙跃矿业有限公司成立于2014年10月9日,位于安徽省池州市青阳县酉华工业集中区，法定代表人李国栋，注册资本5000万元整，</w:t>
            </w:r>
            <w:r w:rsidRPr="007D04D5">
              <w:rPr>
                <w:rFonts w:ascii="宋体" w:hAnsi="宋体"/>
                <w:szCs w:val="21"/>
              </w:rPr>
              <w:t>经营范围：石灰</w:t>
            </w:r>
            <w:r w:rsidRPr="007D04D5">
              <w:rPr>
                <w:rFonts w:ascii="宋体" w:hAnsi="宋体" w:hint="eastAsia"/>
                <w:szCs w:val="21"/>
              </w:rPr>
              <w:t>石开采、加工、销售。（依法须经批准的项目，经相关部门批准后方可开展经营活动）。</w:t>
            </w:r>
          </w:p>
          <w:p w:rsidR="007D04D5" w:rsidRPr="007D04D5" w:rsidRDefault="007D04D5" w:rsidP="007D04D5">
            <w:pPr>
              <w:spacing w:line="360" w:lineRule="exact"/>
              <w:ind w:firstLineChars="200" w:firstLine="420"/>
              <w:rPr>
                <w:rFonts w:ascii="宋体" w:hAnsi="宋体"/>
                <w:szCs w:val="21"/>
              </w:rPr>
            </w:pPr>
            <w:r w:rsidRPr="007D04D5">
              <w:rPr>
                <w:rFonts w:ascii="宋体" w:hAnsi="宋体" w:hint="eastAsia"/>
                <w:szCs w:val="21"/>
              </w:rPr>
              <w:t>公司属下青阳县太子山水泥用灰岩矿位于青阳县城105°方向12.2km处，行政区划隶属青阳县酉华镇管辖。为了更合理的利用资源，落实青阳县委、县政府做大做强非金属矿产资源深加工产业的目标，延深产业链条，提高矿产品附加值和科技含量，在青阳县酉华镇本公司所属矿山的东北侧征用土地120亩，作为工业场地，建设亚纳米碳酸钙系列产品及配套原料加工项目。</w:t>
            </w:r>
          </w:p>
          <w:p w:rsidR="007D04D5" w:rsidRPr="007D04D5" w:rsidRDefault="007D04D5" w:rsidP="007D04D5">
            <w:pPr>
              <w:spacing w:line="360" w:lineRule="exact"/>
              <w:ind w:firstLineChars="200" w:firstLine="420"/>
              <w:rPr>
                <w:rFonts w:ascii="宋体" w:hAnsi="宋体"/>
                <w:szCs w:val="21"/>
              </w:rPr>
            </w:pPr>
            <w:r w:rsidRPr="007D04D5">
              <w:rPr>
                <w:rFonts w:ascii="宋体" w:hAnsi="宋体" w:hint="eastAsia"/>
                <w:szCs w:val="21"/>
              </w:rPr>
              <w:t>该项目总投资20853.6万元人民币，实际上为青阳县龙跃矿业有限公司青阳县太子山水泥用灰岩矿的延深加工项目，处于矿山的东北侧。该项目经青阳县发展改革委员会立项批复，2</w:t>
            </w:r>
            <w:r w:rsidRPr="007D04D5">
              <w:rPr>
                <w:rFonts w:ascii="宋体" w:hAnsi="宋体"/>
                <w:szCs w:val="21"/>
              </w:rPr>
              <w:t>017</w:t>
            </w:r>
            <w:r w:rsidRPr="007D04D5">
              <w:rPr>
                <w:rFonts w:ascii="宋体" w:hAnsi="宋体" w:hint="eastAsia"/>
                <w:szCs w:val="21"/>
              </w:rPr>
              <w:t>年8月</w:t>
            </w:r>
            <w:r w:rsidRPr="007D04D5">
              <w:rPr>
                <w:rFonts w:ascii="宋体" w:hAnsi="宋体"/>
                <w:szCs w:val="21"/>
              </w:rPr>
              <w:t>17</w:t>
            </w:r>
            <w:r w:rsidRPr="007D04D5">
              <w:rPr>
                <w:rFonts w:ascii="宋体" w:hAnsi="宋体" w:hint="eastAsia"/>
                <w:szCs w:val="21"/>
              </w:rPr>
              <w:t>日，青阳县发改委下发了《亚纳米碳酸钙系列产品及配套原材料加工项目》备案表。</w:t>
            </w:r>
          </w:p>
          <w:p w:rsidR="007D04D5" w:rsidRPr="007D04D5" w:rsidRDefault="007D04D5" w:rsidP="007D04D5">
            <w:pPr>
              <w:spacing w:line="360" w:lineRule="exact"/>
              <w:ind w:firstLineChars="200" w:firstLine="420"/>
              <w:rPr>
                <w:rFonts w:ascii="宋体" w:hAnsi="宋体"/>
                <w:szCs w:val="21"/>
              </w:rPr>
            </w:pPr>
            <w:r w:rsidRPr="007D04D5">
              <w:rPr>
                <w:rFonts w:ascii="宋体" w:hAnsi="宋体" w:hint="eastAsia"/>
                <w:szCs w:val="21"/>
              </w:rPr>
              <w:t>项目分两期建设，一期主要建设1号破碎站及配套的生产车间、办公生活用房以及相配套的公辅设施；二期主要建设2号破碎站及配套的生产加工车间和超细碳酸钙磨粉车间。一期工程已于2019年建成投产，并履行了安全三同时手续。本次安全设施验收对象为该项目的二期工程，范围为2号破碎站，包括破碎车间、筛分车间、成品库以及配电房、控制室等。由于受到超细碳酸钙粉市场销路的影响，超细碳酸钙磨粉车间暂不建设，待市场条件成熟再建，本项目生产的≤5mm、5-13mm规格的产品拟运往位于龙酉镇工业园区的属于同一法定代表人的池州青阳县龙酉钙业有限公司生产加工碳酸钙粉，本次范围不包括超细碳酸钙磨粉车间。</w:t>
            </w:r>
          </w:p>
          <w:p w:rsidR="00227FD6" w:rsidRPr="00227FD6" w:rsidRDefault="007D04D5" w:rsidP="007D04D5">
            <w:pPr>
              <w:spacing w:line="360" w:lineRule="exact"/>
              <w:ind w:firstLineChars="200" w:firstLine="420"/>
              <w:rPr>
                <w:rFonts w:ascii="宋体" w:hAnsi="宋体"/>
                <w:szCs w:val="21"/>
              </w:rPr>
            </w:pPr>
            <w:r w:rsidRPr="007D04D5">
              <w:rPr>
                <w:rFonts w:ascii="宋体" w:hAnsi="宋体" w:hint="eastAsia"/>
                <w:szCs w:val="21"/>
              </w:rPr>
              <w:t>目前，该项目已建成，处于试生产阶段。</w:t>
            </w:r>
          </w:p>
        </w:tc>
      </w:tr>
      <w:tr w:rsidR="0031403B" w:rsidTr="004C2390">
        <w:tc>
          <w:tcPr>
            <w:tcW w:w="1951" w:type="dxa"/>
            <w:gridSpan w:val="2"/>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bCs/>
                <w:color w:val="000000" w:themeColor="text1"/>
                <w:szCs w:val="21"/>
              </w:rPr>
              <w:t>项目负责人</w:t>
            </w:r>
          </w:p>
        </w:tc>
        <w:tc>
          <w:tcPr>
            <w:tcW w:w="2410" w:type="dxa"/>
            <w:vAlign w:val="center"/>
          </w:tcPr>
          <w:p w:rsidR="0031403B" w:rsidRPr="004D14DE" w:rsidRDefault="00227FD6" w:rsidP="0031403B">
            <w:pPr>
              <w:spacing w:line="320" w:lineRule="exact"/>
              <w:jc w:val="center"/>
              <w:rPr>
                <w:rFonts w:ascii="宋体" w:hAnsi="宋体" w:cs="宋体"/>
                <w:color w:val="000000" w:themeColor="text1"/>
                <w:szCs w:val="21"/>
              </w:rPr>
            </w:pPr>
            <w:r>
              <w:rPr>
                <w:rFonts w:ascii="宋体" w:hAnsi="宋体" w:cs="宋体" w:hint="eastAsia"/>
                <w:color w:val="000000" w:themeColor="text1"/>
                <w:szCs w:val="21"/>
              </w:rPr>
              <w:t>王</w:t>
            </w:r>
            <w:r w:rsidR="003351C1">
              <w:rPr>
                <w:rFonts w:ascii="宋体" w:hAnsi="宋体" w:cs="宋体" w:hint="eastAsia"/>
                <w:color w:val="000000" w:themeColor="text1"/>
                <w:szCs w:val="21"/>
              </w:rPr>
              <w:t xml:space="preserve">  </w:t>
            </w:r>
            <w:r>
              <w:rPr>
                <w:rFonts w:ascii="宋体" w:hAnsi="宋体" w:cs="宋体" w:hint="eastAsia"/>
                <w:color w:val="000000" w:themeColor="text1"/>
                <w:szCs w:val="21"/>
              </w:rPr>
              <w:t>京</w:t>
            </w:r>
          </w:p>
        </w:tc>
        <w:tc>
          <w:tcPr>
            <w:tcW w:w="2030" w:type="dxa"/>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color w:val="000000" w:themeColor="text1"/>
                <w:szCs w:val="21"/>
              </w:rPr>
              <w:t>项目编号</w:t>
            </w:r>
          </w:p>
        </w:tc>
        <w:tc>
          <w:tcPr>
            <w:tcW w:w="2789" w:type="dxa"/>
            <w:vAlign w:val="center"/>
          </w:tcPr>
          <w:p w:rsidR="0031403B" w:rsidRPr="004D14DE" w:rsidRDefault="00D732AE" w:rsidP="003351C1">
            <w:pPr>
              <w:spacing w:line="320" w:lineRule="exact"/>
              <w:jc w:val="center"/>
              <w:rPr>
                <w:rFonts w:ascii="宋体" w:hAnsi="宋体" w:cs="宋体"/>
                <w:color w:val="000000" w:themeColor="text1"/>
                <w:szCs w:val="21"/>
              </w:rPr>
            </w:pPr>
            <w:r w:rsidRPr="00D732AE">
              <w:rPr>
                <w:rFonts w:ascii="宋体" w:hAnsi="宋体" w:cs="宋体"/>
                <w:color w:val="000000" w:themeColor="text1"/>
                <w:szCs w:val="21"/>
              </w:rPr>
              <w:t>皖安评2021</w:t>
            </w:r>
            <w:r w:rsidR="007D04D5">
              <w:rPr>
                <w:rFonts w:ascii="宋体" w:hAnsi="宋体" w:cs="宋体" w:hint="eastAsia"/>
                <w:color w:val="000000" w:themeColor="text1"/>
                <w:szCs w:val="21"/>
              </w:rPr>
              <w:t>110037</w:t>
            </w:r>
            <w:r w:rsidR="003351C1">
              <w:rPr>
                <w:rFonts w:ascii="宋体" w:hAnsi="宋体" w:cs="宋体" w:hint="eastAsia"/>
                <w:color w:val="000000" w:themeColor="text1"/>
                <w:szCs w:val="21"/>
              </w:rPr>
              <w:t>9</w:t>
            </w:r>
          </w:p>
        </w:tc>
      </w:tr>
      <w:tr w:rsidR="0031403B" w:rsidTr="004C2390">
        <w:tc>
          <w:tcPr>
            <w:tcW w:w="1951" w:type="dxa"/>
            <w:gridSpan w:val="2"/>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bCs/>
                <w:color w:val="000000" w:themeColor="text1"/>
                <w:szCs w:val="21"/>
              </w:rPr>
              <w:t>技术负责人</w:t>
            </w:r>
          </w:p>
        </w:tc>
        <w:tc>
          <w:tcPr>
            <w:tcW w:w="2410" w:type="dxa"/>
            <w:vAlign w:val="center"/>
          </w:tcPr>
          <w:p w:rsidR="0031403B" w:rsidRPr="004D14DE" w:rsidRDefault="0031403B" w:rsidP="0031403B">
            <w:pPr>
              <w:spacing w:line="320" w:lineRule="exact"/>
              <w:jc w:val="center"/>
              <w:rPr>
                <w:rFonts w:ascii="宋体" w:hAnsi="宋体" w:cs="宋体"/>
                <w:color w:val="000000" w:themeColor="text1"/>
                <w:szCs w:val="21"/>
              </w:rPr>
            </w:pPr>
            <w:r w:rsidRPr="004D14DE">
              <w:rPr>
                <w:rFonts w:ascii="宋体" w:hAnsi="宋体" w:cs="宋体" w:hint="eastAsia"/>
                <w:color w:val="000000" w:themeColor="text1"/>
                <w:szCs w:val="21"/>
              </w:rPr>
              <w:t>董书满</w:t>
            </w:r>
          </w:p>
        </w:tc>
        <w:tc>
          <w:tcPr>
            <w:tcW w:w="2030" w:type="dxa"/>
            <w:vAlign w:val="center"/>
          </w:tcPr>
          <w:p w:rsidR="0031403B" w:rsidRPr="0031403B" w:rsidRDefault="0031403B"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过程控制负责人</w:t>
            </w:r>
          </w:p>
        </w:tc>
        <w:tc>
          <w:tcPr>
            <w:tcW w:w="2789" w:type="dxa"/>
            <w:vAlign w:val="center"/>
          </w:tcPr>
          <w:p w:rsidR="0031403B" w:rsidRPr="004D14DE" w:rsidRDefault="0031403B" w:rsidP="0031403B">
            <w:pPr>
              <w:spacing w:line="320" w:lineRule="exact"/>
              <w:jc w:val="center"/>
              <w:rPr>
                <w:rFonts w:ascii="宋体" w:hAnsi="宋体" w:cs="宋体"/>
                <w:color w:val="000000" w:themeColor="text1"/>
                <w:szCs w:val="21"/>
              </w:rPr>
            </w:pPr>
            <w:r w:rsidRPr="004D14DE">
              <w:rPr>
                <w:rFonts w:ascii="宋体" w:hAnsi="宋体" w:cs="宋体" w:hint="eastAsia"/>
                <w:color w:val="000000" w:themeColor="text1"/>
                <w:szCs w:val="21"/>
              </w:rPr>
              <w:t>王陈红</w:t>
            </w:r>
          </w:p>
        </w:tc>
      </w:tr>
      <w:tr w:rsidR="0031403B" w:rsidTr="004C2390">
        <w:tc>
          <w:tcPr>
            <w:tcW w:w="1951" w:type="dxa"/>
            <w:gridSpan w:val="2"/>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bCs/>
                <w:color w:val="000000" w:themeColor="text1"/>
                <w:szCs w:val="21"/>
              </w:rPr>
              <w:t>评价报告编制人</w:t>
            </w:r>
          </w:p>
        </w:tc>
        <w:tc>
          <w:tcPr>
            <w:tcW w:w="2410" w:type="dxa"/>
            <w:vAlign w:val="center"/>
          </w:tcPr>
          <w:p w:rsidR="0031403B" w:rsidRPr="004D14DE" w:rsidRDefault="00D732AE" w:rsidP="003517C4">
            <w:pPr>
              <w:spacing w:line="320" w:lineRule="exact"/>
              <w:jc w:val="center"/>
              <w:rPr>
                <w:rFonts w:ascii="宋体" w:hAnsi="宋体" w:cs="宋体"/>
                <w:color w:val="000000" w:themeColor="text1"/>
                <w:szCs w:val="21"/>
              </w:rPr>
            </w:pPr>
            <w:r>
              <w:rPr>
                <w:rFonts w:ascii="宋体" w:hAnsi="宋体" w:cs="宋体" w:hint="eastAsia"/>
                <w:color w:val="000000" w:themeColor="text1"/>
                <w:szCs w:val="21"/>
              </w:rPr>
              <w:t>郭世文</w:t>
            </w:r>
            <w:r w:rsidR="00B369B9">
              <w:rPr>
                <w:rFonts w:ascii="宋体" w:hAnsi="宋体" w:cs="宋体" w:hint="eastAsia"/>
                <w:color w:val="000000" w:themeColor="text1"/>
                <w:szCs w:val="21"/>
              </w:rPr>
              <w:t>、</w:t>
            </w:r>
            <w:r w:rsidR="003517C4">
              <w:rPr>
                <w:rFonts w:ascii="宋体" w:hAnsi="宋体" w:cs="宋体" w:hint="eastAsia"/>
                <w:color w:val="000000" w:themeColor="text1"/>
                <w:szCs w:val="21"/>
              </w:rPr>
              <w:t>王</w:t>
            </w:r>
            <w:r w:rsidR="003351C1">
              <w:rPr>
                <w:rFonts w:ascii="宋体" w:hAnsi="宋体" w:cs="宋体" w:hint="eastAsia"/>
                <w:color w:val="000000" w:themeColor="text1"/>
                <w:szCs w:val="21"/>
              </w:rPr>
              <w:t xml:space="preserve">  </w:t>
            </w:r>
            <w:r w:rsidR="003517C4">
              <w:rPr>
                <w:rFonts w:ascii="宋体" w:hAnsi="宋体" w:cs="宋体" w:hint="eastAsia"/>
                <w:color w:val="000000" w:themeColor="text1"/>
                <w:szCs w:val="21"/>
              </w:rPr>
              <w:t>京</w:t>
            </w:r>
          </w:p>
        </w:tc>
        <w:tc>
          <w:tcPr>
            <w:tcW w:w="2030" w:type="dxa"/>
            <w:vAlign w:val="center"/>
          </w:tcPr>
          <w:p w:rsidR="0031403B" w:rsidRPr="0031403B" w:rsidRDefault="0031403B"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报告审核人</w:t>
            </w:r>
          </w:p>
        </w:tc>
        <w:tc>
          <w:tcPr>
            <w:tcW w:w="2789" w:type="dxa"/>
            <w:vAlign w:val="center"/>
          </w:tcPr>
          <w:p w:rsidR="0031403B" w:rsidRPr="004D14DE" w:rsidRDefault="003517C4" w:rsidP="0031403B">
            <w:pPr>
              <w:spacing w:line="320" w:lineRule="exact"/>
              <w:jc w:val="center"/>
              <w:rPr>
                <w:rFonts w:ascii="宋体" w:hAnsi="宋体" w:cs="宋体"/>
                <w:color w:val="000000" w:themeColor="text1"/>
                <w:szCs w:val="21"/>
              </w:rPr>
            </w:pPr>
            <w:r>
              <w:rPr>
                <w:rFonts w:ascii="宋体" w:hAnsi="宋体" w:cs="宋体" w:hint="eastAsia"/>
                <w:color w:val="000000" w:themeColor="text1"/>
                <w:szCs w:val="21"/>
              </w:rPr>
              <w:t>方</w:t>
            </w:r>
            <w:r w:rsidR="003351C1">
              <w:rPr>
                <w:rFonts w:ascii="宋体" w:hAnsi="宋体" w:cs="宋体" w:hint="eastAsia"/>
                <w:color w:val="000000" w:themeColor="text1"/>
                <w:szCs w:val="21"/>
              </w:rPr>
              <w:t xml:space="preserve">  </w:t>
            </w:r>
            <w:r>
              <w:rPr>
                <w:rFonts w:ascii="宋体" w:hAnsi="宋体" w:cs="宋体" w:hint="eastAsia"/>
                <w:color w:val="000000" w:themeColor="text1"/>
                <w:szCs w:val="21"/>
              </w:rPr>
              <w:t>敏</w:t>
            </w:r>
          </w:p>
        </w:tc>
      </w:tr>
      <w:tr w:rsidR="00D732AE" w:rsidTr="004C2390">
        <w:tc>
          <w:tcPr>
            <w:tcW w:w="1951" w:type="dxa"/>
            <w:gridSpan w:val="2"/>
            <w:vAlign w:val="center"/>
          </w:tcPr>
          <w:p w:rsidR="00D732AE"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参与评价的</w:t>
            </w:r>
          </w:p>
          <w:p w:rsidR="00D732AE" w:rsidRPr="0031403B"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安全评价师</w:t>
            </w:r>
          </w:p>
        </w:tc>
        <w:tc>
          <w:tcPr>
            <w:tcW w:w="7229" w:type="dxa"/>
            <w:gridSpan w:val="3"/>
            <w:vAlign w:val="center"/>
          </w:tcPr>
          <w:p w:rsidR="00D732AE" w:rsidRPr="004D14DE" w:rsidRDefault="00D732AE" w:rsidP="00535AF2">
            <w:pPr>
              <w:pStyle w:val="A5"/>
              <w:spacing w:line="320" w:lineRule="exact"/>
              <w:ind w:firstLineChars="0" w:firstLine="0"/>
              <w:rPr>
                <w:color w:val="000000" w:themeColor="text1"/>
                <w:sz w:val="21"/>
                <w:szCs w:val="21"/>
              </w:rPr>
            </w:pPr>
            <w:r w:rsidRPr="00D732AE">
              <w:rPr>
                <w:rFonts w:ascii="宋体" w:hAnsi="宋体"/>
                <w:sz w:val="21"/>
                <w:szCs w:val="21"/>
              </w:rPr>
              <w:t>郭世文、</w:t>
            </w:r>
            <w:r w:rsidR="00535AF2">
              <w:rPr>
                <w:rFonts w:ascii="宋体" w:hAnsi="宋体" w:hint="eastAsia"/>
                <w:sz w:val="21"/>
                <w:szCs w:val="21"/>
              </w:rPr>
              <w:t>王</w:t>
            </w:r>
            <w:r w:rsidR="003351C1">
              <w:rPr>
                <w:rFonts w:ascii="宋体" w:hAnsi="宋体" w:hint="eastAsia"/>
                <w:sz w:val="21"/>
                <w:szCs w:val="21"/>
              </w:rPr>
              <w:t xml:space="preserve">  </w:t>
            </w:r>
            <w:r w:rsidR="00535AF2">
              <w:rPr>
                <w:rFonts w:ascii="宋体" w:hAnsi="宋体" w:hint="eastAsia"/>
                <w:sz w:val="21"/>
                <w:szCs w:val="21"/>
              </w:rPr>
              <w:t>京</w:t>
            </w:r>
            <w:r w:rsidRPr="00D732AE">
              <w:rPr>
                <w:rFonts w:ascii="宋体" w:hAnsi="宋体"/>
                <w:sz w:val="21"/>
                <w:szCs w:val="21"/>
              </w:rPr>
              <w:t>、王陈红、</w:t>
            </w:r>
            <w:r w:rsidR="00535AF2">
              <w:rPr>
                <w:rFonts w:ascii="宋体" w:hAnsi="宋体" w:hint="eastAsia"/>
                <w:sz w:val="21"/>
                <w:szCs w:val="21"/>
              </w:rPr>
              <w:t>方子豪</w:t>
            </w:r>
            <w:r w:rsidRPr="00D732AE">
              <w:rPr>
                <w:rFonts w:ascii="宋体" w:hAnsi="宋体"/>
                <w:sz w:val="21"/>
                <w:szCs w:val="21"/>
              </w:rPr>
              <w:t>、吴光辉</w:t>
            </w:r>
          </w:p>
        </w:tc>
      </w:tr>
      <w:tr w:rsidR="00D732AE" w:rsidTr="004C2390">
        <w:tc>
          <w:tcPr>
            <w:tcW w:w="1951" w:type="dxa"/>
            <w:gridSpan w:val="2"/>
            <w:vAlign w:val="center"/>
          </w:tcPr>
          <w:p w:rsidR="00D732AE"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参与评价的</w:t>
            </w:r>
          </w:p>
          <w:p w:rsidR="00D732AE" w:rsidRPr="0031403B"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注册安全工程师</w:t>
            </w:r>
          </w:p>
        </w:tc>
        <w:tc>
          <w:tcPr>
            <w:tcW w:w="7229" w:type="dxa"/>
            <w:gridSpan w:val="3"/>
            <w:vAlign w:val="center"/>
          </w:tcPr>
          <w:p w:rsidR="00D732AE" w:rsidRPr="004D14DE" w:rsidRDefault="00D732AE" w:rsidP="0031403B">
            <w:pPr>
              <w:pStyle w:val="a0"/>
              <w:spacing w:after="0" w:line="320" w:lineRule="exact"/>
              <w:ind w:leftChars="0" w:left="0" w:rightChars="0" w:right="0"/>
              <w:jc w:val="left"/>
              <w:rPr>
                <w:color w:val="000000" w:themeColor="text1"/>
                <w:szCs w:val="21"/>
              </w:rPr>
            </w:pPr>
            <w:r w:rsidRPr="004D14DE">
              <w:rPr>
                <w:rFonts w:ascii="宋体" w:hAnsi="宋体" w:cs="宋体" w:hint="eastAsia"/>
                <w:color w:val="000000" w:themeColor="text1"/>
                <w:szCs w:val="21"/>
              </w:rPr>
              <w:t>吴光辉、王陈红</w:t>
            </w:r>
          </w:p>
        </w:tc>
      </w:tr>
      <w:tr w:rsidR="00D732AE" w:rsidTr="004C2390">
        <w:tc>
          <w:tcPr>
            <w:tcW w:w="1951" w:type="dxa"/>
            <w:gridSpan w:val="2"/>
            <w:vAlign w:val="center"/>
          </w:tcPr>
          <w:p w:rsidR="00D732AE"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现场安全评价</w:t>
            </w:r>
          </w:p>
          <w:p w:rsidR="00D732AE" w:rsidRPr="0031403B" w:rsidRDefault="00D732AE" w:rsidP="0031403B">
            <w:pPr>
              <w:spacing w:line="320" w:lineRule="exact"/>
              <w:jc w:val="center"/>
              <w:rPr>
                <w:rFonts w:ascii="宋体" w:hAnsi="宋体" w:cs="宋体"/>
                <w:b/>
                <w:bCs/>
                <w:color w:val="000000" w:themeColor="text1"/>
                <w:szCs w:val="21"/>
              </w:rPr>
            </w:pPr>
            <w:r w:rsidRPr="0031403B">
              <w:rPr>
                <w:rFonts w:ascii="宋体" w:hAnsi="宋体" w:cs="宋体" w:hint="eastAsia"/>
                <w:b/>
                <w:bCs/>
                <w:color w:val="000000" w:themeColor="text1"/>
                <w:szCs w:val="21"/>
              </w:rPr>
              <w:t>工作人员</w:t>
            </w:r>
          </w:p>
        </w:tc>
        <w:tc>
          <w:tcPr>
            <w:tcW w:w="7229" w:type="dxa"/>
            <w:gridSpan w:val="3"/>
            <w:vAlign w:val="center"/>
          </w:tcPr>
          <w:p w:rsidR="00D732AE" w:rsidRPr="004D14DE" w:rsidRDefault="00E21C1A" w:rsidP="0031403B">
            <w:pPr>
              <w:pStyle w:val="a0"/>
              <w:spacing w:after="0" w:line="320" w:lineRule="exact"/>
              <w:ind w:leftChars="0" w:left="0" w:rightChars="0" w:right="0"/>
              <w:jc w:val="left"/>
              <w:rPr>
                <w:color w:val="000000" w:themeColor="text1"/>
                <w:szCs w:val="21"/>
              </w:rPr>
            </w:pPr>
            <w:r w:rsidRPr="00D732AE">
              <w:rPr>
                <w:rFonts w:ascii="宋体" w:hAnsi="宋体"/>
                <w:szCs w:val="21"/>
              </w:rPr>
              <w:t>郭世文、</w:t>
            </w:r>
            <w:r>
              <w:rPr>
                <w:rFonts w:ascii="宋体" w:hAnsi="宋体" w:hint="eastAsia"/>
                <w:szCs w:val="21"/>
              </w:rPr>
              <w:t>王</w:t>
            </w:r>
            <w:r w:rsidR="003351C1">
              <w:rPr>
                <w:rFonts w:ascii="宋体" w:hAnsi="宋体" w:hint="eastAsia"/>
                <w:szCs w:val="21"/>
              </w:rPr>
              <w:t xml:space="preserve">  </w:t>
            </w:r>
            <w:r>
              <w:rPr>
                <w:rFonts w:ascii="宋体" w:hAnsi="宋体" w:hint="eastAsia"/>
                <w:szCs w:val="21"/>
              </w:rPr>
              <w:t>京</w:t>
            </w:r>
            <w:r w:rsidRPr="00D732AE">
              <w:rPr>
                <w:rFonts w:ascii="宋体" w:hAnsi="宋体"/>
                <w:szCs w:val="21"/>
              </w:rPr>
              <w:t>、王陈红、</w:t>
            </w:r>
            <w:r>
              <w:rPr>
                <w:rFonts w:ascii="宋体" w:hAnsi="宋体" w:hint="eastAsia"/>
                <w:szCs w:val="21"/>
              </w:rPr>
              <w:t>方子豪</w:t>
            </w:r>
            <w:r w:rsidRPr="00D732AE">
              <w:rPr>
                <w:rFonts w:ascii="宋体" w:hAnsi="宋体"/>
                <w:szCs w:val="21"/>
              </w:rPr>
              <w:t>、吴光辉</w:t>
            </w:r>
          </w:p>
        </w:tc>
      </w:tr>
      <w:tr w:rsidR="00477B90" w:rsidTr="004C2390">
        <w:tc>
          <w:tcPr>
            <w:tcW w:w="817" w:type="dxa"/>
            <w:vAlign w:val="center"/>
          </w:tcPr>
          <w:p w:rsidR="00477B90" w:rsidRPr="0031403B" w:rsidRDefault="00477B90" w:rsidP="0031403B">
            <w:pPr>
              <w:spacing w:line="320" w:lineRule="exact"/>
              <w:jc w:val="center"/>
              <w:rPr>
                <w:rFonts w:ascii="宋体" w:hAnsi="宋体" w:cs="宋体"/>
                <w:b/>
                <w:bCs/>
                <w:color w:val="000000" w:themeColor="text1"/>
                <w:szCs w:val="21"/>
              </w:rPr>
            </w:pPr>
            <w:r>
              <w:rPr>
                <w:rFonts w:ascii="宋体" w:hAnsi="宋体" w:cs="宋体" w:hint="eastAsia"/>
                <w:b/>
                <w:bCs/>
                <w:color w:val="000000" w:themeColor="text1"/>
                <w:szCs w:val="21"/>
              </w:rPr>
              <w:lastRenderedPageBreak/>
              <w:t>现场评价主要任务</w:t>
            </w:r>
          </w:p>
        </w:tc>
        <w:tc>
          <w:tcPr>
            <w:tcW w:w="8363" w:type="dxa"/>
            <w:gridSpan w:val="4"/>
            <w:vAlign w:val="center"/>
          </w:tcPr>
          <w:p w:rsidR="005C19C7" w:rsidRPr="004473D5" w:rsidRDefault="005C19C7" w:rsidP="00BE30B6">
            <w:pPr>
              <w:spacing w:line="400" w:lineRule="exact"/>
              <w:ind w:firstLineChars="200" w:firstLine="420"/>
              <w:rPr>
                <w:rFonts w:ascii="宋体" w:hAnsi="宋体"/>
                <w:szCs w:val="21"/>
              </w:rPr>
            </w:pPr>
            <w:r w:rsidRPr="004473D5">
              <w:rPr>
                <w:rFonts w:ascii="宋体" w:hAnsi="宋体" w:hint="eastAsia"/>
                <w:szCs w:val="21"/>
              </w:rPr>
              <w:t>受</w:t>
            </w:r>
            <w:r w:rsidR="00082868">
              <w:rPr>
                <w:rFonts w:ascii="宋体" w:hAnsi="宋体" w:hint="eastAsia"/>
                <w:szCs w:val="21"/>
              </w:rPr>
              <w:t>青阳县龙跃矿业有限公司</w:t>
            </w:r>
            <w:r w:rsidRPr="004473D5">
              <w:rPr>
                <w:rFonts w:ascii="宋体" w:hAnsi="宋体" w:hint="eastAsia"/>
                <w:szCs w:val="21"/>
              </w:rPr>
              <w:t>的委托，我公司接受</w:t>
            </w:r>
            <w:r w:rsidR="00D876AB">
              <w:rPr>
                <w:rFonts w:ascii="宋体" w:hAnsi="宋体" w:hint="eastAsia"/>
                <w:szCs w:val="21"/>
              </w:rPr>
              <w:t>对</w:t>
            </w:r>
            <w:r w:rsidR="00B66E18">
              <w:rPr>
                <w:rFonts w:ascii="宋体" w:hAnsi="宋体" w:hint="eastAsia"/>
                <w:szCs w:val="21"/>
              </w:rPr>
              <w:t>该公司</w:t>
            </w:r>
            <w:r w:rsidR="00082868">
              <w:rPr>
                <w:rFonts w:ascii="宋体" w:hAnsi="宋体" w:hint="eastAsia"/>
                <w:szCs w:val="21"/>
              </w:rPr>
              <w:t>亚纳米碳酸钙系列产品及配套原料加工项目（二期）</w:t>
            </w:r>
            <w:r w:rsidRPr="004473D5">
              <w:rPr>
                <w:rFonts w:ascii="宋体" w:hAnsi="宋体" w:hint="eastAsia"/>
                <w:szCs w:val="21"/>
              </w:rPr>
              <w:t>进行安全</w:t>
            </w:r>
            <w:r w:rsidR="003351C1">
              <w:rPr>
                <w:rFonts w:ascii="宋体" w:hAnsi="宋体" w:hint="eastAsia"/>
                <w:szCs w:val="21"/>
              </w:rPr>
              <w:t>设施验收</w:t>
            </w:r>
            <w:r w:rsidRPr="004473D5">
              <w:rPr>
                <w:rFonts w:ascii="宋体" w:hAnsi="宋体" w:hint="eastAsia"/>
                <w:szCs w:val="21"/>
              </w:rPr>
              <w:t>评价工作，成立了该项目安全</w:t>
            </w:r>
            <w:r w:rsidR="003351C1">
              <w:rPr>
                <w:rFonts w:ascii="宋体" w:hAnsi="宋体" w:hint="eastAsia"/>
                <w:szCs w:val="21"/>
              </w:rPr>
              <w:t>设施验收</w:t>
            </w:r>
            <w:r w:rsidRPr="004473D5">
              <w:rPr>
                <w:rFonts w:ascii="宋体" w:hAnsi="宋体" w:hint="eastAsia"/>
                <w:szCs w:val="21"/>
              </w:rPr>
              <w:t>评价组。评价组收集了国家有关法律、法规、技术标准和规范，编制了安全</w:t>
            </w:r>
            <w:r w:rsidR="003351C1">
              <w:rPr>
                <w:rFonts w:ascii="宋体" w:hAnsi="宋体" w:hint="eastAsia"/>
                <w:szCs w:val="21"/>
              </w:rPr>
              <w:t>设施验收</w:t>
            </w:r>
            <w:r w:rsidRPr="004473D5">
              <w:rPr>
                <w:rFonts w:ascii="宋体" w:hAnsi="宋体" w:hint="eastAsia"/>
                <w:szCs w:val="21"/>
              </w:rPr>
              <w:t>评价现场调查表，确定评价程序和方法，本评价组多次进入该企业现场，进行了现场调查和收集资料，对调查中发现的主要问题书面反馈到企业，并对其整改情况进行复核。</w:t>
            </w:r>
          </w:p>
          <w:p w:rsidR="00477B90" w:rsidRPr="00D732AE" w:rsidRDefault="005C19C7" w:rsidP="00BE30B6">
            <w:pPr>
              <w:spacing w:line="400" w:lineRule="exact"/>
              <w:ind w:firstLineChars="200" w:firstLine="420"/>
              <w:rPr>
                <w:rFonts w:ascii="宋体" w:hAnsi="宋体"/>
                <w:szCs w:val="21"/>
              </w:rPr>
            </w:pPr>
            <w:r w:rsidRPr="004473D5">
              <w:rPr>
                <w:rFonts w:ascii="宋体" w:hAnsi="宋体" w:hint="eastAsia"/>
                <w:szCs w:val="21"/>
              </w:rPr>
              <w:t>评价组在调查、收集资料的基础上，对该企业建设项目法律法规符合性，厂址</w:t>
            </w:r>
            <w:r w:rsidR="002E1DE0">
              <w:rPr>
                <w:rFonts w:ascii="宋体" w:hAnsi="宋体" w:hint="eastAsia"/>
                <w:szCs w:val="21"/>
              </w:rPr>
              <w:t>、</w:t>
            </w:r>
            <w:r w:rsidRPr="004473D5">
              <w:rPr>
                <w:rFonts w:ascii="宋体" w:hAnsi="宋体" w:hint="eastAsia"/>
                <w:szCs w:val="21"/>
              </w:rPr>
              <w:t>平面布置</w:t>
            </w:r>
            <w:r w:rsidR="002E1DE0">
              <w:rPr>
                <w:rFonts w:ascii="宋体" w:hAnsi="宋体" w:hint="eastAsia"/>
                <w:szCs w:val="21"/>
              </w:rPr>
              <w:t>和建构筑物</w:t>
            </w:r>
            <w:r w:rsidRPr="004473D5">
              <w:rPr>
                <w:rFonts w:ascii="宋体" w:hAnsi="宋体" w:hint="eastAsia"/>
                <w:szCs w:val="21"/>
              </w:rPr>
              <w:t>，厂区道路与运输，生产工艺及设备</w:t>
            </w:r>
            <w:r w:rsidR="002E1DE0">
              <w:rPr>
                <w:rFonts w:ascii="宋体" w:hAnsi="宋体" w:hint="eastAsia"/>
                <w:szCs w:val="21"/>
              </w:rPr>
              <w:t>设施</w:t>
            </w:r>
            <w:r w:rsidRPr="004473D5">
              <w:rPr>
                <w:rFonts w:ascii="宋体" w:hAnsi="宋体" w:hint="eastAsia"/>
                <w:szCs w:val="21"/>
              </w:rPr>
              <w:t>，公用工程，作业场所，建设项目、周边环境、自然条件相关影响</w:t>
            </w:r>
            <w:r w:rsidR="003351C1">
              <w:rPr>
                <w:rFonts w:ascii="宋体" w:hAnsi="宋体" w:hint="eastAsia"/>
                <w:szCs w:val="21"/>
              </w:rPr>
              <w:t>、</w:t>
            </w:r>
            <w:r w:rsidRPr="004473D5">
              <w:rPr>
                <w:rFonts w:ascii="宋体" w:hAnsi="宋体" w:hint="eastAsia"/>
                <w:szCs w:val="21"/>
              </w:rPr>
              <w:t>安全管理及应急救援</w:t>
            </w:r>
            <w:r w:rsidR="003351C1">
              <w:rPr>
                <w:rFonts w:ascii="宋体" w:hAnsi="宋体" w:hint="eastAsia"/>
                <w:szCs w:val="21"/>
              </w:rPr>
              <w:t>以及安全设计中安全</w:t>
            </w:r>
            <w:r w:rsidR="00980B62">
              <w:rPr>
                <w:rFonts w:ascii="宋体" w:hAnsi="宋体" w:hint="eastAsia"/>
                <w:szCs w:val="21"/>
              </w:rPr>
              <w:t>设施落实情况</w:t>
            </w:r>
            <w:r w:rsidRPr="004473D5">
              <w:rPr>
                <w:rFonts w:ascii="宋体" w:hAnsi="宋体" w:hint="eastAsia"/>
                <w:szCs w:val="21"/>
              </w:rPr>
              <w:t>进行</w:t>
            </w:r>
            <w:r w:rsidR="00980B62">
              <w:rPr>
                <w:rFonts w:ascii="宋体" w:hAnsi="宋体" w:hint="eastAsia"/>
                <w:szCs w:val="21"/>
              </w:rPr>
              <w:t>符合性</w:t>
            </w:r>
            <w:r w:rsidRPr="004473D5">
              <w:rPr>
                <w:rFonts w:ascii="宋体" w:hAnsi="宋体" w:hint="eastAsia"/>
                <w:szCs w:val="21"/>
              </w:rPr>
              <w:t>评价，并提出安全对策措施及建议，形成该项目安全</w:t>
            </w:r>
            <w:r w:rsidR="00980B62">
              <w:rPr>
                <w:rFonts w:ascii="宋体" w:hAnsi="宋体" w:hint="eastAsia"/>
                <w:szCs w:val="21"/>
              </w:rPr>
              <w:t>设施验收</w:t>
            </w:r>
            <w:r w:rsidRPr="004473D5">
              <w:rPr>
                <w:rFonts w:ascii="宋体" w:hAnsi="宋体" w:hint="eastAsia"/>
                <w:szCs w:val="21"/>
              </w:rPr>
              <w:t>评价结论。</w:t>
            </w:r>
          </w:p>
        </w:tc>
      </w:tr>
      <w:tr w:rsidR="0031403B" w:rsidTr="004C2390">
        <w:tc>
          <w:tcPr>
            <w:tcW w:w="1951" w:type="dxa"/>
            <w:gridSpan w:val="2"/>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color w:val="000000" w:themeColor="text1"/>
                <w:szCs w:val="21"/>
              </w:rPr>
              <w:t>现场调查时间</w:t>
            </w:r>
          </w:p>
        </w:tc>
        <w:tc>
          <w:tcPr>
            <w:tcW w:w="2410" w:type="dxa"/>
            <w:vAlign w:val="center"/>
          </w:tcPr>
          <w:p w:rsidR="007966C9" w:rsidRPr="002E1E25" w:rsidRDefault="0031403B" w:rsidP="00D83F1D">
            <w:pPr>
              <w:spacing w:line="320" w:lineRule="exact"/>
              <w:jc w:val="center"/>
              <w:rPr>
                <w:rFonts w:ascii="宋体" w:hAnsi="宋体" w:cs="宋体"/>
                <w:color w:val="000000" w:themeColor="text1"/>
                <w:szCs w:val="21"/>
              </w:rPr>
            </w:pPr>
            <w:r w:rsidRPr="004D14DE">
              <w:rPr>
                <w:rFonts w:ascii="宋体" w:hAnsi="宋体" w:cs="宋体" w:hint="eastAsia"/>
                <w:color w:val="000000" w:themeColor="text1"/>
                <w:szCs w:val="21"/>
              </w:rPr>
              <w:t>202</w:t>
            </w:r>
            <w:r w:rsidR="007966C9">
              <w:rPr>
                <w:rFonts w:ascii="宋体" w:hAnsi="宋体" w:cs="宋体" w:hint="eastAsia"/>
                <w:color w:val="000000" w:themeColor="text1"/>
                <w:szCs w:val="21"/>
              </w:rPr>
              <w:t>1</w:t>
            </w:r>
            <w:r w:rsidRPr="004D14DE">
              <w:rPr>
                <w:rFonts w:ascii="宋体" w:hAnsi="宋体" w:cs="宋体" w:hint="eastAsia"/>
                <w:color w:val="000000" w:themeColor="text1"/>
                <w:szCs w:val="21"/>
              </w:rPr>
              <w:t>年</w:t>
            </w:r>
            <w:r w:rsidR="00653C14">
              <w:rPr>
                <w:rFonts w:ascii="宋体" w:hAnsi="宋体" w:cs="宋体" w:hint="eastAsia"/>
                <w:color w:val="000000" w:themeColor="text1"/>
                <w:szCs w:val="21"/>
              </w:rPr>
              <w:t>11</w:t>
            </w:r>
            <w:r w:rsidRPr="004D14DE">
              <w:rPr>
                <w:rFonts w:ascii="宋体" w:hAnsi="宋体" w:cs="宋体" w:hint="eastAsia"/>
                <w:color w:val="000000" w:themeColor="text1"/>
                <w:szCs w:val="21"/>
              </w:rPr>
              <w:t>月</w:t>
            </w:r>
            <w:r w:rsidR="00653C14">
              <w:rPr>
                <w:rFonts w:ascii="宋体" w:hAnsi="宋体" w:cs="宋体" w:hint="eastAsia"/>
                <w:color w:val="000000" w:themeColor="text1"/>
                <w:szCs w:val="21"/>
              </w:rPr>
              <w:t>2</w:t>
            </w:r>
            <w:r w:rsidR="00D83F1D">
              <w:rPr>
                <w:rFonts w:ascii="宋体" w:hAnsi="宋体" w:cs="宋体" w:hint="eastAsia"/>
                <w:color w:val="000000" w:themeColor="text1"/>
                <w:szCs w:val="21"/>
              </w:rPr>
              <w:t>9</w:t>
            </w:r>
            <w:r w:rsidRPr="004D14DE">
              <w:rPr>
                <w:rFonts w:ascii="宋体" w:hAnsi="宋体" w:cs="宋体" w:hint="eastAsia"/>
                <w:color w:val="000000" w:themeColor="text1"/>
                <w:szCs w:val="21"/>
              </w:rPr>
              <w:t>日</w:t>
            </w:r>
          </w:p>
        </w:tc>
        <w:tc>
          <w:tcPr>
            <w:tcW w:w="2030" w:type="dxa"/>
            <w:vAlign w:val="center"/>
          </w:tcPr>
          <w:p w:rsidR="0031403B" w:rsidRPr="0031403B" w:rsidRDefault="0031403B" w:rsidP="0031403B">
            <w:pPr>
              <w:spacing w:line="320" w:lineRule="exact"/>
              <w:jc w:val="center"/>
              <w:rPr>
                <w:rFonts w:ascii="宋体" w:hAnsi="宋体" w:cs="宋体"/>
                <w:b/>
                <w:color w:val="000000" w:themeColor="text1"/>
                <w:szCs w:val="21"/>
              </w:rPr>
            </w:pPr>
            <w:r w:rsidRPr="0031403B">
              <w:rPr>
                <w:rFonts w:ascii="宋体" w:hAnsi="宋体" w:cs="宋体" w:hint="eastAsia"/>
                <w:b/>
                <w:color w:val="000000" w:themeColor="text1"/>
                <w:szCs w:val="21"/>
              </w:rPr>
              <w:t>提交报告时间</w:t>
            </w:r>
          </w:p>
        </w:tc>
        <w:tc>
          <w:tcPr>
            <w:tcW w:w="2789" w:type="dxa"/>
            <w:vAlign w:val="center"/>
          </w:tcPr>
          <w:p w:rsidR="0031403B" w:rsidRPr="004D14DE" w:rsidRDefault="0031403B" w:rsidP="00D83F1D">
            <w:pPr>
              <w:spacing w:line="320" w:lineRule="exact"/>
              <w:jc w:val="center"/>
              <w:rPr>
                <w:rFonts w:ascii="宋体" w:hAnsi="宋体" w:cs="宋体"/>
                <w:color w:val="000000" w:themeColor="text1"/>
                <w:szCs w:val="21"/>
              </w:rPr>
            </w:pPr>
            <w:r w:rsidRPr="004D14DE">
              <w:rPr>
                <w:rFonts w:ascii="宋体" w:hAnsi="宋体" w:cs="宋体" w:hint="eastAsia"/>
                <w:color w:val="000000" w:themeColor="text1"/>
                <w:szCs w:val="21"/>
              </w:rPr>
              <w:t>202</w:t>
            </w:r>
            <w:r w:rsidR="00D83F1D">
              <w:rPr>
                <w:rFonts w:ascii="宋体" w:hAnsi="宋体" w:cs="宋体" w:hint="eastAsia"/>
                <w:color w:val="000000" w:themeColor="text1"/>
                <w:szCs w:val="21"/>
              </w:rPr>
              <w:t>2</w:t>
            </w:r>
            <w:r w:rsidRPr="004D14DE">
              <w:rPr>
                <w:rFonts w:ascii="宋体" w:hAnsi="宋体" w:cs="宋体" w:hint="eastAsia"/>
                <w:color w:val="000000" w:themeColor="text1"/>
                <w:szCs w:val="21"/>
              </w:rPr>
              <w:t>年</w:t>
            </w:r>
            <w:r w:rsidR="00653C14">
              <w:rPr>
                <w:rFonts w:ascii="宋体" w:hAnsi="宋体" w:cs="宋体" w:hint="eastAsia"/>
                <w:color w:val="000000" w:themeColor="text1"/>
                <w:szCs w:val="21"/>
              </w:rPr>
              <w:t>1</w:t>
            </w:r>
            <w:r w:rsidRPr="004D14DE">
              <w:rPr>
                <w:rFonts w:ascii="宋体" w:hAnsi="宋体" w:cs="宋体" w:hint="eastAsia"/>
                <w:color w:val="000000" w:themeColor="text1"/>
                <w:szCs w:val="21"/>
              </w:rPr>
              <w:t>月</w:t>
            </w:r>
            <w:r w:rsidR="00D83F1D">
              <w:rPr>
                <w:rFonts w:ascii="宋体" w:hAnsi="宋体" w:cs="宋体" w:hint="eastAsia"/>
                <w:color w:val="000000" w:themeColor="text1"/>
                <w:szCs w:val="21"/>
              </w:rPr>
              <w:t>12</w:t>
            </w:r>
            <w:r w:rsidRPr="004D14DE">
              <w:rPr>
                <w:rFonts w:ascii="宋体" w:hAnsi="宋体" w:cs="宋体" w:hint="eastAsia"/>
                <w:color w:val="000000" w:themeColor="text1"/>
                <w:szCs w:val="21"/>
              </w:rPr>
              <w:t>日</w:t>
            </w:r>
          </w:p>
        </w:tc>
      </w:tr>
    </w:tbl>
    <w:p w:rsidR="00B176E0" w:rsidRDefault="00B176E0" w:rsidP="00C41090">
      <w:pPr>
        <w:rPr>
          <w:rFonts w:hint="eastAsia"/>
          <w:sz w:val="28"/>
          <w:szCs w:val="28"/>
        </w:rPr>
      </w:pPr>
    </w:p>
    <w:p w:rsidR="00B176E0" w:rsidRDefault="00B176E0" w:rsidP="00C41090">
      <w:pPr>
        <w:rPr>
          <w:rFonts w:hint="eastAsia"/>
          <w:sz w:val="28"/>
          <w:szCs w:val="28"/>
        </w:rPr>
      </w:pPr>
    </w:p>
    <w:p w:rsidR="00C41090" w:rsidRDefault="00C41090" w:rsidP="00C41090">
      <w:pPr>
        <w:rPr>
          <w:sz w:val="28"/>
          <w:szCs w:val="28"/>
        </w:rPr>
      </w:pPr>
      <w:r w:rsidRPr="005D4ED5">
        <w:rPr>
          <w:rFonts w:hint="eastAsia"/>
          <w:sz w:val="28"/>
          <w:szCs w:val="28"/>
        </w:rPr>
        <w:t>现场</w:t>
      </w:r>
      <w:r w:rsidR="00B176E0">
        <w:rPr>
          <w:rFonts w:hint="eastAsia"/>
          <w:sz w:val="28"/>
          <w:szCs w:val="28"/>
        </w:rPr>
        <w:t>勘察</w:t>
      </w:r>
      <w:r w:rsidRPr="005D4ED5">
        <w:rPr>
          <w:rFonts w:hint="eastAsia"/>
          <w:sz w:val="28"/>
          <w:szCs w:val="28"/>
        </w:rPr>
        <w:t>照片</w:t>
      </w:r>
    </w:p>
    <w:p w:rsidR="00C41090" w:rsidRDefault="00B176E0" w:rsidP="00FC5E73">
      <w:pPr>
        <w:jc w:val="center"/>
        <w:rPr>
          <w:rFonts w:hint="eastAsia"/>
          <w:sz w:val="28"/>
          <w:szCs w:val="28"/>
        </w:rPr>
      </w:pPr>
      <w:r w:rsidRPr="00B176E0">
        <w:rPr>
          <w:noProof/>
          <w:sz w:val="28"/>
          <w:szCs w:val="28"/>
        </w:rPr>
        <w:drawing>
          <wp:inline distT="0" distB="0" distL="0" distR="0">
            <wp:extent cx="3381375" cy="2325900"/>
            <wp:effectExtent l="19050" t="0" r="9525" b="0"/>
            <wp:docPr id="1" name="图片 2" descr="C:\Users\ADMINI~1.USE\AppData\Local\Temp\16386059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38605950(1).png"/>
                    <pic:cNvPicPr>
                      <a:picLocks noChangeAspect="1" noChangeArrowheads="1"/>
                    </pic:cNvPicPr>
                  </pic:nvPicPr>
                  <pic:blipFill>
                    <a:blip r:embed="rId4" cstate="print"/>
                    <a:srcRect/>
                    <a:stretch>
                      <a:fillRect/>
                    </a:stretch>
                  </pic:blipFill>
                  <pic:spPr bwMode="auto">
                    <a:xfrm>
                      <a:off x="0" y="0"/>
                      <a:ext cx="3381021" cy="2325656"/>
                    </a:xfrm>
                    <a:prstGeom prst="rect">
                      <a:avLst/>
                    </a:prstGeom>
                    <a:noFill/>
                    <a:ln w="9525">
                      <a:noFill/>
                      <a:miter lim="800000"/>
                      <a:headEnd/>
                      <a:tailEnd/>
                    </a:ln>
                  </pic:spPr>
                </pic:pic>
              </a:graphicData>
            </a:graphic>
          </wp:inline>
        </w:drawing>
      </w:r>
    </w:p>
    <w:p w:rsidR="00B176E0" w:rsidRPr="00B176E0" w:rsidRDefault="00B176E0" w:rsidP="00B176E0">
      <w:pPr>
        <w:pStyle w:val="a0"/>
        <w:ind w:left="1470" w:right="1470"/>
      </w:pPr>
    </w:p>
    <w:p w:rsidR="0041422D" w:rsidRDefault="00B176E0" w:rsidP="0041422D">
      <w:pPr>
        <w:jc w:val="center"/>
        <w:rPr>
          <w:rFonts w:hint="eastAsia"/>
        </w:rPr>
      </w:pPr>
      <w:r w:rsidRPr="00B176E0">
        <w:drawing>
          <wp:inline distT="0" distB="0" distL="0" distR="0">
            <wp:extent cx="3324225" cy="2491415"/>
            <wp:effectExtent l="19050" t="0" r="0" b="0"/>
            <wp:docPr id="8" name="图片 1" descr="C:\Users\ADMINI~1.USE\AppData\Local\Temp\WeChat Files\11bd20d83e6de88b6433dff9406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WeChat Files\11bd20d83e6de88b6433dff94063076.jpg"/>
                    <pic:cNvPicPr>
                      <a:picLocks noChangeAspect="1" noChangeArrowheads="1"/>
                    </pic:cNvPicPr>
                  </pic:nvPicPr>
                  <pic:blipFill>
                    <a:blip r:embed="rId5" cstate="print"/>
                    <a:srcRect/>
                    <a:stretch>
                      <a:fillRect/>
                    </a:stretch>
                  </pic:blipFill>
                  <pic:spPr bwMode="auto">
                    <a:xfrm>
                      <a:off x="0" y="0"/>
                      <a:ext cx="3325181" cy="2492132"/>
                    </a:xfrm>
                    <a:prstGeom prst="rect">
                      <a:avLst/>
                    </a:prstGeom>
                    <a:noFill/>
                    <a:ln w="9525">
                      <a:noFill/>
                      <a:miter lim="800000"/>
                      <a:headEnd/>
                      <a:tailEnd/>
                    </a:ln>
                  </pic:spPr>
                </pic:pic>
              </a:graphicData>
            </a:graphic>
          </wp:inline>
        </w:drawing>
      </w:r>
    </w:p>
    <w:p w:rsidR="00B176E0" w:rsidRDefault="00B176E0" w:rsidP="00B176E0">
      <w:pPr>
        <w:pStyle w:val="a0"/>
        <w:ind w:left="1470" w:right="1470"/>
        <w:rPr>
          <w:rFonts w:hint="eastAsia"/>
        </w:rPr>
      </w:pPr>
    </w:p>
    <w:p w:rsidR="00B176E0" w:rsidRDefault="00B176E0" w:rsidP="00B176E0">
      <w:pPr>
        <w:pStyle w:val="a0"/>
        <w:spacing w:after="0"/>
        <w:ind w:leftChars="0" w:left="0" w:rightChars="0" w:right="0"/>
        <w:jc w:val="center"/>
        <w:rPr>
          <w:rFonts w:hint="eastAsia"/>
        </w:rPr>
      </w:pPr>
      <w:r w:rsidRPr="00B176E0">
        <w:drawing>
          <wp:inline distT="0" distB="0" distL="0" distR="0">
            <wp:extent cx="3295650" cy="2469997"/>
            <wp:effectExtent l="19050" t="0" r="0" b="0"/>
            <wp:docPr id="9" name="图片 9" descr="C:\Users\ADMINI~1.USE\AppData\Local\Temp\WeChat Files\791fa650e0e7a07b84d4ffed82f0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USE\AppData\Local\Temp\WeChat Files\791fa650e0e7a07b84d4ffed82f03dd.jpg"/>
                    <pic:cNvPicPr>
                      <a:picLocks noChangeAspect="1" noChangeArrowheads="1"/>
                    </pic:cNvPicPr>
                  </pic:nvPicPr>
                  <pic:blipFill>
                    <a:blip r:embed="rId6" cstate="print"/>
                    <a:srcRect/>
                    <a:stretch>
                      <a:fillRect/>
                    </a:stretch>
                  </pic:blipFill>
                  <pic:spPr bwMode="auto">
                    <a:xfrm>
                      <a:off x="0" y="0"/>
                      <a:ext cx="3299202" cy="2472659"/>
                    </a:xfrm>
                    <a:prstGeom prst="rect">
                      <a:avLst/>
                    </a:prstGeom>
                    <a:noFill/>
                    <a:ln w="9525">
                      <a:noFill/>
                      <a:miter lim="800000"/>
                      <a:headEnd/>
                      <a:tailEnd/>
                    </a:ln>
                  </pic:spPr>
                </pic:pic>
              </a:graphicData>
            </a:graphic>
          </wp:inline>
        </w:drawing>
      </w:r>
    </w:p>
    <w:p w:rsidR="00B176E0" w:rsidRDefault="00B176E0" w:rsidP="00B176E0">
      <w:pPr>
        <w:pStyle w:val="a0"/>
        <w:spacing w:after="0"/>
        <w:ind w:leftChars="0" w:left="0" w:rightChars="0" w:right="0"/>
        <w:jc w:val="center"/>
        <w:rPr>
          <w:rFonts w:hint="eastAsia"/>
        </w:rPr>
      </w:pPr>
      <w:r w:rsidRPr="00B176E0">
        <w:drawing>
          <wp:inline distT="0" distB="0" distL="0" distR="0">
            <wp:extent cx="3333750" cy="2498552"/>
            <wp:effectExtent l="19050" t="0" r="0" b="0"/>
            <wp:docPr id="12" name="图片 12" descr="C:\Users\ADMINI~1.USE\AppData\Local\Temp\WeChat Files\97321c423251a7a531b3d61be983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USE\AppData\Local\Temp\WeChat Files\97321c423251a7a531b3d61be983d16.jpg"/>
                    <pic:cNvPicPr>
                      <a:picLocks noChangeAspect="1" noChangeArrowheads="1"/>
                    </pic:cNvPicPr>
                  </pic:nvPicPr>
                  <pic:blipFill>
                    <a:blip r:embed="rId7" cstate="print"/>
                    <a:srcRect/>
                    <a:stretch>
                      <a:fillRect/>
                    </a:stretch>
                  </pic:blipFill>
                  <pic:spPr bwMode="auto">
                    <a:xfrm>
                      <a:off x="0" y="0"/>
                      <a:ext cx="3338938" cy="2502440"/>
                    </a:xfrm>
                    <a:prstGeom prst="rect">
                      <a:avLst/>
                    </a:prstGeom>
                    <a:noFill/>
                    <a:ln w="9525">
                      <a:noFill/>
                      <a:miter lim="800000"/>
                      <a:headEnd/>
                      <a:tailEnd/>
                    </a:ln>
                  </pic:spPr>
                </pic:pic>
              </a:graphicData>
            </a:graphic>
          </wp:inline>
        </w:drawing>
      </w:r>
    </w:p>
    <w:p w:rsidR="00B176E0" w:rsidRPr="00B176E0" w:rsidRDefault="00B176E0" w:rsidP="00B176E0">
      <w:pPr>
        <w:pStyle w:val="a0"/>
        <w:spacing w:after="0"/>
        <w:ind w:leftChars="0" w:left="0" w:rightChars="0" w:right="0"/>
        <w:jc w:val="center"/>
      </w:pPr>
      <w:r w:rsidRPr="00B176E0">
        <w:drawing>
          <wp:inline distT="0" distB="0" distL="0" distR="0">
            <wp:extent cx="3324225" cy="2491414"/>
            <wp:effectExtent l="19050" t="0" r="9525" b="0"/>
            <wp:docPr id="13" name="图片 13" descr="C:\Users\ADMINI~1.USE\AppData\Local\Temp\WeChat Files\1eacf759edd51be462960b8d6063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USE\AppData\Local\Temp\WeChat Files\1eacf759edd51be462960b8d6063bd0.jpg"/>
                    <pic:cNvPicPr>
                      <a:picLocks noChangeAspect="1" noChangeArrowheads="1"/>
                    </pic:cNvPicPr>
                  </pic:nvPicPr>
                  <pic:blipFill>
                    <a:blip r:embed="rId8" cstate="print"/>
                    <a:srcRect/>
                    <a:stretch>
                      <a:fillRect/>
                    </a:stretch>
                  </pic:blipFill>
                  <pic:spPr bwMode="auto">
                    <a:xfrm>
                      <a:off x="0" y="0"/>
                      <a:ext cx="3330373" cy="2496022"/>
                    </a:xfrm>
                    <a:prstGeom prst="rect">
                      <a:avLst/>
                    </a:prstGeom>
                    <a:noFill/>
                    <a:ln w="9525">
                      <a:noFill/>
                      <a:miter lim="800000"/>
                      <a:headEnd/>
                      <a:tailEnd/>
                    </a:ln>
                  </pic:spPr>
                </pic:pic>
              </a:graphicData>
            </a:graphic>
          </wp:inline>
        </w:drawing>
      </w:r>
    </w:p>
    <w:p w:rsidR="00C41090" w:rsidRDefault="00C41090" w:rsidP="00FC5E73">
      <w:pPr>
        <w:jc w:val="center"/>
      </w:pPr>
    </w:p>
    <w:p w:rsidR="00C41090" w:rsidRDefault="00C41090" w:rsidP="00FC5E73">
      <w:pPr>
        <w:jc w:val="center"/>
      </w:pPr>
    </w:p>
    <w:p w:rsidR="00C41090" w:rsidRDefault="00C41090" w:rsidP="00C41090"/>
    <w:p w:rsidR="00C41090" w:rsidRDefault="00C41090" w:rsidP="00FC5E73">
      <w:pPr>
        <w:jc w:val="center"/>
      </w:pPr>
    </w:p>
    <w:p w:rsidR="00C41090" w:rsidRDefault="00C41090" w:rsidP="00FC5E73">
      <w:pPr>
        <w:jc w:val="center"/>
      </w:pPr>
    </w:p>
    <w:p w:rsidR="00C41090" w:rsidRDefault="00C41090" w:rsidP="00C41090"/>
    <w:p w:rsidR="00C41090" w:rsidRDefault="00C41090" w:rsidP="00FC5E73">
      <w:pPr>
        <w:jc w:val="center"/>
      </w:pPr>
    </w:p>
    <w:sectPr w:rsidR="00C41090" w:rsidSect="004C2390">
      <w:pgSz w:w="11906" w:h="16838"/>
      <w:pgMar w:top="1135" w:right="1416" w:bottom="1276" w:left="141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2733F1"/>
    <w:rsid w:val="00057C72"/>
    <w:rsid w:val="00082868"/>
    <w:rsid w:val="000A2744"/>
    <w:rsid w:val="000E78F0"/>
    <w:rsid w:val="00133C40"/>
    <w:rsid w:val="00227FD6"/>
    <w:rsid w:val="0027019C"/>
    <w:rsid w:val="002733F1"/>
    <w:rsid w:val="002D3114"/>
    <w:rsid w:val="002E1DE0"/>
    <w:rsid w:val="002E1E25"/>
    <w:rsid w:val="0031403B"/>
    <w:rsid w:val="003351C1"/>
    <w:rsid w:val="003517C4"/>
    <w:rsid w:val="003B5A24"/>
    <w:rsid w:val="003C0DBA"/>
    <w:rsid w:val="003D5AC9"/>
    <w:rsid w:val="00410A31"/>
    <w:rsid w:val="0041422D"/>
    <w:rsid w:val="004473D5"/>
    <w:rsid w:val="00477B90"/>
    <w:rsid w:val="004C2390"/>
    <w:rsid w:val="004D14DE"/>
    <w:rsid w:val="004F4A24"/>
    <w:rsid w:val="00535AF2"/>
    <w:rsid w:val="005C19C7"/>
    <w:rsid w:val="005F062F"/>
    <w:rsid w:val="005F725F"/>
    <w:rsid w:val="00653C14"/>
    <w:rsid w:val="006D631A"/>
    <w:rsid w:val="006E4ED9"/>
    <w:rsid w:val="00754382"/>
    <w:rsid w:val="00783EA1"/>
    <w:rsid w:val="007966C9"/>
    <w:rsid w:val="007A12BA"/>
    <w:rsid w:val="007B4748"/>
    <w:rsid w:val="007B573C"/>
    <w:rsid w:val="007D04D5"/>
    <w:rsid w:val="007D192F"/>
    <w:rsid w:val="00806BC1"/>
    <w:rsid w:val="008430BF"/>
    <w:rsid w:val="00980B62"/>
    <w:rsid w:val="00A56D2F"/>
    <w:rsid w:val="00B176E0"/>
    <w:rsid w:val="00B369B9"/>
    <w:rsid w:val="00B54179"/>
    <w:rsid w:val="00B66E18"/>
    <w:rsid w:val="00BE30B6"/>
    <w:rsid w:val="00C20424"/>
    <w:rsid w:val="00C41090"/>
    <w:rsid w:val="00CB0B58"/>
    <w:rsid w:val="00CB6C64"/>
    <w:rsid w:val="00D732AE"/>
    <w:rsid w:val="00D83F1D"/>
    <w:rsid w:val="00D869D0"/>
    <w:rsid w:val="00D876AB"/>
    <w:rsid w:val="00D95C7A"/>
    <w:rsid w:val="00E21C1A"/>
    <w:rsid w:val="00EB01F8"/>
    <w:rsid w:val="00F068CF"/>
    <w:rsid w:val="00F52636"/>
    <w:rsid w:val="00FC5E73"/>
    <w:rsid w:val="00FF66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733F1"/>
    <w:pPr>
      <w:widowControl w:val="0"/>
      <w:jc w:val="both"/>
    </w:pPr>
    <w:rPr>
      <w:rFonts w:ascii="Calibri" w:eastAsia="宋体" w:hAnsi="Calibri"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uiPriority w:val="99"/>
    <w:unhideWhenUsed/>
    <w:rsid w:val="002733F1"/>
    <w:pPr>
      <w:spacing w:after="120"/>
      <w:ind w:leftChars="700" w:left="1440" w:rightChars="700" w:right="1440"/>
    </w:pPr>
  </w:style>
  <w:style w:type="table" w:styleId="a4">
    <w:name w:val="Table Grid"/>
    <w:basedOn w:val="a2"/>
    <w:uiPriority w:val="59"/>
    <w:rsid w:val="002733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har">
    <w:name w:val="A（正） Char"/>
    <w:link w:val="A5"/>
    <w:rsid w:val="000A2744"/>
    <w:rPr>
      <w:sz w:val="28"/>
      <w:szCs w:val="24"/>
    </w:rPr>
  </w:style>
  <w:style w:type="paragraph" w:customStyle="1" w:styleId="A5">
    <w:name w:val="A（正）"/>
    <w:basedOn w:val="a"/>
    <w:link w:val="AChar"/>
    <w:qFormat/>
    <w:rsid w:val="000A2744"/>
    <w:pPr>
      <w:spacing w:line="520" w:lineRule="exact"/>
      <w:ind w:firstLineChars="200" w:firstLine="200"/>
    </w:pPr>
    <w:rPr>
      <w:rFonts w:asciiTheme="minorHAnsi" w:eastAsiaTheme="minorEastAsia" w:hAnsiTheme="minorHAnsi" w:cstheme="minorBidi"/>
      <w:sz w:val="28"/>
    </w:rPr>
  </w:style>
  <w:style w:type="character" w:customStyle="1" w:styleId="spanplugins">
    <w:name w:val="span_plugins"/>
    <w:basedOn w:val="a1"/>
    <w:rsid w:val="004D14DE"/>
  </w:style>
  <w:style w:type="paragraph" w:styleId="a6">
    <w:name w:val="Body Text"/>
    <w:basedOn w:val="a"/>
    <w:link w:val="Char"/>
    <w:qFormat/>
    <w:rsid w:val="005C19C7"/>
  </w:style>
  <w:style w:type="character" w:customStyle="1" w:styleId="Char">
    <w:name w:val="正文文本 Char"/>
    <w:basedOn w:val="a1"/>
    <w:link w:val="a6"/>
    <w:rsid w:val="005C19C7"/>
    <w:rPr>
      <w:rFonts w:ascii="Calibri" w:eastAsia="宋体" w:hAnsi="Calibri" w:cs="Times New Roman"/>
      <w:szCs w:val="24"/>
    </w:rPr>
  </w:style>
  <w:style w:type="character" w:customStyle="1" w:styleId="AChar0">
    <w:name w:val="A正 Char"/>
    <w:link w:val="A7"/>
    <w:qFormat/>
    <w:rsid w:val="00B66E18"/>
    <w:rPr>
      <w:color w:val="000000"/>
      <w:kern w:val="21"/>
      <w:sz w:val="28"/>
      <w:szCs w:val="28"/>
      <w:lang w:bidi="en-US"/>
    </w:rPr>
  </w:style>
  <w:style w:type="paragraph" w:customStyle="1" w:styleId="A7">
    <w:name w:val="A正"/>
    <w:basedOn w:val="a"/>
    <w:link w:val="AChar0"/>
    <w:qFormat/>
    <w:rsid w:val="00B66E18"/>
    <w:pPr>
      <w:spacing w:line="500" w:lineRule="exact"/>
      <w:ind w:firstLineChars="200" w:firstLine="200"/>
    </w:pPr>
    <w:rPr>
      <w:rFonts w:asciiTheme="minorHAnsi" w:eastAsiaTheme="minorEastAsia" w:hAnsiTheme="minorHAnsi" w:cstheme="minorBidi"/>
      <w:color w:val="000000"/>
      <w:kern w:val="21"/>
      <w:sz w:val="28"/>
      <w:szCs w:val="28"/>
      <w:lang w:bidi="en-US"/>
    </w:rPr>
  </w:style>
  <w:style w:type="paragraph" w:styleId="a8">
    <w:name w:val="Body Text Indent"/>
    <w:basedOn w:val="a"/>
    <w:link w:val="Char0"/>
    <w:uiPriority w:val="99"/>
    <w:semiHidden/>
    <w:unhideWhenUsed/>
    <w:rsid w:val="00227FD6"/>
    <w:pPr>
      <w:spacing w:after="120"/>
      <w:ind w:leftChars="200" w:left="420"/>
    </w:pPr>
  </w:style>
  <w:style w:type="character" w:customStyle="1" w:styleId="Char0">
    <w:name w:val="正文文本缩进 Char"/>
    <w:basedOn w:val="a1"/>
    <w:link w:val="a8"/>
    <w:uiPriority w:val="99"/>
    <w:semiHidden/>
    <w:rsid w:val="00227FD6"/>
    <w:rPr>
      <w:rFonts w:ascii="Calibri" w:eastAsia="宋体" w:hAnsi="Calibri" w:cs="Times New Roman"/>
      <w:szCs w:val="24"/>
    </w:rPr>
  </w:style>
  <w:style w:type="paragraph" w:styleId="a9">
    <w:name w:val="Balloon Text"/>
    <w:basedOn w:val="a"/>
    <w:link w:val="Char1"/>
    <w:uiPriority w:val="99"/>
    <w:semiHidden/>
    <w:unhideWhenUsed/>
    <w:rsid w:val="00C41090"/>
    <w:rPr>
      <w:sz w:val="18"/>
      <w:szCs w:val="18"/>
    </w:rPr>
  </w:style>
  <w:style w:type="character" w:customStyle="1" w:styleId="Char1">
    <w:name w:val="批注框文本 Char"/>
    <w:basedOn w:val="a1"/>
    <w:link w:val="a9"/>
    <w:uiPriority w:val="99"/>
    <w:semiHidden/>
    <w:rsid w:val="00C41090"/>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209750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215</Words>
  <Characters>1228</Characters>
  <Application>Microsoft Office Word</Application>
  <DocSecurity>0</DocSecurity>
  <Lines>10</Lines>
  <Paragraphs>2</Paragraphs>
  <ScaleCrop>false</ScaleCrop>
  <Company/>
  <LinksUpToDate>false</LinksUpToDate>
  <CharactersWithSpaces>1441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2021-10-17T07:27:00Z</cp:lastPrinted>
  <dcterms:created xsi:type="dcterms:W3CDTF">2022-01-12T08:18:00Z</dcterms:created>
  <dcterms:modified xsi:type="dcterms:W3CDTF">2022-01-12T08:28:00Z</dcterms:modified>
</cp:coreProperties>
</file>