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微软雅黑" w:hAnsi="微软雅黑" w:eastAsia="微软雅黑"/>
          <w:b/>
          <w:bCs/>
          <w:sz w:val="24"/>
          <w:szCs w:val="28"/>
        </w:rPr>
      </w:pPr>
      <w:r>
        <w:rPr>
          <w:rFonts w:hint="eastAsia" w:ascii="微软雅黑" w:hAnsi="微软雅黑" w:eastAsia="微软雅黑"/>
          <w:b/>
          <w:bCs/>
          <w:sz w:val="24"/>
          <w:szCs w:val="28"/>
          <w:lang w:eastAsia="zh-CN"/>
        </w:rPr>
        <w:t>擎朗智能</w:t>
      </w:r>
      <w:r>
        <w:rPr>
          <w:rFonts w:hint="eastAsia" w:ascii="微软雅黑" w:hAnsi="微软雅黑" w:eastAsia="微软雅黑"/>
          <w:b/>
          <w:bCs/>
          <w:sz w:val="24"/>
          <w:szCs w:val="28"/>
        </w:rPr>
        <w:t>携手天津烹饪协会，共同助力餐饮行业复苏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微软雅黑" w:hAnsi="微软雅黑" w:eastAsia="微软雅黑"/>
          <w:color w:val="050505"/>
          <w:spacing w:val="8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50505"/>
          <w:spacing w:val="8"/>
          <w:sz w:val="21"/>
          <w:szCs w:val="21"/>
          <w:shd w:val="clear" w:color="auto" w:fill="FFFFFF"/>
          <w:lang w:eastAsia="zh-CN"/>
        </w:rPr>
        <w:t>餐饮复工数</w:t>
      </w:r>
      <w:r>
        <w:rPr>
          <w:rFonts w:hint="eastAsia" w:ascii="微软雅黑" w:hAnsi="微软雅黑" w:eastAsia="微软雅黑"/>
          <w:color w:val="050505"/>
          <w:spacing w:val="8"/>
          <w:sz w:val="21"/>
          <w:szCs w:val="21"/>
          <w:shd w:val="clear" w:color="auto" w:fill="FFFFFF"/>
          <w:lang w:val="en-US" w:eastAsia="zh-CN"/>
        </w:rPr>
        <w:t>多月以来，市场需求和消费习惯发生巨大改变，在疫情期间，餐饮智能化升级，疫后满足餐饮刚需，“一人食”、“无接触”的必要措施已得到行业共识，为提振消费信心，打消消费者顾虑，擎朗智能作为餐饮服务方案的深度合作伙伴</w:t>
      </w:r>
      <w:r>
        <w:rPr>
          <w:rFonts w:hint="eastAsia" w:ascii="微软雅黑" w:hAnsi="微软雅黑" w:eastAsia="微软雅黑"/>
          <w:color w:val="050505"/>
          <w:spacing w:val="8"/>
          <w:sz w:val="21"/>
          <w:szCs w:val="21"/>
          <w:shd w:val="clear" w:color="auto" w:fill="FFFFFF"/>
        </w:rPr>
        <w:t>，全力支持餐饮企业疫后复苏、降本增效。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6" w:firstLineChars="100"/>
        <w:textAlignment w:val="auto"/>
        <w:rPr>
          <w:rFonts w:hint="eastAsia" w:ascii="微软雅黑" w:hAnsi="微软雅黑" w:eastAsia="微软雅黑"/>
          <w:color w:val="050505"/>
          <w:spacing w:val="8"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color w:val="050505"/>
          <w:spacing w:val="8"/>
          <w:sz w:val="21"/>
          <w:szCs w:val="21"/>
          <w:shd w:val="clear" w:color="auto" w:fill="FFFFFF"/>
        </w:rPr>
        <w:t>为加大支持力度，</w:t>
      </w:r>
      <w:r>
        <w:rPr>
          <w:rFonts w:hint="eastAsia" w:ascii="微软雅黑" w:hAnsi="微软雅黑" w:eastAsia="微软雅黑"/>
          <w:color w:val="050505"/>
          <w:spacing w:val="8"/>
          <w:sz w:val="21"/>
          <w:szCs w:val="21"/>
          <w:shd w:val="clear" w:color="auto" w:fill="FFFFFF"/>
          <w:lang w:eastAsia="zh-CN"/>
        </w:rPr>
        <w:t>擎朗智能</w:t>
      </w:r>
      <w:r>
        <w:rPr>
          <w:rFonts w:hint="eastAsia" w:ascii="微软雅黑" w:hAnsi="微软雅黑" w:eastAsia="微软雅黑"/>
          <w:color w:val="050505"/>
          <w:spacing w:val="8"/>
          <w:sz w:val="21"/>
          <w:szCs w:val="21"/>
          <w:shd w:val="clear" w:color="auto" w:fill="FFFFFF"/>
        </w:rPr>
        <w:t>决定携手天津烹饪协会，共同推出“</w:t>
      </w:r>
      <w:r>
        <w:rPr>
          <w:rFonts w:hint="eastAsia" w:ascii="微软雅黑" w:hAnsi="微软雅黑" w:eastAsia="微软雅黑"/>
          <w:b/>
          <w:bCs/>
          <w:color w:val="050505"/>
          <w:spacing w:val="8"/>
          <w:sz w:val="21"/>
          <w:szCs w:val="21"/>
          <w:shd w:val="clear" w:color="auto" w:fill="FFFFFF"/>
        </w:rPr>
        <w:t>疫后餐饮</w:t>
      </w:r>
      <w:r>
        <w:rPr>
          <w:rFonts w:hint="eastAsia" w:ascii="微软雅黑" w:hAnsi="微软雅黑" w:eastAsia="微软雅黑"/>
          <w:b/>
          <w:bCs/>
          <w:color w:val="050505"/>
          <w:spacing w:val="8"/>
          <w:sz w:val="21"/>
          <w:szCs w:val="21"/>
          <w:shd w:val="clear" w:color="auto" w:fill="FFFFFF"/>
          <w:lang w:eastAsia="zh-CN"/>
        </w:rPr>
        <w:t>“无接触配送”</w:t>
      </w:r>
      <w:r>
        <w:rPr>
          <w:rFonts w:hint="eastAsia" w:ascii="微软雅黑" w:hAnsi="微软雅黑" w:eastAsia="微软雅黑"/>
          <w:b/>
          <w:bCs/>
          <w:color w:val="050505"/>
          <w:spacing w:val="8"/>
          <w:sz w:val="21"/>
          <w:szCs w:val="21"/>
          <w:shd w:val="clear" w:color="auto" w:fill="FFFFFF"/>
        </w:rPr>
        <w:t>解决方案大礼包</w:t>
      </w:r>
      <w:r>
        <w:rPr>
          <w:rFonts w:hint="eastAsia" w:ascii="微软雅黑" w:hAnsi="微软雅黑" w:eastAsia="微软雅黑"/>
          <w:color w:val="050505"/>
          <w:spacing w:val="8"/>
          <w:sz w:val="21"/>
          <w:szCs w:val="21"/>
          <w:shd w:val="clear" w:color="auto" w:fill="FFFFFF"/>
        </w:rPr>
        <w:t>”：</w:t>
      </w:r>
      <w:r>
        <w:rPr>
          <w:rFonts w:hint="eastAsia" w:ascii="微软雅黑" w:hAnsi="微软雅黑" w:eastAsia="微软雅黑"/>
          <w:color w:val="050505"/>
          <w:spacing w:val="8"/>
          <w:sz w:val="21"/>
          <w:szCs w:val="21"/>
          <w:shd w:val="clear" w:color="auto" w:fill="FFFFFF"/>
          <w:lang w:eastAsia="zh-CN"/>
        </w:rPr>
        <w:t>（为响应协会号召，活动截止至</w:t>
      </w:r>
      <w:r>
        <w:rPr>
          <w:rFonts w:hint="eastAsia" w:ascii="微软雅黑" w:hAnsi="微软雅黑" w:eastAsia="微软雅黑"/>
          <w:color w:val="050505"/>
          <w:spacing w:val="8"/>
          <w:sz w:val="21"/>
          <w:szCs w:val="21"/>
          <w:shd w:val="clear" w:color="auto" w:fill="FFFFFF"/>
          <w:lang w:val="en-US" w:eastAsia="zh-CN"/>
        </w:rPr>
        <w:t>2020.06.30</w:t>
      </w:r>
      <w:r>
        <w:rPr>
          <w:rFonts w:hint="eastAsia" w:ascii="微软雅黑" w:hAnsi="微软雅黑" w:eastAsia="微软雅黑"/>
          <w:color w:val="050505"/>
          <w:spacing w:val="8"/>
          <w:sz w:val="21"/>
          <w:szCs w:val="21"/>
          <w:shd w:val="clear" w:color="auto" w:fill="FFFFFF"/>
          <w:lang w:eastAsia="zh-CN"/>
        </w:rPr>
        <w:t>）</w:t>
      </w:r>
    </w:p>
    <w:tbl>
      <w:tblPr>
        <w:tblStyle w:val="10"/>
        <w:tblpPr w:leftFromText="180" w:rightFromText="180" w:vertAnchor="text" w:horzAnchor="page" w:tblpX="584" w:tblpY="577"/>
        <w:tblOverlap w:val="never"/>
        <w:tblW w:w="11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85"/>
        <w:gridCol w:w="1668"/>
        <w:gridCol w:w="2383"/>
        <w:gridCol w:w="1400"/>
        <w:gridCol w:w="1400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hint="eastAsia" w:cs="Times New Roman"/>
                <w:kern w:val="0"/>
                <w:sz w:val="15"/>
                <w:szCs w:val="15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hint="eastAsia" w:cs="Times New Roman"/>
                <w:kern w:val="0"/>
                <w:sz w:val="15"/>
                <w:szCs w:val="15"/>
              </w:rPr>
              <w:t>提供防疫商品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hint="eastAsia" w:cs="Times New Roman"/>
                <w:kern w:val="0"/>
                <w:sz w:val="15"/>
                <w:szCs w:val="15"/>
              </w:rPr>
              <w:t>型号图片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hint="eastAsia" w:cs="Times New Roman"/>
                <w:kern w:val="0"/>
                <w:sz w:val="15"/>
                <w:szCs w:val="15"/>
              </w:rPr>
              <w:t>产品参数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hint="eastAsia" w:cs="Times New Roman"/>
                <w:kern w:val="0"/>
                <w:sz w:val="15"/>
                <w:szCs w:val="15"/>
              </w:rPr>
              <w:t>市场价格（元|台）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hint="eastAsia" w:cs="Times New Roman"/>
                <w:kern w:val="0"/>
                <w:sz w:val="15"/>
                <w:szCs w:val="15"/>
              </w:rPr>
              <w:t>本次价格（元|台）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cs="Times New Roman" w:eastAsiaTheme="minorEastAsia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租赁价格（元</w:t>
            </w:r>
            <w:r>
              <w:rPr>
                <w:rFonts w:hint="eastAsia" w:cs="Times New Roman"/>
                <w:kern w:val="0"/>
                <w:sz w:val="15"/>
                <w:szCs w:val="15"/>
                <w:lang w:val="en-US" w:eastAsia="zh-CN"/>
              </w:rPr>
              <w:t>|台|月</w:t>
            </w:r>
            <w:r>
              <w:rPr>
                <w:rFonts w:hint="eastAsia" w:cs="Times New Roman"/>
                <w:kern w:val="0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擎朗运输机器人T型-T1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drawing>
                <wp:inline distT="0" distB="0" distL="0" distR="0">
                  <wp:extent cx="669290" cy="1112520"/>
                  <wp:effectExtent l="0" t="0" r="16510" b="1143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bCs/>
                <w:color w:val="000000"/>
                <w:kern w:val="0"/>
                <w:sz w:val="15"/>
                <w:szCs w:val="15"/>
              </w:rPr>
              <w:t>产品尺寸（CM）：50*50*120</w:t>
            </w:r>
          </w:p>
          <w:p>
            <w:pPr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bCs/>
                <w:color w:val="000000"/>
                <w:kern w:val="0"/>
                <w:sz w:val="15"/>
                <w:szCs w:val="15"/>
              </w:rPr>
              <w:t>每层载物容（CM）:</w:t>
            </w:r>
          </w:p>
          <w:p>
            <w:pPr>
              <w:spacing w:line="240" w:lineRule="auto"/>
              <w:jc w:val="center"/>
              <w:rPr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bCs/>
                <w:color w:val="000000"/>
                <w:kern w:val="0"/>
                <w:sz w:val="15"/>
                <w:szCs w:val="15"/>
              </w:rPr>
              <w:t>40*36*22</w:t>
            </w:r>
            <w:r>
              <w:rPr>
                <w:rFonts w:hint="eastAsia"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/>
                <w:bCs/>
                <w:color w:val="000000"/>
                <w:kern w:val="0"/>
                <w:sz w:val="15"/>
                <w:szCs w:val="15"/>
              </w:rPr>
              <w:t>40*36*22</w:t>
            </w:r>
            <w:r>
              <w:rPr>
                <w:rFonts w:hint="eastAsia"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/>
                <w:bCs/>
                <w:color w:val="000000"/>
                <w:kern w:val="0"/>
                <w:sz w:val="15"/>
                <w:szCs w:val="15"/>
              </w:rPr>
              <w:t>28*28*15</w:t>
            </w:r>
          </w:p>
          <w:p>
            <w:pPr>
              <w:spacing w:line="240" w:lineRule="auto"/>
              <w:ind w:firstLine="750" w:firstLineChars="500"/>
              <w:rPr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bCs/>
                <w:color w:val="000000"/>
                <w:kern w:val="0"/>
                <w:sz w:val="15"/>
                <w:szCs w:val="15"/>
              </w:rPr>
              <w:t>总负重（KG）：50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hint="eastAsia" w:cs="Times New Roman"/>
                <w:kern w:val="0"/>
                <w:sz w:val="15"/>
                <w:szCs w:val="15"/>
              </w:rPr>
              <w:t>62000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val="en-US" w:eastAsia="zh-CN"/>
              </w:rPr>
              <w:t>50</w:t>
            </w:r>
            <w:r>
              <w:rPr>
                <w:rFonts w:hint="eastAsia" w:cs="Times New Roman"/>
                <w:kern w:val="0"/>
                <w:sz w:val="15"/>
                <w:szCs w:val="15"/>
              </w:rPr>
              <w:t>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cs="Times New Roman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val="en-US" w:eastAsia="zh-CN"/>
              </w:rPr>
              <w:t>3000</w:t>
            </w:r>
          </w:p>
          <w:p>
            <w:pPr>
              <w:spacing w:line="240" w:lineRule="auto"/>
              <w:jc w:val="center"/>
              <w:rPr>
                <w:rFonts w:hint="default" w:cs="Times New Roman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val="en-US" w:eastAsia="zh-CN"/>
              </w:rPr>
              <w:t>（非常“6+1”，半年付款另赠送一个月使用期）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擎朗运输机器人T型-T5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drawing>
                <wp:inline distT="0" distB="0" distL="0" distR="0">
                  <wp:extent cx="800100" cy="1043305"/>
                  <wp:effectExtent l="0" t="0" r="0" b="444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40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bCs/>
                <w:color w:val="000000"/>
                <w:kern w:val="0"/>
                <w:sz w:val="15"/>
                <w:szCs w:val="15"/>
              </w:rPr>
              <w:t>产品尺寸（CM）：50*50*120</w:t>
            </w:r>
          </w:p>
          <w:p>
            <w:pPr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bCs/>
                <w:color w:val="000000"/>
                <w:kern w:val="0"/>
                <w:sz w:val="15"/>
                <w:szCs w:val="15"/>
              </w:rPr>
              <w:t>托盘尺寸（CM）:</w:t>
            </w:r>
          </w:p>
          <w:p>
            <w:pPr>
              <w:spacing w:line="240" w:lineRule="auto"/>
              <w:jc w:val="center"/>
              <w:rPr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bCs/>
                <w:color w:val="000000"/>
                <w:kern w:val="0"/>
                <w:sz w:val="15"/>
                <w:szCs w:val="15"/>
              </w:rPr>
              <w:t>50*40*17.6</w:t>
            </w:r>
          </w:p>
          <w:p>
            <w:pPr>
              <w:spacing w:line="240" w:lineRule="auto"/>
              <w:jc w:val="center"/>
              <w:rPr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bCs/>
                <w:color w:val="000000"/>
                <w:kern w:val="0"/>
                <w:sz w:val="15"/>
                <w:szCs w:val="15"/>
              </w:rPr>
              <w:t>总负重（KG）：50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hint="eastAsia" w:cs="Times New Roman"/>
                <w:kern w:val="0"/>
                <w:sz w:val="15"/>
                <w:szCs w:val="15"/>
              </w:rPr>
              <w:t>62000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val="en-US" w:eastAsia="zh-CN"/>
              </w:rPr>
              <w:t>50</w:t>
            </w:r>
            <w:r>
              <w:rPr>
                <w:rFonts w:hint="eastAsia" w:cs="Times New Roman"/>
                <w:kern w:val="0"/>
                <w:sz w:val="15"/>
                <w:szCs w:val="15"/>
              </w:rPr>
              <w:t>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cs="Times New Roman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val="en-US" w:eastAsia="zh-CN"/>
              </w:rPr>
              <w:t>3000</w:t>
            </w:r>
          </w:p>
          <w:p>
            <w:pPr>
              <w:spacing w:line="240" w:lineRule="auto"/>
              <w:jc w:val="center"/>
              <w:rPr>
                <w:rFonts w:hint="default" w:cs="Times New Roman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val="en-US" w:eastAsia="zh-CN"/>
              </w:rPr>
              <w:t>（非常“6+1”，半年付款另赠送一个月使用期）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擎朗引领机器人G1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drawing>
                <wp:inline distT="0" distB="0" distL="0" distR="0">
                  <wp:extent cx="771525" cy="1076325"/>
                  <wp:effectExtent l="0" t="0" r="9525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64" cy="1074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bCs/>
                <w:color w:val="000000"/>
                <w:kern w:val="0"/>
                <w:sz w:val="15"/>
                <w:szCs w:val="15"/>
              </w:rPr>
              <w:t>产品尺寸（CM）：50*50*100</w:t>
            </w:r>
          </w:p>
          <w:p>
            <w:pPr>
              <w:spacing w:line="240" w:lineRule="auto"/>
              <w:jc w:val="center"/>
              <w:rPr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bCs/>
                <w:color w:val="000000"/>
                <w:kern w:val="0"/>
                <w:sz w:val="15"/>
                <w:szCs w:val="15"/>
              </w:rPr>
              <w:t>产品</w:t>
            </w:r>
            <w:r>
              <w:rPr>
                <w:rFonts w:hint="eastAsia"/>
                <w:bCs/>
                <w:color w:val="000000"/>
                <w:kern w:val="0"/>
                <w:sz w:val="15"/>
                <w:szCs w:val="15"/>
                <w:lang w:val="en-US" w:eastAsia="zh-CN"/>
              </w:rPr>
              <w:t>6.</w:t>
            </w:r>
            <w:r>
              <w:rPr>
                <w:rFonts w:hint="eastAsia"/>
                <w:bCs/>
                <w:color w:val="000000"/>
                <w:kern w:val="0"/>
                <w:sz w:val="15"/>
                <w:szCs w:val="15"/>
              </w:rPr>
              <w:t>净重（KG）：55</w:t>
            </w:r>
          </w:p>
          <w:p>
            <w:pPr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hint="eastAsia" w:cs="Times New Roman"/>
                <w:kern w:val="0"/>
                <w:sz w:val="15"/>
                <w:szCs w:val="15"/>
              </w:rPr>
              <w:t>62000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val="en-US" w:eastAsia="zh-CN"/>
              </w:rPr>
              <w:t>50</w:t>
            </w:r>
            <w:r>
              <w:rPr>
                <w:rFonts w:hint="eastAsia" w:cs="Times New Roman"/>
                <w:kern w:val="0"/>
                <w:sz w:val="15"/>
                <w:szCs w:val="15"/>
              </w:rPr>
              <w:t>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cs="Times New Roman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val="en-US" w:eastAsia="zh-CN"/>
              </w:rPr>
              <w:t>3000</w:t>
            </w:r>
          </w:p>
          <w:p>
            <w:pPr>
              <w:spacing w:line="240" w:lineRule="auto"/>
              <w:jc w:val="center"/>
              <w:rPr>
                <w:rFonts w:hint="default" w:cs="Times New Roman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val="en-US" w:eastAsia="zh-CN"/>
              </w:rPr>
              <w:t>（非常“6+1”，半年付款另赠送一个月使用期）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擎朗广告引领机器人G2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drawing>
                <wp:inline distT="0" distB="0" distL="0" distR="0">
                  <wp:extent cx="695325" cy="1038225"/>
                  <wp:effectExtent l="0" t="0" r="9525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bCs/>
                <w:color w:val="000000"/>
                <w:kern w:val="0"/>
                <w:sz w:val="15"/>
                <w:szCs w:val="15"/>
              </w:rPr>
              <w:t>产品尺寸（CM）：50*50*145</w:t>
            </w:r>
          </w:p>
          <w:p>
            <w:pPr>
              <w:spacing w:line="240" w:lineRule="auto"/>
              <w:jc w:val="center"/>
              <w:rPr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bCs/>
                <w:color w:val="000000"/>
                <w:kern w:val="0"/>
                <w:sz w:val="15"/>
                <w:szCs w:val="15"/>
              </w:rPr>
              <w:t xml:space="preserve">产品净重（KG）：70 </w:t>
            </w:r>
          </w:p>
          <w:p>
            <w:pPr>
              <w:spacing w:line="240" w:lineRule="auto"/>
              <w:jc w:val="center"/>
              <w:rPr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bCs/>
                <w:color w:val="000000"/>
                <w:kern w:val="0"/>
                <w:sz w:val="15"/>
                <w:szCs w:val="15"/>
              </w:rPr>
              <w:t>广告屏尺寸：21寸</w:t>
            </w:r>
          </w:p>
          <w:p>
            <w:pPr>
              <w:spacing w:line="240" w:lineRule="auto"/>
              <w:jc w:val="center"/>
              <w:rPr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bCs/>
                <w:color w:val="000000"/>
                <w:kern w:val="0"/>
                <w:sz w:val="15"/>
                <w:szCs w:val="15"/>
              </w:rPr>
              <w:t>1080P双面屏</w:t>
            </w:r>
          </w:p>
          <w:p>
            <w:pPr>
              <w:spacing w:line="240" w:lineRule="auto"/>
              <w:jc w:val="center"/>
              <w:rPr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bCs/>
                <w:color w:val="000000"/>
                <w:kern w:val="0"/>
                <w:sz w:val="15"/>
                <w:szCs w:val="15"/>
              </w:rPr>
              <w:t>高清双屏展示，滚屏播放广告。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hint="eastAsia" w:cs="Times New Roman"/>
                <w:kern w:val="0"/>
                <w:sz w:val="15"/>
                <w:szCs w:val="15"/>
              </w:rPr>
              <w:t>82000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hint="eastAsia" w:cs="Times New Roman"/>
                <w:kern w:val="0"/>
                <w:sz w:val="15"/>
                <w:szCs w:val="15"/>
              </w:rPr>
              <w:t>6</w:t>
            </w:r>
            <w:r>
              <w:rPr>
                <w:rFonts w:hint="eastAsia" w:cs="Times New Roman"/>
                <w:kern w:val="0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cs="Times New Roman"/>
                <w:kern w:val="0"/>
                <w:sz w:val="15"/>
                <w:szCs w:val="15"/>
              </w:rPr>
              <w:t>000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cs="Times New Roman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val="en-US" w:eastAsia="zh-CN"/>
              </w:rPr>
              <w:t>4500</w:t>
            </w:r>
          </w:p>
          <w:p>
            <w:pPr>
              <w:spacing w:line="240" w:lineRule="auto"/>
              <w:jc w:val="center"/>
              <w:rPr>
                <w:rFonts w:hint="default" w:cs="Times New Roman" w:eastAsia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5"/>
                <w:szCs w:val="15"/>
                <w:lang w:val="en-US" w:eastAsia="zh-CN"/>
              </w:rPr>
              <w:t>（非常“6+1”，半年付款另赠送一个月使用期）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3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Arial" w:hAnsi="Arial" w:eastAsiaTheme="minorEastAsia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工程使用条件：</w:t>
            </w:r>
            <w:r>
              <w:rPr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过</w:t>
            </w:r>
            <w:r>
              <w:rPr>
                <w:kern w:val="0"/>
                <w:sz w:val="15"/>
                <w:szCs w:val="15"/>
              </w:rPr>
              <w:t>道需</w:t>
            </w:r>
            <w:r>
              <w:rPr>
                <w:rFonts w:ascii="Arial" w:hAnsi="Arial" w:eastAsia="Arial"/>
                <w:kern w:val="0"/>
                <w:sz w:val="15"/>
                <w:szCs w:val="15"/>
              </w:rPr>
              <w:t>≥</w:t>
            </w:r>
            <w:r>
              <w:rPr>
                <w:rFonts w:eastAsia="Calibri"/>
                <w:kern w:val="0"/>
                <w:sz w:val="15"/>
                <w:szCs w:val="15"/>
              </w:rPr>
              <w:t>80CM</w:t>
            </w:r>
            <w:r>
              <w:rPr>
                <w:rFonts w:hint="eastAsia" w:eastAsiaTheme="minorEastAsia"/>
                <w:kern w:val="0"/>
                <w:sz w:val="15"/>
                <w:szCs w:val="15"/>
              </w:rPr>
              <w:t>；</w:t>
            </w:r>
            <w:r>
              <w:rPr>
                <w:kern w:val="0"/>
                <w:sz w:val="15"/>
                <w:szCs w:val="15"/>
              </w:rPr>
              <w:t>层高需</w:t>
            </w:r>
            <w:r>
              <w:rPr>
                <w:rFonts w:ascii="Arial" w:hAnsi="Arial" w:eastAsia="Arial"/>
                <w:kern w:val="0"/>
                <w:sz w:val="15"/>
                <w:szCs w:val="15"/>
              </w:rPr>
              <w:t>≤7M</w:t>
            </w:r>
            <w:r>
              <w:rPr>
                <w:rFonts w:hint="eastAsia" w:ascii="Arial" w:hAnsi="Arial" w:eastAsiaTheme="minorEastAsia"/>
                <w:kern w:val="0"/>
                <w:sz w:val="15"/>
                <w:szCs w:val="15"/>
              </w:rPr>
              <w:t>；平层地面平坦；坡度</w:t>
            </w:r>
            <w:r>
              <w:rPr>
                <w:rFonts w:ascii="Arial" w:hAnsi="Arial" w:eastAsia="Arial"/>
                <w:kern w:val="0"/>
                <w:sz w:val="15"/>
                <w:szCs w:val="15"/>
              </w:rPr>
              <w:t>≤</w:t>
            </w:r>
            <w:r>
              <w:rPr>
                <w:rFonts w:hint="eastAsia" w:ascii="Arial" w:hAnsi="Arial" w:eastAsiaTheme="minorEastAsia"/>
                <w:kern w:val="0"/>
                <w:sz w:val="15"/>
                <w:szCs w:val="15"/>
              </w:rPr>
              <w:t>5度。</w:t>
            </w:r>
          </w:p>
        </w:tc>
      </w:tr>
    </w:tbl>
    <w:p>
      <w:pPr>
        <w:rPr>
          <w:rFonts w:hint="eastAsia" w:ascii="微软雅黑" w:hAnsi="微软雅黑" w:eastAsia="微软雅黑"/>
          <w:color w:val="050505"/>
          <w:spacing w:val="8"/>
          <w:szCs w:val="21"/>
          <w:shd w:val="clear" w:color="auto" w:fill="FFFFFF"/>
        </w:rPr>
      </w:pPr>
    </w:p>
    <w:p>
      <w:pPr>
        <w:rPr>
          <w:rFonts w:ascii="微软雅黑" w:hAnsi="微软雅黑" w:eastAsia="微软雅黑"/>
          <w:color w:val="050505"/>
          <w:spacing w:val="8"/>
          <w:szCs w:val="21"/>
          <w:shd w:val="clear" w:color="auto" w:fill="FFFFFF"/>
        </w:rPr>
      </w:pPr>
    </w:p>
    <w:p>
      <w:pPr>
        <w:rPr>
          <w:rFonts w:ascii="微软雅黑" w:hAnsi="微软雅黑" w:eastAsia="微软雅黑"/>
          <w:color w:val="050505"/>
          <w:spacing w:val="8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50505"/>
          <w:spacing w:val="8"/>
          <w:szCs w:val="21"/>
          <w:shd w:val="clear" w:color="auto" w:fill="FFFFFF"/>
        </w:rPr>
        <w:t>未来，</w:t>
      </w:r>
      <w:r>
        <w:rPr>
          <w:rFonts w:hint="eastAsia" w:ascii="微软雅黑" w:hAnsi="微软雅黑" w:eastAsia="微软雅黑"/>
          <w:color w:val="050505"/>
          <w:spacing w:val="8"/>
          <w:szCs w:val="21"/>
          <w:shd w:val="clear" w:color="auto" w:fill="FFFFFF"/>
          <w:lang w:eastAsia="zh-CN"/>
        </w:rPr>
        <w:t>擎朗智能</w:t>
      </w:r>
      <w:r>
        <w:rPr>
          <w:rFonts w:hint="eastAsia" w:ascii="微软雅黑" w:hAnsi="微软雅黑" w:eastAsia="微软雅黑"/>
          <w:color w:val="050505"/>
          <w:spacing w:val="8"/>
          <w:szCs w:val="21"/>
          <w:shd w:val="clear" w:color="auto" w:fill="FFFFFF"/>
        </w:rPr>
        <w:t>将继续与餐饮企业同行，持续推进餐饮行业的</w:t>
      </w:r>
      <w:r>
        <w:rPr>
          <w:rFonts w:hint="eastAsia" w:ascii="微软雅黑" w:hAnsi="微软雅黑" w:eastAsia="微软雅黑"/>
          <w:color w:val="050505"/>
          <w:spacing w:val="8"/>
          <w:szCs w:val="21"/>
          <w:shd w:val="clear" w:color="auto" w:fill="FFFFFF"/>
          <w:lang w:eastAsia="zh-CN"/>
        </w:rPr>
        <w:t>降本增息，优化服务流程</w:t>
      </w:r>
      <w:r>
        <w:rPr>
          <w:rFonts w:hint="eastAsia" w:ascii="微软雅黑" w:hAnsi="微软雅黑" w:eastAsia="微软雅黑"/>
          <w:color w:val="050505"/>
          <w:spacing w:val="8"/>
          <w:szCs w:val="21"/>
          <w:shd w:val="clear" w:color="auto" w:fill="FFFFFF"/>
        </w:rPr>
        <w:t>，助力餐饮产业升级，为行业发展注入新动能！</w:t>
      </w:r>
    </w:p>
    <w:p>
      <w:pPr>
        <w:jc w:val="right"/>
        <w:rPr>
          <w:rFonts w:hint="default" w:ascii="微软雅黑" w:hAnsi="微软雅黑" w:eastAsia="微软雅黑"/>
          <w:color w:val="050505"/>
          <w:spacing w:val="8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050505"/>
          <w:spacing w:val="8"/>
          <w:szCs w:val="21"/>
          <w:shd w:val="clear" w:color="auto" w:fill="FFFFFF"/>
        </w:rPr>
        <w:t>2</w:t>
      </w:r>
      <w:r>
        <w:rPr>
          <w:rFonts w:ascii="微软雅黑" w:hAnsi="微软雅黑" w:eastAsia="微软雅黑"/>
          <w:color w:val="050505"/>
          <w:spacing w:val="8"/>
          <w:szCs w:val="21"/>
          <w:shd w:val="clear" w:color="auto" w:fill="FFFFFF"/>
        </w:rPr>
        <w:t>020.</w:t>
      </w:r>
      <w:r>
        <w:rPr>
          <w:rFonts w:hint="eastAsia" w:ascii="微软雅黑" w:hAnsi="微软雅黑" w:eastAsia="微软雅黑"/>
          <w:color w:val="050505"/>
          <w:spacing w:val="8"/>
          <w:szCs w:val="21"/>
          <w:shd w:val="clear" w:color="auto" w:fill="FFFFFF"/>
          <w:lang w:val="en-US" w:eastAsia="zh-CN"/>
        </w:rPr>
        <w:t>5.7</w:t>
      </w:r>
    </w:p>
    <w:p>
      <w:pPr>
        <w:wordWrap w:val="0"/>
        <w:jc w:val="right"/>
        <w:rPr>
          <w:rFonts w:hint="default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color w:val="050505"/>
          <w:spacing w:val="8"/>
          <w:szCs w:val="21"/>
          <w:shd w:val="clear" w:color="auto" w:fill="FFFFFF"/>
        </w:rPr>
        <w:t>联系</w:t>
      </w:r>
      <w:r>
        <w:rPr>
          <w:rFonts w:ascii="微软雅黑" w:hAnsi="微软雅黑" w:eastAsia="微软雅黑"/>
          <w:color w:val="050505"/>
          <w:spacing w:val="8"/>
          <w:szCs w:val="21"/>
          <w:shd w:val="clear" w:color="auto" w:fill="FFFFFF"/>
        </w:rPr>
        <w:t>人</w:t>
      </w:r>
      <w:r>
        <w:rPr>
          <w:rFonts w:hint="eastAsia" w:ascii="微软雅黑" w:hAnsi="微软雅黑" w:eastAsia="微软雅黑"/>
          <w:color w:val="050505"/>
          <w:spacing w:val="8"/>
          <w:szCs w:val="21"/>
          <w:shd w:val="clear" w:color="auto" w:fill="FFFFFF"/>
        </w:rPr>
        <w:t xml:space="preserve"> 郭</w:t>
      </w:r>
      <w:r>
        <w:rPr>
          <w:rFonts w:hint="eastAsia" w:ascii="微软雅黑" w:hAnsi="微软雅黑" w:eastAsia="微软雅黑"/>
          <w:color w:val="050505"/>
          <w:spacing w:val="8"/>
          <w:szCs w:val="21"/>
          <w:shd w:val="clear" w:color="auto" w:fill="FFFFFF"/>
          <w:lang w:eastAsia="zh-CN"/>
        </w:rPr>
        <w:t>先生</w:t>
      </w:r>
      <w:r>
        <w:rPr>
          <w:rFonts w:hint="eastAsia" w:ascii="微软雅黑" w:hAnsi="微软雅黑" w:eastAsia="微软雅黑"/>
          <w:color w:val="050505"/>
          <w:spacing w:val="8"/>
          <w:szCs w:val="21"/>
          <w:shd w:val="clear" w:color="auto" w:fill="FFFFFF"/>
          <w:lang w:val="en-US" w:eastAsia="zh-CN"/>
        </w:rPr>
        <w:t xml:space="preserve"> </w:t>
      </w:r>
      <w:bookmarkStart w:id="0" w:name="_GoBack"/>
      <w:r>
        <w:rPr>
          <w:rFonts w:hint="eastAsia" w:ascii="微软雅黑" w:hAnsi="微软雅黑" w:eastAsia="微软雅黑"/>
          <w:color w:val="050505"/>
          <w:spacing w:val="8"/>
          <w:szCs w:val="21"/>
          <w:shd w:val="clear" w:color="auto" w:fill="FFFFFF"/>
          <w:lang w:val="en-US" w:eastAsia="zh-CN"/>
        </w:rPr>
        <w:t>13512034101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16"/>
    <w:rsid w:val="000315B5"/>
    <w:rsid w:val="0013303C"/>
    <w:rsid w:val="00196CA0"/>
    <w:rsid w:val="001C7098"/>
    <w:rsid w:val="001E4C25"/>
    <w:rsid w:val="0025088A"/>
    <w:rsid w:val="004C23B1"/>
    <w:rsid w:val="00505C19"/>
    <w:rsid w:val="0052220C"/>
    <w:rsid w:val="00627DC3"/>
    <w:rsid w:val="00683BF2"/>
    <w:rsid w:val="0071593F"/>
    <w:rsid w:val="00876B54"/>
    <w:rsid w:val="00890AEA"/>
    <w:rsid w:val="00904116"/>
    <w:rsid w:val="00B52DA9"/>
    <w:rsid w:val="00C94DAC"/>
    <w:rsid w:val="00DE4315"/>
    <w:rsid w:val="2C297B37"/>
    <w:rsid w:val="3CF9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  <w:style w:type="table" w:customStyle="1" w:styleId="10">
    <w:name w:val="网格型1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B759F1-0607-413E-841A-E7211C8A5F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2</TotalTime>
  <ScaleCrop>false</ScaleCrop>
  <LinksUpToDate>false</LinksUpToDate>
  <CharactersWithSpaces>358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2020-04-27T06:22:00Z</dcterms:created>
  <dc:creator>admin</dc:creator>
  <cp:lastModifiedBy>EDZ</cp:lastModifiedBy>
  <dcterms:modified xsi:type="dcterms:W3CDTF">2020-05-07T03:20:31Z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