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sz w:val="28"/>
        </w:rPr>
      </w:pPr>
      <w:r>
        <w:rPr>
          <w:rFonts w:hint="default"/>
          <w:b/>
          <w:sz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12306300</wp:posOffset>
            </wp:positionH>
            <wp:positionV relativeFrom="topMargin">
              <wp:posOffset>10414000</wp:posOffset>
            </wp:positionV>
            <wp:extent cx="457200" cy="279400"/>
            <wp:effectExtent l="0" t="0" r="0" b="63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lang w:val="en-US" w:eastAsia="zh-CN"/>
        </w:rPr>
        <w:t>福州琅岐中学</w:t>
      </w:r>
      <w:r>
        <w:rPr>
          <w:rFonts w:hint="eastAsia"/>
          <w:b/>
          <w:sz w:val="28"/>
        </w:rPr>
        <w:t>2019——2020学年度第一学期</w:t>
      </w:r>
      <w:bookmarkStart w:id="0" w:name="_GoBack"/>
      <w:r>
        <w:rPr>
          <w:rFonts w:hint="eastAsia"/>
          <w:b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12255500</wp:posOffset>
            </wp:positionH>
            <wp:positionV relativeFrom="topMargin">
              <wp:posOffset>11341100</wp:posOffset>
            </wp:positionV>
            <wp:extent cx="457200" cy="368300"/>
            <wp:effectExtent l="0" t="0" r="0" b="1270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bidi w:val="0"/>
        <w:jc w:val="center"/>
        <w:rPr>
          <w:rFonts w:hint="eastAsia"/>
          <w:b/>
          <w:sz w:val="28"/>
        </w:rPr>
      </w:pPr>
      <w:r>
        <w:rPr>
          <w:rFonts w:hint="eastAsia"/>
          <w:sz w:val="24"/>
          <w:lang w:eastAsia="zh-CN"/>
        </w:rPr>
        <w:t>专题二近代中国维护国家主权的斗争</w:t>
      </w:r>
    </w:p>
    <w:p>
      <w:pPr>
        <w:bidi w:val="0"/>
        <w:jc w:val="center"/>
        <w:rPr>
          <w:rFonts w:hint="eastAsia"/>
          <w:b/>
          <w:sz w:val="28"/>
        </w:rPr>
      </w:pPr>
      <w:r>
        <w:rPr>
          <w:rFonts w:hint="eastAsia"/>
          <w:sz w:val="24"/>
          <w:lang w:eastAsia="zh-CN"/>
        </w:rPr>
        <w:t>高一历史组</w:t>
      </w:r>
    </w:p>
    <w:p>
      <w:pPr>
        <w:bidi w:val="0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一、选择题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1．在鸦片战争后的对外谈判中，清政府认为治外法权（英国人在中国只受英国法律约束），不过是让夷人管夷人，协定关税可以省却争执，只一味觉得五口通商妨碍自身利益。这表明清政府：</w:t>
      </w:r>
      <w:r>
        <w:rPr>
          <w:rFonts w:hint="eastAsia" w:ascii="宋体" w:hAnsi="宋体"/>
          <w:szCs w:val="21"/>
        </w:rPr>
        <w:t xml:space="preserve">                                                                （   </w:t>
      </w:r>
      <w:r>
        <w:rPr>
          <w:rFonts w:ascii="宋体" w:hAnsi="宋体"/>
          <w:szCs w:val="21"/>
        </w:rPr>
        <w:t>）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A．彻底屈服于列强的坚船利炮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B．夜郎自大脱离世界发展大势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C．认为经济主权高于政治主权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D．国家主权意识处于缺失状态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．武昌起义时，武汉新军以“铁血十八星旗”作为革命的标志，其中“十八星”代表汉族聚居的十八省。但该旗帜在中华民国成立时并未获选成为中华民国国旗，取而代之的是象征“汉满蒙回藏”等五大民族共和的“五色旗”。辛亥革命时期旗帜的变化从本质上反映了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）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A．中国恢复主权完整的独立国家地位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B．孙中山放弃了多民族国家统一的追求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C．辛亥革命以民族平等、团结为目标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D．革命党人为维护主权改进民族主义思想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3．下表为北洋政府开展的一系列旨在废除不平等条约的外交活动</w:t>
      </w:r>
    </w:p>
    <w:tbl>
      <w:tblPr>
        <w:tblStyle w:val="2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568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时间</w:t>
            </w:r>
          </w:p>
        </w:tc>
        <w:tc>
          <w:tcPr>
            <w:tcW w:w="56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外交活动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1917年</w:t>
            </w:r>
          </w:p>
        </w:tc>
        <w:tc>
          <w:tcPr>
            <w:tcW w:w="56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一战期间，北洋政府声明废除与德、奥签订的不平等条约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1919年</w:t>
            </w:r>
          </w:p>
        </w:tc>
        <w:tc>
          <w:tcPr>
            <w:tcW w:w="56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一战后参加巴黎和会，提出取消列强在华特权等要求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1921—1922年</w:t>
            </w:r>
          </w:p>
        </w:tc>
        <w:tc>
          <w:tcPr>
            <w:tcW w:w="56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参加华盛顿会议，再次提出取消列强在华特权等要求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达成部分目标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1924年</w:t>
            </w:r>
          </w:p>
        </w:tc>
        <w:tc>
          <w:tcPr>
            <w:tcW w:w="56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中苏签订《中苏协定》，规定了废除中俄间一切不平等条约等内容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苏联未认真执行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1925年</w:t>
            </w:r>
          </w:p>
        </w:tc>
        <w:tc>
          <w:tcPr>
            <w:tcW w:w="56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北洋政府向国联提出修改不平等条约案，开展废约外交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失败</w:t>
            </w:r>
          </w:p>
        </w:tc>
      </w:tr>
    </w:tbl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由此可知，这一时期的北洋政府</w:t>
      </w:r>
      <w:r>
        <w:rPr>
          <w:rFonts w:hint="eastAsia" w:ascii="宋体" w:hAnsi="宋体"/>
          <w:szCs w:val="21"/>
        </w:rPr>
        <w:t xml:space="preserve">（   </w:t>
      </w:r>
      <w:r>
        <w:rPr>
          <w:rFonts w:ascii="宋体" w:hAnsi="宋体"/>
          <w:szCs w:val="21"/>
        </w:rPr>
        <w:t>）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A．开启了近代意义的外交活动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B．努力通过外交维护国家利益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C．盲目追随欧美国家外交立场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D．极大地提高了中国国际地位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．李鸿章对与列强签订的条约认识经历了四个阶段，即19世纪60年代以前的金帛议和，羁縻怀柔；19世纪70年代的羁縻勿绝，恪守条约；19世纪80年代的援例订约，追求平等；19世纪90年代及以后的放弃宗藩，谨守约章。这些变化说明李鸿章</w:t>
      </w:r>
      <w:r>
        <w:rPr>
          <w:rFonts w:hint="eastAsia" w:ascii="宋体" w:hAnsi="宋体"/>
          <w:szCs w:val="21"/>
        </w:rPr>
        <w:t xml:space="preserve">（   </w:t>
      </w:r>
      <w:r>
        <w:rPr>
          <w:rFonts w:ascii="宋体" w:hAnsi="宋体"/>
          <w:szCs w:val="21"/>
        </w:rPr>
        <w:t>）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A．始终没有接受西方政治思想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B．大国中心外交观念逐步削弱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C．未尽到外交家应尽之责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D．由保卫主权转向了卖国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5．蔡和森在《中国共产党史的发展》中写到：“五四运动时，整个说来，国民党是站在群众运动之外的。北京、上海的学生虽派代表找过国民党，他的领导人竟以无力参加拒绝”。这表明</w:t>
      </w:r>
      <w:r>
        <w:rPr>
          <w:rFonts w:hint="eastAsia" w:ascii="宋体" w:hAnsi="宋体"/>
          <w:szCs w:val="21"/>
        </w:rPr>
        <w:t xml:space="preserve">（   </w:t>
      </w:r>
      <w:r>
        <w:rPr>
          <w:rFonts w:ascii="宋体" w:hAnsi="宋体"/>
          <w:szCs w:val="21"/>
        </w:rPr>
        <w:t>）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A．国共合作被提到议事日程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B．五四运动促成共产党的成立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C．国民党组织涣散急需改组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D．共产党的成立是时代的要求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．1936年夏天，第一届全国漫画展览会在上海举办，六百余件精选展品中，描写国难、揭露日本帝国主义在华侵略罪行的作品占据主要部分。到1937年春，展览会移至南京、苏州、杭州等地，吸引了大批观众。此次展览活动</w:t>
      </w:r>
      <w:r>
        <w:rPr>
          <w:rFonts w:hint="eastAsia" w:ascii="宋体" w:hAnsi="宋体"/>
          <w:szCs w:val="21"/>
        </w:rPr>
        <w:t xml:space="preserve">（   </w:t>
      </w:r>
      <w:r>
        <w:rPr>
          <w:rFonts w:ascii="宋体" w:hAnsi="宋体"/>
          <w:szCs w:val="21"/>
        </w:rPr>
        <w:t>）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A．利于推动抗日救亡运动发展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B．消除了国共两党抗战分歧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C．旨在提高中国人民必胜信念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D．巩固了抗日民族统一战线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．1842年6月，道光帝在《著福建浙江广东各督抚制造战船事上谕》中指出：中英交战中“为陆守之计，迄无成效”，若“能制造大号战船，度其力量堪与逆夷外洋接仗，上之足歼丑类，次亦不失为尾追牵制之计”。这反映出清廷</w:t>
      </w:r>
      <w:r>
        <w:rPr>
          <w:rFonts w:hint="eastAsia" w:ascii="宋体" w:hAnsi="宋体"/>
          <w:szCs w:val="21"/>
        </w:rPr>
        <w:t xml:space="preserve">（   </w:t>
      </w:r>
      <w:r>
        <w:rPr>
          <w:rFonts w:ascii="宋体" w:hAnsi="宋体"/>
          <w:szCs w:val="21"/>
        </w:rPr>
        <w:t>）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A．天朝观念受到冲击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B．萌发近代海权意识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C．意识到军事的落后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D．调整传统御敌策略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．在1935年的中国本位文化大论战中，有学者主张要发掘中国文化的特殊性，与西方文化划清界限；也有学者主张全盘西化。但与五四时期向西方学习的热潮相比，知识界和舆论界更同情和理解以传统文化为本位文化的说法。这反映了当时的中国</w:t>
      </w:r>
      <w:r>
        <w:rPr>
          <w:rFonts w:hint="eastAsia" w:ascii="宋体" w:hAnsi="宋体"/>
          <w:szCs w:val="21"/>
        </w:rPr>
        <w:t xml:space="preserve">（   </w:t>
      </w:r>
      <w:r>
        <w:rPr>
          <w:rFonts w:ascii="宋体" w:hAnsi="宋体"/>
          <w:szCs w:val="21"/>
        </w:rPr>
        <w:t>）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A．马克思主义得到深入广泛传播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B．强调以思想启蒙推动社会的进步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C．民族矛盾上升和救亡愿望迫切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D．主张对传统儒家文化的拥抱回归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9．《新中华报》（1937-1941年）是中共中央党报。下表为该报纪念七七事变周年的主题。</w:t>
      </w:r>
    </w:p>
    <w:p>
      <w:pPr>
        <w:bidi w:val="0"/>
        <w:spacing w:line="360" w:lineRule="auto"/>
        <w:rPr>
          <w:rFonts w:ascii="宋体" w:hAnsi="宋体"/>
          <w:szCs w:val="21"/>
        </w:rPr>
      </w:pPr>
    </w:p>
    <w:tbl>
      <w:tblPr>
        <w:tblStyle w:val="2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7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1938年</w:t>
            </w:r>
          </w:p>
        </w:tc>
        <w:tc>
          <w:tcPr>
            <w:tcW w:w="7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“团结抗战”“巩固抗日民族统一战线”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1939年</w:t>
            </w:r>
          </w:p>
        </w:tc>
        <w:tc>
          <w:tcPr>
            <w:tcW w:w="7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“坚持团结抗战”“反对摩擦分裂”“反对妥协投降”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1940年</w:t>
            </w:r>
          </w:p>
        </w:tc>
        <w:tc>
          <w:tcPr>
            <w:tcW w:w="7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团结一切抗日力量，反对投降分子，战胜一切困难，坚持全国抗战</w:t>
            </w:r>
          </w:p>
        </w:tc>
      </w:tr>
    </w:tbl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报道主题的变化反映了</w:t>
      </w:r>
      <w:r>
        <w:rPr>
          <w:rFonts w:hint="eastAsia" w:ascii="宋体" w:hAnsi="宋体"/>
          <w:szCs w:val="21"/>
        </w:rPr>
        <w:t xml:space="preserve">（   </w:t>
      </w:r>
      <w:r>
        <w:rPr>
          <w:rFonts w:ascii="宋体" w:hAnsi="宋体"/>
          <w:szCs w:val="21"/>
        </w:rPr>
        <w:t>）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A．统一战线政策的转变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B．抗日战场形势的紧张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C．国共两党关系的变化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D．敌后战场地位的上升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10．第二次鸦片战争后，部分官员认为中外冲突的根源在于外国人的嗜利。因此，可以全免关税，让列强放弃公使驻京、赔偿军费、长江通商等条款。这表明，当时清政府部分官员</w:t>
      </w:r>
      <w:r>
        <w:rPr>
          <w:rFonts w:hint="eastAsia" w:ascii="宋体" w:hAnsi="宋体"/>
          <w:szCs w:val="21"/>
        </w:rPr>
        <w:t xml:space="preserve">（   </w:t>
      </w:r>
      <w:r>
        <w:rPr>
          <w:rFonts w:ascii="宋体" w:hAnsi="宋体"/>
          <w:szCs w:val="21"/>
        </w:rPr>
        <w:t>）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A．华夷观念正在转变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B．主张自由贸易以求自强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C．缺乏近代国家主权意识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D．已具有国际法意识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11．1933年，中华苏维埃共和国中央教育人民委员会要求各农村根据地的每个区、县均要建立读书班，各级政府要组织所有的工作人员进行强迫性识字，达到“普遍的能做报告，能看各种文件，最低限度也要能看标语和路条（通行凭证）”的标准。由此可知当时的扫盲教育</w:t>
      </w:r>
      <w:r>
        <w:rPr>
          <w:rFonts w:hint="eastAsia" w:ascii="宋体" w:hAnsi="宋体"/>
          <w:szCs w:val="21"/>
        </w:rPr>
        <w:t xml:space="preserve">（   </w:t>
      </w:r>
      <w:r>
        <w:rPr>
          <w:rFonts w:ascii="宋体" w:hAnsi="宋体"/>
          <w:szCs w:val="21"/>
        </w:rPr>
        <w:t>）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A．提高了农民的文化素质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B．调动了民众的革命热情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C．有利于土地革命的开展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D．具有明显的政治化特征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12．下图为1907年《时事画报》上刊载的一幅有关清政府预备立宪的漫画《舆论》。画中左上角的葫芦里分别装的是“专制”、“立宪”，落款为“依样”。画中老人口呼“立宪”，胸藏“专制”，该漫画意在说明</w:t>
      </w:r>
      <w:r>
        <w:rPr>
          <w:rFonts w:hint="eastAsia" w:ascii="宋体" w:hAnsi="宋体"/>
          <w:szCs w:val="21"/>
        </w:rPr>
        <w:t xml:space="preserve">（   </w:t>
      </w:r>
      <w:r>
        <w:rPr>
          <w:rFonts w:ascii="宋体" w:hAnsi="宋体"/>
          <w:szCs w:val="21"/>
        </w:rPr>
        <w:t>）</w:t>
      </w:r>
    </w:p>
    <w:p>
      <w:pPr>
        <w:bidi w:val="0"/>
        <w:spacing w:line="360" w:lineRule="auto"/>
        <w:rPr>
          <w:rFonts w:ascii="宋体" w:hAnsi="宋体"/>
          <w:szCs w:val="21"/>
        </w:rPr>
      </w:pP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114300" distR="114300">
            <wp:extent cx="2009775" cy="1752600"/>
            <wp:effectExtent l="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A．清政府无视群众建立民主政治的心愿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B．内忧外患迫使清政府进行政治体制改革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C．清政府已经陷于空前孤立的境地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D．通过预备立宪欺骗国人已不言而明</w:t>
      </w:r>
    </w:p>
    <w:p>
      <w:pPr>
        <w:bidi w:val="0"/>
        <w:spacing w:before="240"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二、材料分析题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13．危机公关是公共关系活动中日益引起重视的生存策略，进入21世纪以来，中国致力于构建人类命运共同体。</w:t>
      </w:r>
    </w:p>
    <w:p>
      <w:pPr>
        <w:bidi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材料一  通过翻捡当时《申报》、《国民日报》等大量珍贵史料，笔者认为，五四运动是由精英领袖发起的，爱国学群为维护中华民族的根本利益自发组织的，采取以“非暴力”为主要手段的爱国学群运动。在这场“活剧”中有关各方争先恐后之“镜像”跃然于纸上。</w:t>
      </w:r>
    </w:p>
    <w:p>
      <w:pPr>
        <w:bidi w:val="0"/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——据《近代国家危机中的政府、社会与外交》</w:t>
      </w:r>
    </w:p>
    <w:p>
      <w:pPr>
        <w:bidi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材料二  1929年，经济危机到来，各国匆忙应对：</w:t>
      </w:r>
    </w:p>
    <w:tbl>
      <w:tblPr>
        <w:tblStyle w:val="2"/>
        <w:tblW w:w="9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7"/>
        <w:gridCol w:w="2902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美国</w:t>
            </w:r>
          </w:p>
        </w:tc>
        <w:tc>
          <w:tcPr>
            <w:tcW w:w="2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英国</w:t>
            </w:r>
          </w:p>
        </w:tc>
        <w:tc>
          <w:tcPr>
            <w:tcW w:w="3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法国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1930年通过了臭名昭著的《斯特特一霍利关税法案》将2万多种产品的进口关税大幅度提高，平均税率达53%.…罗斯福新政时放弃金本位制度，实行美元贬值。</w:t>
            </w:r>
          </w:p>
        </w:tc>
        <w:tc>
          <w:tcPr>
            <w:tcW w:w="2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1931年颁布《紧急进口税条例》，对进口货物征税50%，后来又规定：…帝国内部各邦的货物彼此实行优惠税率，形成区域集团贸易圈。</w:t>
            </w:r>
          </w:p>
        </w:tc>
        <w:tc>
          <w:tcPr>
            <w:tcW w:w="3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bidi w:val="0"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在提高关税的同时，率先在对外贸易中实行大规模进口配额制度。</w:t>
            </w:r>
          </w:p>
        </w:tc>
      </w:tr>
    </w:tbl>
    <w:p>
      <w:pPr>
        <w:bidi w:val="0"/>
        <w:spacing w:line="360" w:lineRule="auto"/>
        <w:rPr>
          <w:rFonts w:ascii="宋体" w:hAnsi="宋体"/>
          <w:szCs w:val="21"/>
        </w:rPr>
      </w:pPr>
    </w:p>
    <w:p>
      <w:pPr>
        <w:bidi w:val="0"/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——摘编自迈克•亚达斯《时代：20世纪全球史</w:t>
      </w:r>
    </w:p>
    <w:p>
      <w:pPr>
        <w:bidi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材料三  当今世界，“西方之乱”与“中国之治”并存。……治理赤字、信任赤字、发展赤字此起彼伏。……新时代的“哈姆雷特之问”，正悄然把引领世界的希望寄托中国。……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中国给世界提供的真诚良方是：打造开放共赢合作模式，构建人类命运共同体，既独立自主搞好“自转”，又合作共享做好“公转”。</w:t>
      </w:r>
    </w:p>
    <w:p>
      <w:pPr>
        <w:bidi w:val="0"/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——据《让中国梦与世界梦在共同命运中交相辉映》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（1）根据材料一并结合所学知识，概括五四运动中，国人应对外交危机的特点。</w:t>
      </w:r>
    </w:p>
    <w:p>
      <w:pPr>
        <w:bidi w:val="0"/>
        <w:spacing w:line="360" w:lineRule="auto"/>
        <w:rPr>
          <w:rFonts w:ascii="宋体" w:hAnsi="宋体"/>
          <w:szCs w:val="21"/>
        </w:rPr>
      </w:pPr>
    </w:p>
    <w:p>
      <w:pPr>
        <w:bidi w:val="0"/>
        <w:spacing w:line="360" w:lineRule="auto"/>
        <w:rPr>
          <w:rFonts w:ascii="宋体" w:hAnsi="宋体"/>
          <w:szCs w:val="21"/>
        </w:rPr>
      </w:pPr>
    </w:p>
    <w:p>
      <w:pPr>
        <w:bidi w:val="0"/>
        <w:spacing w:line="360" w:lineRule="auto"/>
        <w:rPr>
          <w:rFonts w:ascii="宋体" w:hAnsi="宋体"/>
          <w:szCs w:val="21"/>
        </w:rPr>
      </w:pP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（2）根据材料二，概括三国应对危机做法的共同点，结合所学知识分析其影响。</w:t>
      </w:r>
    </w:p>
    <w:p>
      <w:pPr>
        <w:bidi w:val="0"/>
        <w:spacing w:line="360" w:lineRule="auto"/>
        <w:rPr>
          <w:rFonts w:ascii="宋体" w:hAnsi="宋体"/>
          <w:szCs w:val="21"/>
        </w:rPr>
      </w:pPr>
    </w:p>
    <w:p>
      <w:pPr>
        <w:bidi w:val="0"/>
        <w:spacing w:line="360" w:lineRule="auto"/>
        <w:rPr>
          <w:rFonts w:ascii="宋体" w:hAnsi="宋体"/>
          <w:szCs w:val="21"/>
        </w:rPr>
      </w:pPr>
    </w:p>
    <w:p>
      <w:pPr>
        <w:bidi w:val="0"/>
        <w:spacing w:line="360" w:lineRule="auto"/>
        <w:rPr>
          <w:rFonts w:ascii="宋体" w:hAnsi="宋体"/>
          <w:szCs w:val="21"/>
        </w:rPr>
      </w:pP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（3）根据材料三并结合所学知识，简析中国积极构建人类命运共同体的意义。</w:t>
      </w:r>
    </w:p>
    <w:p>
      <w:pPr>
        <w:bidi w:val="0"/>
        <w:spacing w:line="360" w:lineRule="auto"/>
        <w:rPr>
          <w:rFonts w:ascii="宋体" w:hAnsi="宋体"/>
          <w:szCs w:val="21"/>
        </w:rPr>
      </w:pPr>
    </w:p>
    <w:p>
      <w:pPr>
        <w:bidi w:val="0"/>
        <w:spacing w:line="360" w:lineRule="auto"/>
        <w:rPr>
          <w:rFonts w:ascii="宋体" w:hAnsi="宋体"/>
          <w:szCs w:val="21"/>
        </w:rPr>
      </w:pPr>
    </w:p>
    <w:p>
      <w:pPr>
        <w:bidi w:val="0"/>
        <w:spacing w:line="360" w:lineRule="auto"/>
        <w:rPr>
          <w:rFonts w:ascii="宋体" w:hAnsi="宋体"/>
          <w:szCs w:val="21"/>
        </w:rPr>
      </w:pPr>
    </w:p>
    <w:p>
      <w:pPr>
        <w:bidi w:val="0"/>
        <w:spacing w:line="360" w:lineRule="auto"/>
        <w:rPr>
          <w:rFonts w:ascii="宋体" w:hAnsi="宋体"/>
          <w:szCs w:val="21"/>
        </w:rPr>
      </w:pP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14．阅读材料，完成下列要求。</w:t>
      </w:r>
    </w:p>
    <w:p>
      <w:pPr>
        <w:bidi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材料一  宋朝，民族斗争尖锐，由兵部掌管全国邮驿事务，具体过问邮驿的规约条令、人事调配、递马配备等；枢密院分管驿马的发放、颁布驿递的凭信符牌。传递政府公文、书信的机构总称为“递”，分“急脚递”“马递”和“步递”数种。“步递”用于一般文书传递，为接力步行传递。“马递”用于紧急文书传递，骑马传递。“急脚递”用于紧急情况下军事文书的“特快传递”，岳飞一日之内在前线接到12道金牌，回京城临安后被秦桧陷害，就是由“急递铺”传送的朱漆金字牌招回的。当时的《金玉新书》，内有邮驿刑律51条，邮驿递铺组织管理54条，有关赏格10条，共115条。</w:t>
      </w:r>
    </w:p>
    <w:p>
      <w:pPr>
        <w:bidi w:val="0"/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——摘编自晓宇《中国古代邮政（一）》</w:t>
      </w:r>
    </w:p>
    <w:p>
      <w:pPr>
        <w:bidi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材料二  抗战时期，日伪方面企图以邮政渠道传递宣传品，或进行间谍活动的情况难以弥举，如“敌方勒令失陷各地住民以家属戚属邻居关系，通函逃难在国军所辖境内之民众，称道敌军并无虐待及维护情形，勒令回家，此项强迫及宣传之函件，影响我军民抗敌心绪”。长沙邮件检查所致湖南邮政管理局函中称：“值此非常时期，邮政之业务固以传递迅速为要，而检查业务以普遍严密为急，果能双方并顾，不仅交通便捷，而敌探汉奸以及反对政府与反对主义之一切秘密可赖于发觉破获，而戢其阴谋以巩固抗战之信念与胜利，而达民族复兴之目的。”</w:t>
      </w:r>
    </w:p>
    <w:p>
      <w:pPr>
        <w:bidi w:val="0"/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——廖发堂《抗战时期国民政府的邮件检查制度述论——以湖南为中心的考察》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（1）根据材料一，归纳指出宋代邮驿制度的特点。</w:t>
      </w:r>
    </w:p>
    <w:p>
      <w:pPr>
        <w:bidi w:val="0"/>
        <w:spacing w:line="360" w:lineRule="auto"/>
        <w:rPr>
          <w:rFonts w:ascii="宋体" w:hAnsi="宋体"/>
          <w:szCs w:val="21"/>
        </w:rPr>
      </w:pPr>
    </w:p>
    <w:p>
      <w:pPr>
        <w:bidi w:val="0"/>
        <w:spacing w:line="360" w:lineRule="auto"/>
        <w:rPr>
          <w:rFonts w:ascii="宋体" w:hAnsi="宋体"/>
          <w:szCs w:val="21"/>
        </w:rPr>
      </w:pPr>
    </w:p>
    <w:p>
      <w:pPr>
        <w:bidi w:val="0"/>
        <w:spacing w:line="360" w:lineRule="auto"/>
        <w:rPr>
          <w:rFonts w:ascii="宋体" w:hAnsi="宋体"/>
          <w:szCs w:val="21"/>
        </w:rPr>
      </w:pP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（2）根据材料一、二，概括两个时期邮政（驿）制度的相同职能。</w:t>
      </w:r>
    </w:p>
    <w:p>
      <w:pPr>
        <w:bidi w:val="0"/>
        <w:spacing w:line="360" w:lineRule="auto"/>
        <w:rPr>
          <w:rFonts w:ascii="宋体" w:hAnsi="宋体"/>
          <w:szCs w:val="21"/>
        </w:rPr>
      </w:pPr>
    </w:p>
    <w:p>
      <w:pPr>
        <w:bidi w:val="0"/>
        <w:spacing w:line="360" w:lineRule="auto"/>
        <w:rPr>
          <w:rFonts w:ascii="宋体" w:hAnsi="宋体"/>
          <w:szCs w:val="21"/>
        </w:rPr>
      </w:pPr>
    </w:p>
    <w:p>
      <w:pPr>
        <w:bidi w:val="0"/>
        <w:spacing w:line="360" w:lineRule="auto"/>
        <w:rPr>
          <w:rFonts w:ascii="宋体" w:hAnsi="宋体"/>
          <w:szCs w:val="21"/>
        </w:rPr>
      </w:pPr>
    </w:p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（3）根据材料二并结合所学知识，分析抗日战争时期国民政府邮件检查制度的影响。</w:t>
      </w:r>
    </w:p>
    <w:p>
      <w:pPr>
        <w:tabs>
          <w:tab w:val="left" w:pos="768"/>
        </w:tabs>
        <w:bidi w:val="0"/>
        <w:spacing w:line="360" w:lineRule="auto"/>
        <w:rPr>
          <w:rFonts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6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2019-11-05T06:56:21Z</dcterms:created>
  <dc:creator>pcuser</dc:creator>
  <cp:lastModifiedBy>pcuser</cp:lastModifiedBy>
  <dcterms:modified xsi:type="dcterms:W3CDTF">2019-11-05T06:56:32Z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