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黑体"/>
          <w:b/>
          <w:spacing w:val="20"/>
          <w:sz w:val="52"/>
          <w:szCs w:val="52"/>
          <w:lang w:val="en-US" w:eastAsia="zh-CN"/>
        </w:rPr>
      </w:pPr>
      <w:r>
        <w:rPr>
          <w:rFonts w:hint="eastAsia" w:eastAsia="黑体"/>
          <w:b/>
          <w:spacing w:val="20"/>
          <w:sz w:val="52"/>
          <w:szCs w:val="52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</w:t>
      </w:r>
    </w:p>
    <w:p>
      <w:pPr>
        <w:pStyle w:val="2"/>
        <w:ind w:left="0" w:leftChars="0" w:firstLine="0" w:firstLineChars="0"/>
        <w:rPr>
          <w:rFonts w:eastAsia="黑体"/>
          <w:b/>
          <w:spacing w:val="20"/>
          <w:sz w:val="52"/>
          <w:szCs w:val="52"/>
        </w:rPr>
      </w:pPr>
    </w:p>
    <w:p>
      <w:pPr>
        <w:pStyle w:val="2"/>
        <w:ind w:left="0" w:leftChars="0" w:firstLine="0" w:firstLineChars="0"/>
        <w:rPr>
          <w:rFonts w:eastAsia="黑体"/>
          <w:b/>
          <w:spacing w:val="20"/>
          <w:sz w:val="52"/>
          <w:szCs w:val="52"/>
        </w:rPr>
      </w:pPr>
    </w:p>
    <w:p>
      <w:pPr>
        <w:pStyle w:val="2"/>
        <w:ind w:left="0" w:leftChars="0" w:firstLine="0" w:firstLineChars="0"/>
        <w:rPr>
          <w:rFonts w:eastAsia="黑体"/>
          <w:b/>
          <w:spacing w:val="20"/>
          <w:sz w:val="52"/>
          <w:szCs w:val="52"/>
        </w:rPr>
      </w:pPr>
    </w:p>
    <w:p>
      <w:pPr>
        <w:adjustRightInd w:val="0"/>
        <w:snapToGrid w:val="0"/>
        <w:spacing w:before="624" w:line="240" w:lineRule="auto"/>
        <w:jc w:val="center"/>
        <w:rPr>
          <w:rFonts w:hint="eastAsia" w:ascii="宋体" w:hAnsi="宋体" w:cs="宋体"/>
          <w:b/>
          <w:bCs/>
          <w:spacing w:val="20"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bCs/>
          <w:spacing w:val="20"/>
          <w:sz w:val="52"/>
          <w:szCs w:val="52"/>
          <w:lang w:val="en-US" w:eastAsia="zh-CN"/>
        </w:rPr>
        <w:t>青岛正大农业发展有限公司</w:t>
      </w:r>
    </w:p>
    <w:p>
      <w:pPr>
        <w:adjustRightInd w:val="0"/>
        <w:snapToGrid w:val="0"/>
        <w:spacing w:before="624" w:line="240" w:lineRule="auto"/>
        <w:jc w:val="center"/>
        <w:rPr>
          <w:rFonts w:eastAsia="黑体"/>
          <w:spacing w:val="20"/>
          <w:sz w:val="56"/>
          <w:szCs w:val="56"/>
        </w:rPr>
      </w:pPr>
      <w:r>
        <w:rPr>
          <w:rFonts w:hint="eastAsia" w:ascii="宋体" w:hAnsi="宋体" w:eastAsia="宋体" w:cs="宋体"/>
          <w:b/>
          <w:bCs/>
          <w:spacing w:val="20"/>
          <w:sz w:val="52"/>
          <w:szCs w:val="52"/>
        </w:rPr>
        <w:t>环境保护</w:t>
      </w:r>
      <w:r>
        <w:rPr>
          <w:rFonts w:hint="eastAsia" w:ascii="宋体" w:hAnsi="宋体" w:cs="宋体"/>
          <w:b/>
          <w:bCs/>
          <w:spacing w:val="20"/>
          <w:sz w:val="52"/>
          <w:szCs w:val="52"/>
          <w:lang w:val="en-US" w:eastAsia="zh-CN"/>
        </w:rPr>
        <w:t>现状检</w:t>
      </w:r>
      <w:r>
        <w:rPr>
          <w:rFonts w:hint="eastAsia" w:ascii="宋体" w:hAnsi="宋体" w:eastAsia="宋体" w:cs="宋体"/>
          <w:b/>
          <w:bCs/>
          <w:spacing w:val="20"/>
          <w:sz w:val="52"/>
          <w:szCs w:val="52"/>
          <w:lang w:val="en-US" w:eastAsia="zh-CN"/>
        </w:rPr>
        <w:t>测</w:t>
      </w:r>
      <w:r>
        <w:rPr>
          <w:rFonts w:hint="eastAsia" w:ascii="宋体" w:hAnsi="宋体" w:eastAsia="宋体" w:cs="宋体"/>
          <w:b/>
          <w:bCs/>
          <w:spacing w:val="20"/>
          <w:sz w:val="52"/>
          <w:szCs w:val="52"/>
        </w:rPr>
        <w:t>报告</w:t>
      </w:r>
    </w:p>
    <w:p>
      <w:pPr>
        <w:rPr>
          <w:rFonts w:ascii="宋体" w:hAnsi="宋体"/>
          <w:sz w:val="32"/>
        </w:rPr>
      </w:pPr>
      <w:r>
        <w:rPr>
          <w:rFonts w:hint="eastAsia" w:ascii="宋体" w:hAnsi="宋体"/>
          <w:sz w:val="32"/>
        </w:rPr>
        <w:t xml:space="preserve"> </w:t>
      </w:r>
    </w:p>
    <w:p>
      <w:pPr>
        <w:rPr>
          <w:rFonts w:ascii="宋体" w:hAnsi="宋体"/>
          <w:sz w:val="32"/>
        </w:rPr>
      </w:pPr>
    </w:p>
    <w:p>
      <w:pPr>
        <w:rPr>
          <w:rFonts w:ascii="宋体" w:hAnsi="宋体"/>
          <w:sz w:val="32"/>
        </w:rPr>
      </w:pPr>
    </w:p>
    <w:p>
      <w:pPr>
        <w:rPr>
          <w:rFonts w:ascii="宋体" w:hAnsi="宋体"/>
          <w:sz w:val="32"/>
        </w:rPr>
      </w:pPr>
    </w:p>
    <w:p>
      <w:pPr>
        <w:rPr>
          <w:rFonts w:ascii="宋体" w:hAnsi="宋体"/>
          <w:sz w:val="32"/>
        </w:rPr>
      </w:pPr>
    </w:p>
    <w:p>
      <w:pPr>
        <w:jc w:val="center"/>
        <w:rPr>
          <w:rFonts w:hint="eastAsia" w:ascii="宋体" w:hAnsi="宋体"/>
          <w:b/>
          <w:sz w:val="32"/>
          <w:szCs w:val="32"/>
        </w:rPr>
      </w:pPr>
    </w:p>
    <w:p>
      <w:pPr>
        <w:pStyle w:val="2"/>
        <w:ind w:firstLine="480"/>
        <w:rPr>
          <w:rFonts w:hint="eastAsia"/>
        </w:rPr>
      </w:pPr>
    </w:p>
    <w:p>
      <w:pPr>
        <w:pStyle w:val="2"/>
        <w:ind w:firstLine="480"/>
        <w:rPr>
          <w:rFonts w:hint="eastAsia"/>
        </w:rPr>
      </w:pPr>
    </w:p>
    <w:p>
      <w:pPr>
        <w:pStyle w:val="2"/>
        <w:ind w:firstLine="480"/>
        <w:rPr>
          <w:rFonts w:hint="eastAsia"/>
        </w:rPr>
      </w:pPr>
    </w:p>
    <w:p>
      <w:pPr>
        <w:pStyle w:val="2"/>
        <w:ind w:firstLine="480"/>
        <w:rPr>
          <w:sz w:val="32"/>
          <w:szCs w:val="32"/>
        </w:rPr>
      </w:pPr>
    </w:p>
    <w:p>
      <w:pPr>
        <w:jc w:val="center"/>
        <w:rPr>
          <w:rFonts w:ascii="宋体" w:hAnsi="宋体"/>
          <w:b/>
          <w:sz w:val="32"/>
          <w:szCs w:val="32"/>
        </w:rPr>
      </w:pPr>
    </w:p>
    <w:p>
      <w:pPr>
        <w:jc w:val="center"/>
        <w:rPr>
          <w:rFonts w:hint="eastAsia" w:ascii="宋体" w:hAnsi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青岛正大农业发展有限公司</w:t>
      </w:r>
    </w:p>
    <w:p>
      <w:pPr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二〇一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九</w:t>
      </w:r>
      <w:r>
        <w:rPr>
          <w:rFonts w:hint="eastAsia" w:ascii="宋体" w:hAnsi="宋体"/>
          <w:b/>
          <w:bCs/>
          <w:sz w:val="32"/>
          <w:szCs w:val="32"/>
        </w:rPr>
        <w:t>年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九</w:t>
      </w:r>
      <w:r>
        <w:rPr>
          <w:rFonts w:hint="eastAsia" w:ascii="宋体" w:hAnsi="宋体"/>
          <w:b/>
          <w:bCs/>
          <w:sz w:val="32"/>
          <w:szCs w:val="32"/>
        </w:rPr>
        <w:t>月</w:t>
      </w:r>
    </w:p>
    <w:p>
      <w:pPr>
        <w:pStyle w:val="2"/>
      </w:pPr>
      <w:r>
        <w:br w:type="page"/>
      </w:r>
    </w:p>
    <w:p>
      <w:pPr>
        <w:pStyle w:val="5"/>
        <w:ind w:firstLine="442" w:firstLineChars="100"/>
      </w:pPr>
      <w:bookmarkStart w:id="0" w:name="_Toc3827"/>
      <w:bookmarkStart w:id="1" w:name="_Toc1117_WPSOffice_Level1"/>
      <w:r>
        <w:rPr>
          <w:rFonts w:hint="eastAsia"/>
        </w:rPr>
        <w:t>附   件</w:t>
      </w:r>
      <w:bookmarkEnd w:id="0"/>
      <w:bookmarkEnd w:id="1"/>
    </w:p>
    <w:p>
      <w:pPr>
        <w:tabs>
          <w:tab w:val="left" w:leader="dot" w:pos="8400"/>
        </w:tabs>
        <w:adjustRightInd w:val="0"/>
        <w:snapToGrid w:val="0"/>
        <w:spacing w:before="78" w:beforeLines="25" w:after="78" w:afterLines="25" w:line="520" w:lineRule="exact"/>
        <w:ind w:firstLine="480" w:firstLineChars="200"/>
        <w:jc w:val="both"/>
        <w:rPr>
          <w:rFonts w:hint="default" w:eastAsia="宋体"/>
          <w:bCs/>
          <w:sz w:val="24"/>
          <w:highlight w:val="none"/>
          <w:lang w:val="en-US" w:eastAsia="zh-CN"/>
        </w:rPr>
      </w:pPr>
      <w:bookmarkStart w:id="2" w:name="_Toc21590_WPSOffice_Level1"/>
      <w:r>
        <w:rPr>
          <w:rFonts w:hint="eastAsia"/>
          <w:bCs/>
          <w:sz w:val="24"/>
          <w:highlight w:val="none"/>
          <w:lang w:val="en-US" w:eastAsia="zh-CN"/>
        </w:rPr>
        <w:t>附近1：建设项目竣工环境保护验收申请表（胶州市环境保护局）</w:t>
      </w:r>
    </w:p>
    <w:p>
      <w:pPr>
        <w:pStyle w:val="2"/>
        <w:ind w:left="1439" w:leftChars="228" w:hanging="960" w:hangingChars="400"/>
        <w:jc w:val="both"/>
        <w:rPr>
          <w:rFonts w:hint="default" w:eastAsia="宋体"/>
          <w:bCs/>
          <w:sz w:val="24"/>
          <w:szCs w:val="24"/>
          <w:highlight w:val="none"/>
          <w:lang w:val="en-US" w:eastAsia="zh-CN"/>
        </w:rPr>
      </w:pPr>
      <w:r>
        <w:rPr>
          <w:rFonts w:hint="eastAsia"/>
          <w:bCs/>
          <w:sz w:val="24"/>
          <w:highlight w:val="none"/>
        </w:rPr>
        <w:t>附件</w:t>
      </w:r>
      <w:r>
        <w:rPr>
          <w:rFonts w:hint="eastAsia"/>
          <w:bCs/>
          <w:sz w:val="24"/>
          <w:highlight w:val="none"/>
          <w:lang w:val="en-US" w:eastAsia="zh-CN"/>
        </w:rPr>
        <w:t>2</w:t>
      </w:r>
      <w:r>
        <w:rPr>
          <w:rFonts w:hint="eastAsia"/>
          <w:bCs/>
          <w:sz w:val="24"/>
          <w:highlight w:val="none"/>
        </w:rPr>
        <w:t>：</w:t>
      </w:r>
      <w:bookmarkEnd w:id="2"/>
      <w:r>
        <w:rPr>
          <w:rFonts w:hint="eastAsia"/>
          <w:bCs/>
          <w:sz w:val="24"/>
          <w:highlight w:val="none"/>
          <w:lang w:eastAsia="zh-CN"/>
        </w:rPr>
        <w:t>青岛市环境保护局关于青岛正大饲料有限公司新建禽畜、水产农业发展项目环</w:t>
      </w:r>
      <w:r>
        <w:rPr>
          <w:rFonts w:hint="eastAsia"/>
          <w:bCs/>
          <w:sz w:val="24"/>
          <w:szCs w:val="24"/>
          <w:highlight w:val="none"/>
          <w:lang w:eastAsia="zh-CN"/>
        </w:rPr>
        <w:t>境影响报告表的批复</w:t>
      </w:r>
      <w:r>
        <w:rPr>
          <w:rFonts w:hint="eastAsia"/>
          <w:bCs/>
          <w:sz w:val="24"/>
          <w:szCs w:val="24"/>
          <w:highlight w:val="none"/>
          <w:lang w:val="en-US" w:eastAsia="zh-CN"/>
        </w:rPr>
        <w:t xml:space="preserve"> 青环评字【2004】57号</w:t>
      </w:r>
    </w:p>
    <w:p>
      <w:pPr>
        <w:pStyle w:val="2"/>
        <w:ind w:firstLine="480"/>
        <w:jc w:val="both"/>
        <w:rPr>
          <w:rFonts w:hint="eastAsia"/>
          <w:bCs/>
          <w:sz w:val="24"/>
          <w:szCs w:val="24"/>
          <w:highlight w:val="none"/>
          <w:lang w:eastAsia="zh-CN"/>
        </w:rPr>
      </w:pPr>
      <w:bookmarkStart w:id="3" w:name="_Toc32657_WPSOffice_Level1"/>
      <w:r>
        <w:rPr>
          <w:rFonts w:hint="eastAsia"/>
          <w:bCs/>
          <w:sz w:val="24"/>
          <w:szCs w:val="24"/>
          <w:highlight w:val="none"/>
        </w:rPr>
        <w:t>附件</w:t>
      </w:r>
      <w:r>
        <w:rPr>
          <w:rFonts w:hint="eastAsia"/>
          <w:bCs/>
          <w:sz w:val="24"/>
          <w:szCs w:val="24"/>
          <w:highlight w:val="none"/>
          <w:lang w:val="en-US" w:eastAsia="zh-CN"/>
        </w:rPr>
        <w:t>3</w:t>
      </w:r>
      <w:r>
        <w:rPr>
          <w:rFonts w:hint="eastAsia"/>
          <w:bCs/>
          <w:sz w:val="24"/>
          <w:szCs w:val="24"/>
          <w:highlight w:val="none"/>
        </w:rPr>
        <w:t>：</w:t>
      </w:r>
      <w:bookmarkEnd w:id="3"/>
      <w:r>
        <w:rPr>
          <w:rFonts w:hint="eastAsia"/>
          <w:bCs/>
          <w:sz w:val="24"/>
          <w:szCs w:val="24"/>
          <w:highlight w:val="none"/>
          <w:lang w:eastAsia="zh-CN"/>
        </w:rPr>
        <w:t>生产负荷证明</w:t>
      </w:r>
    </w:p>
    <w:p>
      <w:pPr>
        <w:rPr>
          <w:rFonts w:hint="eastAsia"/>
          <w:bCs/>
          <w:sz w:val="24"/>
          <w:szCs w:val="24"/>
          <w:highlight w:val="none"/>
          <w:lang w:val="en-US" w:eastAsia="zh-CN"/>
        </w:rPr>
      </w:pPr>
      <w:r>
        <w:rPr>
          <w:rFonts w:hint="eastAsia"/>
          <w:bCs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/>
          <w:bCs/>
          <w:sz w:val="24"/>
          <w:szCs w:val="24"/>
          <w:highlight w:val="none"/>
        </w:rPr>
        <w:t>附件</w:t>
      </w:r>
      <w:r>
        <w:rPr>
          <w:rFonts w:hint="eastAsia"/>
          <w:bCs/>
          <w:sz w:val="24"/>
          <w:szCs w:val="24"/>
          <w:highlight w:val="none"/>
          <w:lang w:val="en-US" w:eastAsia="zh-CN"/>
        </w:rPr>
        <w:t>4：化粪池防渗说明</w:t>
      </w:r>
    </w:p>
    <w:p>
      <w:pPr>
        <w:pStyle w:val="2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highlight w:val="none"/>
        </w:rPr>
        <w:t>附件</w:t>
      </w:r>
      <w:r>
        <w:rPr>
          <w:rFonts w:hint="eastAsia"/>
          <w:bCs/>
          <w:sz w:val="24"/>
          <w:szCs w:val="24"/>
          <w:highlight w:val="none"/>
          <w:lang w:val="en-US" w:eastAsia="zh-CN"/>
        </w:rPr>
        <w:t>5：检测报告</w:t>
      </w:r>
    </w:p>
    <w:p>
      <w:pPr>
        <w:tabs>
          <w:tab w:val="left" w:leader="dot" w:pos="8400"/>
        </w:tabs>
        <w:adjustRightInd w:val="0"/>
        <w:snapToGrid w:val="0"/>
        <w:spacing w:line="500" w:lineRule="exact"/>
        <w:rPr>
          <w:rFonts w:hint="eastAsia" w:eastAsia="宋体"/>
          <w:bCs/>
          <w:sz w:val="24"/>
          <w:szCs w:val="24"/>
          <w:lang w:eastAsia="zh-CN"/>
        </w:rPr>
      </w:pPr>
    </w:p>
    <w:p>
      <w:pPr>
        <w:tabs>
          <w:tab w:val="left" w:leader="dot" w:pos="8400"/>
        </w:tabs>
        <w:adjustRightInd w:val="0"/>
        <w:snapToGrid w:val="0"/>
        <w:spacing w:line="360" w:lineRule="auto"/>
        <w:rPr>
          <w:b/>
          <w:bCs/>
          <w:sz w:val="24"/>
          <w:szCs w:val="24"/>
        </w:rPr>
        <w:sectPr>
          <w:headerReference r:id="rId4" w:type="first"/>
          <w:headerReference r:id="rId3" w:type="default"/>
          <w:pgSz w:w="11906" w:h="16838"/>
          <w:pgMar w:top="1134" w:right="1134" w:bottom="1134" w:left="1134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720" w:num="1"/>
          <w:titlePg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2976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="Times New Roman"/>
              <w:kern w:val="2"/>
              <w:sz w:val="21"/>
              <w:szCs w:val="24"/>
              <w:lang w:val="en-US" w:eastAsia="zh-CN" w:bidi="ar-SA"/>
            </w:rPr>
          </w:pPr>
          <w:bookmarkStart w:id="4" w:name="_Toc7291_WPSOffice_Type1"/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="Times New Roman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40"/>
              <w:szCs w:val="40"/>
            </w:rPr>
          </w:pPr>
          <w:r>
            <w:rPr>
              <w:rFonts w:ascii="宋体" w:hAnsi="宋体" w:eastAsia="宋体"/>
              <w:b/>
              <w:bCs/>
              <w:sz w:val="40"/>
              <w:szCs w:val="40"/>
            </w:rPr>
            <w:t>目录</w:t>
          </w:r>
        </w:p>
        <w:p>
          <w:pPr>
            <w:pStyle w:val="2"/>
          </w:pPr>
        </w:p>
        <w:p>
          <w:pPr>
            <w:pStyle w:val="15"/>
            <w:tabs>
              <w:tab w:val="right" w:leader="dot" w:pos="9638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_Toc12075_WPSOffice_Level1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id w:val="147452979"/>
              <w:placeholder>
                <w:docPart w:val="{0e327adf-35f2-4bdd-8140-da39d71d762c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ascii="Times New Roman" w:hAnsi="Times New Roman" w:eastAsia="宋体" w:cs="Times New Roman"/>
                  <w:sz w:val="28"/>
                  <w:szCs w:val="28"/>
                </w:rPr>
                <w:t>前</w:t>
              </w:r>
              <w:r>
                <w:rPr>
                  <w:rFonts w:hint="eastAsia" w:ascii="Times New Roman" w:hAnsi="Times New Roman" w:eastAsia="宋体" w:cs="Times New Roman"/>
                  <w:sz w:val="28"/>
                  <w:szCs w:val="28"/>
                </w:rPr>
                <w:t xml:space="preserve">   </w:t>
              </w:r>
              <w:r>
                <w:rPr>
                  <w:rFonts w:ascii="Times New Roman" w:hAnsi="Times New Roman" w:eastAsia="宋体" w:cs="Times New Roman"/>
                  <w:sz w:val="28"/>
                  <w:szCs w:val="28"/>
                </w:rPr>
                <w:t>言</w:t>
              </w:r>
            </w:sdtContent>
          </w:sdt>
          <w:r>
            <w:rPr>
              <w:sz w:val="28"/>
              <w:szCs w:val="28"/>
            </w:rPr>
            <w:tab/>
          </w:r>
          <w:bookmarkStart w:id="5" w:name="_Toc12075_WPSOffice_Level1Page"/>
          <w:r>
            <w:rPr>
              <w:sz w:val="28"/>
              <w:szCs w:val="28"/>
            </w:rPr>
            <w:t>1</w:t>
          </w:r>
          <w:bookmarkEnd w:id="5"/>
          <w:r>
            <w:rPr>
              <w:sz w:val="28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9638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_Toc29311_WPSOffice_Level1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id w:val="147452979"/>
              <w:placeholder>
                <w:docPart w:val="{076715a6-7c9c-4559-91a0-a99f091db6da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ascii="Times New Roman" w:hAnsi="Times New Roman" w:eastAsia="宋体" w:cs="Times New Roman"/>
                  <w:sz w:val="28"/>
                  <w:szCs w:val="28"/>
                </w:rPr>
                <w:t>第</w:t>
              </w:r>
              <w:r>
                <w:rPr>
                  <w:rFonts w:hint="eastAsia" w:ascii="Times New Roman" w:hAnsi="Times New Roman" w:eastAsia="宋体" w:cs="Times New Roman"/>
                  <w:sz w:val="28"/>
                  <w:szCs w:val="28"/>
                </w:rPr>
                <w:t>一</w:t>
              </w:r>
              <w:r>
                <w:rPr>
                  <w:rFonts w:ascii="Times New Roman" w:hAnsi="Times New Roman" w:eastAsia="宋体" w:cs="Times New Roman"/>
                  <w:sz w:val="28"/>
                  <w:szCs w:val="28"/>
                </w:rPr>
                <w:t xml:space="preserve">章  </w:t>
              </w:r>
              <w:r>
                <w:rPr>
                  <w:rFonts w:hint="eastAsia" w:ascii="Times New Roman" w:hAnsi="Times New Roman" w:eastAsia="宋体" w:cs="Times New Roman"/>
                  <w:sz w:val="28"/>
                  <w:szCs w:val="28"/>
                </w:rPr>
                <w:t xml:space="preserve"> 总论</w:t>
              </w:r>
            </w:sdtContent>
          </w:sdt>
          <w:r>
            <w:rPr>
              <w:sz w:val="28"/>
              <w:szCs w:val="28"/>
            </w:rPr>
            <w:tab/>
          </w:r>
          <w:bookmarkStart w:id="6" w:name="_Toc29311_WPSOffice_Level1Page"/>
          <w:r>
            <w:rPr>
              <w:sz w:val="28"/>
              <w:szCs w:val="28"/>
            </w:rPr>
            <w:t>1</w:t>
          </w:r>
          <w:bookmarkEnd w:id="6"/>
          <w:r>
            <w:rPr>
              <w:sz w:val="28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9638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_Toc30162_WPSOffice_Level1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id w:val="147452979"/>
              <w:placeholder>
                <w:docPart w:val="{ba7da5c0-1d4d-4a33-a385-4ae8c11cc5f4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ascii="Times New Roman" w:hAnsi="Times New Roman" w:eastAsia="宋体" w:cs="Times New Roman"/>
                  <w:sz w:val="28"/>
                  <w:szCs w:val="28"/>
                </w:rPr>
                <w:t>第</w:t>
              </w:r>
              <w:r>
                <w:rPr>
                  <w:rFonts w:hint="eastAsia" w:ascii="Times New Roman" w:hAnsi="Times New Roman" w:eastAsia="宋体" w:cs="Times New Roman"/>
                  <w:sz w:val="28"/>
                  <w:szCs w:val="28"/>
                </w:rPr>
                <w:t>二</w:t>
              </w:r>
              <w:r>
                <w:rPr>
                  <w:rFonts w:ascii="Times New Roman" w:hAnsi="Times New Roman" w:eastAsia="宋体" w:cs="Times New Roman"/>
                  <w:sz w:val="28"/>
                  <w:szCs w:val="28"/>
                </w:rPr>
                <w:t xml:space="preserve">章 </w:t>
              </w:r>
              <w:r>
                <w:rPr>
                  <w:rFonts w:hint="eastAsia" w:ascii="Times New Roman" w:hAnsi="Times New Roman" w:eastAsia="宋体" w:cs="Times New Roman"/>
                  <w:sz w:val="28"/>
                  <w:szCs w:val="28"/>
                </w:rPr>
                <w:t xml:space="preserve"> 项目概况</w:t>
              </w:r>
            </w:sdtContent>
          </w:sdt>
          <w:r>
            <w:rPr>
              <w:sz w:val="28"/>
              <w:szCs w:val="28"/>
            </w:rPr>
            <w:tab/>
          </w:r>
          <w:bookmarkStart w:id="7" w:name="_Toc30162_WPSOffice_Level1Page"/>
          <w:r>
            <w:rPr>
              <w:sz w:val="28"/>
              <w:szCs w:val="28"/>
            </w:rPr>
            <w:t>3</w:t>
          </w:r>
          <w:bookmarkEnd w:id="7"/>
          <w:r>
            <w:rPr>
              <w:sz w:val="28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9638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_Toc14745_WPSOffice_Level1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id w:val="147452979"/>
              <w:placeholder>
                <w:docPart w:val="{f9408eec-7378-4582-b8cb-970405e94afc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ascii="Times New Roman" w:hAnsi="Times New Roman" w:eastAsia="宋体" w:cs="Times New Roman"/>
                  <w:sz w:val="28"/>
                  <w:szCs w:val="28"/>
                </w:rPr>
                <w:t>第</w:t>
              </w:r>
              <w:r>
                <w:rPr>
                  <w:rFonts w:hint="eastAsia" w:cs="Times New Roman"/>
                  <w:sz w:val="28"/>
                  <w:szCs w:val="28"/>
                  <w:lang w:val="en-US" w:eastAsia="zh-CN"/>
                </w:rPr>
                <w:t>三</w:t>
              </w:r>
              <w:r>
                <w:rPr>
                  <w:rFonts w:ascii="Times New Roman" w:hAnsi="Times New Roman" w:eastAsia="宋体" w:cs="Times New Roman"/>
                  <w:sz w:val="28"/>
                  <w:szCs w:val="28"/>
                </w:rPr>
                <w:t>章</w:t>
              </w:r>
              <w:r>
                <w:rPr>
                  <w:rFonts w:hint="eastAsia" w:ascii="Times New Roman" w:hAnsi="Times New Roman" w:eastAsia="宋体" w:cs="Times New Roman"/>
                  <w:sz w:val="28"/>
                  <w:szCs w:val="28"/>
                </w:rPr>
                <w:t xml:space="preserve">  </w:t>
              </w:r>
              <w:r>
                <w:rPr>
                  <w:rFonts w:hint="eastAsia" w:cs="Times New Roman"/>
                  <w:sz w:val="28"/>
                  <w:szCs w:val="28"/>
                  <w:lang w:val="en-US" w:eastAsia="zh-CN"/>
                </w:rPr>
                <w:t>现状检</w:t>
              </w:r>
              <w:r>
                <w:rPr>
                  <w:rFonts w:hint="eastAsia" w:ascii="Times New Roman" w:hAnsi="Times New Roman" w:eastAsia="宋体" w:cs="Times New Roman"/>
                  <w:sz w:val="28"/>
                  <w:szCs w:val="28"/>
                </w:rPr>
                <w:t>测调查</w:t>
              </w:r>
            </w:sdtContent>
          </w:sdt>
          <w:r>
            <w:rPr>
              <w:sz w:val="28"/>
              <w:szCs w:val="28"/>
            </w:rPr>
            <w:tab/>
          </w:r>
          <w:bookmarkStart w:id="8" w:name="_Toc14745_WPSOffice_Level1Page"/>
          <w:r>
            <w:rPr>
              <w:sz w:val="28"/>
              <w:szCs w:val="28"/>
            </w:rPr>
            <w:t>1</w:t>
          </w:r>
          <w:bookmarkEnd w:id="8"/>
          <w:r>
            <w:rPr>
              <w:rFonts w:hint="eastAsia"/>
              <w:sz w:val="28"/>
              <w:szCs w:val="28"/>
              <w:lang w:val="en-US" w:eastAsia="zh-CN"/>
            </w:rPr>
            <w:t>7</w:t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9638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_Toc11794_WPSOffice_Level1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id w:val="147452979"/>
              <w:placeholder>
                <w:docPart w:val="{b519cc74-41eb-4c08-a99c-246b4f210150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  <w:sz w:val="28"/>
                  <w:szCs w:val="28"/>
                </w:rPr>
                <w:t>第</w:t>
              </w:r>
              <w:r>
                <w:rPr>
                  <w:rFonts w:hint="eastAsia" w:cs="Times New Roman"/>
                  <w:sz w:val="28"/>
                  <w:szCs w:val="28"/>
                  <w:lang w:val="en-US" w:eastAsia="zh-CN"/>
                </w:rPr>
                <w:t>四</w:t>
              </w:r>
              <w:r>
                <w:rPr>
                  <w:rFonts w:hint="default" w:ascii="Times New Roman" w:hAnsi="Times New Roman" w:eastAsia="宋体" w:cs="Times New Roman"/>
                  <w:sz w:val="28"/>
                  <w:szCs w:val="28"/>
                </w:rPr>
                <w:t xml:space="preserve">章 </w:t>
              </w:r>
              <w:r>
                <w:rPr>
                  <w:rFonts w:hint="eastAsia" w:cs="Times New Roman"/>
                  <w:sz w:val="28"/>
                  <w:szCs w:val="28"/>
                  <w:lang w:val="en-US" w:eastAsia="zh-CN"/>
                </w:rPr>
                <w:t xml:space="preserve"> </w:t>
              </w:r>
              <w:r>
                <w:rPr>
                  <w:rFonts w:hint="default" w:ascii="Times New Roman" w:hAnsi="Times New Roman" w:eastAsia="宋体" w:cs="Times New Roman"/>
                  <w:sz w:val="28"/>
                  <w:szCs w:val="28"/>
                </w:rPr>
                <w:t>环境管理调查</w:t>
              </w:r>
            </w:sdtContent>
          </w:sdt>
          <w:r>
            <w:rPr>
              <w:sz w:val="28"/>
              <w:szCs w:val="28"/>
            </w:rPr>
            <w:tab/>
          </w:r>
          <w:bookmarkStart w:id="9" w:name="_Toc11794_WPSOffice_Level1Page"/>
          <w:r>
            <w:rPr>
              <w:sz w:val="28"/>
              <w:szCs w:val="28"/>
            </w:rPr>
            <w:t>2</w:t>
          </w:r>
          <w:bookmarkEnd w:id="9"/>
          <w:r>
            <w:rPr>
              <w:rFonts w:hint="eastAsia"/>
              <w:sz w:val="28"/>
              <w:szCs w:val="28"/>
              <w:lang w:val="en-US" w:eastAsia="zh-CN"/>
            </w:rPr>
            <w:t>4</w:t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9638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_Toc354_WPSOffice_Level1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id w:val="147452979"/>
              <w:placeholder>
                <w:docPart w:val="{72b4440b-e5b8-419a-98b1-a0f14ce1ced3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ascii="Times New Roman" w:hAnsi="Times New Roman" w:eastAsia="宋体" w:cs="Times New Roman"/>
                  <w:sz w:val="28"/>
                  <w:szCs w:val="28"/>
                </w:rPr>
                <w:t>第</w:t>
              </w:r>
              <w:r>
                <w:rPr>
                  <w:rFonts w:hint="eastAsia" w:cs="Times New Roman"/>
                  <w:sz w:val="28"/>
                  <w:szCs w:val="28"/>
                  <w:lang w:val="en-US" w:eastAsia="zh-CN"/>
                </w:rPr>
                <w:t>五</w:t>
              </w:r>
              <w:r>
                <w:rPr>
                  <w:rFonts w:ascii="Times New Roman" w:hAnsi="Times New Roman" w:eastAsia="宋体" w:cs="Times New Roman"/>
                  <w:sz w:val="28"/>
                  <w:szCs w:val="28"/>
                </w:rPr>
                <w:t>章  结论与建议</w:t>
              </w:r>
            </w:sdtContent>
          </w:sdt>
          <w:r>
            <w:rPr>
              <w:sz w:val="28"/>
              <w:szCs w:val="28"/>
            </w:rPr>
            <w:tab/>
          </w:r>
          <w:bookmarkStart w:id="10" w:name="_Toc354_WPSOffice_Level1Page"/>
          <w:r>
            <w:rPr>
              <w:sz w:val="28"/>
              <w:szCs w:val="28"/>
            </w:rPr>
            <w:t>2</w:t>
          </w:r>
          <w:bookmarkEnd w:id="10"/>
          <w:r>
            <w:rPr>
              <w:rFonts w:hint="eastAsia"/>
              <w:sz w:val="28"/>
              <w:szCs w:val="28"/>
              <w:lang w:val="en-US" w:eastAsia="zh-CN"/>
            </w:rPr>
            <w:t>6</w:t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9638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_Toc18692_WPSOffice_Level1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id w:val="147452979"/>
              <w:placeholder>
                <w:docPart w:val="{64d90170-018d-40cf-95ad-48daa454f885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</w:rPr>
                <w:t>附件1</w:t>
              </w:r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  <w:lang w:val="en-US" w:eastAsia="zh-CN"/>
                </w:rPr>
                <w:t>建设项目竣工环境保护验收申请表</w:t>
              </w:r>
            </w:sdtContent>
          </w:sdt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32</w:t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9638"/>
            </w:tabs>
            <w:rPr>
              <w:rFonts w:hint="eastAsia" w:eastAsia="宋体"/>
              <w:sz w:val="28"/>
              <w:szCs w:val="28"/>
              <w:lang w:val="en-US" w:eastAsia="zh-CN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_Toc18692_WPSOffice_Level1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id w:val="147452979"/>
              <w:placeholder>
                <w:docPart w:val="{f52efdb8-6f12-4eb5-8709-34c8fc8b5769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</w:rPr>
                <w:t>附件</w:t>
              </w:r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  <w:lang w:val="en-US" w:eastAsia="zh-CN"/>
                </w:rPr>
                <w:t>2</w:t>
              </w:r>
              <w:r>
                <w:rPr>
                  <w:rFonts w:hint="eastAsia"/>
                  <w:bCs/>
                  <w:sz w:val="28"/>
                  <w:szCs w:val="28"/>
                  <w:highlight w:val="none"/>
                  <w:lang w:eastAsia="zh-CN"/>
                </w:rPr>
                <w:t>青岛市环境保护局关于青岛正大饲料有限公司新建禽畜、水产农业发展项目环境影响报告表的批复</w:t>
              </w:r>
            </w:sdtContent>
          </w:sdt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t>1</w:t>
          </w:r>
        </w:p>
        <w:p>
          <w:pPr>
            <w:pStyle w:val="15"/>
            <w:tabs>
              <w:tab w:val="right" w:leader="dot" w:pos="9638"/>
            </w:tabs>
            <w:rPr>
              <w:rFonts w:hint="eastAsia" w:eastAsia="宋体"/>
              <w:sz w:val="28"/>
              <w:szCs w:val="28"/>
              <w:lang w:val="en-US" w:eastAsia="zh-CN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_Toc15087_WPSOffice_Level1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id w:val="147452979"/>
              <w:placeholder>
                <w:docPart w:val="{258415b4-de95-42fa-8f06-6b17f19f5101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</w:rPr>
                <w:t>附件</w:t>
              </w:r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  <w:lang w:val="en-US" w:eastAsia="zh-CN"/>
                </w:rPr>
                <w:t>3</w:t>
              </w:r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</w:rPr>
                <w:t>生产负荷证明</w:t>
              </w:r>
            </w:sdtContent>
          </w:sdt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t>4</w:t>
          </w:r>
        </w:p>
        <w:p>
          <w:pPr>
            <w:pStyle w:val="15"/>
            <w:tabs>
              <w:tab w:val="right" w:leader="dot" w:pos="9638"/>
            </w:tabs>
            <w:rPr>
              <w:rFonts w:hint="default" w:eastAsia="宋体"/>
              <w:sz w:val="28"/>
              <w:szCs w:val="28"/>
              <w:lang w:val="en-US" w:eastAsia="zh-CN"/>
            </w:rPr>
          </w:pPr>
          <w:sdt>
            <w:sdt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id w:val="147452979"/>
              <w:placeholder>
                <w:docPart w:val="{8f4565dd-8fb9-48e6-a911-c454865b0399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</w:rPr>
                <w:t>附件</w:t>
              </w:r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  <w:lang w:val="en-US" w:eastAsia="zh-CN"/>
                </w:rPr>
                <w:t>4</w:t>
              </w:r>
              <w:r>
                <w:rPr>
                  <w:rFonts w:hint="eastAsia"/>
                  <w:sz w:val="28"/>
                  <w:szCs w:val="28"/>
                  <w:lang w:val="en-US" w:eastAsia="zh-CN"/>
                </w:rPr>
                <w:t>化粪池防渗说明</w:t>
              </w:r>
            </w:sdtContent>
          </w:sdt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45</w:t>
          </w:r>
        </w:p>
        <w:p>
          <w:pPr>
            <w:pStyle w:val="15"/>
            <w:tabs>
              <w:tab w:val="right" w:leader="dot" w:pos="9638"/>
            </w:tabs>
            <w:rPr>
              <w:rFonts w:hint="eastAsia" w:eastAsia="宋体"/>
              <w:sz w:val="28"/>
              <w:szCs w:val="28"/>
              <w:lang w:val="en-US" w:eastAsia="zh-CN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_Toc15145_WPSOffice_Level1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id w:val="147452976"/>
              <w:placeholder>
                <w:docPart w:val="{934ebb4a-5d52-4752-acd6-fd50024427ee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</w:rPr>
                <w:t>附件</w:t>
              </w:r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  <w:lang w:val="en-US" w:eastAsia="zh-CN"/>
                </w:rPr>
                <w:t>5</w:t>
              </w:r>
              <w:r>
                <w:rPr>
                  <w:rFonts w:hint="eastAsia" w:cs="Times New Roman" w:asciiTheme="minorEastAsia" w:hAnsiTheme="minorEastAsia" w:eastAsiaTheme="minorEastAsia"/>
                  <w:sz w:val="28"/>
                  <w:szCs w:val="28"/>
                </w:rPr>
                <w:t>检测报告</w:t>
              </w:r>
            </w:sdtContent>
          </w:sdt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t>6</w:t>
          </w:r>
        </w:p>
        <w:bookmarkEnd w:id="4"/>
        <w:p>
          <w:pPr>
            <w:pStyle w:val="2"/>
          </w:pPr>
        </w:p>
      </w:sdtContent>
    </w:sdt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/>
    <w:p>
      <w:pPr>
        <w:pStyle w:val="2"/>
      </w:pPr>
    </w:p>
    <w:p>
      <w:pPr>
        <w:pStyle w:val="2"/>
      </w:pPr>
    </w:p>
    <w:p/>
    <w:p/>
    <w:p>
      <w:pPr>
        <w:pStyle w:val="5"/>
        <w:jc w:val="center"/>
      </w:pPr>
      <w:bookmarkStart w:id="11" w:name="_Toc5619_WPSOffice_Level1"/>
      <w:bookmarkStart w:id="12" w:name="_Toc12075_WPSOffice_Level1"/>
      <w:r>
        <w:t>前</w:t>
      </w:r>
      <w:r>
        <w:rPr>
          <w:rFonts w:hint="eastAsia"/>
        </w:rPr>
        <w:t xml:space="preserve">   </w:t>
      </w:r>
      <w:r>
        <w:t>言</w:t>
      </w:r>
      <w:bookmarkEnd w:id="11"/>
      <w:bookmarkEnd w:id="12"/>
    </w:p>
    <w:p>
      <w:pPr>
        <w:spacing w:line="360" w:lineRule="auto"/>
        <w:ind w:firstLine="472" w:firstLineChars="200"/>
        <w:rPr>
          <w:rFonts w:hint="default" w:ascii="Times New Roman" w:hAnsi="Times New Roman" w:cs="Times New Roman"/>
          <w:spacing w:val="-2"/>
          <w:sz w:val="24"/>
          <w:szCs w:val="24"/>
          <w:lang w:val="en-US"/>
        </w:rPr>
      </w:pPr>
      <w:r>
        <w:rPr>
          <w:rFonts w:hint="eastAsia" w:cs="Times New Roman"/>
          <w:spacing w:val="-2"/>
          <w:sz w:val="24"/>
          <w:szCs w:val="24"/>
          <w:lang w:val="en-US" w:eastAsia="zh-CN"/>
        </w:rPr>
        <w:t>青岛正大农业发展</w:t>
      </w:r>
      <w:r>
        <w:rPr>
          <w:rFonts w:hint="eastAsia" w:cs="Times New Roman"/>
          <w:spacing w:val="-2"/>
          <w:sz w:val="24"/>
          <w:szCs w:val="24"/>
          <w:lang w:eastAsia="zh-CN"/>
        </w:rPr>
        <w:t>有限公司位于胶州市胶平路东侧陆家村，该项目主要从事禽畜、水产饲料的生产，年产</w:t>
      </w:r>
      <w:r>
        <w:rPr>
          <w:rFonts w:hint="eastAsia" w:cs="Times New Roman"/>
          <w:spacing w:val="-2"/>
          <w:sz w:val="24"/>
          <w:szCs w:val="24"/>
          <w:lang w:val="en-US" w:eastAsia="zh-CN"/>
        </w:rPr>
        <w:t>18万吨，年产值34079万元。</w:t>
      </w:r>
    </w:p>
    <w:p>
      <w:pPr>
        <w:tabs>
          <w:tab w:val="left" w:pos="3850"/>
        </w:tabs>
        <w:spacing w:before="62" w:beforeLines="20" w:after="62" w:afterLines="20" w:line="360" w:lineRule="auto"/>
        <w:ind w:firstLine="470" w:firstLineChars="196"/>
        <w:outlineLvl w:val="0"/>
        <w:rPr>
          <w:rFonts w:hint="eastAsia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项目劳动定员为</w:t>
      </w:r>
      <w:r>
        <w:rPr>
          <w:rFonts w:hint="eastAsia" w:cs="Times New Roman"/>
          <w:sz w:val="24"/>
          <w:szCs w:val="24"/>
          <w:lang w:val="en-US" w:eastAsia="zh-CN"/>
        </w:rPr>
        <w:t>140</w:t>
      </w:r>
      <w:r>
        <w:rPr>
          <w:rFonts w:hint="default" w:ascii="Times New Roman" w:hAnsi="Times New Roman" w:cs="Times New Roman"/>
          <w:sz w:val="24"/>
          <w:szCs w:val="24"/>
        </w:rPr>
        <w:t>人，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全年工作</w:t>
      </w:r>
      <w:r>
        <w:rPr>
          <w:rFonts w:hint="eastAsia" w:cs="Times New Roman" w:eastAsiaTheme="minorEastAsia"/>
          <w:sz w:val="24"/>
          <w:szCs w:val="24"/>
          <w:lang w:val="en-US" w:eastAsia="zh-CN"/>
        </w:rPr>
        <w:t>264d。</w:t>
      </w:r>
    </w:p>
    <w:p>
      <w:pPr>
        <w:pStyle w:val="2"/>
        <w:spacing w:line="360" w:lineRule="auto"/>
        <w:rPr>
          <w:rFonts w:hint="default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该项目较好执行了环境影响评价制度，委托编制的建设项目环境影响报告表于2004年10月3日得到青岛市环境保护局审批（青环评字【2004】57号）。</w:t>
      </w:r>
    </w:p>
    <w:p>
      <w:pPr>
        <w:spacing w:line="360" w:lineRule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 xml:space="preserve">    </w:t>
      </w:r>
    </w:p>
    <w:p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项目现状与原来审批内容基本一致，工艺流程、生产能力、污染物排放也基本保持不变。</w:t>
      </w:r>
    </w:p>
    <w:p>
      <w:pPr>
        <w:spacing w:line="360" w:lineRule="auto"/>
        <w:ind w:firstLine="472" w:firstLineChars="200"/>
        <w:rPr>
          <w:rFonts w:hint="eastAsia" w:cs="Times New Roman"/>
          <w:color w:val="auto"/>
          <w:spacing w:val="-2"/>
          <w:sz w:val="24"/>
          <w:szCs w:val="24"/>
          <w:lang w:val="en-US" w:eastAsia="zh-CN"/>
        </w:rPr>
      </w:pPr>
    </w:p>
    <w:p>
      <w:pPr>
        <w:spacing w:line="360" w:lineRule="auto"/>
        <w:ind w:firstLine="472" w:firstLineChars="200"/>
        <w:rPr>
          <w:rFonts w:hint="default" w:ascii="Times New Roman" w:hAnsi="Times New Roman" w:cs="Times New Roman"/>
          <w:color w:val="auto"/>
          <w:spacing w:val="-4"/>
          <w:sz w:val="24"/>
          <w:szCs w:val="24"/>
        </w:rPr>
      </w:pPr>
      <w:r>
        <w:rPr>
          <w:rFonts w:hint="eastAsia" w:cs="Times New Roman"/>
          <w:color w:val="auto"/>
          <w:spacing w:val="-2"/>
          <w:sz w:val="24"/>
          <w:szCs w:val="24"/>
          <w:lang w:val="en-US" w:eastAsia="zh-CN"/>
        </w:rPr>
        <w:t>青岛正大农业发展有限公司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</w:rPr>
        <w:t>委托</w:t>
      </w:r>
      <w:r>
        <w:rPr>
          <w:rFonts w:hint="eastAsia" w:cs="Times New Roman"/>
          <w:color w:val="auto"/>
          <w:spacing w:val="-4"/>
          <w:sz w:val="24"/>
          <w:szCs w:val="24"/>
          <w:lang w:eastAsia="zh-CN"/>
        </w:rPr>
        <w:t>山东方杰环境检测有限公司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</w:rPr>
        <w:t>于201</w:t>
      </w:r>
      <w:r>
        <w:rPr>
          <w:rFonts w:hint="eastAsia" w:cs="Times New Roman"/>
          <w:color w:val="auto"/>
          <w:spacing w:val="-4"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年0</w:t>
      </w:r>
      <w:r>
        <w:rPr>
          <w:rFonts w:hint="eastAsia" w:cs="Times New Roman"/>
          <w:color w:val="auto"/>
          <w:spacing w:val="-4"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月承担了项目的环境保护</w:t>
      </w:r>
      <w:r>
        <w:rPr>
          <w:rFonts w:hint="eastAsia" w:cs="Times New Roman"/>
          <w:color w:val="auto"/>
          <w:spacing w:val="-4"/>
          <w:sz w:val="24"/>
          <w:szCs w:val="24"/>
          <w:highlight w:val="none"/>
          <w:lang w:val="en-US" w:eastAsia="zh-CN"/>
        </w:rPr>
        <w:t>现状检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测工作。接受委托后，</w:t>
      </w:r>
      <w:r>
        <w:rPr>
          <w:rFonts w:hint="eastAsia" w:cs="Times New Roman"/>
          <w:color w:val="auto"/>
          <w:spacing w:val="-4"/>
          <w:sz w:val="24"/>
          <w:szCs w:val="24"/>
          <w:highlight w:val="none"/>
          <w:lang w:eastAsia="zh-CN"/>
        </w:rPr>
        <w:t>山东方杰环境检测有限公司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组织技术人员于201</w:t>
      </w:r>
      <w:r>
        <w:rPr>
          <w:rFonts w:hint="eastAsia" w:cs="Times New Roman"/>
          <w:color w:val="auto"/>
          <w:spacing w:val="-4"/>
          <w:sz w:val="24"/>
          <w:szCs w:val="24"/>
          <w:highlight w:val="none"/>
          <w:lang w:val="en-US" w:eastAsia="zh-CN"/>
        </w:rPr>
        <w:t>9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年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  <w:lang w:val="en-US" w:eastAsia="zh-CN"/>
        </w:rPr>
        <w:t>0</w:t>
      </w:r>
      <w:r>
        <w:rPr>
          <w:rFonts w:hint="eastAsia" w:cs="Times New Roman"/>
          <w:color w:val="auto"/>
          <w:spacing w:val="-4"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月</w:t>
      </w:r>
      <w:r>
        <w:rPr>
          <w:rFonts w:hint="eastAsia" w:cs="Times New Roman"/>
          <w:color w:val="auto"/>
          <w:spacing w:val="-4"/>
          <w:sz w:val="24"/>
          <w:szCs w:val="24"/>
          <w:highlight w:val="none"/>
          <w:lang w:val="en-US" w:eastAsia="zh-CN"/>
        </w:rPr>
        <w:t>08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日进行了现场勘查和资料收集，编制了《</w:t>
      </w:r>
      <w:r>
        <w:rPr>
          <w:rFonts w:hint="eastAsia" w:cs="Times New Roman"/>
          <w:color w:val="auto"/>
          <w:spacing w:val="-2"/>
          <w:sz w:val="24"/>
          <w:szCs w:val="24"/>
          <w:lang w:eastAsia="zh-CN"/>
        </w:rPr>
        <w:t>青岛正大农业发展有限公司年加工禽畜、水产饲料</w:t>
      </w:r>
      <w:r>
        <w:rPr>
          <w:rFonts w:hint="eastAsia" w:cs="Times New Roman"/>
          <w:color w:val="auto"/>
          <w:spacing w:val="-2"/>
          <w:sz w:val="24"/>
          <w:szCs w:val="24"/>
          <w:lang w:val="en-US" w:eastAsia="zh-CN"/>
        </w:rPr>
        <w:t>18万吨环境保护检测方案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  <w:lang w:eastAsia="zh-CN"/>
        </w:rPr>
        <w:t>》</w:t>
      </w:r>
      <w:r>
        <w:rPr>
          <w:rFonts w:hint="eastAsia" w:cs="Times New Roman"/>
          <w:color w:val="auto"/>
          <w:spacing w:val="-4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  <w:lang w:eastAsia="zh-CN"/>
        </w:rPr>
        <w:t>；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201</w:t>
      </w:r>
      <w:r>
        <w:rPr>
          <w:rFonts w:hint="eastAsia" w:cs="Times New Roman"/>
          <w:color w:val="auto"/>
          <w:spacing w:val="-4"/>
          <w:sz w:val="24"/>
          <w:szCs w:val="24"/>
          <w:highlight w:val="none"/>
          <w:lang w:val="en-US" w:eastAsia="zh-CN"/>
        </w:rPr>
        <w:t>9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年0</w:t>
      </w:r>
      <w:r>
        <w:rPr>
          <w:rFonts w:hint="eastAsia" w:cs="Times New Roman"/>
          <w:color w:val="auto"/>
          <w:spacing w:val="-4"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月</w:t>
      </w:r>
      <w:r>
        <w:rPr>
          <w:rFonts w:hint="eastAsia" w:cs="Times New Roman"/>
          <w:color w:val="auto"/>
          <w:spacing w:val="-4"/>
          <w:sz w:val="24"/>
          <w:szCs w:val="24"/>
          <w:highlight w:val="none"/>
          <w:lang w:val="en-US" w:eastAsia="zh-CN"/>
        </w:rPr>
        <w:t>27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日进行了现场</w:t>
      </w:r>
      <w:r>
        <w:rPr>
          <w:rFonts w:hint="eastAsia" w:cs="Times New Roman"/>
          <w:color w:val="auto"/>
          <w:spacing w:val="-4"/>
          <w:sz w:val="24"/>
          <w:szCs w:val="24"/>
          <w:highlight w:val="none"/>
          <w:lang w:eastAsia="zh-CN"/>
        </w:rPr>
        <w:t>检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  <w:highlight w:val="none"/>
        </w:rPr>
        <w:t>测和环境管理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</w:rPr>
        <w:t>检查，在此基础上编制完成了《</w:t>
      </w:r>
      <w:r>
        <w:rPr>
          <w:rFonts w:hint="eastAsia" w:cs="Times New Roman"/>
          <w:color w:val="auto"/>
          <w:spacing w:val="-2"/>
          <w:sz w:val="24"/>
          <w:szCs w:val="24"/>
          <w:lang w:eastAsia="zh-CN"/>
        </w:rPr>
        <w:t>青岛正大农业发展有限公司年加工禽畜、水产饲料</w:t>
      </w:r>
      <w:r>
        <w:rPr>
          <w:rFonts w:hint="eastAsia" w:cs="Times New Roman"/>
          <w:color w:val="auto"/>
          <w:spacing w:val="-2"/>
          <w:sz w:val="24"/>
          <w:szCs w:val="24"/>
          <w:lang w:val="en-US" w:eastAsia="zh-CN"/>
        </w:rPr>
        <w:t>18万吨</w:t>
      </w:r>
      <w:r>
        <w:rPr>
          <w:rFonts w:hint="eastAsia" w:cs="Times New Roman"/>
          <w:color w:val="auto"/>
          <w:spacing w:val="-2"/>
          <w:sz w:val="24"/>
          <w:szCs w:val="24"/>
          <w:lang w:eastAsia="zh-CN"/>
        </w:rPr>
        <w:t>环境保护现状检测报告</w:t>
      </w:r>
      <w:r>
        <w:rPr>
          <w:rFonts w:hint="default" w:ascii="Times New Roman" w:hAnsi="Times New Roman" w:cs="Times New Roman"/>
          <w:color w:val="auto"/>
          <w:spacing w:val="-4"/>
          <w:sz w:val="24"/>
          <w:szCs w:val="24"/>
        </w:rPr>
        <w:t>》。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color w:val="auto"/>
          <w:sz w:val="24"/>
          <w:szCs w:val="24"/>
        </w:rPr>
      </w:pPr>
    </w:p>
    <w:p>
      <w:pPr>
        <w:spacing w:line="360" w:lineRule="auto"/>
        <w:ind w:firstLine="464" w:firstLineChars="200"/>
        <w:rPr>
          <w:rFonts w:hint="default" w:ascii="Times New Roman" w:hAnsi="Times New Roman" w:cs="Times New Roman"/>
          <w:spacing w:val="-4"/>
          <w:sz w:val="24"/>
          <w:szCs w:val="24"/>
        </w:rPr>
      </w:pPr>
    </w:p>
    <w:p>
      <w:pPr>
        <w:spacing w:line="360" w:lineRule="auto"/>
        <w:ind w:firstLine="464" w:firstLineChars="200"/>
        <w:rPr>
          <w:rFonts w:hint="default" w:ascii="Times New Roman" w:hAnsi="Times New Roman" w:cs="Times New Roman"/>
          <w:spacing w:val="-4"/>
          <w:sz w:val="24"/>
          <w:szCs w:val="24"/>
        </w:rPr>
      </w:pPr>
    </w:p>
    <w:p>
      <w:pPr>
        <w:spacing w:before="156" w:beforeLines="50" w:line="360" w:lineRule="auto"/>
        <w:ind w:right="720" w:firstLine="480" w:firstLineChars="20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项目组</w:t>
      </w:r>
    </w:p>
    <w:p>
      <w:pPr>
        <w:spacing w:line="360" w:lineRule="auto"/>
        <w:ind w:right="357" w:firstLine="480" w:firstLineChars="200"/>
        <w:jc w:val="right"/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sectPr>
          <w:footerReference r:id="rId5" w:type="default"/>
          <w:pgSz w:w="11906" w:h="16838"/>
          <w:pgMar w:top="1134" w:right="1134" w:bottom="1134" w:left="1134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720" w:num="1"/>
          <w:docGrid w:type="lines" w:linePitch="312" w:charSpace="0"/>
        </w:sect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201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年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0</w:t>
      </w:r>
      <w:r>
        <w:rPr>
          <w:rFonts w:hint="eastAsia" w:cs="Times New Roman"/>
          <w:color w:val="auto"/>
          <w:sz w:val="24"/>
          <w:szCs w:val="24"/>
          <w:highlight w:val="none"/>
          <w:lang w:val="en-US" w:eastAsia="zh-CN"/>
        </w:rPr>
        <w:t>9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t>月</w:t>
      </w:r>
    </w:p>
    <w:p>
      <w:pPr>
        <w:pStyle w:val="5"/>
        <w:jc w:val="center"/>
      </w:pPr>
      <w:bookmarkStart w:id="13" w:name="_Toc19144_WPSOffice_Level1"/>
      <w:bookmarkStart w:id="14" w:name="_Toc28356"/>
      <w:bookmarkStart w:id="15" w:name="_Toc29311_WPSOffice_Level1"/>
      <w:r>
        <w:t>第</w:t>
      </w:r>
      <w:r>
        <w:rPr>
          <w:rFonts w:hint="eastAsia"/>
          <w:lang w:val="en-US" w:eastAsia="zh-CN"/>
        </w:rPr>
        <w:t>一</w:t>
      </w:r>
      <w:r>
        <w:t xml:space="preserve">章  </w:t>
      </w:r>
      <w:r>
        <w:rPr>
          <w:rFonts w:hint="eastAsia"/>
        </w:rPr>
        <w:t xml:space="preserve"> 总论</w:t>
      </w:r>
      <w:bookmarkEnd w:id="13"/>
      <w:bookmarkEnd w:id="14"/>
      <w:bookmarkEnd w:id="15"/>
    </w:p>
    <w:p>
      <w:pPr>
        <w:pStyle w:val="6"/>
        <w:rPr>
          <w:rFonts w:hint="eastAsia"/>
        </w:rPr>
      </w:pPr>
      <w:bookmarkStart w:id="16" w:name="_Toc21590_WPSOffice_Level2"/>
      <w:bookmarkStart w:id="17" w:name="_Toc8975"/>
      <w:r>
        <w:rPr>
          <w:rFonts w:hint="eastAsia"/>
        </w:rPr>
        <w:t>1.1 建设内容及目的</w:t>
      </w:r>
      <w:bookmarkEnd w:id="16"/>
      <w:bookmarkEnd w:id="17"/>
    </w:p>
    <w:p>
      <w:pPr>
        <w:pStyle w:val="7"/>
        <w:rPr>
          <w:rFonts w:hint="eastAsia"/>
        </w:rPr>
      </w:pPr>
      <w:bookmarkStart w:id="18" w:name="_Toc29034"/>
      <w:bookmarkStart w:id="19" w:name="_Toc21590_WPSOffice_Level3"/>
      <w:r>
        <w:rPr>
          <w:rFonts w:hint="eastAsia"/>
        </w:rPr>
        <w:t xml:space="preserve">1.1.1 </w:t>
      </w:r>
      <w:r>
        <w:rPr>
          <w:rFonts w:hint="eastAsia"/>
          <w:lang w:val="en-US" w:eastAsia="zh-CN"/>
        </w:rPr>
        <w:t>检测</w:t>
      </w:r>
      <w:r>
        <w:rPr>
          <w:rFonts w:hint="eastAsia"/>
        </w:rPr>
        <w:t>内容</w:t>
      </w:r>
      <w:bookmarkEnd w:id="18"/>
      <w:bookmarkEnd w:id="19"/>
    </w:p>
    <w:p>
      <w:pPr>
        <w:pStyle w:val="16"/>
        <w:numPr>
          <w:ilvl w:val="0"/>
          <w:numId w:val="1"/>
        </w:numPr>
        <w:spacing w:line="480" w:lineRule="exact"/>
        <w:ind w:left="868"/>
        <w:jc w:val="both"/>
        <w:rPr>
          <w:rFonts w:ascii="Times New Roman" w:hAnsi="Times New Roman" w:cs="Times New Roman"/>
          <w:b w:val="0"/>
          <w:bCs w:val="0"/>
          <w:szCs w:val="24"/>
        </w:rPr>
      </w:pPr>
      <w:r>
        <w:rPr>
          <w:rFonts w:hint="eastAsia" w:ascii="Times New Roman" w:hAnsi="Times New Roman" w:cs="Times New Roman"/>
          <w:b w:val="0"/>
          <w:bCs w:val="0"/>
          <w:szCs w:val="24"/>
        </w:rPr>
        <w:t>核查项目实际建设内容、实际生产能力、产品内容及原辅料的使用情况。</w:t>
      </w:r>
    </w:p>
    <w:p>
      <w:pPr>
        <w:pStyle w:val="16"/>
        <w:numPr>
          <w:ilvl w:val="0"/>
          <w:numId w:val="1"/>
        </w:numPr>
        <w:spacing w:line="480" w:lineRule="exact"/>
        <w:ind w:left="868"/>
        <w:jc w:val="both"/>
        <w:rPr>
          <w:rFonts w:ascii="Times New Roman" w:hAnsi="Times New Roman" w:cs="Times New Roman"/>
          <w:b w:val="0"/>
          <w:bCs w:val="0"/>
          <w:szCs w:val="24"/>
        </w:rPr>
      </w:pPr>
      <w:r>
        <w:rPr>
          <w:rFonts w:hint="eastAsia" w:ascii="Times New Roman" w:hAnsi="Times New Roman" w:cs="Times New Roman"/>
          <w:b w:val="0"/>
          <w:bCs w:val="0"/>
          <w:szCs w:val="24"/>
        </w:rPr>
        <w:t>核查项目各类污染物实际产生情况及采取的污染控制措施，分析各项污染控制措施实施的有效性；通过现场检查和实地</w:t>
      </w:r>
      <w:r>
        <w:rPr>
          <w:rFonts w:hint="eastAsia" w:ascii="Times New Roman" w:hAnsi="Times New Roman" w:cs="Times New Roman"/>
          <w:b w:val="0"/>
          <w:bCs w:val="0"/>
          <w:szCs w:val="24"/>
          <w:lang w:eastAsia="zh-CN"/>
        </w:rPr>
        <w:t>检</w:t>
      </w:r>
      <w:r>
        <w:rPr>
          <w:rFonts w:hint="eastAsia" w:ascii="Times New Roman" w:hAnsi="Times New Roman" w:cs="Times New Roman"/>
          <w:b w:val="0"/>
          <w:bCs w:val="0"/>
          <w:szCs w:val="24"/>
        </w:rPr>
        <w:t>测，核查项目污染物达标排放情况。</w:t>
      </w:r>
    </w:p>
    <w:p>
      <w:pPr>
        <w:pStyle w:val="7"/>
      </w:pPr>
      <w:bookmarkStart w:id="20" w:name="_Toc32347_WPSOffice_Level3"/>
      <w:bookmarkStart w:id="21" w:name="_Toc2130"/>
      <w:r>
        <w:rPr>
          <w:rFonts w:hint="eastAsia"/>
        </w:rPr>
        <w:t xml:space="preserve">1.1.2 </w:t>
      </w:r>
      <w:r>
        <w:rPr>
          <w:rFonts w:hint="eastAsia"/>
          <w:lang w:val="en-US" w:eastAsia="zh-CN"/>
        </w:rPr>
        <w:t>检测</w:t>
      </w:r>
      <w:r>
        <w:rPr>
          <w:rFonts w:hint="eastAsia"/>
        </w:rPr>
        <w:t>目的</w:t>
      </w:r>
      <w:bookmarkEnd w:id="20"/>
      <w:bookmarkEnd w:id="21"/>
    </w:p>
    <w:p>
      <w:pPr>
        <w:pStyle w:val="16"/>
        <w:spacing w:line="480" w:lineRule="exact"/>
        <w:ind w:firstLine="465"/>
        <w:jc w:val="both"/>
        <w:rPr>
          <w:rFonts w:ascii="Times New Roman" w:hAnsi="Times New Roman" w:cs="Times New Roman"/>
          <w:b w:val="0"/>
          <w:bCs w:val="0"/>
          <w:szCs w:val="24"/>
        </w:rPr>
      </w:pPr>
      <w:r>
        <w:rPr>
          <w:rFonts w:hint="eastAsia" w:ascii="Times New Roman" w:hAnsi="Times New Roman" w:cs="Times New Roman"/>
          <w:b w:val="0"/>
          <w:bCs w:val="0"/>
          <w:szCs w:val="24"/>
        </w:rPr>
        <w:t>本次验收的主要目的是通过对项目污染物排放达标情况、环保设施运行情况、污染物治理效果、环境风险和环境管理水平检查，综合分析、评价得出结论，以</w:t>
      </w:r>
      <w:r>
        <w:rPr>
          <w:rFonts w:hint="eastAsia" w:ascii="Times New Roman" w:hAnsi="Times New Roman" w:cs="Times New Roman"/>
          <w:b w:val="0"/>
          <w:bCs w:val="0"/>
          <w:szCs w:val="24"/>
          <w:lang w:val="en-US" w:eastAsia="zh-CN"/>
        </w:rPr>
        <w:t>现状检测</w:t>
      </w:r>
      <w:r>
        <w:rPr>
          <w:rFonts w:hint="eastAsia" w:ascii="Times New Roman" w:hAnsi="Times New Roman" w:cs="Times New Roman"/>
          <w:b w:val="0"/>
          <w:bCs w:val="0"/>
          <w:szCs w:val="24"/>
        </w:rPr>
        <w:t>报告的形式为环境保护行政主管部门提供项目环境保护的日常</w:t>
      </w:r>
      <w:r>
        <w:rPr>
          <w:rFonts w:hint="eastAsia" w:ascii="Times New Roman" w:hAnsi="Times New Roman" w:cs="Times New Roman"/>
          <w:b w:val="0"/>
          <w:bCs w:val="0"/>
          <w:szCs w:val="24"/>
          <w:lang w:eastAsia="zh-CN"/>
        </w:rPr>
        <w:t>检</w:t>
      </w:r>
      <w:r>
        <w:rPr>
          <w:rFonts w:hint="eastAsia" w:ascii="Times New Roman" w:hAnsi="Times New Roman" w:cs="Times New Roman"/>
          <w:b w:val="0"/>
          <w:bCs w:val="0"/>
          <w:szCs w:val="24"/>
        </w:rPr>
        <w:t>督管理提供技术依据。</w:t>
      </w:r>
    </w:p>
    <w:p>
      <w:pPr>
        <w:pStyle w:val="6"/>
        <w:rPr>
          <w:rFonts w:hint="eastAsia"/>
        </w:rPr>
      </w:pPr>
      <w:bookmarkStart w:id="22" w:name="_Toc12960"/>
      <w:bookmarkStart w:id="23" w:name="_Toc32347_WPSOffice_Level2"/>
      <w:r>
        <w:rPr>
          <w:rFonts w:hint="eastAsia"/>
        </w:rPr>
        <w:t xml:space="preserve">1.2 </w:t>
      </w:r>
      <w:r>
        <w:rPr>
          <w:rFonts w:hint="eastAsia"/>
          <w:lang w:val="en-US" w:eastAsia="zh-CN"/>
        </w:rPr>
        <w:t>检测</w:t>
      </w:r>
      <w:r>
        <w:rPr>
          <w:rFonts w:hint="eastAsia"/>
        </w:rPr>
        <w:t>依据</w:t>
      </w:r>
      <w:bookmarkEnd w:id="22"/>
      <w:bookmarkEnd w:id="23"/>
    </w:p>
    <w:p>
      <w:pPr>
        <w:pStyle w:val="7"/>
      </w:pPr>
      <w:bookmarkStart w:id="24" w:name="_Toc32657_WPSOffice_Level3"/>
      <w:bookmarkStart w:id="25" w:name="_Toc18386"/>
      <w:r>
        <w:rPr>
          <w:rFonts w:hint="eastAsia"/>
        </w:rPr>
        <w:t>1.2.1 法律法规、条例</w:t>
      </w:r>
      <w:bookmarkEnd w:id="24"/>
      <w:bookmarkEnd w:id="25"/>
    </w:p>
    <w:p>
      <w:pPr>
        <w:numPr>
          <w:ilvl w:val="0"/>
          <w:numId w:val="2"/>
        </w:numPr>
        <w:tabs>
          <w:tab w:val="left" w:pos="938"/>
          <w:tab w:val="clear" w:pos="1320"/>
        </w:tabs>
        <w:spacing w:line="360" w:lineRule="auto"/>
        <w:ind w:hanging="802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《中华人民共和国环境保护法》（201</w:t>
      </w:r>
      <w:r>
        <w:rPr>
          <w:rFonts w:hint="eastAsia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  <w:r>
        <w:rPr>
          <w:rFonts w:hint="eastAsia" w:cs="Times New Roman"/>
          <w:sz w:val="24"/>
          <w:szCs w:val="24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sz w:val="24"/>
          <w:szCs w:val="24"/>
        </w:rPr>
        <w:t>1.</w:t>
      </w:r>
      <w:r>
        <w:rPr>
          <w:rFonts w:hint="eastAsia" w:cs="Times New Roman"/>
          <w:sz w:val="24"/>
          <w:szCs w:val="24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sz w:val="24"/>
          <w:szCs w:val="24"/>
        </w:rPr>
        <w:t>1）</w:t>
      </w:r>
    </w:p>
    <w:p>
      <w:pPr>
        <w:numPr>
          <w:ilvl w:val="0"/>
          <w:numId w:val="2"/>
        </w:numPr>
        <w:tabs>
          <w:tab w:val="left" w:pos="938"/>
          <w:tab w:val="clear" w:pos="1320"/>
        </w:tabs>
        <w:spacing w:line="360" w:lineRule="auto"/>
        <w:ind w:hanging="802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《中华人民共和国大气污染防治法（201</w:t>
      </w:r>
      <w:r>
        <w:rPr>
          <w:rFonts w:hint="eastAsia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4"/>
          <w:szCs w:val="24"/>
        </w:rPr>
        <w:t>年修订）》（201</w:t>
      </w:r>
      <w:r>
        <w:rPr>
          <w:rFonts w:hint="eastAsia" w:cs="Times New Roman"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01.01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>
      <w:pPr>
        <w:numPr>
          <w:ilvl w:val="0"/>
          <w:numId w:val="2"/>
        </w:numPr>
        <w:tabs>
          <w:tab w:val="left" w:pos="938"/>
          <w:tab w:val="clear" w:pos="1320"/>
        </w:tabs>
        <w:spacing w:line="360" w:lineRule="auto"/>
        <w:ind w:hanging="802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《中华人民共和国水污染防治法》（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2018.01.01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）</w:t>
      </w:r>
    </w:p>
    <w:p>
      <w:pPr>
        <w:numPr>
          <w:ilvl w:val="0"/>
          <w:numId w:val="2"/>
        </w:numPr>
        <w:tabs>
          <w:tab w:val="left" w:pos="938"/>
          <w:tab w:val="clear" w:pos="1320"/>
        </w:tabs>
        <w:spacing w:line="360" w:lineRule="auto"/>
        <w:ind w:hanging="802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《中华人民共和国固体废物污染防治法》（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2016.11.07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>
      <w:pPr>
        <w:numPr>
          <w:ilvl w:val="0"/>
          <w:numId w:val="2"/>
        </w:numPr>
        <w:tabs>
          <w:tab w:val="left" w:pos="938"/>
          <w:tab w:val="clear" w:pos="1320"/>
        </w:tabs>
        <w:spacing w:line="360" w:lineRule="auto"/>
        <w:ind w:hanging="802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《中华人民共和国环境噪声污染防治法（201</w:t>
      </w:r>
      <w:r>
        <w:rPr>
          <w:rFonts w:hint="eastAsia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4"/>
          <w:szCs w:val="24"/>
        </w:rPr>
        <w:t>年修订）》（20</w:t>
      </w:r>
      <w:r>
        <w:rPr>
          <w:rFonts w:hint="eastAsia" w:cs="Times New Roman"/>
          <w:sz w:val="24"/>
          <w:szCs w:val="24"/>
          <w:lang w:val="en-US" w:eastAsia="zh-CN"/>
        </w:rPr>
        <w:t>18</w:t>
      </w:r>
      <w:r>
        <w:rPr>
          <w:rFonts w:hint="default" w:ascii="Times New Roman" w:hAnsi="Times New Roman" w:eastAsia="宋体" w:cs="Times New Roman"/>
          <w:sz w:val="24"/>
          <w:szCs w:val="24"/>
        </w:rPr>
        <w:t>.1</w:t>
      </w:r>
      <w:r>
        <w:rPr>
          <w:rFonts w:hint="eastAsia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</w:rPr>
        <w:t>.2</w:t>
      </w:r>
      <w:r>
        <w:rPr>
          <w:rFonts w:hint="eastAsia" w:cs="Times New Roman"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>
      <w:pPr>
        <w:numPr>
          <w:ilvl w:val="0"/>
          <w:numId w:val="2"/>
        </w:numPr>
        <w:tabs>
          <w:tab w:val="left" w:pos="938"/>
          <w:tab w:val="clear" w:pos="1320"/>
        </w:tabs>
        <w:spacing w:line="360" w:lineRule="auto"/>
        <w:ind w:left="1050" w:hanging="504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《中华人民共和国环境影响评价法（201</w:t>
      </w:r>
      <w:r>
        <w:rPr>
          <w:rFonts w:hint="eastAsia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4"/>
          <w:szCs w:val="24"/>
        </w:rPr>
        <w:t>年修订）》（20</w:t>
      </w:r>
      <w:r>
        <w:rPr>
          <w:rFonts w:hint="eastAsia" w:cs="Times New Roman"/>
          <w:sz w:val="24"/>
          <w:szCs w:val="24"/>
          <w:lang w:val="en-US" w:eastAsia="zh-CN"/>
        </w:rPr>
        <w:t>18</w:t>
      </w:r>
      <w:r>
        <w:rPr>
          <w:rFonts w:hint="default" w:ascii="Times New Roman" w:hAnsi="Times New Roman" w:eastAsia="宋体" w:cs="Times New Roman"/>
          <w:sz w:val="24"/>
          <w:szCs w:val="24"/>
        </w:rPr>
        <w:t>.1</w:t>
      </w:r>
      <w:r>
        <w:rPr>
          <w:rFonts w:hint="eastAsia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</w:rPr>
        <w:t>.2</w:t>
      </w:r>
      <w:r>
        <w:rPr>
          <w:rFonts w:hint="eastAsia" w:cs="Times New Roman"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>
      <w:pPr>
        <w:numPr>
          <w:ilvl w:val="0"/>
          <w:numId w:val="2"/>
        </w:numPr>
        <w:tabs>
          <w:tab w:val="left" w:pos="938"/>
          <w:tab w:val="clear" w:pos="1320"/>
        </w:tabs>
        <w:spacing w:line="360" w:lineRule="auto"/>
        <w:ind w:hanging="802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《山东省环境保护条例（201</w:t>
      </w:r>
      <w:r>
        <w:rPr>
          <w:rFonts w:hint="eastAsia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4"/>
          <w:szCs w:val="24"/>
        </w:rPr>
        <w:t>年修订）》（20</w:t>
      </w:r>
      <w:r>
        <w:rPr>
          <w:rFonts w:hint="eastAsia" w:cs="Times New Roman"/>
          <w:sz w:val="24"/>
          <w:szCs w:val="24"/>
          <w:lang w:val="en-US" w:eastAsia="zh-CN"/>
        </w:rPr>
        <w:t>19.01.01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>
      <w:pPr>
        <w:pStyle w:val="7"/>
        <w:rPr>
          <w:rFonts w:hint="eastAsia" w:ascii="宋体" w:hAnsi="宋体" w:eastAsia="宋体" w:cs="宋体"/>
          <w:sz w:val="28"/>
          <w:szCs w:val="28"/>
        </w:rPr>
      </w:pPr>
      <w:bookmarkStart w:id="26" w:name="_Toc29070_WPSOffice_Level3"/>
      <w:bookmarkStart w:id="27" w:name="_Toc26712"/>
      <w:r>
        <w:rPr>
          <w:rFonts w:hint="default" w:ascii="Times New Roman" w:hAnsi="Times New Roman" w:eastAsia="宋体" w:cs="Times New Roman"/>
          <w:sz w:val="28"/>
          <w:szCs w:val="28"/>
        </w:rPr>
        <w:t xml:space="preserve">1.2.2 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检测</w:t>
      </w:r>
      <w:r>
        <w:rPr>
          <w:rFonts w:hint="eastAsia" w:ascii="宋体" w:hAnsi="宋体" w:eastAsia="宋体" w:cs="宋体"/>
          <w:sz w:val="28"/>
          <w:szCs w:val="28"/>
        </w:rPr>
        <w:t>标准</w:t>
      </w:r>
      <w:bookmarkEnd w:id="26"/>
      <w:bookmarkEnd w:id="27"/>
    </w:p>
    <w:p>
      <w:pPr>
        <w:numPr>
          <w:ilvl w:val="0"/>
          <w:numId w:val="3"/>
        </w:numPr>
        <w:tabs>
          <w:tab w:val="left" w:pos="448"/>
        </w:tabs>
        <w:spacing w:before="78" w:beforeLines="25" w:after="78" w:afterLines="25" w:line="360" w:lineRule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《大气污染物综合排放标准》（GB16297-1996）表2标准</w:t>
      </w:r>
    </w:p>
    <w:p>
      <w:pPr>
        <w:pStyle w:val="2"/>
        <w:numPr>
          <w:ilvl w:val="0"/>
          <w:numId w:val="3"/>
        </w:numPr>
        <w:spacing w:line="360" w:lineRule="auto"/>
        <w:ind w:firstLineChars="0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《工业企业厂界环境噪声排放标准》（GB12348-2008）中2类标准</w:t>
      </w:r>
    </w:p>
    <w:p>
      <w:pPr>
        <w:pStyle w:val="2"/>
        <w:numPr>
          <w:ilvl w:val="0"/>
          <w:numId w:val="3"/>
        </w:numPr>
        <w:spacing w:line="360" w:lineRule="auto"/>
        <w:ind w:firstLineChars="0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cs="Times New Roman"/>
        </w:rPr>
        <w:t>《一般工业固体废物贮存、处置场污染控制标准》（GB18599-2001）及其修改单</w:t>
      </w:r>
    </w:p>
    <w:p>
      <w:pPr>
        <w:rPr>
          <w:rFonts w:hint="default" w:ascii="Times New Roman" w:hAnsi="Times New Roman" w:cs="Times New Roman"/>
        </w:rPr>
      </w:pPr>
    </w:p>
    <w:p>
      <w:pPr>
        <w:pStyle w:val="7"/>
        <w:rPr>
          <w:rFonts w:hint="eastAsia" w:ascii="宋体" w:hAnsi="宋体" w:eastAsia="宋体" w:cs="宋体"/>
        </w:rPr>
      </w:pPr>
      <w:bookmarkStart w:id="28" w:name="_Toc8302_WPSOffice_Level3"/>
      <w:bookmarkStart w:id="29" w:name="_Toc20773"/>
      <w:r>
        <w:rPr>
          <w:rFonts w:hint="default" w:ascii="Times New Roman" w:hAnsi="Times New Roman" w:eastAsia="宋体" w:cs="Times New Roman"/>
        </w:rPr>
        <w:t>1.2.3</w:t>
      </w:r>
      <w:r>
        <w:rPr>
          <w:rFonts w:hint="eastAsia" w:ascii="宋体" w:hAnsi="宋体" w:eastAsia="宋体" w:cs="宋体"/>
        </w:rPr>
        <w:t xml:space="preserve"> 项目依据</w:t>
      </w:r>
      <w:bookmarkEnd w:id="28"/>
      <w:bookmarkEnd w:id="29"/>
    </w:p>
    <w:p>
      <w:pPr>
        <w:numPr>
          <w:ilvl w:val="0"/>
          <w:numId w:val="4"/>
        </w:numPr>
        <w:tabs>
          <w:tab w:val="left" w:pos="938"/>
        </w:tabs>
        <w:spacing w:line="360" w:lineRule="auto"/>
        <w:rPr>
          <w:rFonts w:hint="default" w:eastAsia="宋体"/>
          <w:lang w:val="en-US" w:eastAsia="zh-CN"/>
        </w:rPr>
      </w:pPr>
      <w:r>
        <w:rPr>
          <w:rFonts w:hint="default" w:ascii="Times New Roman" w:hAnsi="Times New Roman" w:cs="Times New Roman"/>
          <w:bCs/>
          <w:spacing w:val="-5"/>
          <w:sz w:val="24"/>
        </w:rPr>
        <w:t>《</w:t>
      </w:r>
      <w:r>
        <w:rPr>
          <w:rFonts w:hint="eastAsia" w:cs="Times New Roman"/>
          <w:bCs/>
          <w:spacing w:val="-5"/>
          <w:sz w:val="24"/>
          <w:lang w:val="en-US" w:eastAsia="zh-CN"/>
        </w:rPr>
        <w:t>建设项目竣工环境保护验收申请表</w:t>
      </w:r>
      <w:r>
        <w:rPr>
          <w:rFonts w:hint="default" w:ascii="Times New Roman" w:hAnsi="Times New Roman" w:cs="Times New Roman"/>
          <w:bCs/>
          <w:spacing w:val="-5"/>
          <w:sz w:val="24"/>
        </w:rPr>
        <w:t>》（</w:t>
      </w:r>
      <w:r>
        <w:rPr>
          <w:rFonts w:hint="eastAsia" w:cs="Times New Roman"/>
          <w:bCs/>
          <w:spacing w:val="-5"/>
          <w:sz w:val="24"/>
          <w:lang w:val="en-US" w:eastAsia="zh-CN"/>
        </w:rPr>
        <w:t>青岛市环境保护局</w:t>
      </w:r>
      <w:r>
        <w:rPr>
          <w:rFonts w:hint="default" w:ascii="Times New Roman" w:hAnsi="Times New Roman" w:cs="Times New Roman"/>
          <w:spacing w:val="-5"/>
          <w:sz w:val="24"/>
          <w:highlight w:val="none"/>
        </w:rPr>
        <w:t>，</w:t>
      </w:r>
      <w:r>
        <w:rPr>
          <w:rFonts w:hint="default" w:ascii="Times New Roman" w:hAnsi="Times New Roman" w:cs="Times New Roman"/>
          <w:spacing w:val="-2"/>
          <w:sz w:val="24"/>
          <w:highlight w:val="none"/>
        </w:rPr>
        <w:t>20</w:t>
      </w:r>
      <w:r>
        <w:rPr>
          <w:rFonts w:hint="eastAsia" w:cs="Times New Roman"/>
          <w:spacing w:val="-2"/>
          <w:sz w:val="24"/>
          <w:highlight w:val="none"/>
          <w:lang w:val="en-US" w:eastAsia="zh-CN"/>
        </w:rPr>
        <w:t>07</w:t>
      </w:r>
      <w:r>
        <w:rPr>
          <w:rFonts w:hint="default" w:ascii="Times New Roman" w:hAnsi="Times New Roman" w:cs="Times New Roman"/>
          <w:spacing w:val="-2"/>
          <w:sz w:val="24"/>
          <w:highlight w:val="none"/>
        </w:rPr>
        <w:t>年</w:t>
      </w:r>
      <w:r>
        <w:rPr>
          <w:rFonts w:hint="eastAsia" w:cs="Times New Roman"/>
          <w:spacing w:val="-2"/>
          <w:sz w:val="24"/>
          <w:highlight w:val="none"/>
          <w:lang w:val="en-US" w:eastAsia="zh-CN"/>
        </w:rPr>
        <w:t>10</w:t>
      </w:r>
      <w:r>
        <w:rPr>
          <w:rFonts w:hint="default" w:ascii="Times New Roman" w:hAnsi="Times New Roman" w:cs="Times New Roman"/>
          <w:spacing w:val="-2"/>
          <w:sz w:val="24"/>
          <w:highlight w:val="none"/>
        </w:rPr>
        <w:t>月</w:t>
      </w:r>
      <w:r>
        <w:rPr>
          <w:rFonts w:hint="eastAsia" w:cs="Times New Roman"/>
          <w:spacing w:val="-2"/>
          <w:sz w:val="24"/>
          <w:highlight w:val="none"/>
          <w:lang w:val="en-US" w:eastAsia="zh-CN"/>
        </w:rPr>
        <w:t>15</w:t>
      </w:r>
      <w:r>
        <w:rPr>
          <w:rFonts w:hint="default" w:ascii="Times New Roman" w:hAnsi="Times New Roman" w:cs="Times New Roman"/>
          <w:spacing w:val="-2"/>
          <w:sz w:val="24"/>
          <w:highlight w:val="none"/>
        </w:rPr>
        <w:t>日</w:t>
      </w:r>
      <w:r>
        <w:rPr>
          <w:rFonts w:hint="default" w:ascii="Times New Roman" w:hAnsi="Times New Roman" w:cs="Times New Roman"/>
          <w:bCs/>
          <w:spacing w:val="-5"/>
          <w:sz w:val="24"/>
          <w:highlight w:val="none"/>
        </w:rPr>
        <w:t>）</w:t>
      </w:r>
    </w:p>
    <w:p>
      <w:pPr>
        <w:numPr>
          <w:ilvl w:val="0"/>
          <w:numId w:val="4"/>
        </w:numPr>
        <w:tabs>
          <w:tab w:val="left" w:pos="938"/>
        </w:tabs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青岛市环境保护局关于青岛正大饲料有限公司新建禽畜、水产农业发展项目环境影响报告表的批复  青环评【2004】57号</w:t>
      </w:r>
    </w:p>
    <w:p>
      <w:pPr>
        <w:numPr>
          <w:ilvl w:val="0"/>
          <w:numId w:val="0"/>
        </w:numPr>
        <w:tabs>
          <w:tab w:val="left" w:pos="938"/>
        </w:tabs>
        <w:spacing w:line="360" w:lineRule="auto"/>
        <w:ind w:left="426" w:leftChars="0"/>
        <w:rPr>
          <w:rFonts w:hint="default" w:eastAsia="宋体"/>
          <w:lang w:val="en-US" w:eastAsia="zh-CN"/>
        </w:rPr>
      </w:pPr>
      <w:r>
        <w:rPr>
          <w:rFonts w:hint="default" w:ascii="Times New Roman" w:hAnsi="Times New Roman" w:cs="Times New Roman"/>
          <w:bCs/>
          <w:spacing w:val="-5"/>
          <w:sz w:val="24"/>
        </w:rPr>
        <w:t>（</w:t>
      </w:r>
      <w:r>
        <w:rPr>
          <w:rFonts w:hint="eastAsia" w:cs="Times New Roman"/>
          <w:bCs/>
          <w:spacing w:val="-5"/>
          <w:sz w:val="24"/>
          <w:lang w:val="en-US" w:eastAsia="zh-CN"/>
        </w:rPr>
        <w:t>青岛市环境保护局</w:t>
      </w:r>
      <w:r>
        <w:rPr>
          <w:rFonts w:hint="default" w:ascii="Times New Roman" w:hAnsi="Times New Roman" w:cs="Times New Roman"/>
          <w:spacing w:val="-5"/>
          <w:sz w:val="24"/>
          <w:highlight w:val="none"/>
        </w:rPr>
        <w:t>，</w:t>
      </w:r>
      <w:r>
        <w:rPr>
          <w:rFonts w:hint="default" w:ascii="Times New Roman" w:hAnsi="Times New Roman" w:cs="Times New Roman"/>
          <w:spacing w:val="-2"/>
          <w:sz w:val="24"/>
          <w:highlight w:val="none"/>
        </w:rPr>
        <w:t>20</w:t>
      </w:r>
      <w:r>
        <w:rPr>
          <w:rFonts w:hint="eastAsia" w:cs="Times New Roman"/>
          <w:spacing w:val="-2"/>
          <w:sz w:val="24"/>
          <w:highlight w:val="none"/>
          <w:lang w:val="en-US" w:eastAsia="zh-CN"/>
        </w:rPr>
        <w:t>07</w:t>
      </w:r>
      <w:r>
        <w:rPr>
          <w:rFonts w:hint="default" w:ascii="Times New Roman" w:hAnsi="Times New Roman" w:cs="Times New Roman"/>
          <w:spacing w:val="-2"/>
          <w:sz w:val="24"/>
          <w:highlight w:val="none"/>
        </w:rPr>
        <w:t>年</w:t>
      </w:r>
      <w:r>
        <w:rPr>
          <w:rFonts w:hint="eastAsia" w:cs="Times New Roman"/>
          <w:spacing w:val="-2"/>
          <w:sz w:val="24"/>
          <w:highlight w:val="none"/>
          <w:lang w:val="en-US" w:eastAsia="zh-CN"/>
        </w:rPr>
        <w:t>10</w:t>
      </w:r>
      <w:r>
        <w:rPr>
          <w:rFonts w:hint="default" w:ascii="Times New Roman" w:hAnsi="Times New Roman" w:cs="Times New Roman"/>
          <w:spacing w:val="-2"/>
          <w:sz w:val="24"/>
          <w:highlight w:val="none"/>
        </w:rPr>
        <w:t>月</w:t>
      </w:r>
      <w:r>
        <w:rPr>
          <w:rFonts w:hint="eastAsia" w:cs="Times New Roman"/>
          <w:spacing w:val="-2"/>
          <w:sz w:val="24"/>
          <w:highlight w:val="none"/>
          <w:lang w:val="en-US" w:eastAsia="zh-CN"/>
        </w:rPr>
        <w:t>15</w:t>
      </w:r>
      <w:r>
        <w:rPr>
          <w:rFonts w:hint="default" w:ascii="Times New Roman" w:hAnsi="Times New Roman" w:cs="Times New Roman"/>
          <w:spacing w:val="-2"/>
          <w:sz w:val="24"/>
          <w:highlight w:val="none"/>
        </w:rPr>
        <w:t>日</w:t>
      </w:r>
      <w:r>
        <w:rPr>
          <w:rFonts w:hint="default" w:ascii="Times New Roman" w:hAnsi="Times New Roman" w:cs="Times New Roman"/>
          <w:bCs/>
          <w:spacing w:val="-5"/>
          <w:sz w:val="24"/>
          <w:highlight w:val="none"/>
        </w:rPr>
        <w:t>）</w:t>
      </w:r>
    </w:p>
    <w:p>
      <w:pPr>
        <w:pStyle w:val="6"/>
        <w:rPr>
          <w:rFonts w:hint="eastAsia" w:eastAsia="黑体"/>
          <w:lang w:val="en-US" w:eastAsia="zh-CN"/>
        </w:rPr>
      </w:pPr>
      <w:bookmarkStart w:id="30" w:name="_Toc32657_WPSOffice_Level2"/>
      <w:bookmarkStart w:id="31" w:name="_Toc14225"/>
      <w:r>
        <w:rPr>
          <w:rFonts w:hint="eastAsia"/>
        </w:rPr>
        <w:t xml:space="preserve">1.3 </w:t>
      </w:r>
      <w:r>
        <w:rPr>
          <w:rFonts w:hint="eastAsia"/>
          <w:lang w:val="en-US" w:eastAsia="zh-CN"/>
        </w:rPr>
        <w:t>检测</w:t>
      </w:r>
      <w:r>
        <w:rPr>
          <w:rFonts w:hint="eastAsia"/>
        </w:rPr>
        <w:t>对象</w:t>
      </w:r>
      <w:bookmarkEnd w:id="30"/>
      <w:bookmarkEnd w:id="31"/>
    </w:p>
    <w:p>
      <w:pPr>
        <w:spacing w:line="480" w:lineRule="exact"/>
        <w:ind w:firstLine="561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本次验收范围包括：主体工程为</w:t>
      </w:r>
      <w:r>
        <w:rPr>
          <w:rFonts w:hint="eastAsia" w:cs="Times New Roman" w:eastAsiaTheme="minorEastAsia"/>
          <w:color w:val="auto"/>
          <w:sz w:val="24"/>
          <w:szCs w:val="24"/>
          <w:lang w:val="en-US" w:eastAsia="zh-CN"/>
        </w:rPr>
        <w:t>生产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车间，辅助工程</w:t>
      </w:r>
      <w:r>
        <w:rPr>
          <w:rFonts w:hint="eastAsia" w:cs="Times New Roman" w:eastAsiaTheme="minorEastAsia"/>
          <w:color w:val="auto"/>
          <w:sz w:val="24"/>
          <w:szCs w:val="24"/>
          <w:lang w:eastAsia="zh-CN"/>
        </w:rPr>
        <w:t>、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公用设备为办公室</w:t>
      </w:r>
      <w:r>
        <w:rPr>
          <w:rFonts w:hint="eastAsia" w:cs="Times New Roman" w:eastAsiaTheme="minorEastAsia"/>
          <w:color w:val="auto"/>
          <w:sz w:val="24"/>
          <w:szCs w:val="24"/>
          <w:lang w:eastAsia="zh-CN"/>
        </w:rPr>
        <w:t>、</w:t>
      </w:r>
      <w:r>
        <w:rPr>
          <w:rFonts w:hint="eastAsia" w:cs="Times New Roman" w:eastAsiaTheme="minorEastAsia"/>
          <w:color w:val="auto"/>
          <w:sz w:val="24"/>
          <w:szCs w:val="24"/>
          <w:lang w:val="en-US" w:eastAsia="zh-CN"/>
        </w:rPr>
        <w:t>仓库、供水、供电系统以及环保工程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。本次验收对象见表1-1。</w:t>
      </w:r>
    </w:p>
    <w:p>
      <w:pPr>
        <w:spacing w:line="480" w:lineRule="exact"/>
        <w:ind w:firstLine="561"/>
        <w:jc w:val="center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bookmarkStart w:id="32" w:name="_Toc29070_WPSOffice_Level2"/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表1-1  验收对象</w:t>
      </w:r>
      <w:bookmarkEnd w:id="32"/>
    </w:p>
    <w:tbl>
      <w:tblPr>
        <w:tblStyle w:val="11"/>
        <w:tblW w:w="9854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562"/>
        <w:gridCol w:w="1454"/>
        <w:gridCol w:w="719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  <w:jc w:val="center"/>
        </w:trPr>
        <w:tc>
          <w:tcPr>
            <w:tcW w:w="265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4"/>
              </w:rPr>
              <w:t>类  别</w:t>
            </w:r>
          </w:p>
        </w:tc>
        <w:tc>
          <w:tcPr>
            <w:tcW w:w="719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4"/>
              </w:rPr>
              <w:t>验收</w:t>
            </w:r>
            <w:r>
              <w:rPr>
                <w:rFonts w:hint="eastAsia" w:cs="Times New Roman" w:eastAsiaTheme="minorEastAsia"/>
                <w:b/>
                <w:bCs/>
                <w:color w:val="auto"/>
                <w:sz w:val="24"/>
                <w:szCs w:val="24"/>
                <w:lang w:eastAsia="zh-CN"/>
              </w:rPr>
              <w:t>检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4"/>
              </w:rPr>
              <w:t>测（或调查）对象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污染物排放</w:t>
            </w:r>
          </w:p>
        </w:tc>
        <w:tc>
          <w:tcPr>
            <w:tcW w:w="56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废气</w:t>
            </w: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有组织</w:t>
            </w:r>
          </w:p>
        </w:tc>
        <w:tc>
          <w:tcPr>
            <w:tcW w:w="719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spacing w:line="320" w:lineRule="exact"/>
              <w:rPr>
                <w:rFonts w:hint="default" w:ascii="Times New Roman" w:hAnsi="Times New Roman" w:cs="Times New Roman" w:eastAsiaTheme="minorEastAsia"/>
                <w:color w:val="auto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 w:eastAsiaTheme="minorEastAsia"/>
                <w:color w:val="auto"/>
                <w:spacing w:val="-4"/>
                <w:sz w:val="24"/>
                <w:szCs w:val="24"/>
                <w:lang w:val="en-US" w:eastAsia="zh-CN"/>
              </w:rPr>
              <w:t>颗粒物、二氧化硫、氮氧化物、 氨、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*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臭气浓度</w:t>
            </w: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*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硫化氢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ind w:firstLine="48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</w:p>
        </w:tc>
        <w:tc>
          <w:tcPr>
            <w:tcW w:w="56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ind w:firstLine="48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厂界无组织</w:t>
            </w:r>
          </w:p>
        </w:tc>
        <w:tc>
          <w:tcPr>
            <w:tcW w:w="719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  <w:vertAlign w:val="baseline"/>
                <w:lang w:eastAsia="zh-CN"/>
              </w:rPr>
              <w:t>颗粒物</w:t>
            </w:r>
            <w:r>
              <w:rPr>
                <w:rFonts w:hint="eastAsia" w:cs="Times New Roman" w:eastAsiaTheme="minorEastAsia"/>
                <w:color w:val="auto"/>
                <w:sz w:val="24"/>
                <w:szCs w:val="24"/>
                <w:vertAlign w:val="baseli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*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臭气浓度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ind w:firstLine="48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固废</w:t>
            </w:r>
          </w:p>
        </w:tc>
        <w:tc>
          <w:tcPr>
            <w:tcW w:w="719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固废最终处置措施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ind w:firstLine="48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噪声</w:t>
            </w:r>
          </w:p>
        </w:tc>
        <w:tc>
          <w:tcPr>
            <w:tcW w:w="719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厂界噪声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65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环境风险</w:t>
            </w:r>
          </w:p>
        </w:tc>
        <w:tc>
          <w:tcPr>
            <w:tcW w:w="719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环境风险防范措施落实情况</w:t>
            </w:r>
          </w:p>
        </w:tc>
      </w:tr>
    </w:tbl>
    <w:p>
      <w:pPr>
        <w:pStyle w:val="2"/>
        <w:ind w:left="0" w:leftChars="0" w:firstLine="0" w:firstLineChars="0"/>
        <w:jc w:val="center"/>
        <w:rPr>
          <w:rFonts w:hint="default" w:ascii="Times New Roman" w:hAnsi="Times New Roman" w:cs="Times New Roman" w:eastAsiaTheme="minorEastAsia"/>
          <w:sz w:val="24"/>
          <w:szCs w:val="24"/>
        </w:rPr>
      </w:pPr>
    </w:p>
    <w:p>
      <w:pPr>
        <w:pStyle w:val="2"/>
        <w:ind w:left="0" w:leftChars="0" w:firstLine="0" w:firstLineChars="0"/>
        <w:rPr>
          <w:rFonts w:hint="default" w:ascii="Times New Roman" w:hAnsi="Times New Roman" w:cs="Times New Roman" w:eastAsiaTheme="minorEastAsia"/>
          <w:sz w:val="24"/>
          <w:szCs w:val="24"/>
        </w:rPr>
        <w:sectPr>
          <w:footerReference r:id="rId6" w:type="default"/>
          <w:pgSz w:w="11906" w:h="16838"/>
          <w:pgMar w:top="1134" w:right="1134" w:bottom="1134" w:left="1134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720" w:num="1"/>
          <w:docGrid w:type="lines" w:linePitch="312" w:charSpace="0"/>
        </w:sectPr>
      </w:pPr>
    </w:p>
    <w:p>
      <w:pPr>
        <w:adjustRightInd w:val="0"/>
        <w:snapToGrid w:val="0"/>
        <w:spacing w:line="20" w:lineRule="exact"/>
        <w:jc w:val="center"/>
        <w:rPr>
          <w:rFonts w:eastAsia="黑体"/>
          <w:sz w:val="32"/>
          <w:szCs w:val="32"/>
        </w:rPr>
      </w:pPr>
    </w:p>
    <w:p>
      <w:pPr>
        <w:pStyle w:val="5"/>
        <w:jc w:val="center"/>
      </w:pPr>
      <w:bookmarkStart w:id="33" w:name="_Toc30654_WPSOffice_Level1"/>
      <w:bookmarkStart w:id="34" w:name="_Toc30162_WPSOffice_Level1"/>
      <w:bookmarkStart w:id="35" w:name="_Toc25093"/>
      <w:r>
        <w:t>第</w:t>
      </w:r>
      <w:r>
        <w:rPr>
          <w:rFonts w:hint="eastAsia"/>
          <w:lang w:val="en-US" w:eastAsia="zh-CN"/>
        </w:rPr>
        <w:t>二</w:t>
      </w:r>
      <w:r>
        <w:t xml:space="preserve">章 </w:t>
      </w:r>
      <w:r>
        <w:rPr>
          <w:rFonts w:hint="eastAsia"/>
        </w:rPr>
        <w:t xml:space="preserve"> 项目概况</w:t>
      </w:r>
      <w:bookmarkEnd w:id="33"/>
      <w:bookmarkEnd w:id="34"/>
      <w:bookmarkEnd w:id="35"/>
    </w:p>
    <w:p>
      <w:pPr>
        <w:pStyle w:val="6"/>
        <w:rPr>
          <w:rFonts w:hint="eastAsia"/>
        </w:rPr>
      </w:pPr>
      <w:bookmarkStart w:id="36" w:name="_Toc18671"/>
      <w:bookmarkStart w:id="37" w:name="_Toc8302_WPSOffice_Level2"/>
      <w:r>
        <w:rPr>
          <w:rFonts w:hint="eastAsia"/>
        </w:rPr>
        <w:t>2.1 地理位置及平面布置</w:t>
      </w:r>
      <w:bookmarkEnd w:id="36"/>
      <w:bookmarkEnd w:id="37"/>
    </w:p>
    <w:p>
      <w:pPr>
        <w:pStyle w:val="7"/>
      </w:pPr>
      <w:bookmarkStart w:id="38" w:name="_Toc8979"/>
      <w:bookmarkStart w:id="39" w:name="_Toc5176_WPSOffice_Level3"/>
      <w:r>
        <w:rPr>
          <w:rFonts w:hint="eastAsia"/>
        </w:rPr>
        <w:t>2.1.1 地理位置</w:t>
      </w:r>
      <w:bookmarkEnd w:id="38"/>
      <w:bookmarkEnd w:id="39"/>
    </w:p>
    <w:p>
      <w:pPr>
        <w:spacing w:line="500" w:lineRule="exact"/>
        <w:ind w:left="2" w:leftChars="1" w:firstLine="470" w:firstLineChars="196"/>
        <w:rPr>
          <w:rFonts w:hint="eastAsia" w:eastAsia="宋体"/>
          <w:highlight w:val="none"/>
          <w:lang w:eastAsia="zh-CN"/>
        </w:rPr>
      </w:pPr>
      <w:r>
        <w:rPr>
          <w:bCs/>
          <w:sz w:val="24"/>
        </w:rPr>
        <w:t>项目</w:t>
      </w:r>
      <w:r>
        <w:rPr>
          <w:rFonts w:hint="default" w:ascii="Times New Roman" w:hAnsi="Times New Roman" w:cs="Times New Roman"/>
          <w:sz w:val="24"/>
        </w:rPr>
        <w:t>位于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>山东省</w:t>
      </w:r>
      <w:r>
        <w:rPr>
          <w:rFonts w:hint="eastAsia" w:cs="Times New Roman"/>
          <w:spacing w:val="-2"/>
          <w:sz w:val="24"/>
          <w:szCs w:val="24"/>
          <w:lang w:val="en-US" w:eastAsia="zh-CN"/>
        </w:rPr>
        <w:t>青岛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>市</w:t>
      </w:r>
      <w:r>
        <w:rPr>
          <w:rFonts w:hint="eastAsia" w:cs="Times New Roman"/>
          <w:spacing w:val="-2"/>
          <w:sz w:val="24"/>
          <w:szCs w:val="24"/>
          <w:lang w:val="en-US" w:eastAsia="zh-CN"/>
        </w:rPr>
        <w:t>胶州市胶平路东侧马店镇陆家村北部</w:t>
      </w:r>
      <w:r>
        <w:rPr>
          <w:rFonts w:hint="eastAsia" w:cs="Times New Roman"/>
          <w:spacing w:val="-2"/>
          <w:sz w:val="24"/>
          <w:lang w:eastAsia="zh-CN"/>
        </w:rPr>
        <w:t>，</w:t>
      </w:r>
      <w:r>
        <w:rPr>
          <w:bCs/>
          <w:sz w:val="24"/>
          <w:highlight w:val="none"/>
        </w:rPr>
        <w:t>地理位置见图</w:t>
      </w:r>
      <w:r>
        <w:rPr>
          <w:rFonts w:hint="eastAsia"/>
          <w:bCs/>
          <w:sz w:val="24"/>
          <w:highlight w:val="none"/>
        </w:rPr>
        <w:t>2</w:t>
      </w:r>
      <w:r>
        <w:rPr>
          <w:bCs/>
          <w:sz w:val="24"/>
          <w:highlight w:val="none"/>
        </w:rPr>
        <w:t>-1。</w:t>
      </w:r>
      <w:r>
        <w:rPr>
          <w:rFonts w:hint="eastAsia"/>
          <w:highlight w:val="none"/>
        </w:rPr>
        <w:t xml:space="preserve"> </w:t>
      </w:r>
    </w:p>
    <w:p>
      <w:pPr>
        <w:pStyle w:val="2"/>
        <w:ind w:left="0" w:leftChars="0" w:firstLine="0" w:firstLineChars="0"/>
        <w:jc w:val="center"/>
        <w:rPr>
          <w:sz w:val="24"/>
        </w:rPr>
      </w:pPr>
      <w:bookmarkStart w:id="40" w:name="_Toc5176_WPSOffice_Level2"/>
      <w:r>
        <w:rPr>
          <w:sz w:val="24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2955290</wp:posOffset>
                </wp:positionH>
                <wp:positionV relativeFrom="paragraph">
                  <wp:posOffset>2408555</wp:posOffset>
                </wp:positionV>
                <wp:extent cx="1181100" cy="666750"/>
                <wp:effectExtent l="6350" t="6350" r="12700" b="127000"/>
                <wp:wrapNone/>
                <wp:docPr id="227" name="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9230" y="3778885"/>
                          <a:ext cx="1181100" cy="666750"/>
                        </a:xfrm>
                        <a:prstGeom prst="wedgeEllipseCallout">
                          <a:avLst>
                            <a:gd name="adj1" fmla="val -25046"/>
                            <a:gd name="adj2" fmla="val 6569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="宋体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项目位置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 227" o:spid="_x0000_s1026" o:spt="63" type="#_x0000_t63" style="position:absolute;left:0pt;margin-left:232.7pt;margin-top:189.65pt;height:52.5pt;width:93pt;z-index:252474368;v-text-anchor:middle;mso-width-relative:page;mso-height-relative:page;" filled="f" stroked="t" coordsize="21600,21600" o:gfxdata="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dpIt9oAAAALAQAADwAAAAAAAAABACAAAAAiAAAAZHJzL2Rvd25yZXYu&#10;eG1sUEsBAhQAFAAAAAgAh07iQOmbqV75AQAA4wMAAA4AAAAAAAAAAQAgAAAAKQEAAGRycy9lMm9E&#10;b2MueG1sUEsFBgAAAAAGAAYAWQEAAJQFAAAAAA==&#10;" adj="5390,24991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="宋体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5838825" cy="5370830"/>
            <wp:effectExtent l="0" t="0" r="9525" b="1270"/>
            <wp:docPr id="38" name="图片 38" descr="15686840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6868403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/>
        <w:jc w:val="center"/>
        <w:rPr>
          <w:rFonts w:hint="eastAsia"/>
        </w:rPr>
      </w:pPr>
      <w:r>
        <w:rPr>
          <w:rFonts w:hint="eastAsia"/>
        </w:rPr>
        <w:t>图2-1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地理位置</w:t>
      </w:r>
      <w:bookmarkEnd w:id="40"/>
    </w:p>
    <w:p>
      <w:pPr>
        <w:spacing w:before="80" w:beforeLines="25" w:after="80" w:afterLines="25" w:line="500" w:lineRule="exac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2.1.2 厂区平面布置</w:t>
      </w:r>
    </w:p>
    <w:p>
      <w:pPr>
        <w:pStyle w:val="17"/>
        <w:spacing w:line="360" w:lineRule="auto"/>
        <w:ind w:firstLine="480" w:firstLineChars="200"/>
        <w:rPr>
          <w:rFonts w:hint="eastAsia" w:ascii="Times New Roman" w:hAnsi="Times New Roman" w:eastAsia="宋体"/>
          <w:color w:val="auto"/>
          <w:sz w:val="24"/>
          <w:lang w:eastAsia="zh-CN"/>
        </w:rPr>
      </w:pPr>
      <w:r>
        <w:rPr>
          <w:rFonts w:ascii="Times New Roman" w:hAnsi="Times New Roman"/>
          <w:sz w:val="24"/>
        </w:rPr>
        <w:t>项目位于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>山东省</w:t>
      </w:r>
      <w:r>
        <w:rPr>
          <w:rFonts w:hint="eastAsia" w:cs="Times New Roman"/>
          <w:spacing w:val="-2"/>
          <w:sz w:val="24"/>
          <w:szCs w:val="24"/>
          <w:lang w:val="en-US" w:eastAsia="zh-CN"/>
        </w:rPr>
        <w:t>青岛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>市</w:t>
      </w:r>
      <w:r>
        <w:rPr>
          <w:rFonts w:hint="eastAsia" w:cs="Times New Roman"/>
          <w:spacing w:val="-2"/>
          <w:sz w:val="24"/>
          <w:szCs w:val="24"/>
          <w:lang w:val="en-US" w:eastAsia="zh-CN"/>
        </w:rPr>
        <w:t>胶州市胶平路东侧马店镇陆家村北部</w:t>
      </w:r>
      <w:r>
        <w:rPr>
          <w:rFonts w:ascii="Times New Roman" w:hAnsi="Times New Roman"/>
          <w:sz w:val="24"/>
        </w:rPr>
        <w:t>，厂区占地</w:t>
      </w:r>
      <w:r>
        <w:rPr>
          <w:rFonts w:hint="eastAsia" w:ascii="Times New Roman" w:hAnsi="Times New Roman"/>
          <w:sz w:val="24"/>
        </w:rPr>
        <w:t>面积</w:t>
      </w:r>
      <w:r>
        <w:rPr>
          <w:rFonts w:hint="eastAsia" w:ascii="Times New Roman" w:hAnsi="Times New Roman"/>
          <w:sz w:val="24"/>
          <w:lang w:val="en-US" w:eastAsia="zh-CN"/>
        </w:rPr>
        <w:t>41040</w:t>
      </w:r>
      <w:r>
        <w:rPr>
          <w:rFonts w:ascii="Times New Roman" w:hAnsi="Times New Roman"/>
          <w:color w:val="000000"/>
          <w:sz w:val="24"/>
        </w:rPr>
        <w:t>m</w:t>
      </w:r>
      <w:r>
        <w:rPr>
          <w:rFonts w:ascii="Times New Roman" w:hAnsi="Times New Roman"/>
          <w:color w:val="000000"/>
          <w:sz w:val="24"/>
          <w:vertAlign w:val="superscript"/>
        </w:rPr>
        <w:t>2</w:t>
      </w:r>
      <w:r>
        <w:rPr>
          <w:rFonts w:ascii="Times New Roman" w:hAnsi="Times New Roman"/>
          <w:color w:val="auto"/>
          <w:sz w:val="24"/>
        </w:rPr>
        <w:t>，</w:t>
      </w:r>
      <w:r>
        <w:rPr>
          <w:rFonts w:hint="eastAsia" w:ascii="Times New Roman" w:hAnsi="Times New Roman"/>
          <w:color w:val="auto"/>
          <w:sz w:val="24"/>
        </w:rPr>
        <w:t>其中生产车间</w:t>
      </w:r>
      <w:r>
        <w:rPr>
          <w:rFonts w:hint="eastAsia" w:ascii="Times New Roman" w:hAnsi="Times New Roman"/>
          <w:color w:val="auto"/>
          <w:sz w:val="24"/>
          <w:lang w:eastAsia="zh-CN"/>
        </w:rPr>
        <w:t>（六层）、投料间位于厂区的中部</w:t>
      </w:r>
      <w:r>
        <w:rPr>
          <w:rFonts w:hint="eastAsia" w:ascii="Times New Roman" w:hAnsi="Times New Roman"/>
          <w:color w:val="auto"/>
          <w:sz w:val="24"/>
        </w:rPr>
        <w:t>，</w:t>
      </w:r>
      <w:r>
        <w:rPr>
          <w:rFonts w:hint="eastAsia" w:ascii="Times New Roman" w:hAnsi="Times New Roman"/>
          <w:color w:val="auto"/>
          <w:sz w:val="24"/>
          <w:lang w:eastAsia="zh-CN"/>
        </w:rPr>
        <w:t>原料库位于厂区西北，成品库位于厂区东北部。</w:t>
      </w:r>
    </w:p>
    <w:p>
      <w:pPr>
        <w:pStyle w:val="17"/>
        <w:spacing w:line="36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本项目工程建筑布局层次分明，生产、办公、功能区划分清楚，便于组织生产和管理，根据安全、卫生、环保、施工等要求，结合厂区地质地形、气象等自然条件，因地制宜地对工厂建构筑物，运输线路等进行总平面布置，力求生产装置紧凑，辅助装置服务到位，有利于生产、安全管理，保护环境。</w:t>
      </w:r>
    </w:p>
    <w:p>
      <w:pPr>
        <w:pStyle w:val="2"/>
        <w:ind w:left="0" w:leftChars="0" w:firstLine="0" w:firstLineChars="0"/>
        <w:rPr>
          <w:rFonts w:hint="eastAsia" w:eastAsia="宋体"/>
          <w:bCs/>
          <w:color w:val="auto"/>
          <w:sz w:val="24"/>
          <w:highlight w:val="none"/>
          <w:lang w:eastAsia="zh-CN"/>
        </w:rPr>
      </w:pPr>
      <w:r>
        <w:rPr>
          <w:rFonts w:hint="eastAsia" w:hAnsi="宋体"/>
          <w:bCs/>
          <w:color w:val="auto"/>
          <w:lang w:eastAsia="zh-CN"/>
        </w:rPr>
        <w:t>厂区平面图及生产车间层面图</w:t>
      </w:r>
      <w:r>
        <w:rPr>
          <w:bCs/>
          <w:color w:val="auto"/>
          <w:sz w:val="24"/>
          <w:highlight w:val="none"/>
        </w:rPr>
        <w:t>见图</w:t>
      </w:r>
      <w:r>
        <w:rPr>
          <w:rFonts w:hint="eastAsia"/>
          <w:bCs/>
          <w:color w:val="auto"/>
          <w:sz w:val="24"/>
          <w:highlight w:val="none"/>
        </w:rPr>
        <w:t>2</w:t>
      </w:r>
      <w:r>
        <w:rPr>
          <w:bCs/>
          <w:color w:val="auto"/>
          <w:sz w:val="24"/>
          <w:highlight w:val="none"/>
        </w:rPr>
        <w:t>-</w:t>
      </w:r>
      <w:r>
        <w:rPr>
          <w:rFonts w:hint="eastAsia"/>
          <w:bCs/>
          <w:color w:val="auto"/>
          <w:sz w:val="24"/>
          <w:highlight w:val="none"/>
          <w:lang w:val="en-US" w:eastAsia="zh-CN"/>
        </w:rPr>
        <w:t>2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29300" cy="5143500"/>
            <wp:effectExtent l="0" t="0" r="0" b="0"/>
            <wp:docPr id="39" name="图片 39" descr="69e2634083ac0aeab896cf8ad01d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9e2634083ac0aeab896cf8ad01db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</w:pPr>
      <w:r>
        <w:rPr>
          <w:rFonts w:hint="eastAsia" w:hAnsi="宋体"/>
          <w:bCs/>
          <w:lang w:val="en-US" w:eastAsia="zh-CN"/>
        </w:rPr>
        <w:t xml:space="preserve">图2-2 </w:t>
      </w:r>
      <w:r>
        <w:rPr>
          <w:rFonts w:hint="eastAsia" w:hAnsi="宋体"/>
          <w:bCs/>
          <w:color w:val="auto"/>
          <w:lang w:eastAsia="zh-CN"/>
        </w:rPr>
        <w:t>厂区平面图及生产车间层面图</w:t>
      </w:r>
      <w:r>
        <w:rPr>
          <w:bCs/>
          <w:color w:val="auto"/>
          <w:sz w:val="24"/>
          <w:highlight w:val="none"/>
        </w:rPr>
        <w:t>见图</w:t>
      </w:r>
    </w:p>
    <w:p>
      <w:pPr>
        <w:pStyle w:val="6"/>
        <w:rPr>
          <w:rFonts w:hint="eastAsia"/>
        </w:rPr>
      </w:pPr>
      <w:bookmarkStart w:id="41" w:name="_Toc16122"/>
      <w:bookmarkStart w:id="42" w:name="_Toc11169_WPSOffice_Level2"/>
      <w:r>
        <w:rPr>
          <w:rFonts w:hint="eastAsia"/>
        </w:rPr>
        <w:t>2</w:t>
      </w:r>
      <w:r>
        <w:rPr>
          <w:rFonts w:hint="eastAsia"/>
          <w:lang w:val="en-US" w:eastAsia="zh-CN"/>
        </w:rPr>
        <w:t>.2</w:t>
      </w:r>
      <w:r>
        <w:rPr>
          <w:rFonts w:hint="eastAsia"/>
        </w:rPr>
        <w:t xml:space="preserve"> 项目工程概况</w:t>
      </w:r>
      <w:bookmarkEnd w:id="41"/>
      <w:bookmarkEnd w:id="42"/>
    </w:p>
    <w:p>
      <w:pPr>
        <w:spacing w:line="360" w:lineRule="auto"/>
        <w:ind w:firstLine="480" w:firstLineChars="200"/>
        <w:rPr>
          <w:rFonts w:hint="default" w:ascii="Times New Roman" w:hAnsi="Times New Roman" w:cs="Times New Roman" w:eastAsiaTheme="minorEastAsia"/>
          <w:sz w:val="24"/>
          <w:szCs w:val="24"/>
          <w:lang w:val="en-US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（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1）项目名称：</w:t>
      </w:r>
      <w:r>
        <w:rPr>
          <w:rFonts w:hint="eastAsia" w:cs="Times New Roman"/>
          <w:spacing w:val="-2"/>
          <w:sz w:val="24"/>
          <w:szCs w:val="24"/>
          <w:lang w:val="en-US" w:eastAsia="zh-CN"/>
        </w:rPr>
        <w:t>新建禽畜、水产农业发展项目</w:t>
      </w:r>
    </w:p>
    <w:p>
      <w:pPr>
        <w:spacing w:before="62" w:beforeLines="20" w:after="62" w:afterLines="20" w:line="360" w:lineRule="auto"/>
        <w:ind w:left="2" w:leftChars="1" w:firstLine="470" w:firstLineChars="196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（</w:t>
      </w:r>
      <w:r>
        <w:rPr>
          <w:rFonts w:hint="eastAsia" w:cs="Times New Roman" w:eastAsiaTheme="minorEastAsia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）建设地点：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>山东省</w:t>
      </w:r>
      <w:r>
        <w:rPr>
          <w:rFonts w:hint="eastAsia" w:cs="Times New Roman"/>
          <w:spacing w:val="-2"/>
          <w:sz w:val="24"/>
          <w:szCs w:val="24"/>
          <w:lang w:val="en-US" w:eastAsia="zh-CN"/>
        </w:rPr>
        <w:t>青岛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>市</w:t>
      </w:r>
      <w:r>
        <w:rPr>
          <w:rFonts w:hint="eastAsia" w:cs="Times New Roman"/>
          <w:spacing w:val="-2"/>
          <w:sz w:val="24"/>
          <w:szCs w:val="24"/>
          <w:lang w:val="en-US" w:eastAsia="zh-CN"/>
        </w:rPr>
        <w:t>胶州市胶平路东侧马店镇陆家村外东北部</w:t>
      </w:r>
    </w:p>
    <w:p>
      <w:pPr>
        <w:spacing w:before="62" w:beforeLines="20" w:after="62" w:afterLines="20" w:line="360" w:lineRule="auto"/>
        <w:ind w:left="2" w:leftChars="1" w:firstLine="470" w:firstLineChars="196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（</w:t>
      </w:r>
      <w:r>
        <w:rPr>
          <w:rFonts w:hint="eastAsia" w:cs="Times New Roman" w:eastAsiaTheme="minorEastAsia"/>
          <w:color w:val="auto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）建设内容：主体工程为</w:t>
      </w:r>
      <w:r>
        <w:rPr>
          <w:rFonts w:hint="eastAsia" w:cs="Times New Roman" w:eastAsiaTheme="minorEastAsia"/>
          <w:color w:val="auto"/>
          <w:sz w:val="24"/>
          <w:szCs w:val="24"/>
          <w:lang w:val="en-US" w:eastAsia="zh-CN"/>
        </w:rPr>
        <w:t>生产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车间，</w:t>
      </w:r>
      <w:r>
        <w:rPr>
          <w:rFonts w:hint="eastAsia" w:cs="Times New Roman" w:eastAsiaTheme="minorEastAsia"/>
          <w:color w:val="auto"/>
          <w:sz w:val="24"/>
          <w:szCs w:val="24"/>
          <w:lang w:eastAsia="zh-CN"/>
        </w:rPr>
        <w:t>原料库，成品库，投料间。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辅助工程</w:t>
      </w:r>
      <w:r>
        <w:rPr>
          <w:rFonts w:hint="eastAsia" w:cs="Times New Roman" w:eastAsiaTheme="minorEastAsia"/>
          <w:color w:val="auto"/>
          <w:sz w:val="24"/>
          <w:szCs w:val="24"/>
          <w:lang w:eastAsia="zh-CN"/>
        </w:rPr>
        <w:t>、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公用设备为办公室</w:t>
      </w:r>
      <w:r>
        <w:rPr>
          <w:rFonts w:hint="eastAsia" w:cs="Times New Roman" w:eastAsiaTheme="minorEastAsia"/>
          <w:color w:val="auto"/>
          <w:sz w:val="24"/>
          <w:szCs w:val="24"/>
          <w:lang w:eastAsia="zh-CN"/>
        </w:rPr>
        <w:t>、</w:t>
      </w:r>
      <w:r>
        <w:rPr>
          <w:rFonts w:hint="eastAsia" w:cs="Times New Roman" w:eastAsiaTheme="minorEastAsia"/>
          <w:color w:val="auto"/>
          <w:sz w:val="24"/>
          <w:szCs w:val="24"/>
          <w:lang w:val="en-US" w:eastAsia="zh-CN"/>
        </w:rPr>
        <w:t>锅炉房 、餐厅、宿舍、供水、供电系统以及环保工程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。</w:t>
      </w:r>
    </w:p>
    <w:p>
      <w:pPr>
        <w:spacing w:before="62" w:beforeLines="20" w:after="62" w:afterLines="20" w:line="360" w:lineRule="auto"/>
        <w:ind w:left="2" w:leftChars="1" w:firstLine="470" w:firstLineChars="196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（</w:t>
      </w:r>
      <w:r>
        <w:rPr>
          <w:rFonts w:hint="eastAsia" w:cs="Times New Roman" w:eastAsiaTheme="minorEastAsia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）建设规模：</w:t>
      </w:r>
      <w:r>
        <w:rPr>
          <w:rFonts w:hint="eastAsia" w:cs="Times New Roman" w:eastAsiaTheme="minorEastAsia"/>
          <w:sz w:val="24"/>
          <w:szCs w:val="24"/>
          <w:lang w:eastAsia="zh-CN"/>
        </w:rPr>
        <w:t>年加工</w:t>
      </w:r>
      <w:r>
        <w:rPr>
          <w:rFonts w:hint="eastAsia" w:cs="Times New Roman" w:eastAsiaTheme="minorEastAsia"/>
          <w:sz w:val="24"/>
          <w:szCs w:val="24"/>
          <w:lang w:val="en-US" w:eastAsia="zh-CN"/>
        </w:rPr>
        <w:t>18万吨</w:t>
      </w:r>
    </w:p>
    <w:p>
      <w:pPr>
        <w:spacing w:before="62" w:beforeLines="20" w:after="62" w:afterLines="20" w:line="360" w:lineRule="auto"/>
        <w:ind w:firstLine="470" w:firstLineChars="196"/>
        <w:rPr>
          <w:rFonts w:hint="default" w:ascii="Times New Roman" w:hAnsi="Times New Roman" w:cs="Times New Roman" w:eastAsiaTheme="minorEastAsia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（</w:t>
      </w:r>
      <w:r>
        <w:rPr>
          <w:rFonts w:hint="eastAsia" w:cs="Times New Roman" w:eastAsiaTheme="minorEastAsia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）占地面积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：</w:t>
      </w:r>
      <w:r>
        <w:rPr>
          <w:rFonts w:hint="eastAsia" w:cs="Times New Roman" w:eastAsiaTheme="minorEastAsia"/>
          <w:b w:val="0"/>
          <w:bCs/>
          <w:sz w:val="24"/>
          <w:szCs w:val="24"/>
          <w:lang w:val="en-US" w:eastAsia="zh-CN"/>
        </w:rPr>
        <w:t>41040</w:t>
      </w:r>
      <w:r>
        <w:rPr>
          <w:rFonts w:hint="default" w:ascii="Times New Roman" w:hAnsi="Times New Roman" w:cs="Times New Roman" w:eastAsiaTheme="minorEastAsia"/>
          <w:b w:val="0"/>
          <w:bCs/>
          <w:sz w:val="24"/>
          <w:szCs w:val="24"/>
        </w:rPr>
        <w:t>m</w:t>
      </w:r>
      <w:r>
        <w:rPr>
          <w:rFonts w:hint="default" w:ascii="Times New Roman" w:hAnsi="Times New Roman" w:cs="Times New Roman" w:eastAsiaTheme="minorEastAsia"/>
          <w:b w:val="0"/>
          <w:bCs/>
          <w:sz w:val="24"/>
          <w:szCs w:val="24"/>
          <w:vertAlign w:val="superscript"/>
        </w:rPr>
        <w:t>2</w:t>
      </w:r>
    </w:p>
    <w:p>
      <w:pPr>
        <w:spacing w:before="62" w:beforeLines="20" w:after="62" w:afterLines="20" w:line="360" w:lineRule="auto"/>
        <w:ind w:firstLine="470" w:firstLineChars="196"/>
        <w:rPr>
          <w:rFonts w:hint="default" w:ascii="Times New Roman" w:hAnsi="Times New Roman" w:cs="Times New Roman" w:eastAsiaTheme="minorEastAsia"/>
          <w:bCs/>
          <w:sz w:val="24"/>
          <w:szCs w:val="24"/>
          <w:highlight w:val="red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（</w:t>
      </w:r>
      <w:r>
        <w:rPr>
          <w:rFonts w:hint="eastAsia" w:cs="Times New Roman" w:eastAsiaTheme="minorEastAsia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）劳动定员</w:t>
      </w: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</w:rPr>
        <w:t>劳动定员</w:t>
      </w:r>
      <w:r>
        <w:rPr>
          <w:rFonts w:hint="eastAsia" w:cs="Times New Roman" w:eastAsiaTheme="minorEastAsia"/>
          <w:bCs/>
          <w:sz w:val="24"/>
          <w:szCs w:val="24"/>
          <w:lang w:val="en-US" w:eastAsia="zh-CN"/>
        </w:rPr>
        <w:t>140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</w:rPr>
        <w:t>人</w:t>
      </w:r>
    </w:p>
    <w:p>
      <w:pPr>
        <w:tabs>
          <w:tab w:val="left" w:pos="3850"/>
        </w:tabs>
        <w:spacing w:before="62" w:beforeLines="20" w:after="62" w:afterLines="20" w:line="360" w:lineRule="auto"/>
        <w:ind w:firstLine="470" w:firstLineChars="196"/>
        <w:outlineLvl w:val="0"/>
        <w:rPr>
          <w:rFonts w:hint="default" w:ascii="Times New Roman" w:hAnsi="Times New Roman" w:cs="Times New Roman" w:eastAsiaTheme="minorEastAsia"/>
          <w:bCs/>
          <w:sz w:val="24"/>
          <w:szCs w:val="24"/>
          <w:lang w:val="en-US" w:eastAsia="zh-CN"/>
        </w:rPr>
      </w:pPr>
      <w:bookmarkStart w:id="43" w:name="_Toc28999"/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（</w:t>
      </w:r>
      <w:r>
        <w:rPr>
          <w:rFonts w:hint="eastAsia" w:cs="Times New Roman" w:eastAsiaTheme="minorEastAsia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）年操作时间</w:t>
      </w: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全年工作</w:t>
      </w:r>
      <w:bookmarkEnd w:id="43"/>
      <w:r>
        <w:rPr>
          <w:rFonts w:hint="eastAsia" w:cs="Times New Roman" w:eastAsiaTheme="minorEastAsia"/>
          <w:sz w:val="24"/>
          <w:szCs w:val="24"/>
          <w:lang w:val="en-US" w:eastAsia="zh-CN"/>
        </w:rPr>
        <w:t>264d</w:t>
      </w:r>
    </w:p>
    <w:p>
      <w:pPr>
        <w:spacing w:before="62" w:beforeLines="20" w:after="62" w:afterLines="20" w:line="360" w:lineRule="auto"/>
        <w:ind w:firstLine="470" w:firstLineChars="196"/>
        <w:outlineLvl w:val="0"/>
        <w:rPr>
          <w:rFonts w:hint="default" w:eastAsiaTheme="minorEastAsia"/>
          <w:lang w:val="en-US" w:eastAsia="zh-CN"/>
        </w:rPr>
      </w:pPr>
      <w:bookmarkStart w:id="44" w:name="_Toc14222"/>
      <w:r>
        <w:rPr>
          <w:rFonts w:hint="default" w:ascii="Times New Roman" w:hAnsi="Times New Roman" w:cs="Times New Roman" w:eastAsiaTheme="minorEastAsia"/>
          <w:sz w:val="24"/>
          <w:szCs w:val="24"/>
        </w:rPr>
        <w:t>（</w:t>
      </w:r>
      <w:r>
        <w:rPr>
          <w:rFonts w:hint="eastAsia" w:cs="Times New Roman" w:eastAsiaTheme="minorEastAsia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）建设投资：</w:t>
      </w:r>
      <w:bookmarkEnd w:id="44"/>
      <w:bookmarkStart w:id="45" w:name="_Toc6550_WPSOffice_Level2"/>
      <w:bookmarkStart w:id="46" w:name="_Toc23392"/>
      <w:r>
        <w:rPr>
          <w:rFonts w:hint="eastAsia" w:cs="Times New Roman" w:eastAsiaTheme="minorEastAsia"/>
          <w:sz w:val="24"/>
          <w:szCs w:val="24"/>
          <w:lang w:eastAsia="zh-CN"/>
        </w:rPr>
        <w:t>项目投资</w:t>
      </w:r>
      <w:r>
        <w:rPr>
          <w:rFonts w:hint="eastAsia" w:cs="Times New Roman" w:eastAsiaTheme="minorEastAsia"/>
          <w:sz w:val="24"/>
          <w:szCs w:val="24"/>
          <w:lang w:val="en-US" w:eastAsia="zh-CN"/>
        </w:rPr>
        <w:t>5000万元，其中环保投资150万元，环保投资占总投资的2.5%。</w:t>
      </w:r>
    </w:p>
    <w:p>
      <w:pPr>
        <w:pStyle w:val="6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工程建设内容</w:t>
      </w:r>
      <w:bookmarkEnd w:id="45"/>
      <w:bookmarkEnd w:id="46"/>
    </w:p>
    <w:p>
      <w:pPr>
        <w:pStyle w:val="7"/>
        <w:rPr>
          <w:rFonts w:hint="default"/>
        </w:rPr>
      </w:pPr>
      <w:bookmarkStart w:id="47" w:name="_Toc8550"/>
      <w:bookmarkStart w:id="48" w:name="_Toc19144_WPSOffice_Level3"/>
      <w:r>
        <w:rPr>
          <w:rFonts w:hint="default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default"/>
        </w:rPr>
        <w:t>.1 项目组成</w:t>
      </w:r>
      <w:bookmarkEnd w:id="47"/>
      <w:bookmarkEnd w:id="48"/>
    </w:p>
    <w:p>
      <w:pPr>
        <w:spacing w:line="276" w:lineRule="auto"/>
        <w:ind w:firstLine="454" w:firstLineChars="196"/>
        <w:outlineLvl w:val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bookmarkStart w:id="49" w:name="_Toc14991"/>
      <w:r>
        <w:rPr>
          <w:rFonts w:hint="default" w:ascii="Times New Roman" w:hAnsi="Times New Roman" w:cs="Times New Roman" w:eastAsiaTheme="minorEastAsia"/>
          <w:color w:val="auto"/>
          <w:spacing w:val="-4"/>
          <w:sz w:val="24"/>
          <w:szCs w:val="24"/>
        </w:rPr>
        <w:t>项目组成情况汇总见表2-1。</w:t>
      </w:r>
      <w:bookmarkEnd w:id="49"/>
    </w:p>
    <w:p>
      <w:pPr>
        <w:spacing w:line="480" w:lineRule="exact"/>
        <w:jc w:val="center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bookmarkStart w:id="50" w:name="_Toc17675_WPSOffice_Level2"/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表2-1   项目组成情况汇总表</w:t>
      </w:r>
      <w:bookmarkEnd w:id="50"/>
    </w:p>
    <w:tbl>
      <w:tblPr>
        <w:tblStyle w:val="11"/>
        <w:tblW w:w="9854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854"/>
        <w:gridCol w:w="666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b/>
                <w:bCs/>
                <w:color w:val="auto"/>
                <w:szCs w:val="21"/>
              </w:rPr>
            </w:pPr>
            <w:r>
              <w:rPr>
                <w:b/>
                <w:bCs/>
                <w:color w:val="auto"/>
                <w:szCs w:val="21"/>
              </w:rPr>
              <w:t>工程名称</w:t>
            </w: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b/>
                <w:bCs/>
                <w:color w:val="auto"/>
                <w:szCs w:val="21"/>
              </w:rPr>
            </w:pPr>
            <w:r>
              <w:rPr>
                <w:b/>
                <w:bCs/>
                <w:color w:val="auto"/>
                <w:szCs w:val="21"/>
              </w:rPr>
              <w:t>项目名称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b/>
                <w:bCs/>
                <w:color w:val="auto"/>
                <w:szCs w:val="21"/>
              </w:rPr>
            </w:pPr>
            <w:r>
              <w:rPr>
                <w:b/>
                <w:bCs/>
                <w:color w:val="auto"/>
                <w:szCs w:val="21"/>
              </w:rPr>
              <w:t>建设内容及规模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主体工程</w:t>
            </w: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生产车间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pacing w:val="-6"/>
                <w:szCs w:val="21"/>
              </w:rPr>
            </w:pPr>
            <w:r>
              <w:rPr>
                <w:rFonts w:hint="eastAsia"/>
                <w:color w:val="auto"/>
                <w:spacing w:val="-6"/>
                <w:szCs w:val="21"/>
                <w:lang w:val="en-US" w:eastAsia="zh-CN"/>
              </w:rPr>
              <w:t>1座</w:t>
            </w:r>
            <w:r>
              <w:rPr>
                <w:rFonts w:hint="eastAsia"/>
                <w:color w:val="auto"/>
                <w:spacing w:val="-6"/>
                <w:szCs w:val="21"/>
              </w:rPr>
              <w:t>，</w:t>
            </w:r>
            <w:r>
              <w:rPr>
                <w:rFonts w:hint="eastAsia"/>
                <w:color w:val="auto"/>
                <w:spacing w:val="-6"/>
                <w:szCs w:val="21"/>
                <w:lang w:val="en-US" w:eastAsia="zh-CN"/>
              </w:rPr>
              <w:t>6</w:t>
            </w:r>
            <w:r>
              <w:rPr>
                <w:rFonts w:hint="eastAsia"/>
                <w:color w:val="auto"/>
                <w:spacing w:val="-6"/>
                <w:szCs w:val="21"/>
              </w:rPr>
              <w:t>F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原料库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pacing w:val="-6"/>
                <w:szCs w:val="21"/>
              </w:rPr>
              <w:t>1</w:t>
            </w:r>
            <w:r>
              <w:rPr>
                <w:rFonts w:hint="eastAsia"/>
                <w:color w:val="auto"/>
                <w:spacing w:val="-6"/>
                <w:szCs w:val="21"/>
                <w:lang w:val="en-US" w:eastAsia="zh-CN"/>
              </w:rPr>
              <w:t>座</w:t>
            </w:r>
            <w:r>
              <w:rPr>
                <w:rFonts w:hint="eastAsia"/>
                <w:color w:val="auto"/>
                <w:spacing w:val="-6"/>
                <w:szCs w:val="21"/>
              </w:rPr>
              <w:t>，</w:t>
            </w:r>
            <w:r>
              <w:rPr>
                <w:rFonts w:hint="eastAsia"/>
                <w:color w:val="auto"/>
                <w:spacing w:val="-6"/>
                <w:szCs w:val="21"/>
                <w:lang w:val="en-US" w:eastAsia="zh-CN"/>
              </w:rPr>
              <w:t>2间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投料间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pacing w:val="-6"/>
                <w:szCs w:val="21"/>
              </w:rPr>
            </w:pPr>
            <w:r>
              <w:rPr>
                <w:rFonts w:hint="eastAsia"/>
                <w:color w:val="auto"/>
                <w:spacing w:val="-6"/>
                <w:szCs w:val="21"/>
              </w:rPr>
              <w:t>1间，1F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成品库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pacing w:val="-6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-6"/>
                <w:szCs w:val="21"/>
                <w:lang w:val="en-US" w:eastAsia="zh-CN"/>
              </w:rPr>
              <w:t>1座，2间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3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辅助工程</w:t>
            </w: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办公楼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pacing w:val="-6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-6"/>
                <w:szCs w:val="21"/>
                <w:lang w:val="en-US" w:eastAsia="zh-CN"/>
              </w:rPr>
              <w:t>1座，2F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lang w:eastAsia="zh-CN"/>
              </w:rPr>
            </w:pP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餐厅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color w:val="auto"/>
                <w:spacing w:val="-6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-6"/>
                <w:szCs w:val="21"/>
                <w:lang w:val="en-US" w:eastAsia="zh-CN"/>
              </w:rPr>
              <w:t>1座，1F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lang w:eastAsia="zh-CN"/>
              </w:rPr>
            </w:pP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宿舍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/>
                <w:color w:val="auto"/>
                <w:spacing w:val="-6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-6"/>
                <w:szCs w:val="21"/>
                <w:lang w:val="en-US" w:eastAsia="zh-CN"/>
              </w:rPr>
              <w:t>34间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锅炉房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pacing w:val="-6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pacing w:val="-6"/>
                <w:szCs w:val="21"/>
                <w:lang w:val="en-US" w:eastAsia="zh-CN"/>
              </w:rPr>
              <w:t>1座，1F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公用工程</w:t>
            </w: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供水系统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自己打井或者外出采购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供</w:t>
            </w:r>
            <w:r>
              <w:rPr>
                <w:rFonts w:hint="eastAsia"/>
                <w:color w:val="auto"/>
                <w:szCs w:val="21"/>
              </w:rPr>
              <w:t>电</w:t>
            </w:r>
            <w:r>
              <w:rPr>
                <w:color w:val="auto"/>
                <w:szCs w:val="21"/>
              </w:rPr>
              <w:t>系统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bCs/>
                <w:color w:val="auto"/>
                <w:szCs w:val="21"/>
                <w:lang w:val="en-US" w:eastAsia="zh-CN"/>
              </w:rPr>
              <w:t>由市政部门</w:t>
            </w:r>
            <w:r>
              <w:rPr>
                <w:color w:val="auto"/>
                <w:szCs w:val="21"/>
              </w:rPr>
              <w:t>供给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环保工程</w:t>
            </w: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废水处理控制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经过处理达标后排入市政污水管网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废气处理控制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日常生产中的</w:t>
            </w:r>
            <w:r>
              <w:rPr>
                <w:rFonts w:hint="eastAsia"/>
                <w:color w:val="auto"/>
                <w:szCs w:val="21"/>
              </w:rPr>
              <w:t>粉尘经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收尘房</w:t>
            </w:r>
            <w:r>
              <w:rPr>
                <w:rFonts w:hint="eastAsia"/>
                <w:color w:val="auto"/>
                <w:szCs w:val="21"/>
              </w:rPr>
              <w:t>收集处理；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粉碎、混合、分级工序中产生的粉尘经脉冲布袋除尘等</w:t>
            </w:r>
            <w:r>
              <w:rPr>
                <w:rFonts w:hint="eastAsia"/>
                <w:color w:val="auto"/>
                <w:szCs w:val="21"/>
              </w:rPr>
              <w:t>装置处理后通过排气筒高空排放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噪声处理控制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隔声、减</w:t>
            </w:r>
            <w:r>
              <w:rPr>
                <w:rFonts w:hint="eastAsia"/>
                <w:color w:val="auto"/>
                <w:szCs w:val="21"/>
              </w:rPr>
              <w:t>震</w:t>
            </w:r>
            <w:r>
              <w:rPr>
                <w:color w:val="auto"/>
                <w:szCs w:val="21"/>
              </w:rPr>
              <w:t>措施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</w:p>
        </w:tc>
        <w:tc>
          <w:tcPr>
            <w:tcW w:w="18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固废处理控制</w:t>
            </w:r>
          </w:p>
        </w:tc>
        <w:tc>
          <w:tcPr>
            <w:tcW w:w="66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生产过程中产生的下脚料、原材料包装物、炉渣等固体废物全部回收利用。</w:t>
            </w:r>
          </w:p>
        </w:tc>
      </w:tr>
    </w:tbl>
    <w:p>
      <w:pPr>
        <w:pStyle w:val="7"/>
        <w:rPr>
          <w:rFonts w:hint="default"/>
        </w:rPr>
      </w:pPr>
      <w:bookmarkStart w:id="51" w:name="_Toc28243"/>
      <w:bookmarkStart w:id="52" w:name="_Toc27680_WPSOffice_Level2"/>
    </w:p>
    <w:p>
      <w:pPr>
        <w:pStyle w:val="7"/>
        <w:rPr>
          <w:rFonts w:hint="default"/>
        </w:rPr>
      </w:pPr>
      <w:r>
        <w:rPr>
          <w:rFonts w:hint="default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default"/>
        </w:rPr>
        <w:t>.2 经济技术指标</w:t>
      </w:r>
      <w:bookmarkEnd w:id="51"/>
      <w:bookmarkEnd w:id="52"/>
    </w:p>
    <w:p>
      <w:pPr>
        <w:spacing w:before="78" w:beforeLines="25" w:line="480" w:lineRule="exact"/>
        <w:ind w:firstLine="464" w:firstLineChars="200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pacing w:val="-4"/>
          <w:sz w:val="24"/>
          <w:szCs w:val="24"/>
        </w:rPr>
        <w:t>主要经济技术指标及变更情况见表2-2。</w:t>
      </w:r>
    </w:p>
    <w:tbl>
      <w:tblPr>
        <w:tblStyle w:val="11"/>
        <w:tblpPr w:leftFromText="180" w:rightFromText="180" w:vertAnchor="text" w:horzAnchor="page" w:tblpX="1120" w:tblpY="476"/>
        <w:tblOverlap w:val="never"/>
        <w:tblW w:w="9892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2911"/>
        <w:gridCol w:w="579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1183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2911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  <w:t>项目</w:t>
            </w:r>
          </w:p>
        </w:tc>
        <w:tc>
          <w:tcPr>
            <w:tcW w:w="5798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  <w:t>环评及批复内容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atLeast"/>
        </w:trPr>
        <w:tc>
          <w:tcPr>
            <w:tcW w:w="1183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1</w:t>
            </w:r>
          </w:p>
        </w:tc>
        <w:tc>
          <w:tcPr>
            <w:tcW w:w="2911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生产规模</w:t>
            </w:r>
          </w:p>
        </w:tc>
        <w:tc>
          <w:tcPr>
            <w:tcW w:w="5798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kern w:val="0"/>
                <w:sz w:val="21"/>
                <w:szCs w:val="21"/>
                <w:lang w:val="en-US" w:eastAsia="zh-CN"/>
              </w:rPr>
              <w:t>年</w:t>
            </w:r>
            <w:r>
              <w:rPr>
                <w:rFonts w:hint="eastAsia" w:cs="Times New Roman" w:eastAsiaTheme="minorEastAsia"/>
                <w:kern w:val="0"/>
                <w:sz w:val="21"/>
                <w:szCs w:val="21"/>
                <w:lang w:val="en-US" w:eastAsia="zh-CN"/>
              </w:rPr>
              <w:t>加工禽畜、水产饲料18万吨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</w:trPr>
        <w:tc>
          <w:tcPr>
            <w:tcW w:w="1183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2</w:t>
            </w:r>
          </w:p>
        </w:tc>
        <w:tc>
          <w:tcPr>
            <w:tcW w:w="2911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年操作时间</w:t>
            </w:r>
          </w:p>
        </w:tc>
        <w:tc>
          <w:tcPr>
            <w:tcW w:w="5798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全年工作</w:t>
            </w:r>
            <w:r>
              <w:rPr>
                <w:rFonts w:hint="eastAsia" w:cs="Times New Roman" w:eastAsiaTheme="minorEastAsia"/>
                <w:sz w:val="21"/>
                <w:szCs w:val="21"/>
                <w:lang w:val="en-US" w:eastAsia="zh-CN"/>
              </w:rPr>
              <w:t>264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1183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3</w:t>
            </w:r>
          </w:p>
        </w:tc>
        <w:tc>
          <w:tcPr>
            <w:tcW w:w="2911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劳动定员</w:t>
            </w:r>
          </w:p>
        </w:tc>
        <w:tc>
          <w:tcPr>
            <w:tcW w:w="5798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cs="Times New Roman" w:eastAsiaTheme="minorEastAsia"/>
                <w:sz w:val="21"/>
                <w:szCs w:val="21"/>
                <w:highlight w:val="none"/>
                <w:lang w:val="en-US" w:eastAsia="zh-CN"/>
              </w:rPr>
              <w:t>140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none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1183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4</w:t>
            </w:r>
          </w:p>
        </w:tc>
        <w:tc>
          <w:tcPr>
            <w:tcW w:w="2911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总占地面积</w:t>
            </w:r>
          </w:p>
        </w:tc>
        <w:tc>
          <w:tcPr>
            <w:tcW w:w="5798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</w:rPr>
            </w:pPr>
            <w:r>
              <w:rPr>
                <w:rFonts w:hint="eastAsia" w:cs="Times New Roman" w:eastAsiaTheme="minorEastAsia"/>
                <w:kern w:val="0"/>
                <w:sz w:val="21"/>
                <w:szCs w:val="21"/>
                <w:lang w:val="en-US" w:eastAsia="zh-CN"/>
              </w:rPr>
              <w:t>41040</w:t>
            </w:r>
            <w:r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1183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2911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总投资</w:t>
            </w:r>
          </w:p>
        </w:tc>
        <w:tc>
          <w:tcPr>
            <w:tcW w:w="5798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cs="Times New Roman" w:eastAsiaTheme="minorEastAsia"/>
                <w:sz w:val="21"/>
                <w:szCs w:val="21"/>
                <w:lang w:val="en-US" w:eastAsia="zh-CN"/>
              </w:rPr>
              <w:t>5000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万元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1183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6</w:t>
            </w:r>
          </w:p>
        </w:tc>
        <w:tc>
          <w:tcPr>
            <w:tcW w:w="2911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环保投资</w:t>
            </w:r>
          </w:p>
        </w:tc>
        <w:tc>
          <w:tcPr>
            <w:tcW w:w="5798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cs="Times New Roman" w:eastAsiaTheme="minorEastAsia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万元</w:t>
            </w:r>
          </w:p>
        </w:tc>
      </w:tr>
    </w:tbl>
    <w:p>
      <w:pPr>
        <w:spacing w:line="480" w:lineRule="exact"/>
        <w:ind w:firstLine="3240" w:firstLineChars="1350"/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表2-2  主要技术经济指标</w:t>
      </w:r>
    </w:p>
    <w:p>
      <w:pPr>
        <w:pStyle w:val="7"/>
        <w:rPr>
          <w:rFonts w:hint="default"/>
          <w:color w:val="auto"/>
        </w:rPr>
      </w:pPr>
      <w:bookmarkStart w:id="53" w:name="_Toc7731_WPSOffice_Level2"/>
      <w:bookmarkStart w:id="54" w:name="_Toc21120"/>
      <w:r>
        <w:rPr>
          <w:rFonts w:hint="default"/>
          <w:color w:val="auto"/>
        </w:rPr>
        <w:t>2.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default"/>
          <w:color w:val="auto"/>
        </w:rPr>
        <w:t>.3 生产设备</w:t>
      </w:r>
      <w:bookmarkEnd w:id="53"/>
      <w:bookmarkEnd w:id="54"/>
    </w:p>
    <w:p>
      <w:pPr>
        <w:spacing w:line="500" w:lineRule="exact"/>
        <w:ind w:firstLine="360" w:firstLineChars="15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生产设备的实际建设与环评内容对照情况见表2-3。</w:t>
      </w:r>
    </w:p>
    <w:p>
      <w:pPr>
        <w:spacing w:line="480" w:lineRule="exact"/>
        <w:jc w:val="center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bookmarkStart w:id="55" w:name="_Toc26359_WPSOffice_Level2"/>
    </w:p>
    <w:p>
      <w:pPr>
        <w:spacing w:line="480" w:lineRule="exact"/>
        <w:jc w:val="center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表2-3 生产设备清单</w:t>
      </w:r>
      <w:bookmarkEnd w:id="55"/>
    </w:p>
    <w:tbl>
      <w:tblPr>
        <w:tblStyle w:val="11"/>
        <w:tblW w:w="9854" w:type="dxa"/>
        <w:jc w:val="center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2948"/>
        <w:gridCol w:w="593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71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color w:val="auto"/>
                <w:szCs w:val="21"/>
              </w:rPr>
            </w:pPr>
            <w:r>
              <w:rPr>
                <w:rFonts w:hint="eastAsia"/>
                <w:b/>
                <w:color w:val="auto"/>
                <w:szCs w:val="21"/>
              </w:rPr>
              <w:t>序号</w:t>
            </w:r>
          </w:p>
        </w:tc>
        <w:tc>
          <w:tcPr>
            <w:tcW w:w="2948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color w:val="auto"/>
                <w:szCs w:val="21"/>
              </w:rPr>
            </w:pPr>
            <w:r>
              <w:rPr>
                <w:rFonts w:hint="eastAsia"/>
                <w:b/>
                <w:color w:val="auto"/>
                <w:szCs w:val="21"/>
              </w:rPr>
              <w:t>名称</w:t>
            </w:r>
          </w:p>
        </w:tc>
        <w:tc>
          <w:tcPr>
            <w:tcW w:w="5935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color w:val="auto"/>
                <w:szCs w:val="21"/>
              </w:rPr>
            </w:pPr>
            <w:r>
              <w:rPr>
                <w:rFonts w:hint="eastAsia"/>
                <w:b/>
                <w:color w:val="auto"/>
                <w:szCs w:val="21"/>
              </w:rPr>
              <w:t>数量（台/</w:t>
            </w:r>
            <w:r>
              <w:rPr>
                <w:rFonts w:hint="eastAsia"/>
                <w:b/>
                <w:color w:val="auto"/>
                <w:szCs w:val="21"/>
                <w:lang w:val="en-US" w:eastAsia="zh-CN"/>
              </w:rPr>
              <w:t>组</w:t>
            </w:r>
            <w:r>
              <w:rPr>
                <w:rFonts w:hint="eastAsia"/>
                <w:b/>
                <w:color w:val="auto"/>
                <w:szCs w:val="21"/>
              </w:rPr>
              <w:t>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71" w:type="dxa"/>
            <w:vAlign w:val="center"/>
          </w:tcPr>
          <w:p>
            <w:pPr>
              <w:adjustRightInd w:val="0"/>
              <w:snapToGrid w:val="0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</w:t>
            </w:r>
          </w:p>
        </w:tc>
        <w:tc>
          <w:tcPr>
            <w:tcW w:w="29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混合机</w:t>
            </w:r>
          </w:p>
        </w:tc>
        <w:tc>
          <w:tcPr>
            <w:tcW w:w="59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71" w:type="dxa"/>
            <w:vAlign w:val="center"/>
          </w:tcPr>
          <w:p>
            <w:pPr>
              <w:adjustRightInd w:val="0"/>
              <w:snapToGrid w:val="0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</w:t>
            </w:r>
          </w:p>
        </w:tc>
        <w:tc>
          <w:tcPr>
            <w:tcW w:w="29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粉碎机</w:t>
            </w:r>
          </w:p>
        </w:tc>
        <w:tc>
          <w:tcPr>
            <w:tcW w:w="59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71" w:type="dxa"/>
            <w:vAlign w:val="center"/>
          </w:tcPr>
          <w:p>
            <w:pPr>
              <w:adjustRightInd w:val="0"/>
              <w:snapToGrid w:val="0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</w:t>
            </w:r>
          </w:p>
        </w:tc>
        <w:tc>
          <w:tcPr>
            <w:tcW w:w="29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制粒机</w:t>
            </w:r>
          </w:p>
        </w:tc>
        <w:tc>
          <w:tcPr>
            <w:tcW w:w="59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71" w:type="dxa"/>
            <w:vAlign w:val="center"/>
          </w:tcPr>
          <w:p>
            <w:pPr>
              <w:adjustRightInd w:val="0"/>
              <w:snapToGrid w:val="0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</w:t>
            </w:r>
          </w:p>
        </w:tc>
        <w:tc>
          <w:tcPr>
            <w:tcW w:w="29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冷却机</w:t>
            </w:r>
          </w:p>
        </w:tc>
        <w:tc>
          <w:tcPr>
            <w:tcW w:w="59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71" w:type="dxa"/>
            <w:vAlign w:val="center"/>
          </w:tcPr>
          <w:p>
            <w:pPr>
              <w:adjustRightInd w:val="0"/>
              <w:snapToGrid w:val="0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5</w:t>
            </w:r>
          </w:p>
        </w:tc>
        <w:tc>
          <w:tcPr>
            <w:tcW w:w="29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打包机</w:t>
            </w:r>
          </w:p>
        </w:tc>
        <w:tc>
          <w:tcPr>
            <w:tcW w:w="59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71" w:type="dxa"/>
            <w:vAlign w:val="center"/>
          </w:tcPr>
          <w:p>
            <w:pPr>
              <w:adjustRightInd w:val="0"/>
              <w:snapToGrid w:val="0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6</w:t>
            </w:r>
          </w:p>
        </w:tc>
        <w:tc>
          <w:tcPr>
            <w:tcW w:w="29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机械手</w:t>
            </w:r>
          </w:p>
        </w:tc>
        <w:tc>
          <w:tcPr>
            <w:tcW w:w="59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71" w:type="dxa"/>
            <w:vAlign w:val="center"/>
          </w:tcPr>
          <w:p>
            <w:pPr>
              <w:adjustRightInd w:val="0"/>
              <w:snapToGrid w:val="0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7</w:t>
            </w:r>
          </w:p>
        </w:tc>
        <w:tc>
          <w:tcPr>
            <w:tcW w:w="29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除尘器</w:t>
            </w:r>
          </w:p>
        </w:tc>
        <w:tc>
          <w:tcPr>
            <w:tcW w:w="59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25</w:t>
            </w:r>
          </w:p>
        </w:tc>
      </w:tr>
    </w:tbl>
    <w:p>
      <w:pPr>
        <w:pStyle w:val="7"/>
        <w:rPr>
          <w:rFonts w:hint="default"/>
          <w:color w:val="auto"/>
        </w:rPr>
      </w:pPr>
      <w:bookmarkStart w:id="56" w:name="_Toc28674"/>
      <w:bookmarkStart w:id="57" w:name="_Toc30654_WPSOffice_Level3"/>
      <w:r>
        <w:rPr>
          <w:rFonts w:hint="default"/>
          <w:color w:val="auto"/>
        </w:rPr>
        <w:t>2.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default"/>
          <w:color w:val="auto"/>
        </w:rPr>
        <w:t>.4产品方案</w:t>
      </w:r>
      <w:bookmarkEnd w:id="56"/>
      <w:bookmarkEnd w:id="57"/>
    </w:p>
    <w:p>
      <w:pPr>
        <w:spacing w:line="480" w:lineRule="exact"/>
        <w:ind w:firstLine="480" w:firstLineChars="20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项目主要产品为</w:t>
      </w:r>
      <w:r>
        <w:rPr>
          <w:rFonts w:hint="eastAsia" w:cs="Times New Roman" w:eastAsiaTheme="minorEastAsia"/>
          <w:color w:val="auto"/>
          <w:sz w:val="24"/>
          <w:szCs w:val="24"/>
          <w:lang w:val="en-US" w:eastAsia="zh-CN"/>
        </w:rPr>
        <w:t>禽畜、水产饲料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，产品方案见表2-4。</w:t>
      </w:r>
    </w:p>
    <w:p>
      <w:pPr>
        <w:spacing w:line="480" w:lineRule="exact"/>
        <w:jc w:val="center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bookmarkStart w:id="58" w:name="_Toc12513_WPSOffice_Level2"/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表2-4 产品方案</w:t>
      </w:r>
      <w:bookmarkEnd w:id="58"/>
    </w:p>
    <w:tbl>
      <w:tblPr>
        <w:tblStyle w:val="11"/>
        <w:tblW w:w="9854" w:type="dxa"/>
        <w:jc w:val="center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4"/>
        <w:gridCol w:w="3851"/>
        <w:gridCol w:w="394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54" w:type="dxa"/>
            <w:vAlign w:val="center"/>
          </w:tcPr>
          <w:p>
            <w:pPr>
              <w:jc w:val="center"/>
              <w:rPr>
                <w:b/>
                <w:color w:val="auto"/>
                <w:szCs w:val="21"/>
              </w:rPr>
            </w:pPr>
            <w:r>
              <w:rPr>
                <w:b/>
                <w:color w:val="auto"/>
                <w:szCs w:val="21"/>
              </w:rPr>
              <w:t>序号</w:t>
            </w:r>
          </w:p>
        </w:tc>
        <w:tc>
          <w:tcPr>
            <w:tcW w:w="3851" w:type="dxa"/>
            <w:vAlign w:val="center"/>
          </w:tcPr>
          <w:p>
            <w:pPr>
              <w:jc w:val="center"/>
              <w:rPr>
                <w:b/>
                <w:color w:val="auto"/>
                <w:szCs w:val="21"/>
              </w:rPr>
            </w:pPr>
            <w:r>
              <w:rPr>
                <w:b/>
                <w:color w:val="auto"/>
                <w:szCs w:val="21"/>
              </w:rPr>
              <w:t>产品名称</w:t>
            </w:r>
          </w:p>
        </w:tc>
        <w:tc>
          <w:tcPr>
            <w:tcW w:w="3949" w:type="dxa"/>
            <w:vAlign w:val="center"/>
          </w:tcPr>
          <w:p>
            <w:pPr>
              <w:jc w:val="center"/>
              <w:rPr>
                <w:b/>
                <w:color w:val="auto"/>
                <w:szCs w:val="21"/>
              </w:rPr>
            </w:pPr>
            <w:r>
              <w:rPr>
                <w:rFonts w:hint="eastAsia"/>
                <w:b/>
                <w:color w:val="auto"/>
                <w:szCs w:val="21"/>
              </w:rPr>
              <w:t>生产规模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54" w:type="dxa"/>
            <w:vAlign w:val="center"/>
          </w:tcPr>
          <w:p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1</w:t>
            </w:r>
          </w:p>
        </w:tc>
        <w:tc>
          <w:tcPr>
            <w:tcW w:w="3851" w:type="dxa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/>
                <w:color w:val="auto"/>
                <w:lang w:eastAsia="zh-CN"/>
              </w:rPr>
              <w:t>禽畜、水产饲料</w:t>
            </w:r>
          </w:p>
        </w:tc>
        <w:tc>
          <w:tcPr>
            <w:tcW w:w="3949" w:type="dxa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18万吨/年</w:t>
            </w:r>
          </w:p>
        </w:tc>
      </w:tr>
    </w:tbl>
    <w:p>
      <w:pPr>
        <w:pStyle w:val="6"/>
        <w:rPr>
          <w:rFonts w:hint="eastAsia"/>
          <w:color w:val="auto"/>
        </w:rPr>
      </w:pPr>
      <w:bookmarkStart w:id="59" w:name="_Toc548"/>
      <w:bookmarkStart w:id="60" w:name="_Toc26445_WPSOffice_Level2"/>
      <w:r>
        <w:rPr>
          <w:rFonts w:hint="eastAsia"/>
          <w:color w:val="auto"/>
        </w:rPr>
        <w:t>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 xml:space="preserve"> 主要工艺流程及产污环节</w:t>
      </w:r>
      <w:bookmarkEnd w:id="59"/>
      <w:bookmarkEnd w:id="60"/>
    </w:p>
    <w:p>
      <w:pPr>
        <w:pStyle w:val="7"/>
        <w:rPr>
          <w:rFonts w:hint="default"/>
          <w:color w:val="auto"/>
        </w:rPr>
      </w:pPr>
      <w:bookmarkStart w:id="61" w:name="_Toc24195"/>
      <w:bookmarkStart w:id="62" w:name="_Toc11169_WPSOffice_Level3"/>
      <w:r>
        <w:rPr>
          <w:rFonts w:hint="default"/>
          <w:color w:val="auto"/>
        </w:rPr>
        <w:t>2.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</w:rPr>
        <w:t>.1工艺流程</w:t>
      </w:r>
      <w:bookmarkEnd w:id="61"/>
      <w:bookmarkEnd w:id="62"/>
    </w:p>
    <w:p>
      <w:pPr>
        <w:spacing w:line="360" w:lineRule="auto"/>
        <w:ind w:firstLine="480" w:firstLineChars="200"/>
        <w:rPr>
          <w:rFonts w:hint="eastAsia" w:eastAsia="宋体"/>
          <w:bCs/>
          <w:color w:val="auto"/>
          <w:sz w:val="24"/>
          <w:lang w:eastAsia="zh-CN"/>
        </w:rPr>
      </w:pPr>
      <w:r>
        <w:rPr>
          <w:rFonts w:hint="eastAsia"/>
          <w:bCs/>
          <w:color w:val="auto"/>
          <w:sz w:val="24"/>
        </w:rPr>
        <w:t>将各种有机原料，</w:t>
      </w:r>
      <w:r>
        <w:rPr>
          <w:rFonts w:hint="eastAsia"/>
          <w:bCs/>
          <w:color w:val="auto"/>
          <w:sz w:val="24"/>
          <w:lang w:eastAsia="zh-CN"/>
        </w:rPr>
        <w:t>经过投料、进仓后进行粉碎，后经电脑配料进行混合，进仓后等待制粒，粉料无需制粒直接进入成品仓，颗粒料经过制粒完成后进行冷却，然后经过筛选分级进成品仓，之后打包。</w:t>
      </w:r>
    </w:p>
    <w:p>
      <w:pPr>
        <w:pStyle w:val="18"/>
        <w:spacing w:line="240" w:lineRule="auto"/>
        <w:ind w:left="0" w:leftChars="0" w:firstLine="0" w:firstLineChars="0"/>
        <w:jc w:val="center"/>
        <w:rPr>
          <w:rFonts w:hint="eastAsia" w:eastAsia="宋体"/>
          <w:color w:val="ED7D31" w:themeColor="accent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eastAsia="宋体"/>
          <w:color w:val="ED7D31" w:themeColor="accent2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6116955" cy="3330575"/>
            <wp:effectExtent l="0" t="0" r="17145" b="3175"/>
            <wp:docPr id="45" name="图片 45" descr="156871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5687122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240" w:lineRule="auto"/>
        <w:ind w:left="0" w:leftChars="0" w:firstLine="0" w:firstLineChars="0"/>
        <w:jc w:val="center"/>
        <w:rPr>
          <w:rFonts w:hint="default"/>
          <w:color w:val="auto"/>
        </w:rPr>
      </w:pPr>
      <w:bookmarkStart w:id="63" w:name="_Toc21553"/>
      <w:r>
        <w:rPr>
          <w:rFonts w:hint="eastAsia"/>
          <w:color w:val="ED7D31" w:themeColor="accent2"/>
          <w:lang w:eastAsia="zh-CN"/>
          <w14:textFill>
            <w14:solidFill>
              <w14:schemeClr w14:val="accent2"/>
            </w14:solidFill>
          </w14:textFill>
        </w:rPr>
        <w:tab/>
      </w:r>
      <w:r>
        <w:rPr>
          <w:color w:val="auto"/>
        </w:rPr>
        <w:t>图</w:t>
      </w:r>
      <w:r>
        <w:rPr>
          <w:rFonts w:hint="eastAsia"/>
          <w:color w:val="auto"/>
        </w:rPr>
        <w:t>2-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 xml:space="preserve"> </w:t>
      </w:r>
      <w:r>
        <w:rPr>
          <w:color w:val="auto"/>
        </w:rPr>
        <w:t>生产工艺流程及产污环节</w:t>
      </w:r>
    </w:p>
    <w:p>
      <w:pPr>
        <w:pStyle w:val="7"/>
        <w:rPr>
          <w:rFonts w:hint="default"/>
        </w:rPr>
      </w:pPr>
      <w:r>
        <w:rPr>
          <w:rFonts w:hint="default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default"/>
        </w:rPr>
        <w:t>.2产污环节汇总</w:t>
      </w:r>
      <w:bookmarkEnd w:id="63"/>
    </w:p>
    <w:p>
      <w:pPr>
        <w:pStyle w:val="18"/>
        <w:spacing w:line="500" w:lineRule="exac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产污环节及治理措施见表2-6。</w:t>
      </w:r>
    </w:p>
    <w:p>
      <w:pPr>
        <w:snapToGrid w:val="0"/>
        <w:spacing w:line="480" w:lineRule="exact"/>
        <w:jc w:val="center"/>
        <w:rPr>
          <w:rFonts w:hint="default" w:ascii="Times New Roman" w:hAnsi="Times New Roman" w:eastAsia="宋体" w:cs="Times New Roman"/>
          <w:sz w:val="24"/>
        </w:rPr>
      </w:pPr>
      <w:bookmarkStart w:id="64" w:name="_Toc30808_WPSOffice_Level2"/>
    </w:p>
    <w:p>
      <w:pPr>
        <w:snapToGrid w:val="0"/>
        <w:spacing w:line="480" w:lineRule="exact"/>
        <w:jc w:val="center"/>
        <w:rPr>
          <w:rFonts w:hint="default" w:ascii="Times New Roman" w:hAnsi="Times New Roman" w:eastAsia="宋体" w:cs="Times New Roman"/>
          <w:sz w:val="24"/>
        </w:rPr>
      </w:pPr>
      <w:r>
        <w:rPr>
          <w:rFonts w:hint="default" w:ascii="Times New Roman" w:hAnsi="Times New Roman" w:eastAsia="宋体" w:cs="Times New Roman"/>
          <w:sz w:val="24"/>
        </w:rPr>
        <w:t>表2-6 产污环节及治理措施汇总（实际建设）</w:t>
      </w:r>
      <w:bookmarkEnd w:id="64"/>
    </w:p>
    <w:tbl>
      <w:tblPr>
        <w:tblStyle w:val="11"/>
        <w:tblW w:w="9854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1610"/>
        <w:gridCol w:w="1757"/>
        <w:gridCol w:w="2196"/>
        <w:gridCol w:w="341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tcBorders>
              <w:tl2br w:val="single" w:color="auto" w:sz="4" w:space="0"/>
            </w:tcBorders>
            <w:vAlign w:val="center"/>
          </w:tcPr>
          <w:p>
            <w:pPr>
              <w:jc w:val="righ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内容</w:t>
            </w:r>
          </w:p>
          <w:p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类型</w:t>
            </w:r>
          </w:p>
        </w:tc>
        <w:tc>
          <w:tcPr>
            <w:tcW w:w="161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排放源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（编号）</w:t>
            </w:r>
          </w:p>
        </w:tc>
        <w:tc>
          <w:tcPr>
            <w:tcW w:w="175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污染物名称</w:t>
            </w:r>
          </w:p>
        </w:tc>
        <w:tc>
          <w:tcPr>
            <w:tcW w:w="2196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防治措施</w:t>
            </w:r>
          </w:p>
        </w:tc>
        <w:tc>
          <w:tcPr>
            <w:tcW w:w="3412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预期治理效果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大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气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污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染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物</w:t>
            </w:r>
          </w:p>
        </w:tc>
        <w:tc>
          <w:tcPr>
            <w:tcW w:w="1610" w:type="dxa"/>
            <w:vMerge w:val="restart"/>
            <w:vAlign w:val="center"/>
          </w:tcPr>
          <w:p>
            <w:pPr>
              <w:pStyle w:val="19"/>
              <w:spacing w:line="4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有组织排放</w:t>
            </w:r>
          </w:p>
        </w:tc>
        <w:tc>
          <w:tcPr>
            <w:tcW w:w="1757" w:type="dxa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颗粒物</w:t>
            </w:r>
          </w:p>
        </w:tc>
        <w:tc>
          <w:tcPr>
            <w:tcW w:w="2196" w:type="dxa"/>
            <w:vMerge w:val="restart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粉碎、混合、分级工序中产生的粉尘经脉冲布袋除尘等</w:t>
            </w:r>
            <w:r>
              <w:rPr>
                <w:rFonts w:hint="eastAsia"/>
                <w:color w:val="auto"/>
                <w:szCs w:val="21"/>
              </w:rPr>
              <w:t>装置处理后通过排气筒高空排放</w:t>
            </w:r>
          </w:p>
        </w:tc>
        <w:tc>
          <w:tcPr>
            <w:tcW w:w="3412" w:type="dxa"/>
            <w:vAlign w:val="center"/>
          </w:tcPr>
          <w:p>
            <w:pPr>
              <w:wordWrap w:val="0"/>
              <w:jc w:val="center"/>
              <w:rPr>
                <w:szCs w:val="21"/>
                <w:lang w:val="zh-CN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《固定污染源废气 低浓度颗粒物的测定 重量法》（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DB37/2376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2013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610" w:type="dxa"/>
            <w:vMerge w:val="continue"/>
            <w:vAlign w:val="center"/>
          </w:tcPr>
          <w:p>
            <w:pPr>
              <w:pStyle w:val="19"/>
              <w:spacing w:line="4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57" w:type="dxa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default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二氧化硫</w:t>
            </w:r>
          </w:p>
        </w:tc>
        <w:tc>
          <w:tcPr>
            <w:tcW w:w="2196" w:type="dxa"/>
            <w:vMerge w:val="continue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eastAsia"/>
                <w:color w:val="auto"/>
                <w:szCs w:val="21"/>
                <w:lang w:val="en-US" w:eastAsia="zh-CN"/>
              </w:rPr>
            </w:pPr>
          </w:p>
        </w:tc>
        <w:tc>
          <w:tcPr>
            <w:tcW w:w="3412" w:type="dxa"/>
            <w:vAlign w:val="center"/>
          </w:tcPr>
          <w:p>
            <w:pPr>
              <w:wordWrap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《固定污染源废气 低浓度颗粒物的测定 重量法》（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DB37/2376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2013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610" w:type="dxa"/>
            <w:vMerge w:val="continue"/>
            <w:vAlign w:val="center"/>
          </w:tcPr>
          <w:p>
            <w:pPr>
              <w:pStyle w:val="19"/>
              <w:spacing w:line="4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57" w:type="dxa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default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氮氧化物</w:t>
            </w:r>
          </w:p>
        </w:tc>
        <w:tc>
          <w:tcPr>
            <w:tcW w:w="2196" w:type="dxa"/>
            <w:vMerge w:val="continue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eastAsia"/>
                <w:color w:val="auto"/>
                <w:szCs w:val="21"/>
                <w:lang w:val="en-US" w:eastAsia="zh-CN"/>
              </w:rPr>
            </w:pPr>
          </w:p>
        </w:tc>
        <w:tc>
          <w:tcPr>
            <w:tcW w:w="3412" w:type="dxa"/>
            <w:vAlign w:val="center"/>
          </w:tcPr>
          <w:p>
            <w:pPr>
              <w:wordWrap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《固定污染源废气 低浓度颗粒物的测定 重量法》（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DB37/2376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2013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610" w:type="dxa"/>
            <w:vMerge w:val="continue"/>
            <w:vAlign w:val="center"/>
          </w:tcPr>
          <w:p>
            <w:pPr>
              <w:pStyle w:val="19"/>
              <w:spacing w:line="4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57" w:type="dxa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eastAsia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氨</w:t>
            </w:r>
          </w:p>
        </w:tc>
        <w:tc>
          <w:tcPr>
            <w:tcW w:w="2196" w:type="dxa"/>
            <w:vMerge w:val="continue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eastAsia"/>
                <w:color w:val="auto"/>
                <w:szCs w:val="21"/>
                <w:lang w:val="en-US" w:eastAsia="zh-CN"/>
              </w:rPr>
            </w:pPr>
          </w:p>
        </w:tc>
        <w:tc>
          <w:tcPr>
            <w:tcW w:w="3412" w:type="dxa"/>
            <w:vAlign w:val="center"/>
          </w:tcPr>
          <w:p>
            <w:pPr>
              <w:wordWrap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《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恶臭污染物排放标准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》（GB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14554-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19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93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610" w:type="dxa"/>
            <w:vMerge w:val="continue"/>
            <w:vAlign w:val="center"/>
          </w:tcPr>
          <w:p>
            <w:pPr>
              <w:pStyle w:val="19"/>
              <w:spacing w:line="4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57" w:type="dxa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eastAsia="zh-CN"/>
              </w:rPr>
              <w:t>臭气浓度</w:t>
            </w:r>
          </w:p>
        </w:tc>
        <w:tc>
          <w:tcPr>
            <w:tcW w:w="2196" w:type="dxa"/>
            <w:vMerge w:val="continue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eastAsia"/>
                <w:color w:val="auto"/>
                <w:szCs w:val="21"/>
                <w:lang w:val="en-US" w:eastAsia="zh-CN"/>
              </w:rPr>
            </w:pPr>
          </w:p>
        </w:tc>
        <w:tc>
          <w:tcPr>
            <w:tcW w:w="3412" w:type="dxa"/>
            <w:vAlign w:val="center"/>
          </w:tcPr>
          <w:p>
            <w:pPr>
              <w:wordWrap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《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恶臭污染物排放标准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》（GB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14554-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19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93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610" w:type="dxa"/>
            <w:vMerge w:val="continue"/>
            <w:vAlign w:val="center"/>
          </w:tcPr>
          <w:p>
            <w:pPr>
              <w:pStyle w:val="19"/>
              <w:spacing w:line="4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57" w:type="dxa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/>
                <w:lang w:val="en-US" w:eastAsia="zh-CN"/>
              </w:rPr>
              <w:t>硫化氢</w:t>
            </w:r>
          </w:p>
        </w:tc>
        <w:tc>
          <w:tcPr>
            <w:tcW w:w="2196" w:type="dxa"/>
            <w:vMerge w:val="continue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eastAsia"/>
                <w:color w:val="auto"/>
                <w:szCs w:val="21"/>
                <w:lang w:val="en-US" w:eastAsia="zh-CN"/>
              </w:rPr>
            </w:pPr>
          </w:p>
        </w:tc>
        <w:tc>
          <w:tcPr>
            <w:tcW w:w="3412" w:type="dxa"/>
            <w:vAlign w:val="center"/>
          </w:tcPr>
          <w:p>
            <w:pPr>
              <w:wordWrap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《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恶臭污染物排放标准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》（GB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14554-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19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93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610" w:type="dxa"/>
            <w:vMerge w:val="restart"/>
            <w:vAlign w:val="center"/>
          </w:tcPr>
          <w:p>
            <w:pPr>
              <w:pStyle w:val="19"/>
              <w:spacing w:line="4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无组织排放</w:t>
            </w:r>
          </w:p>
        </w:tc>
        <w:tc>
          <w:tcPr>
            <w:tcW w:w="1757" w:type="dxa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颗粒物</w:t>
            </w:r>
          </w:p>
        </w:tc>
        <w:tc>
          <w:tcPr>
            <w:tcW w:w="2196" w:type="dxa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收尘房收集处理</w:t>
            </w:r>
          </w:p>
        </w:tc>
        <w:tc>
          <w:tcPr>
            <w:tcW w:w="3412" w:type="dxa"/>
            <w:vAlign w:val="center"/>
          </w:tcPr>
          <w:p>
            <w:pPr>
              <w:wordWrap w:val="0"/>
              <w:jc w:val="center"/>
              <w:rPr>
                <w:color w:val="000000"/>
                <w:szCs w:val="21"/>
              </w:rPr>
            </w:pPr>
            <w:r>
              <w:rPr>
                <w:szCs w:val="21"/>
                <w:lang w:val="zh-CN"/>
              </w:rPr>
              <w:t>《大气污染物综合排放标准》（GB16297-1996）中表2中厂界无组织排放</w:t>
            </w:r>
            <w:r>
              <w:rPr>
                <w:rFonts w:hint="eastAsia"/>
                <w:szCs w:val="21"/>
                <w:lang w:val="zh-CN"/>
              </w:rPr>
              <w:t>检</w:t>
            </w:r>
            <w:r>
              <w:rPr>
                <w:szCs w:val="21"/>
                <w:lang w:val="zh-CN"/>
              </w:rPr>
              <w:t>控浓度限值的要求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610" w:type="dxa"/>
            <w:vMerge w:val="continue"/>
            <w:vAlign w:val="center"/>
          </w:tcPr>
          <w:p>
            <w:pPr>
              <w:pStyle w:val="19"/>
              <w:spacing w:line="400" w:lineRule="exact"/>
              <w:rPr>
                <w:sz w:val="21"/>
                <w:szCs w:val="21"/>
              </w:rPr>
            </w:pPr>
          </w:p>
        </w:tc>
        <w:tc>
          <w:tcPr>
            <w:tcW w:w="1757" w:type="dxa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臭气浓度</w:t>
            </w:r>
          </w:p>
        </w:tc>
        <w:tc>
          <w:tcPr>
            <w:tcW w:w="2196" w:type="dxa"/>
            <w:vAlign w:val="center"/>
          </w:tcPr>
          <w:p>
            <w:pPr>
              <w:adjustRightInd w:val="0"/>
              <w:snapToGrid w:val="0"/>
              <w:spacing w:line="3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加强车间防护措施，增加绿化面积</w:t>
            </w:r>
          </w:p>
        </w:tc>
        <w:tc>
          <w:tcPr>
            <w:tcW w:w="3412" w:type="dxa"/>
            <w:vAlign w:val="center"/>
          </w:tcPr>
          <w:p>
            <w:pPr>
              <w:wordWrap w:val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zh-CN"/>
              </w:rPr>
              <w:t>《</w:t>
            </w:r>
            <w:r>
              <w:rPr>
                <w:rFonts w:hint="eastAsia"/>
                <w:szCs w:val="21"/>
                <w:lang w:val="en-US" w:eastAsia="zh-CN"/>
              </w:rPr>
              <w:t>恶臭污染物排放标准</w:t>
            </w:r>
            <w:r>
              <w:rPr>
                <w:rFonts w:hint="eastAsia"/>
                <w:szCs w:val="21"/>
                <w:lang w:val="zh-CN"/>
              </w:rPr>
              <w:t>》（</w:t>
            </w:r>
            <w:r>
              <w:rPr>
                <w:rFonts w:hint="eastAsia"/>
                <w:szCs w:val="21"/>
                <w:lang w:val="en-US" w:eastAsia="zh-CN"/>
              </w:rPr>
              <w:t>GB14554-1993</w:t>
            </w:r>
            <w:r>
              <w:rPr>
                <w:rFonts w:hint="eastAsia"/>
                <w:szCs w:val="21"/>
                <w:lang w:val="zh-CN"/>
              </w:rPr>
              <w:t>）</w:t>
            </w:r>
            <w:r>
              <w:rPr>
                <w:rFonts w:hint="eastAsia"/>
                <w:szCs w:val="21"/>
                <w:lang w:val="en-US" w:eastAsia="zh-CN"/>
              </w:rPr>
              <w:t>表1恶臭污染物厂界标准值 二级标准限值要求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水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污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染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物</w:t>
            </w:r>
          </w:p>
        </w:tc>
        <w:tc>
          <w:tcPr>
            <w:tcW w:w="1610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职工生活</w:t>
            </w:r>
          </w:p>
        </w:tc>
        <w:tc>
          <w:tcPr>
            <w:tcW w:w="1757" w:type="dxa"/>
            <w:vAlign w:val="center"/>
          </w:tcPr>
          <w:p>
            <w:pPr>
              <w:pStyle w:val="19"/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生活污水</w:t>
            </w:r>
          </w:p>
        </w:tc>
        <w:tc>
          <w:tcPr>
            <w:tcW w:w="2196" w:type="dxa"/>
            <w:vAlign w:val="center"/>
          </w:tcPr>
          <w:p>
            <w:pPr>
              <w:pStyle w:val="19"/>
              <w:spacing w:line="400" w:lineRule="exact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通过化粪池处理</w:t>
            </w:r>
          </w:p>
        </w:tc>
        <w:tc>
          <w:tcPr>
            <w:tcW w:w="3412" w:type="dxa"/>
            <w:vAlign w:val="center"/>
          </w:tcPr>
          <w:p>
            <w:pPr>
              <w:wordWrap w:val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《污水综合排放标准》（</w:t>
            </w:r>
            <w:r>
              <w:rPr>
                <w:rFonts w:hint="eastAsia"/>
                <w:szCs w:val="21"/>
                <w:lang w:val="en-US" w:eastAsia="zh-CN"/>
              </w:rPr>
              <w:t>GB8978-1996)表4中二级标准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固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体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废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物</w:t>
            </w:r>
          </w:p>
        </w:tc>
        <w:tc>
          <w:tcPr>
            <w:tcW w:w="1610" w:type="dxa"/>
            <w:vAlign w:val="center"/>
          </w:tcPr>
          <w:p>
            <w:pPr>
              <w:pStyle w:val="19"/>
              <w:spacing w:line="4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生产过程</w:t>
            </w:r>
          </w:p>
        </w:tc>
        <w:tc>
          <w:tcPr>
            <w:tcW w:w="175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下脚料</w:t>
            </w:r>
          </w:p>
        </w:tc>
        <w:tc>
          <w:tcPr>
            <w:tcW w:w="2196" w:type="dxa"/>
            <w:shd w:val="clear" w:color="auto" w:fill="auto"/>
            <w:vAlign w:val="center"/>
          </w:tcPr>
          <w:p>
            <w:pPr>
              <w:pStyle w:val="19"/>
              <w:spacing w:line="4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回收利用</w:t>
            </w:r>
          </w:p>
        </w:tc>
        <w:tc>
          <w:tcPr>
            <w:tcW w:w="3412" w:type="dxa"/>
            <w:shd w:val="clear" w:color="auto" w:fill="auto"/>
            <w:vAlign w:val="center"/>
          </w:tcPr>
          <w:p>
            <w:pPr>
              <w:pStyle w:val="19"/>
              <w:spacing w:line="4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资源化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9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610" w:type="dxa"/>
            <w:vAlign w:val="center"/>
          </w:tcPr>
          <w:p>
            <w:pPr>
              <w:pStyle w:val="19"/>
              <w:spacing w:line="40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职工</w:t>
            </w:r>
            <w:r>
              <w:rPr>
                <w:rFonts w:hint="eastAsia"/>
                <w:sz w:val="21"/>
                <w:szCs w:val="21"/>
              </w:rPr>
              <w:t>生活</w:t>
            </w:r>
          </w:p>
        </w:tc>
        <w:tc>
          <w:tcPr>
            <w:tcW w:w="1757" w:type="dxa"/>
            <w:shd w:val="clear" w:color="auto" w:fill="auto"/>
            <w:vAlign w:val="center"/>
          </w:tcPr>
          <w:p>
            <w:pPr>
              <w:pStyle w:val="19"/>
              <w:spacing w:line="4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生活</w:t>
            </w:r>
            <w:r>
              <w:rPr>
                <w:sz w:val="21"/>
                <w:szCs w:val="21"/>
              </w:rPr>
              <w:t>垃圾</w:t>
            </w:r>
          </w:p>
        </w:tc>
        <w:tc>
          <w:tcPr>
            <w:tcW w:w="2196" w:type="dxa"/>
            <w:shd w:val="clear" w:color="auto" w:fill="auto"/>
            <w:vAlign w:val="center"/>
          </w:tcPr>
          <w:p>
            <w:pPr>
              <w:pStyle w:val="19"/>
              <w:spacing w:line="400" w:lineRule="exact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环卫部门清理外运</w:t>
            </w:r>
          </w:p>
        </w:tc>
        <w:tc>
          <w:tcPr>
            <w:tcW w:w="3412" w:type="dxa"/>
            <w:shd w:val="clear" w:color="auto" w:fill="auto"/>
            <w:vAlign w:val="center"/>
          </w:tcPr>
          <w:p>
            <w:pPr>
              <w:pStyle w:val="19"/>
              <w:spacing w:line="40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无害化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879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噪</w:t>
            </w:r>
          </w:p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声</w:t>
            </w:r>
          </w:p>
        </w:tc>
        <w:tc>
          <w:tcPr>
            <w:tcW w:w="8975" w:type="dxa"/>
            <w:gridSpan w:val="4"/>
            <w:vAlign w:val="center"/>
          </w:tcPr>
          <w:p>
            <w:pPr>
              <w:spacing w:line="360" w:lineRule="auto"/>
              <w:ind w:firstLine="480" w:firstLineChars="200"/>
              <w:jc w:val="left"/>
              <w:rPr>
                <w:sz w:val="24"/>
              </w:rPr>
            </w:pPr>
            <w:r>
              <w:rPr>
                <w:color w:val="000000"/>
                <w:sz w:val="24"/>
              </w:rPr>
              <w:t>项目</w:t>
            </w:r>
            <w:r>
              <w:rPr>
                <w:rFonts w:hint="eastAsia"/>
                <w:color w:val="000000"/>
                <w:sz w:val="24"/>
              </w:rPr>
              <w:t>噪声</w:t>
            </w:r>
            <w:r>
              <w:rPr>
                <w:color w:val="000000"/>
                <w:sz w:val="24"/>
              </w:rPr>
              <w:t>主要</w:t>
            </w:r>
            <w:r>
              <w:rPr>
                <w:rFonts w:hint="eastAsia"/>
                <w:color w:val="000000"/>
                <w:sz w:val="24"/>
              </w:rPr>
              <w:t>为</w:t>
            </w:r>
            <w:r>
              <w:rPr>
                <w:rFonts w:hint="eastAsia"/>
                <w:color w:val="000000"/>
                <w:sz w:val="24"/>
                <w:szCs w:val="21"/>
                <w:lang w:val="en-US" w:eastAsia="zh-CN"/>
              </w:rPr>
              <w:t>粉碎</w:t>
            </w:r>
            <w:r>
              <w:rPr>
                <w:rFonts w:hint="eastAsia"/>
                <w:color w:val="000000"/>
                <w:sz w:val="24"/>
                <w:szCs w:val="21"/>
              </w:rPr>
              <w:t>机、</w:t>
            </w: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混合机</w:t>
            </w:r>
            <w:r>
              <w:rPr>
                <w:rFonts w:hint="eastAsia"/>
                <w:color w:val="000000"/>
                <w:sz w:val="24"/>
                <w:szCs w:val="21"/>
              </w:rPr>
              <w:t>、</w:t>
            </w: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制粒机</w:t>
            </w:r>
            <w:r>
              <w:rPr>
                <w:rFonts w:hint="eastAsia"/>
                <w:color w:val="000000"/>
                <w:sz w:val="24"/>
                <w:szCs w:val="21"/>
              </w:rPr>
              <w:t>、</w:t>
            </w:r>
            <w:r>
              <w:rPr>
                <w:rFonts w:hint="eastAsia"/>
                <w:color w:val="000000"/>
                <w:sz w:val="24"/>
                <w:szCs w:val="21"/>
                <w:lang w:val="en-US" w:eastAsia="zh-CN"/>
              </w:rPr>
              <w:t>搅拌机</w:t>
            </w:r>
            <w:r>
              <w:rPr>
                <w:color w:val="000000"/>
                <w:sz w:val="24"/>
                <w:szCs w:val="21"/>
              </w:rPr>
              <w:t>等设备</w:t>
            </w:r>
            <w:r>
              <w:rPr>
                <w:rFonts w:hint="eastAsia"/>
                <w:color w:val="000000"/>
                <w:sz w:val="24"/>
                <w:szCs w:val="21"/>
              </w:rPr>
              <w:t>运行噪声，</w:t>
            </w:r>
            <w:r>
              <w:rPr>
                <w:color w:val="000000"/>
                <w:sz w:val="24"/>
                <w:szCs w:val="21"/>
              </w:rPr>
              <w:t>噪声源强度在</w:t>
            </w:r>
            <w:r>
              <w:rPr>
                <w:rFonts w:hint="eastAsia"/>
                <w:color w:val="000000"/>
                <w:sz w:val="24"/>
                <w:szCs w:val="21"/>
              </w:rPr>
              <w:t>70</w:t>
            </w:r>
            <w:r>
              <w:rPr>
                <w:color w:val="000000"/>
                <w:sz w:val="24"/>
                <w:szCs w:val="21"/>
              </w:rPr>
              <w:t>~</w:t>
            </w:r>
            <w:r>
              <w:rPr>
                <w:rFonts w:hint="eastAsia"/>
                <w:color w:val="000000"/>
                <w:sz w:val="24"/>
                <w:szCs w:val="21"/>
              </w:rPr>
              <w:t>90</w:t>
            </w:r>
            <w:r>
              <w:rPr>
                <w:color w:val="000000"/>
                <w:sz w:val="24"/>
                <w:szCs w:val="21"/>
              </w:rPr>
              <w:t>dB(A)之间</w:t>
            </w:r>
            <w:r>
              <w:rPr>
                <w:bCs/>
                <w:sz w:val="24"/>
              </w:rPr>
              <w:t>。通过采用隔音、消声、减震设施等措施，厂界噪声可</w:t>
            </w:r>
            <w:r>
              <w:rPr>
                <w:rFonts w:hint="eastAsia"/>
                <w:bCs/>
                <w:sz w:val="24"/>
              </w:rPr>
              <w:t>满足</w:t>
            </w:r>
            <w:r>
              <w:rPr>
                <w:bCs/>
                <w:sz w:val="24"/>
              </w:rPr>
              <w:t>《工业企业厂界环境噪声排放标准》（GB12348-2008）中的2类标准。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879" w:type="dxa"/>
            <w:vAlign w:val="center"/>
          </w:tcPr>
          <w:p>
            <w:pPr>
              <w:spacing w:beforeLines="5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其</w:t>
            </w:r>
          </w:p>
          <w:p>
            <w:pPr>
              <w:spacing w:afterLines="5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他</w:t>
            </w:r>
          </w:p>
        </w:tc>
        <w:tc>
          <w:tcPr>
            <w:tcW w:w="8975" w:type="dxa"/>
            <w:gridSpan w:val="4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无</w:t>
            </w:r>
          </w:p>
        </w:tc>
      </w:tr>
    </w:tbl>
    <w:p>
      <w:pPr>
        <w:pStyle w:val="6"/>
        <w:spacing w:line="240" w:lineRule="auto"/>
        <w:rPr>
          <w:rFonts w:hint="eastAsia"/>
          <w:color w:val="auto"/>
          <w:highlight w:val="none"/>
        </w:rPr>
      </w:pPr>
    </w:p>
    <w:p>
      <w:pPr>
        <w:pStyle w:val="6"/>
        <w:spacing w:line="240" w:lineRule="auto"/>
        <w:rPr>
          <w:rFonts w:hint="eastAsia"/>
          <w:color w:val="auto"/>
          <w:highlight w:val="none"/>
        </w:rPr>
      </w:pPr>
    </w:p>
    <w:p>
      <w:pPr>
        <w:pStyle w:val="6"/>
        <w:spacing w:line="240" w:lineRule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</w:rPr>
        <w:t>2.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eastAsia"/>
          <w:color w:val="auto"/>
          <w:highlight w:val="none"/>
        </w:rPr>
        <w:t>项目</w:t>
      </w:r>
      <w:r>
        <w:rPr>
          <w:rFonts w:hint="eastAsia"/>
          <w:color w:val="auto"/>
          <w:highlight w:val="none"/>
          <w:lang w:val="en-US" w:eastAsia="zh-CN"/>
        </w:rPr>
        <w:t>现状</w:t>
      </w:r>
      <w:r>
        <w:rPr>
          <w:rFonts w:hint="eastAsia"/>
          <w:color w:val="auto"/>
          <w:highlight w:val="none"/>
        </w:rPr>
        <w:t>情况</w:t>
      </w:r>
      <w:r>
        <w:rPr>
          <w:rFonts w:hint="eastAsia"/>
          <w:color w:val="auto"/>
          <w:highlight w:val="none"/>
          <w:lang w:val="en-US" w:eastAsia="zh-CN"/>
        </w:rPr>
        <w:t>汇总</w:t>
      </w:r>
    </w:p>
    <w:p>
      <w:pPr>
        <w:ind w:firstLine="480" w:firstLineChars="200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车间内部现状情况见图2-4。</w:t>
      </w: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0605" cy="6110605"/>
            <wp:effectExtent l="0" t="0" r="4445" b="4445"/>
            <wp:docPr id="9" name="图片 9" descr="微信图片_2019091714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9171402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0605" cy="6110605"/>
            <wp:effectExtent l="0" t="0" r="4445" b="4445"/>
            <wp:docPr id="10" name="图片 10" descr="微信图片_2019091714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9171402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0605" cy="6110605"/>
            <wp:effectExtent l="0" t="0" r="4445" b="4445"/>
            <wp:docPr id="26" name="图片 26" descr="微信图片_2019091714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1909171403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="宋体"/>
          <w:sz w:val="24"/>
          <w:lang w:val="en-US" w:eastAsia="zh-CN"/>
        </w:rPr>
      </w:pPr>
    </w:p>
    <w:p>
      <w:pPr>
        <w:rPr>
          <w:rFonts w:hint="eastAsia" w:eastAsia="宋体"/>
          <w:sz w:val="24"/>
          <w:lang w:val="en-US" w:eastAsia="zh-CN"/>
        </w:rPr>
      </w:pPr>
    </w:p>
    <w:p/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图2-4 车间内部现状照片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厂区内部现状情况见图2-5。</w:t>
      </w:r>
    </w:p>
    <w:p>
      <w:pPr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10605" cy="6110605"/>
            <wp:effectExtent l="0" t="0" r="4445" b="4445"/>
            <wp:docPr id="40" name="图片 40" descr="微信图片_2019091714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909171402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10605" cy="6110605"/>
            <wp:effectExtent l="0" t="0" r="4445" b="4445"/>
            <wp:docPr id="41" name="图片 41" descr="微信图片_2019091714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1909171402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10605" cy="6110605"/>
            <wp:effectExtent l="0" t="0" r="4445" b="4445"/>
            <wp:docPr id="42" name="图片 42" descr="微信图片_2019091714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09171403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10605" cy="6110605"/>
            <wp:effectExtent l="0" t="0" r="4445" b="4445"/>
            <wp:docPr id="43" name="图片 43" descr="微信图片_2019091714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909171403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10605" cy="6110605"/>
            <wp:effectExtent l="0" t="0" r="4445" b="4445"/>
            <wp:docPr id="44" name="图片 44" descr="微信图片_2019091714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1909171403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  <w:sectPr>
          <w:footerReference r:id="rId7" w:type="default"/>
          <w:pgSz w:w="11906" w:h="16838"/>
          <w:pgMar w:top="1134" w:right="1134" w:bottom="1134" w:left="1134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>图2-5 厂区内部现状照片</w:t>
      </w:r>
    </w:p>
    <w:p>
      <w:pPr>
        <w:pStyle w:val="5"/>
        <w:jc w:val="center"/>
      </w:pPr>
      <w:bookmarkStart w:id="65" w:name="_Toc6550_WPSOffice_Level1"/>
      <w:bookmarkStart w:id="66" w:name="_Toc5400"/>
      <w:bookmarkStart w:id="67" w:name="_Toc14745_WPSOffice_Level1"/>
      <w:r>
        <w:t>第</w:t>
      </w:r>
      <w:r>
        <w:rPr>
          <w:rFonts w:hint="eastAsia"/>
          <w:lang w:val="en-US" w:eastAsia="zh-CN"/>
        </w:rPr>
        <w:t>三</w:t>
      </w:r>
      <w:r>
        <w:t>章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现状</w:t>
      </w:r>
      <w:r>
        <w:rPr>
          <w:rFonts w:hint="eastAsia"/>
          <w:lang w:eastAsia="zh-CN"/>
        </w:rPr>
        <w:t>检</w:t>
      </w:r>
      <w:r>
        <w:rPr>
          <w:rFonts w:hint="eastAsia"/>
        </w:rPr>
        <w:t>测调查</w:t>
      </w:r>
      <w:bookmarkEnd w:id="65"/>
      <w:bookmarkEnd w:id="66"/>
      <w:bookmarkEnd w:id="67"/>
    </w:p>
    <w:p>
      <w:pPr>
        <w:pStyle w:val="6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68" w:name="_Toc7587_WPSOffice_Level2"/>
      <w:bookmarkStart w:id="69" w:name="_Toc7777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.1 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检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测内容</w:t>
      </w:r>
      <w:bookmarkEnd w:id="68"/>
      <w:bookmarkEnd w:id="69"/>
    </w:p>
    <w:p>
      <w:pPr>
        <w:autoSpaceDE w:val="0"/>
        <w:autoSpaceDN w:val="0"/>
        <w:adjustRightInd w:val="0"/>
        <w:spacing w:line="460" w:lineRule="exact"/>
        <w:ind w:firstLine="480" w:firstLineChars="200"/>
        <w:jc w:val="left"/>
        <w:rPr>
          <w:rFonts w:hint="default" w:ascii="Times New Roman" w:hAnsi="Times New Roman" w:cs="Times New Roman"/>
          <w:color w:val="ED7D31" w:themeColor="accent2"/>
          <w:sz w:val="24"/>
          <w14:textFill>
            <w14:solidFill>
              <w14:schemeClr w14:val="accent2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依据对项目的主要污染源、污染物及环保设施运转情况的分析，确定本次主要</w:t>
      </w:r>
      <w:r>
        <w:rPr>
          <w:rFonts w:hint="eastAsia" w:cs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检</w:t>
      </w: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测内容为</w:t>
      </w:r>
      <w:r>
        <w:rPr>
          <w:rFonts w:hint="default" w:ascii="Times New Roman" w:hAnsi="Times New Roman" w:cs="Times New Roman"/>
          <w:color w:val="auto"/>
          <w:sz w:val="24"/>
        </w:rPr>
        <w:t>废气和噪声。</w:t>
      </w:r>
    </w:p>
    <w:p>
      <w:pPr>
        <w:spacing w:line="480" w:lineRule="exact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480" w:lineRule="exact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pStyle w:val="6"/>
        <w:rPr>
          <w:rFonts w:hint="eastAsia"/>
        </w:rPr>
      </w:pPr>
      <w:bookmarkStart w:id="70" w:name="_Toc4027_WPSOffice_Level2"/>
      <w:bookmarkStart w:id="71" w:name="_Toc24381"/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废气</w:t>
      </w:r>
      <w:r>
        <w:rPr>
          <w:rFonts w:hint="eastAsia"/>
          <w:lang w:eastAsia="zh-CN"/>
        </w:rPr>
        <w:t>检</w:t>
      </w:r>
      <w:r>
        <w:rPr>
          <w:rFonts w:hint="eastAsia"/>
        </w:rPr>
        <w:t>测因子及</w:t>
      </w:r>
      <w:r>
        <w:rPr>
          <w:rFonts w:hint="eastAsia"/>
          <w:lang w:eastAsia="zh-CN"/>
        </w:rPr>
        <w:t>检</w:t>
      </w:r>
      <w:r>
        <w:rPr>
          <w:rFonts w:hint="eastAsia"/>
        </w:rPr>
        <w:t>测结果评价</w:t>
      </w:r>
      <w:bookmarkEnd w:id="70"/>
      <w:bookmarkEnd w:id="71"/>
    </w:p>
    <w:p>
      <w:pPr>
        <w:pStyle w:val="7"/>
        <w:rPr>
          <w:rFonts w:hint="default"/>
        </w:rPr>
      </w:pPr>
      <w:bookmarkStart w:id="72" w:name="_Toc18709"/>
      <w:bookmarkStart w:id="73" w:name="_Toc19993_WPSOffice_Level3"/>
      <w:bookmarkStart w:id="74" w:name="_Toc6934"/>
      <w:r>
        <w:rPr>
          <w:rFonts w:hint="eastAsia"/>
          <w:lang w:val="en-US" w:eastAsia="zh-CN"/>
        </w:rPr>
        <w:t>3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default"/>
        </w:rPr>
        <w:t xml:space="preserve">.1 </w:t>
      </w:r>
      <w:r>
        <w:rPr>
          <w:rFonts w:hint="eastAsia"/>
          <w:lang w:eastAsia="zh-CN"/>
        </w:rPr>
        <w:t>检</w:t>
      </w:r>
      <w:r>
        <w:rPr>
          <w:rFonts w:hint="default"/>
        </w:rPr>
        <w:t>测点位、</w:t>
      </w:r>
      <w:r>
        <w:rPr>
          <w:rFonts w:hint="eastAsia"/>
          <w:lang w:eastAsia="zh-CN"/>
        </w:rPr>
        <w:t>检</w:t>
      </w:r>
      <w:r>
        <w:rPr>
          <w:rFonts w:hint="default"/>
        </w:rPr>
        <w:t>测因子</w:t>
      </w:r>
      <w:bookmarkEnd w:id="72"/>
      <w:bookmarkEnd w:id="73"/>
    </w:p>
    <w:p>
      <w:pPr>
        <w:tabs>
          <w:tab w:val="left" w:pos="0"/>
        </w:tabs>
        <w:spacing w:line="360" w:lineRule="auto"/>
        <w:ind w:firstLine="480" w:firstLineChars="200"/>
        <w:rPr>
          <w:rFonts w:hint="eastAsia" w:hAnsi="宋体"/>
          <w:sz w:val="24"/>
        </w:rPr>
      </w:pPr>
      <w:r>
        <w:rPr>
          <w:rFonts w:hint="eastAsia"/>
          <w:sz w:val="24"/>
        </w:rPr>
        <w:t>有组织废气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测点位及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测因子见表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-1。</w:t>
      </w:r>
    </w:p>
    <w:p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" w:leftChars="0" w:right="0" w:rightChars="0" w:hanging="7" w:hangingChars="3"/>
        <w:jc w:val="center"/>
        <w:textAlignment w:val="auto"/>
        <w:outlineLvl w:val="9"/>
        <w:rPr>
          <w:rFonts w:hint="default" w:ascii="Times New Roman" w:hAnsi="Times New Roman" w:eastAsia="宋体" w:cs="Times New Roman"/>
          <w:sz w:val="24"/>
        </w:rPr>
      </w:pPr>
      <w:bookmarkStart w:id="75" w:name="_Toc32261_WPSOffice_Level2"/>
      <w:r>
        <w:rPr>
          <w:rFonts w:hint="default" w:ascii="Times New Roman" w:hAnsi="Times New Roman" w:eastAsia="宋体" w:cs="Times New Roman"/>
          <w:sz w:val="24"/>
        </w:rPr>
        <w:t>表</w:t>
      </w:r>
      <w:r>
        <w:rPr>
          <w:rFonts w:hint="eastAsia" w:cs="Times New Roman"/>
          <w:sz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</w:rPr>
        <w:t>-1  有组织废气</w:t>
      </w:r>
      <w:r>
        <w:rPr>
          <w:rFonts w:hint="eastAsia" w:cs="Times New Roman"/>
          <w:sz w:val="24"/>
          <w:lang w:eastAsia="zh-CN"/>
        </w:rPr>
        <w:t>检</w:t>
      </w:r>
      <w:r>
        <w:rPr>
          <w:rFonts w:hint="default" w:ascii="Times New Roman" w:hAnsi="Times New Roman" w:eastAsia="宋体" w:cs="Times New Roman"/>
          <w:sz w:val="24"/>
        </w:rPr>
        <w:t>测点位及</w:t>
      </w:r>
      <w:r>
        <w:rPr>
          <w:rFonts w:hint="eastAsia" w:cs="Times New Roman"/>
          <w:sz w:val="24"/>
          <w:lang w:eastAsia="zh-CN"/>
        </w:rPr>
        <w:t>检</w:t>
      </w:r>
      <w:r>
        <w:rPr>
          <w:rFonts w:hint="default" w:ascii="Times New Roman" w:hAnsi="Times New Roman" w:eastAsia="宋体" w:cs="Times New Roman"/>
          <w:sz w:val="24"/>
        </w:rPr>
        <w:t>测因子设置</w:t>
      </w:r>
      <w:bookmarkEnd w:id="75"/>
    </w:p>
    <w:tbl>
      <w:tblPr>
        <w:tblStyle w:val="11"/>
        <w:tblW w:w="9854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8"/>
        <w:gridCol w:w="3124"/>
        <w:gridCol w:w="1822"/>
        <w:gridCol w:w="14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tblHeader/>
          <w:jc w:val="center"/>
        </w:trPr>
        <w:tc>
          <w:tcPr>
            <w:tcW w:w="6552" w:type="dxa"/>
            <w:gridSpan w:val="2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  <w:lang w:eastAsia="zh-CN"/>
              </w:rPr>
              <w:t>检</w:t>
            </w:r>
            <w:r>
              <w:rPr>
                <w:b/>
                <w:color w:val="000000"/>
                <w:szCs w:val="21"/>
              </w:rPr>
              <w:t>测项目</w:t>
            </w:r>
          </w:p>
        </w:tc>
        <w:tc>
          <w:tcPr>
            <w:tcW w:w="1822" w:type="dxa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  <w:lang w:eastAsia="zh-CN"/>
              </w:rPr>
              <w:t>检</w:t>
            </w:r>
            <w:r>
              <w:rPr>
                <w:b/>
                <w:color w:val="000000"/>
                <w:szCs w:val="21"/>
              </w:rPr>
              <w:t>测点位</w:t>
            </w:r>
          </w:p>
        </w:tc>
        <w:tc>
          <w:tcPr>
            <w:tcW w:w="1480" w:type="dxa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  <w:lang w:eastAsia="zh-CN"/>
              </w:rPr>
              <w:t>检</w:t>
            </w:r>
            <w:r>
              <w:rPr>
                <w:b/>
                <w:color w:val="000000"/>
                <w:szCs w:val="21"/>
              </w:rPr>
              <w:t>测频次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tblHeader/>
          <w:jc w:val="center"/>
        </w:trPr>
        <w:tc>
          <w:tcPr>
            <w:tcW w:w="3428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锅炉排气筒</w:t>
            </w:r>
          </w:p>
        </w:tc>
        <w:tc>
          <w:tcPr>
            <w:tcW w:w="3124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颗粒物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二氧化硫、氮氧化物</w:t>
            </w:r>
          </w:p>
        </w:tc>
        <w:tc>
          <w:tcPr>
            <w:tcW w:w="1822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处理后</w:t>
            </w:r>
          </w:p>
        </w:tc>
        <w:tc>
          <w:tcPr>
            <w:tcW w:w="1480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1</w:t>
            </w:r>
            <w:r>
              <w:rPr>
                <w:color w:val="000000"/>
                <w:szCs w:val="21"/>
              </w:rPr>
              <w:t>次/天，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1</w:t>
            </w:r>
            <w:r>
              <w:rPr>
                <w:color w:val="000000"/>
                <w:szCs w:val="21"/>
              </w:rPr>
              <w:t>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tblHeader/>
          <w:jc w:val="center"/>
        </w:trPr>
        <w:tc>
          <w:tcPr>
            <w:tcW w:w="34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车间废气排气筒</w:t>
            </w:r>
          </w:p>
        </w:tc>
        <w:tc>
          <w:tcPr>
            <w:tcW w:w="3124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氨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eastAsia="zh-CN"/>
              </w:rPr>
              <w:t>臭气浓度</w:t>
            </w:r>
            <w:r>
              <w:rPr>
                <w:rFonts w:hint="eastAsia" w:cs="Times New Roman"/>
                <w:b w:val="0"/>
                <w:bCs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/>
                <w:lang w:val="en-US" w:eastAsia="zh-CN"/>
              </w:rPr>
              <w:t>硫化氢</w:t>
            </w:r>
          </w:p>
        </w:tc>
        <w:tc>
          <w:tcPr>
            <w:tcW w:w="1822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处理后</w:t>
            </w:r>
          </w:p>
        </w:tc>
        <w:tc>
          <w:tcPr>
            <w:tcW w:w="1480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1</w:t>
            </w:r>
            <w:r>
              <w:rPr>
                <w:color w:val="000000"/>
                <w:szCs w:val="21"/>
              </w:rPr>
              <w:t>次/天，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1</w:t>
            </w:r>
            <w:r>
              <w:rPr>
                <w:color w:val="000000"/>
                <w:szCs w:val="21"/>
              </w:rPr>
              <w:t>天</w:t>
            </w:r>
          </w:p>
        </w:tc>
      </w:tr>
    </w:tbl>
    <w:p>
      <w:pPr>
        <w:tabs>
          <w:tab w:val="left" w:pos="0"/>
        </w:tabs>
        <w:spacing w:line="50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无组织废气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测点位及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测因子见表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-2。</w:t>
      </w:r>
    </w:p>
    <w:p>
      <w:pPr>
        <w:tabs>
          <w:tab w:val="left" w:pos="0"/>
        </w:tabs>
        <w:spacing w:line="470" w:lineRule="exact"/>
        <w:ind w:left="10" w:hanging="9" w:hangingChars="4"/>
        <w:jc w:val="center"/>
        <w:rPr>
          <w:rFonts w:hint="default" w:ascii="Times New Roman" w:hAnsi="Times New Roman" w:eastAsia="宋体" w:cs="Times New Roman"/>
          <w:sz w:val="24"/>
        </w:rPr>
      </w:pPr>
      <w:bookmarkStart w:id="76" w:name="_Toc14552_WPSOffice_Level2"/>
      <w:r>
        <w:rPr>
          <w:rFonts w:hint="default" w:ascii="Times New Roman" w:hAnsi="Times New Roman" w:eastAsia="宋体" w:cs="Times New Roman"/>
          <w:sz w:val="24"/>
        </w:rPr>
        <w:t>表</w:t>
      </w:r>
      <w:r>
        <w:rPr>
          <w:rFonts w:hint="eastAsia" w:cs="Times New Roman"/>
          <w:sz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</w:rPr>
        <w:t>-2  无组织废气</w:t>
      </w:r>
      <w:r>
        <w:rPr>
          <w:rFonts w:hint="eastAsia" w:cs="Times New Roman"/>
          <w:sz w:val="24"/>
          <w:lang w:eastAsia="zh-CN"/>
        </w:rPr>
        <w:t>检</w:t>
      </w:r>
      <w:r>
        <w:rPr>
          <w:rFonts w:hint="default" w:ascii="Times New Roman" w:hAnsi="Times New Roman" w:eastAsia="宋体" w:cs="Times New Roman"/>
          <w:sz w:val="24"/>
        </w:rPr>
        <w:t>测点位及</w:t>
      </w:r>
      <w:r>
        <w:rPr>
          <w:rFonts w:hint="eastAsia" w:cs="Times New Roman"/>
          <w:sz w:val="24"/>
          <w:lang w:eastAsia="zh-CN"/>
        </w:rPr>
        <w:t>检</w:t>
      </w:r>
      <w:r>
        <w:rPr>
          <w:rFonts w:hint="default" w:ascii="Times New Roman" w:hAnsi="Times New Roman" w:eastAsia="宋体" w:cs="Times New Roman"/>
          <w:sz w:val="24"/>
        </w:rPr>
        <w:t>测因子设置</w:t>
      </w:r>
      <w:bookmarkEnd w:id="76"/>
    </w:p>
    <w:tbl>
      <w:tblPr>
        <w:tblStyle w:val="11"/>
        <w:tblpPr w:leftFromText="180" w:rightFromText="180" w:vertAnchor="text" w:horzAnchor="margin" w:tblpXSpec="center" w:tblpY="31"/>
        <w:tblOverlap w:val="never"/>
        <w:tblW w:w="9854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"/>
        <w:gridCol w:w="2394"/>
        <w:gridCol w:w="2728"/>
        <w:gridCol w:w="1735"/>
        <w:gridCol w:w="193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05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编号</w:t>
            </w:r>
          </w:p>
        </w:tc>
        <w:tc>
          <w:tcPr>
            <w:tcW w:w="2394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检</w:t>
            </w:r>
            <w:r>
              <w:rPr>
                <w:b/>
                <w:bCs/>
                <w:szCs w:val="21"/>
              </w:rPr>
              <w:t>测点位</w:t>
            </w:r>
          </w:p>
        </w:tc>
        <w:tc>
          <w:tcPr>
            <w:tcW w:w="2728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检</w:t>
            </w:r>
            <w:r>
              <w:rPr>
                <w:b/>
                <w:bCs/>
                <w:szCs w:val="21"/>
              </w:rPr>
              <w:t>测</w:t>
            </w:r>
            <w:r>
              <w:rPr>
                <w:rFonts w:hint="eastAsia"/>
                <w:b/>
                <w:bCs/>
                <w:szCs w:val="21"/>
              </w:rPr>
              <w:t>因子</w:t>
            </w:r>
          </w:p>
        </w:tc>
        <w:tc>
          <w:tcPr>
            <w:tcW w:w="1735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检</w:t>
            </w:r>
            <w:r>
              <w:rPr>
                <w:rFonts w:hint="eastAsia"/>
                <w:b/>
                <w:bCs/>
                <w:szCs w:val="21"/>
              </w:rPr>
              <w:t>测项目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检</w:t>
            </w:r>
            <w:r>
              <w:rPr>
                <w:rFonts w:hint="eastAsia"/>
                <w:b/>
                <w:bCs/>
                <w:szCs w:val="21"/>
              </w:rPr>
              <w:t>测</w:t>
            </w:r>
            <w:r>
              <w:rPr>
                <w:b/>
                <w:bCs/>
                <w:szCs w:val="21"/>
              </w:rPr>
              <w:t>频次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05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1#</w:t>
            </w:r>
          </w:p>
        </w:tc>
        <w:tc>
          <w:tcPr>
            <w:tcW w:w="2394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厂界上风向（参照点）</w:t>
            </w:r>
          </w:p>
        </w:tc>
        <w:tc>
          <w:tcPr>
            <w:tcW w:w="272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颗粒物、</w:t>
            </w:r>
            <w:r>
              <w:rPr>
                <w:rFonts w:hint="eastAsia"/>
                <w:szCs w:val="21"/>
                <w:lang w:val="en-US" w:eastAsia="zh-CN"/>
              </w:rPr>
              <w:t>臭气浓度</w:t>
            </w:r>
          </w:p>
        </w:tc>
        <w:tc>
          <w:tcPr>
            <w:tcW w:w="173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排放浓度及</w:t>
            </w:r>
          </w:p>
          <w:p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气象参数</w:t>
            </w:r>
          </w:p>
        </w:tc>
        <w:tc>
          <w:tcPr>
            <w:tcW w:w="193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次/天，</w:t>
            </w:r>
          </w:p>
          <w:p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检</w:t>
            </w:r>
            <w:r>
              <w:rPr>
                <w:rFonts w:hint="eastAsia"/>
                <w:szCs w:val="21"/>
              </w:rPr>
              <w:t>测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5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2#~4#</w:t>
            </w:r>
          </w:p>
        </w:tc>
        <w:tc>
          <w:tcPr>
            <w:tcW w:w="2394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厂界下风向（</w:t>
            </w:r>
            <w:r>
              <w:rPr>
                <w:rFonts w:hint="eastAsia"/>
                <w:szCs w:val="21"/>
                <w:lang w:eastAsia="zh-CN"/>
              </w:rPr>
              <w:t>检</w:t>
            </w:r>
            <w:r>
              <w:rPr>
                <w:rFonts w:hint="eastAsia"/>
                <w:szCs w:val="21"/>
              </w:rPr>
              <w:t>控点）</w:t>
            </w:r>
          </w:p>
        </w:tc>
        <w:tc>
          <w:tcPr>
            <w:tcW w:w="272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7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93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szCs w:val="21"/>
              </w:rPr>
            </w:pPr>
          </w:p>
        </w:tc>
      </w:tr>
    </w:tbl>
    <w:p>
      <w:pPr>
        <w:pStyle w:val="7"/>
        <w:rPr>
          <w:rFonts w:hint="eastAsia"/>
        </w:rPr>
      </w:pPr>
      <w:bookmarkStart w:id="77" w:name="_Toc12858"/>
      <w:bookmarkStart w:id="78" w:name="_Toc32338_WPSOffice_Level3"/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.2</w:t>
      </w:r>
      <w:r>
        <w:rPr>
          <w:rFonts w:hint="eastAsia"/>
          <w:lang w:eastAsia="zh-CN"/>
        </w:rPr>
        <w:t>检</w:t>
      </w:r>
      <w:r>
        <w:rPr>
          <w:rFonts w:hint="eastAsia"/>
        </w:rPr>
        <w:t>测分析方法</w:t>
      </w:r>
      <w:bookmarkEnd w:id="77"/>
      <w:bookmarkEnd w:id="78"/>
    </w:p>
    <w:p>
      <w:pPr>
        <w:spacing w:line="52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废气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测分析方法见表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-3。</w:t>
      </w:r>
    </w:p>
    <w:p>
      <w:pPr>
        <w:adjustRightInd w:val="0"/>
        <w:snapToGrid w:val="0"/>
        <w:spacing w:line="480" w:lineRule="exact"/>
        <w:jc w:val="center"/>
        <w:rPr>
          <w:rFonts w:hint="default" w:ascii="Times New Roman" w:hAnsi="Times New Roman" w:eastAsia="宋体" w:cs="Times New Roman"/>
          <w:bCs/>
          <w:sz w:val="24"/>
        </w:rPr>
      </w:pPr>
      <w:bookmarkStart w:id="79" w:name="_Toc32338_WPSOffice_Level2"/>
      <w:r>
        <w:rPr>
          <w:rFonts w:hint="default" w:ascii="Times New Roman" w:hAnsi="Times New Roman" w:eastAsia="宋体" w:cs="Times New Roman"/>
          <w:bCs/>
          <w:sz w:val="24"/>
        </w:rPr>
        <w:t>表</w:t>
      </w:r>
      <w:r>
        <w:rPr>
          <w:rFonts w:hint="eastAsia" w:cs="Times New Roman"/>
          <w:bCs/>
          <w:sz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Cs/>
          <w:sz w:val="24"/>
        </w:rPr>
        <w:t>-3  废气</w:t>
      </w:r>
      <w:r>
        <w:rPr>
          <w:rFonts w:hint="eastAsia" w:cs="Times New Roman"/>
          <w:bCs/>
          <w:sz w:val="24"/>
          <w:lang w:eastAsia="zh-CN"/>
        </w:rPr>
        <w:t>检</w:t>
      </w:r>
      <w:r>
        <w:rPr>
          <w:rFonts w:hint="default" w:ascii="Times New Roman" w:hAnsi="Times New Roman" w:eastAsia="宋体" w:cs="Times New Roman"/>
          <w:bCs/>
          <w:sz w:val="24"/>
        </w:rPr>
        <w:t>测分析方法</w:t>
      </w:r>
      <w:bookmarkEnd w:id="79"/>
    </w:p>
    <w:tbl>
      <w:tblPr>
        <w:tblStyle w:val="11"/>
        <w:tblW w:w="9854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7"/>
        <w:gridCol w:w="2731"/>
        <w:gridCol w:w="2976"/>
        <w:gridCol w:w="204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1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项目名称</w:t>
            </w:r>
          </w:p>
        </w:tc>
        <w:tc>
          <w:tcPr>
            <w:tcW w:w="27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标准代号</w:t>
            </w:r>
          </w:p>
        </w:tc>
        <w:tc>
          <w:tcPr>
            <w:tcW w:w="297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标准方法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检出限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2107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颗粒物</w:t>
            </w:r>
            <w:r>
              <w:rPr>
                <w:rFonts w:hint="eastAsia"/>
                <w:szCs w:val="21"/>
                <w:lang w:eastAsia="zh-CN"/>
              </w:rPr>
              <w:t>（</w:t>
            </w:r>
            <w:r>
              <w:rPr>
                <w:rFonts w:hint="eastAsia"/>
                <w:szCs w:val="21"/>
                <w:lang w:val="en-US" w:eastAsia="zh-CN"/>
              </w:rPr>
              <w:t>无组织</w:t>
            </w:r>
            <w:r>
              <w:rPr>
                <w:rFonts w:hint="eastAsia"/>
                <w:szCs w:val="21"/>
                <w:lang w:eastAsia="zh-CN"/>
              </w:rPr>
              <w:t>）</w:t>
            </w:r>
          </w:p>
        </w:tc>
        <w:tc>
          <w:tcPr>
            <w:tcW w:w="273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GB/T</w:t>
            </w:r>
            <w:r>
              <w:rPr>
                <w:rFonts w:hint="eastAsia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5432</w:t>
            </w:r>
            <w:r>
              <w:rPr>
                <w:rFonts w:hint="eastAsia"/>
                <w:szCs w:val="21"/>
              </w:rPr>
              <w:t>-199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297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重量法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0.001</w:t>
            </w:r>
            <w:r>
              <w:rPr>
                <w:rFonts w:hint="eastAsia"/>
                <w:szCs w:val="21"/>
              </w:rPr>
              <w:t>mg/m3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07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颗粒物（有组织）</w:t>
            </w:r>
          </w:p>
        </w:tc>
        <w:tc>
          <w:tcPr>
            <w:tcW w:w="273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Cs w:val="21"/>
              </w:rPr>
            </w:pPr>
            <w:r>
              <w:rPr>
                <w:rFonts w:hint="default"/>
                <w:szCs w:val="21"/>
                <w:lang w:val="en-US" w:eastAsia="zh-CN"/>
              </w:rPr>
              <w:t>HJ 836-2017</w:t>
            </w:r>
          </w:p>
        </w:tc>
        <w:tc>
          <w:tcPr>
            <w:tcW w:w="297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重量法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default"/>
                <w:szCs w:val="21"/>
                <w:lang w:val="en-US" w:eastAsia="zh-CN"/>
              </w:rPr>
              <w:t>1.0 mg/m3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二氧化硫（有组织）</w:t>
            </w:r>
          </w:p>
        </w:tc>
        <w:tc>
          <w:tcPr>
            <w:tcW w:w="27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HJ57-2017</w:t>
            </w:r>
          </w:p>
        </w:tc>
        <w:tc>
          <w:tcPr>
            <w:tcW w:w="2976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定电位电解法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szCs w:val="21"/>
              </w:rPr>
              <w:t>mg/m</w:t>
            </w:r>
            <w:r>
              <w:rPr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氮氧化物（有组织）</w:t>
            </w:r>
          </w:p>
        </w:tc>
        <w:tc>
          <w:tcPr>
            <w:tcW w:w="27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HJ693-2014</w:t>
            </w:r>
          </w:p>
        </w:tc>
        <w:tc>
          <w:tcPr>
            <w:tcW w:w="2976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定电位电解法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szCs w:val="21"/>
              </w:rPr>
              <w:t>mg/m</w:t>
            </w:r>
            <w:r>
              <w:rPr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氨气（有组织）</w:t>
            </w:r>
          </w:p>
        </w:tc>
        <w:tc>
          <w:tcPr>
            <w:tcW w:w="27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/>
                <w:i w:val="0"/>
                <w:iCs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HJ 533-2009</w:t>
            </w:r>
          </w:p>
        </w:tc>
        <w:tc>
          <w:tcPr>
            <w:tcW w:w="2976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 纳氏试剂分光光度法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0.25</w:t>
            </w:r>
            <w:r>
              <w:rPr>
                <w:szCs w:val="21"/>
              </w:rPr>
              <w:t>mg/m</w:t>
            </w:r>
            <w:r>
              <w:rPr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硫化氢（有组织）</w:t>
            </w:r>
          </w:p>
        </w:tc>
        <w:tc>
          <w:tcPr>
            <w:tcW w:w="27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/>
                <w:i w:val="0"/>
                <w:iCs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GB/T 11742-1989</w:t>
            </w:r>
          </w:p>
        </w:tc>
        <w:tc>
          <w:tcPr>
            <w:tcW w:w="2976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亚甲蓝分光光度法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0.15</w:t>
            </w:r>
            <w:r>
              <w:rPr>
                <w:szCs w:val="21"/>
              </w:rPr>
              <w:t>mg/m</w:t>
            </w:r>
            <w:r>
              <w:rPr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21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臭气浓度（无组织）</w:t>
            </w:r>
          </w:p>
        </w:tc>
        <w:tc>
          <w:tcPr>
            <w:tcW w:w="27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i w:val="0"/>
                <w:iCs w:val="0"/>
                <w:szCs w:val="21"/>
                <w:lang w:val="en-US" w:eastAsia="zh-CN"/>
              </w:rPr>
            </w:pPr>
            <w:r>
              <w:rPr>
                <w:szCs w:val="21"/>
              </w:rPr>
              <w:t>GB/T</w:t>
            </w:r>
            <w:r>
              <w:rPr>
                <w:rFonts w:hint="eastAsia"/>
                <w:szCs w:val="21"/>
                <w:lang w:val="en-US" w:eastAsia="zh-CN"/>
              </w:rPr>
              <w:t xml:space="preserve"> 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4675</w:t>
            </w:r>
            <w:r>
              <w:rPr>
                <w:szCs w:val="21"/>
              </w:rPr>
              <w:t>-199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</w:p>
        </w:tc>
        <w:tc>
          <w:tcPr>
            <w:tcW w:w="2976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三点比较式臭袋法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10（无量纲）</w:t>
            </w:r>
          </w:p>
        </w:tc>
      </w:tr>
    </w:tbl>
    <w:p>
      <w:pPr>
        <w:pStyle w:val="7"/>
        <w:rPr>
          <w:rFonts w:hint="default"/>
        </w:rPr>
      </w:pPr>
      <w:bookmarkStart w:id="80" w:name="_Toc17443_WPSOffice_Level3"/>
      <w:r>
        <w:rPr>
          <w:rFonts w:hint="eastAsia"/>
          <w:lang w:val="en-US" w:eastAsia="zh-CN"/>
        </w:rPr>
        <w:t>3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default"/>
        </w:rPr>
        <w:t>.3 质量保证和质量控制</w:t>
      </w:r>
      <w:bookmarkEnd w:id="74"/>
      <w:bookmarkEnd w:id="80"/>
    </w:p>
    <w:p>
      <w:pPr>
        <w:autoSpaceDE w:val="0"/>
        <w:autoSpaceDN w:val="0"/>
        <w:adjustRightInd w:val="0"/>
        <w:spacing w:line="480" w:lineRule="exact"/>
        <w:ind w:firstLine="480" w:firstLineChars="200"/>
        <w:jc w:val="left"/>
        <w:rPr>
          <w:sz w:val="24"/>
        </w:rPr>
      </w:pPr>
      <w:bookmarkStart w:id="81" w:name="_Toc7264"/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测质量保证和质量控制按照《固定污染源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测质量保证与质量控制技术规范（试行）》（HJ/T373-2007）、《环境空气质量手工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测技术规范》（HJ/T194-2005）的相关要求进行。</w:t>
      </w:r>
    </w:p>
    <w:p>
      <w:pPr>
        <w:autoSpaceDE w:val="0"/>
        <w:autoSpaceDN w:val="0"/>
        <w:adjustRightInd w:val="0"/>
        <w:spacing w:line="48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fldChar w:fldCharType="begin"/>
      </w:r>
      <w:r>
        <w:rPr>
          <w:rFonts w:hint="default" w:ascii="Times New Roman" w:hAnsi="Times New Roman" w:eastAsia="仿宋" w:cs="Times New Roman"/>
          <w:sz w:val="24"/>
        </w:rPr>
        <w:instrText xml:space="preserve"> = 1 \* GB2 </w:instrText>
      </w:r>
      <w:r>
        <w:rPr>
          <w:rFonts w:hint="default" w:ascii="Times New Roman" w:hAnsi="Times New Roman" w:eastAsia="仿宋" w:cs="Times New Roman"/>
          <w:sz w:val="24"/>
        </w:rPr>
        <w:fldChar w:fldCharType="separate"/>
      </w:r>
      <w:r>
        <w:rPr>
          <w:rFonts w:hint="default" w:ascii="Times New Roman" w:hAnsi="Times New Roman" w:eastAsia="仿宋" w:cs="Times New Roman"/>
          <w:sz w:val="24"/>
        </w:rPr>
        <w:t>⑴</w:t>
      </w:r>
      <w:r>
        <w:rPr>
          <w:rFonts w:hint="default" w:ascii="Times New Roman" w:hAnsi="Times New Roman" w:eastAsia="仿宋" w:cs="Times New Roman"/>
          <w:sz w:val="24"/>
        </w:rPr>
        <w:fldChar w:fldCharType="end"/>
      </w:r>
      <w:r>
        <w:rPr>
          <w:rFonts w:hint="eastAsia" w:eastAsia="仿宋"/>
          <w:sz w:val="24"/>
          <w:lang w:eastAsia="zh-CN"/>
        </w:rPr>
        <w:t>检</w:t>
      </w:r>
      <w:r>
        <w:rPr>
          <w:rFonts w:hint="eastAsia"/>
          <w:sz w:val="24"/>
        </w:rPr>
        <w:t>测期间核查了生产负荷记录，生产负荷大于75%，满足要求。</w:t>
      </w:r>
    </w:p>
    <w:p>
      <w:pPr>
        <w:autoSpaceDE w:val="0"/>
        <w:autoSpaceDN w:val="0"/>
        <w:adjustRightInd w:val="0"/>
        <w:spacing w:line="48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fldChar w:fldCharType="begin"/>
      </w:r>
      <w:r>
        <w:rPr>
          <w:rFonts w:hint="default" w:ascii="Times New Roman" w:hAnsi="Times New Roman" w:eastAsia="仿宋" w:cs="Times New Roman"/>
          <w:sz w:val="24"/>
        </w:rPr>
        <w:instrText xml:space="preserve"> = 2 \* GB2 </w:instrText>
      </w:r>
      <w:r>
        <w:rPr>
          <w:rFonts w:hint="default" w:ascii="Times New Roman" w:hAnsi="Times New Roman" w:eastAsia="仿宋" w:cs="Times New Roman"/>
          <w:sz w:val="24"/>
        </w:rPr>
        <w:fldChar w:fldCharType="separate"/>
      </w:r>
      <w:r>
        <w:rPr>
          <w:rFonts w:hint="default" w:ascii="Times New Roman" w:hAnsi="Times New Roman" w:eastAsia="仿宋" w:cs="Times New Roman"/>
          <w:sz w:val="24"/>
        </w:rPr>
        <w:t>⑵</w:t>
      </w:r>
      <w:r>
        <w:rPr>
          <w:rFonts w:hint="default" w:ascii="Times New Roman" w:hAnsi="Times New Roman" w:eastAsia="仿宋" w:cs="Times New Roman"/>
          <w:sz w:val="24"/>
        </w:rPr>
        <w:fldChar w:fldCharType="end"/>
      </w:r>
      <w:r>
        <w:rPr>
          <w:rFonts w:hint="eastAsia"/>
          <w:sz w:val="24"/>
        </w:rPr>
        <w:t>优先采用了国标、行标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测分析方法，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测采样与测试分析人员均经考核合格并持证上岗，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测仪器经计量部门检定并在有效使用期内。</w:t>
      </w:r>
    </w:p>
    <w:p>
      <w:pPr>
        <w:autoSpaceDE w:val="0"/>
        <w:autoSpaceDN w:val="0"/>
        <w:adjustRightInd w:val="0"/>
        <w:spacing w:line="480" w:lineRule="exact"/>
        <w:ind w:firstLine="480" w:firstLineChars="200"/>
        <w:jc w:val="left"/>
        <w:rPr>
          <w:rFonts w:hint="eastAsia" w:hAnsi="黑体" w:eastAsia="黑体"/>
          <w:bCs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fldChar w:fldCharType="begin"/>
      </w:r>
      <w:r>
        <w:rPr>
          <w:rFonts w:hint="default" w:ascii="Times New Roman" w:hAnsi="Times New Roman" w:eastAsia="仿宋" w:cs="Times New Roman"/>
          <w:sz w:val="24"/>
        </w:rPr>
        <w:instrText xml:space="preserve"> = 3 \* GB2 </w:instrText>
      </w:r>
      <w:r>
        <w:rPr>
          <w:rFonts w:hint="default" w:ascii="Times New Roman" w:hAnsi="Times New Roman" w:eastAsia="仿宋" w:cs="Times New Roman"/>
          <w:sz w:val="24"/>
        </w:rPr>
        <w:fldChar w:fldCharType="separate"/>
      </w:r>
      <w:r>
        <w:rPr>
          <w:rFonts w:hint="default" w:ascii="Times New Roman" w:hAnsi="Times New Roman" w:eastAsia="仿宋" w:cs="Times New Roman"/>
          <w:sz w:val="24"/>
        </w:rPr>
        <w:t>⑶</w:t>
      </w:r>
      <w:r>
        <w:rPr>
          <w:rFonts w:hint="default" w:ascii="Times New Roman" w:hAnsi="Times New Roman" w:eastAsia="仿宋" w:cs="Times New Roman"/>
          <w:sz w:val="24"/>
        </w:rPr>
        <w:fldChar w:fldCharType="end"/>
      </w:r>
      <w:r>
        <w:rPr>
          <w:rFonts w:hint="eastAsia" w:eastAsia="仿宋"/>
          <w:sz w:val="24"/>
          <w:lang w:eastAsia="zh-CN"/>
        </w:rPr>
        <w:t>检</w:t>
      </w:r>
      <w:r>
        <w:rPr>
          <w:rFonts w:hint="eastAsia"/>
          <w:sz w:val="24"/>
        </w:rPr>
        <w:t>测数据和技术报告执行三级审核制度</w:t>
      </w:r>
      <w:r>
        <w:rPr>
          <w:rFonts w:hint="eastAsia"/>
          <w:sz w:val="24"/>
          <w:lang w:val="en-US" w:eastAsia="zh-CN"/>
        </w:rPr>
        <w:t>。</w:t>
      </w:r>
    </w:p>
    <w:p>
      <w:pPr>
        <w:pStyle w:val="7"/>
        <w:rPr>
          <w:rFonts w:hint="default"/>
        </w:rPr>
      </w:pPr>
      <w:bookmarkStart w:id="82" w:name="_Toc23952_WPSOffice_Level3"/>
      <w:r>
        <w:rPr>
          <w:rFonts w:hint="eastAsia"/>
          <w:lang w:val="en-US" w:eastAsia="zh-CN"/>
        </w:rPr>
        <w:t>3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default"/>
        </w:rPr>
        <w:t xml:space="preserve">.4 </w:t>
      </w:r>
      <w:r>
        <w:rPr>
          <w:rFonts w:hint="eastAsia"/>
          <w:lang w:val="en-US" w:eastAsia="zh-CN"/>
        </w:rPr>
        <w:t>现状</w:t>
      </w:r>
      <w:r>
        <w:rPr>
          <w:rFonts w:hint="eastAsia"/>
          <w:lang w:eastAsia="zh-CN"/>
        </w:rPr>
        <w:t>检</w:t>
      </w:r>
      <w:r>
        <w:rPr>
          <w:rFonts w:hint="default"/>
        </w:rPr>
        <w:t>测评价标准</w:t>
      </w:r>
      <w:bookmarkEnd w:id="81"/>
      <w:bookmarkEnd w:id="82"/>
    </w:p>
    <w:p>
      <w:pPr>
        <w:autoSpaceDE w:val="0"/>
        <w:autoSpaceDN w:val="0"/>
        <w:adjustRightInd w:val="0"/>
        <w:spacing w:before="46" w:beforeLines="15" w:after="46" w:afterLines="15" w:line="480" w:lineRule="exact"/>
        <w:ind w:firstLine="470" w:firstLineChars="195"/>
        <w:jc w:val="left"/>
        <w:rPr>
          <w:rFonts w:hint="eastAsia"/>
          <w:b/>
          <w:kern w:val="0"/>
          <w:sz w:val="24"/>
        </w:rPr>
      </w:pPr>
      <w:bookmarkStart w:id="83" w:name="_Toc18943"/>
      <w:r>
        <w:rPr>
          <w:rFonts w:hint="eastAsia"/>
          <w:b/>
          <w:kern w:val="0"/>
          <w:sz w:val="24"/>
        </w:rPr>
        <w:t>1</w:t>
      </w:r>
      <w:r>
        <w:rPr>
          <w:rFonts w:hint="eastAsia"/>
          <w:b/>
          <w:kern w:val="0"/>
          <w:sz w:val="24"/>
          <w:lang w:eastAsia="zh-CN"/>
        </w:rPr>
        <w:t>.</w:t>
      </w:r>
      <w:r>
        <w:rPr>
          <w:rFonts w:hint="eastAsia"/>
          <w:b/>
          <w:kern w:val="0"/>
          <w:sz w:val="24"/>
        </w:rPr>
        <w:t>有组织废气排放评价标准</w:t>
      </w:r>
    </w:p>
    <w:p>
      <w:pPr>
        <w:spacing w:line="480" w:lineRule="exact"/>
        <w:ind w:firstLine="482" w:firstLineChars="200"/>
        <w:rPr>
          <w:rFonts w:hint="eastAsia"/>
          <w:sz w:val="24"/>
          <w:szCs w:val="24"/>
        </w:rPr>
      </w:pPr>
      <w:r>
        <w:rPr>
          <w:rFonts w:hint="eastAsia"/>
          <w:b/>
          <w:bCs/>
          <w:color w:val="000000"/>
          <w:sz w:val="24"/>
          <w:szCs w:val="24"/>
          <w:lang w:val="en-US" w:eastAsia="zh-CN"/>
        </w:rPr>
        <w:t>1.1</w:t>
      </w:r>
      <w:r>
        <w:rPr>
          <w:rFonts w:hint="eastAsia"/>
          <w:color w:val="000000"/>
          <w:sz w:val="24"/>
          <w:szCs w:val="24"/>
          <w:lang w:eastAsia="zh-CN"/>
        </w:rPr>
        <w:t>锅炉</w:t>
      </w:r>
      <w:r>
        <w:rPr>
          <w:rFonts w:hint="eastAsia"/>
          <w:sz w:val="24"/>
          <w:szCs w:val="24"/>
          <w:lang w:eastAsia="zh-CN"/>
        </w:rPr>
        <w:t>排气筒</w:t>
      </w:r>
      <w:r>
        <w:rPr>
          <w:rFonts w:hint="eastAsia"/>
          <w:sz w:val="24"/>
          <w:szCs w:val="24"/>
        </w:rPr>
        <w:t>排放的</w:t>
      </w:r>
      <w:r>
        <w:rPr>
          <w:rFonts w:hint="eastAsia"/>
          <w:sz w:val="24"/>
          <w:szCs w:val="24"/>
          <w:lang w:val="en-US" w:eastAsia="zh-CN"/>
        </w:rPr>
        <w:t>颗粒物</w:t>
      </w:r>
      <w:r>
        <w:rPr>
          <w:rFonts w:hint="eastAsia"/>
          <w:sz w:val="24"/>
          <w:szCs w:val="24"/>
        </w:rPr>
        <w:t>执行</w:t>
      </w:r>
      <w:r>
        <w:rPr>
          <w:rFonts w:hint="default"/>
          <w:sz w:val="24"/>
          <w:szCs w:val="24"/>
        </w:rPr>
        <w:t>《固定污染源废气 低浓度颗粒物的测定 重量法》（</w:t>
      </w:r>
      <w:r>
        <w:rPr>
          <w:rFonts w:hint="eastAsia"/>
          <w:sz w:val="24"/>
          <w:szCs w:val="24"/>
          <w:lang w:val="en-US" w:eastAsia="zh-CN"/>
        </w:rPr>
        <w:t>DB37/2376</w:t>
      </w:r>
      <w:r>
        <w:rPr>
          <w:rFonts w:hint="default"/>
          <w:sz w:val="24"/>
          <w:szCs w:val="24"/>
          <w:lang w:val="en-US" w:eastAsia="zh-CN"/>
        </w:rPr>
        <w:t>—</w:t>
      </w:r>
      <w:r>
        <w:rPr>
          <w:rFonts w:hint="eastAsia"/>
          <w:sz w:val="24"/>
          <w:szCs w:val="24"/>
          <w:lang w:val="en-US" w:eastAsia="zh-CN"/>
        </w:rPr>
        <w:t>2013</w:t>
      </w:r>
      <w:r>
        <w:rPr>
          <w:rFonts w:hint="default"/>
          <w:sz w:val="24"/>
          <w:szCs w:val="24"/>
          <w:lang w:val="en-US" w:eastAsia="zh-CN"/>
        </w:rPr>
        <w:t>）</w:t>
      </w:r>
      <w:r>
        <w:rPr>
          <w:rFonts w:hint="eastAsia"/>
          <w:sz w:val="24"/>
          <w:szCs w:val="24"/>
        </w:rPr>
        <w:t>标准要求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  <w:lang w:val="en-US" w:eastAsia="zh-CN"/>
        </w:rPr>
        <w:t>二氧化硫执行</w:t>
      </w:r>
      <w:r>
        <w:rPr>
          <w:rFonts w:hint="default"/>
          <w:sz w:val="24"/>
          <w:szCs w:val="24"/>
        </w:rPr>
        <w:t>《固定污染源废气 低浓度颗粒物的测定 重量法》（</w:t>
      </w:r>
      <w:r>
        <w:rPr>
          <w:rFonts w:hint="eastAsia"/>
          <w:sz w:val="24"/>
          <w:szCs w:val="24"/>
          <w:lang w:val="en-US" w:eastAsia="zh-CN"/>
        </w:rPr>
        <w:t>DB37/2376</w:t>
      </w:r>
      <w:r>
        <w:rPr>
          <w:rFonts w:hint="default"/>
          <w:sz w:val="24"/>
          <w:szCs w:val="24"/>
          <w:lang w:val="en-US" w:eastAsia="zh-CN"/>
        </w:rPr>
        <w:t>—</w:t>
      </w:r>
      <w:r>
        <w:rPr>
          <w:rFonts w:hint="eastAsia"/>
          <w:sz w:val="24"/>
          <w:szCs w:val="24"/>
          <w:lang w:val="en-US" w:eastAsia="zh-CN"/>
        </w:rPr>
        <w:t>2013</w:t>
      </w:r>
      <w:r>
        <w:rPr>
          <w:rFonts w:hint="default"/>
          <w:sz w:val="24"/>
          <w:szCs w:val="24"/>
          <w:lang w:val="en-US" w:eastAsia="zh-CN"/>
        </w:rPr>
        <w:t>）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  <w:lang w:val="en-US" w:eastAsia="zh-CN"/>
        </w:rPr>
        <w:t>氮氧化物执行</w:t>
      </w:r>
      <w:r>
        <w:rPr>
          <w:rFonts w:hint="default"/>
          <w:sz w:val="24"/>
          <w:szCs w:val="24"/>
        </w:rPr>
        <w:t>《固定污染源废气 低浓度颗粒物的测定 重量法》（</w:t>
      </w:r>
      <w:r>
        <w:rPr>
          <w:rFonts w:hint="eastAsia"/>
          <w:sz w:val="24"/>
          <w:szCs w:val="24"/>
          <w:lang w:val="en-US" w:eastAsia="zh-CN"/>
        </w:rPr>
        <w:t>DB37/2376</w:t>
      </w:r>
      <w:r>
        <w:rPr>
          <w:rFonts w:hint="default"/>
          <w:sz w:val="24"/>
          <w:szCs w:val="24"/>
          <w:lang w:val="en-US" w:eastAsia="zh-CN"/>
        </w:rPr>
        <w:t>—</w:t>
      </w:r>
      <w:r>
        <w:rPr>
          <w:rFonts w:hint="eastAsia"/>
          <w:sz w:val="24"/>
          <w:szCs w:val="24"/>
          <w:lang w:val="en-US" w:eastAsia="zh-CN"/>
        </w:rPr>
        <w:t>2013</w:t>
      </w:r>
      <w:r>
        <w:rPr>
          <w:rFonts w:hint="default"/>
          <w:sz w:val="24"/>
          <w:szCs w:val="24"/>
          <w:lang w:val="en-US" w:eastAsia="zh-CN"/>
        </w:rPr>
        <w:t>）</w:t>
      </w:r>
      <w:r>
        <w:rPr>
          <w:rFonts w:hint="eastAsia"/>
          <w:sz w:val="24"/>
          <w:szCs w:val="24"/>
        </w:rPr>
        <w:t>。</w:t>
      </w:r>
    </w:p>
    <w:p>
      <w:pPr>
        <w:spacing w:line="480" w:lineRule="exact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1.2 车间废气排气筒的</w:t>
      </w:r>
      <w:r>
        <w:rPr>
          <w:rFonts w:hint="eastAsia"/>
          <w:sz w:val="24"/>
          <w:szCs w:val="24"/>
          <w:lang w:eastAsia="zh-CN"/>
        </w:rPr>
        <w:t>氨气执行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default"/>
          <w:sz w:val="24"/>
          <w:szCs w:val="24"/>
        </w:rPr>
        <w:t>恶臭污染物排放标准</w:t>
      </w:r>
      <w:r>
        <w:rPr>
          <w:rFonts w:hint="eastAsia"/>
          <w:sz w:val="24"/>
          <w:szCs w:val="24"/>
          <w:lang w:val="en-US" w:eastAsia="zh-CN"/>
        </w:rPr>
        <w:t>》（GB</w:t>
      </w:r>
      <w:r>
        <w:rPr>
          <w:rFonts w:hint="default"/>
          <w:sz w:val="24"/>
          <w:szCs w:val="24"/>
        </w:rPr>
        <w:t>14554-</w:t>
      </w:r>
      <w:r>
        <w:rPr>
          <w:rFonts w:hint="eastAsia"/>
          <w:sz w:val="24"/>
          <w:szCs w:val="24"/>
          <w:lang w:val="en-US" w:eastAsia="zh-CN"/>
        </w:rPr>
        <w:t>19</w:t>
      </w:r>
      <w:r>
        <w:rPr>
          <w:rFonts w:hint="default"/>
          <w:sz w:val="24"/>
          <w:szCs w:val="24"/>
        </w:rPr>
        <w:t>93</w:t>
      </w:r>
      <w:r>
        <w:rPr>
          <w:rFonts w:hint="eastAsia"/>
          <w:sz w:val="24"/>
          <w:szCs w:val="24"/>
          <w:lang w:val="en-US" w:eastAsia="zh-CN"/>
        </w:rPr>
        <w:t>）</w:t>
      </w:r>
      <w:r>
        <w:rPr>
          <w:rFonts w:hint="eastAsia"/>
          <w:sz w:val="24"/>
          <w:szCs w:val="24"/>
        </w:rPr>
        <w:t>标准要求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/>
          <w:sz w:val="24"/>
          <w:szCs w:val="24"/>
          <w:lang w:eastAsia="zh-CN"/>
        </w:rPr>
        <w:t>臭气浓度执行</w:t>
      </w:r>
      <w:r>
        <w:rPr>
          <w:rFonts w:hint="eastAsia"/>
          <w:sz w:val="24"/>
          <w:szCs w:val="24"/>
          <w:lang w:val="en-US" w:eastAsia="zh-CN"/>
        </w:rPr>
        <w:t>《</w:t>
      </w:r>
      <w:r>
        <w:rPr>
          <w:rFonts w:hint="default"/>
          <w:sz w:val="24"/>
          <w:szCs w:val="24"/>
        </w:rPr>
        <w:t>恶臭污染物排放标准</w:t>
      </w:r>
      <w:r>
        <w:rPr>
          <w:rFonts w:hint="eastAsia"/>
          <w:sz w:val="24"/>
          <w:szCs w:val="24"/>
          <w:lang w:val="en-US" w:eastAsia="zh-CN"/>
        </w:rPr>
        <w:t>》（GB</w:t>
      </w:r>
      <w:r>
        <w:rPr>
          <w:rFonts w:hint="default"/>
          <w:sz w:val="24"/>
          <w:szCs w:val="24"/>
        </w:rPr>
        <w:t>14554-</w:t>
      </w:r>
      <w:r>
        <w:rPr>
          <w:rFonts w:hint="eastAsia"/>
          <w:sz w:val="24"/>
          <w:szCs w:val="24"/>
          <w:lang w:val="en-US" w:eastAsia="zh-CN"/>
        </w:rPr>
        <w:t>19</w:t>
      </w:r>
      <w:r>
        <w:rPr>
          <w:rFonts w:hint="default"/>
          <w:sz w:val="24"/>
          <w:szCs w:val="24"/>
        </w:rPr>
        <w:t>93</w:t>
      </w:r>
      <w:r>
        <w:rPr>
          <w:rFonts w:hint="eastAsia"/>
          <w:sz w:val="24"/>
          <w:szCs w:val="24"/>
          <w:lang w:val="en-US" w:eastAsia="zh-CN"/>
        </w:rPr>
        <w:t>）</w:t>
      </w:r>
      <w:r>
        <w:rPr>
          <w:rFonts w:hint="eastAsia"/>
          <w:sz w:val="24"/>
          <w:szCs w:val="24"/>
        </w:rPr>
        <w:t>标准要求</w:t>
      </w:r>
      <w:r>
        <w:rPr>
          <w:rFonts w:hint="eastAsia"/>
          <w:sz w:val="24"/>
          <w:szCs w:val="24"/>
          <w:lang w:val="en-US" w:eastAsia="zh-CN"/>
        </w:rPr>
        <w:t>；硫化氢执行《</w:t>
      </w:r>
      <w:r>
        <w:rPr>
          <w:rFonts w:hint="default"/>
          <w:sz w:val="24"/>
          <w:szCs w:val="24"/>
        </w:rPr>
        <w:t>恶臭污染物排放标准</w:t>
      </w:r>
      <w:r>
        <w:rPr>
          <w:rFonts w:hint="eastAsia"/>
          <w:sz w:val="24"/>
          <w:szCs w:val="24"/>
          <w:lang w:val="en-US" w:eastAsia="zh-CN"/>
        </w:rPr>
        <w:t>》（GB</w:t>
      </w:r>
      <w:r>
        <w:rPr>
          <w:rFonts w:hint="default"/>
          <w:sz w:val="24"/>
          <w:szCs w:val="24"/>
        </w:rPr>
        <w:t>14554-</w:t>
      </w:r>
      <w:r>
        <w:rPr>
          <w:rFonts w:hint="eastAsia"/>
          <w:sz w:val="24"/>
          <w:szCs w:val="24"/>
          <w:lang w:val="en-US" w:eastAsia="zh-CN"/>
        </w:rPr>
        <w:t>19</w:t>
      </w:r>
      <w:r>
        <w:rPr>
          <w:rFonts w:hint="default"/>
          <w:sz w:val="24"/>
          <w:szCs w:val="24"/>
        </w:rPr>
        <w:t>93</w:t>
      </w:r>
      <w:r>
        <w:rPr>
          <w:rFonts w:hint="eastAsia"/>
          <w:sz w:val="24"/>
          <w:szCs w:val="24"/>
          <w:lang w:val="en-US" w:eastAsia="zh-CN"/>
        </w:rPr>
        <w:t>）标准要求。</w:t>
      </w:r>
    </w:p>
    <w:p>
      <w:pPr>
        <w:spacing w:line="460" w:lineRule="exact"/>
        <w:ind w:firstLine="480" w:firstLineChars="200"/>
        <w:rPr>
          <w:spacing w:val="-5"/>
          <w:sz w:val="24"/>
        </w:rPr>
      </w:pPr>
      <w:r>
        <w:rPr>
          <w:sz w:val="24"/>
        </w:rPr>
        <w:t>排气筒执行的标准限值见表</w:t>
      </w:r>
      <w:r>
        <w:rPr>
          <w:rFonts w:hint="eastAsia"/>
          <w:sz w:val="24"/>
          <w:lang w:val="en-US" w:eastAsia="zh-CN"/>
        </w:rPr>
        <w:t>3</w:t>
      </w:r>
      <w:r>
        <w:rPr>
          <w:sz w:val="24"/>
        </w:rPr>
        <w:t>-</w:t>
      </w:r>
      <w:r>
        <w:rPr>
          <w:rFonts w:hint="eastAsia"/>
          <w:sz w:val="24"/>
          <w:lang w:val="en-US" w:eastAsia="zh-CN"/>
        </w:rPr>
        <w:t>4</w:t>
      </w:r>
      <w:r>
        <w:rPr>
          <w:sz w:val="24"/>
        </w:rPr>
        <w:t>。</w:t>
      </w:r>
    </w:p>
    <w:p>
      <w:pPr>
        <w:spacing w:line="460" w:lineRule="exact"/>
        <w:jc w:val="center"/>
        <w:rPr>
          <w:rFonts w:hint="eastAsia" w:ascii="宋体" w:hAnsi="宋体" w:eastAsia="宋体" w:cs="宋体"/>
          <w:sz w:val="24"/>
        </w:rPr>
      </w:pPr>
      <w:bookmarkStart w:id="84" w:name="_Toc17443_WPSOffice_Level2"/>
      <w:r>
        <w:rPr>
          <w:rFonts w:hint="default" w:ascii="Times New Roman" w:hAnsi="Times New Roman" w:eastAsia="宋体" w:cs="Times New Roman"/>
          <w:sz w:val="24"/>
        </w:rPr>
        <w:t>表</w:t>
      </w:r>
      <w:r>
        <w:rPr>
          <w:rFonts w:hint="eastAsia" w:cs="Times New Roman"/>
          <w:sz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</w:rPr>
        <w:t>-</w:t>
      </w:r>
      <w:r>
        <w:rPr>
          <w:rFonts w:hint="default" w:ascii="Times New Roman" w:hAnsi="Times New Roman" w:eastAsia="宋体" w:cs="Times New Roman"/>
          <w:sz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</w:rPr>
        <w:t xml:space="preserve"> 废气排放评价标准限值</w:t>
      </w:r>
      <w:bookmarkEnd w:id="84"/>
    </w:p>
    <w:tbl>
      <w:tblPr>
        <w:tblStyle w:val="11"/>
        <w:tblW w:w="9668" w:type="dxa"/>
        <w:tblInd w:w="-15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0"/>
        <w:gridCol w:w="1439"/>
        <w:gridCol w:w="3614"/>
        <w:gridCol w:w="136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排气筒名称</w:t>
            </w: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  <w:lang w:eastAsia="zh-CN"/>
              </w:rPr>
              <w:t>检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测项目</w:t>
            </w:r>
          </w:p>
        </w:tc>
        <w:tc>
          <w:tcPr>
            <w:tcW w:w="3614" w:type="dxa"/>
            <w:vAlign w:val="center"/>
          </w:tcPr>
          <w:p>
            <w:pPr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评价标准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排放浓度</w:t>
            </w:r>
          </w:p>
          <w:p>
            <w:pPr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限值</w:t>
            </w:r>
          </w:p>
          <w:p>
            <w:pPr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（mg/m</w:t>
            </w:r>
            <w:r>
              <w:rPr>
                <w:b/>
                <w:bCs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b/>
                <w:bCs/>
                <w:color w:val="00000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锅炉</w:t>
            </w:r>
            <w:r>
              <w:rPr>
                <w:rFonts w:hint="eastAsia"/>
                <w:color w:val="000000"/>
                <w:szCs w:val="21"/>
                <w:lang w:eastAsia="zh-CN"/>
              </w:rPr>
              <w:t>排气筒</w:t>
            </w: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颗粒物</w:t>
            </w:r>
          </w:p>
        </w:tc>
        <w:tc>
          <w:tcPr>
            <w:tcW w:w="36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《固定污染源废气 低浓度颗粒物的测定 重量法》（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DB37/2376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2013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Cs w:val="21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锅炉</w:t>
            </w:r>
            <w:r>
              <w:rPr>
                <w:rFonts w:hint="eastAsia"/>
                <w:color w:val="000000"/>
                <w:szCs w:val="21"/>
                <w:lang w:eastAsia="zh-CN"/>
              </w:rPr>
              <w:t>排气筒</w:t>
            </w: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二氧化硫</w:t>
            </w:r>
          </w:p>
        </w:tc>
        <w:tc>
          <w:tcPr>
            <w:tcW w:w="36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《固定污染源废气 低浓度颗粒物的测定 重量法》（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DB37/2376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2013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default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Cs w:val="21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锅炉</w:t>
            </w:r>
            <w:r>
              <w:rPr>
                <w:rFonts w:hint="eastAsia"/>
                <w:color w:val="000000"/>
                <w:szCs w:val="21"/>
                <w:lang w:eastAsia="zh-CN"/>
              </w:rPr>
              <w:t>排气筒</w:t>
            </w: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cs="Times New Roman"/>
                <w:szCs w:val="21"/>
                <w:lang w:val="en-US" w:eastAsia="zh-CN"/>
              </w:rPr>
            </w:pPr>
            <w:r>
              <w:rPr>
                <w:rFonts w:hint="eastAsia" w:cs="Times New Roman"/>
                <w:szCs w:val="21"/>
                <w:lang w:val="en-US" w:eastAsia="zh-CN"/>
              </w:rPr>
              <w:t>氮氧化物</w:t>
            </w:r>
          </w:p>
        </w:tc>
        <w:tc>
          <w:tcPr>
            <w:tcW w:w="36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《固定污染源废气 低浓度颗粒物的测定 重量法》（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DB37/2376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2013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default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Cs w:val="21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车间废气排气筒</w:t>
            </w: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硫化氢</w:t>
            </w:r>
          </w:p>
        </w:tc>
        <w:tc>
          <w:tcPr>
            <w:tcW w:w="361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《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恶臭污染物排放标准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》（GB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14554-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19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93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default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2.3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车间废气排气筒</w:t>
            </w: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氨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气</w:t>
            </w:r>
          </w:p>
        </w:tc>
        <w:tc>
          <w:tcPr>
            <w:tcW w:w="3614" w:type="dxa"/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《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恶臭污染物排放标准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》（GB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14554-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19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93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default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35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车间废气排气筒</w:t>
            </w: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eastAsia="zh-CN"/>
              </w:rPr>
              <w:t>臭气浓度</w:t>
            </w:r>
          </w:p>
        </w:tc>
        <w:tc>
          <w:tcPr>
            <w:tcW w:w="3614" w:type="dxa"/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《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恶臭污染物排放标准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》（GB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14554-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  <w:lang w:val="en-US" w:eastAsia="zh-CN"/>
              </w:rPr>
              <w:t>19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93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7000（无量纲）</w:t>
            </w:r>
          </w:p>
        </w:tc>
      </w:tr>
    </w:tbl>
    <w:p>
      <w:pPr>
        <w:autoSpaceDE w:val="0"/>
        <w:autoSpaceDN w:val="0"/>
        <w:adjustRightInd w:val="0"/>
        <w:spacing w:before="46" w:beforeLines="15" w:after="46" w:afterLines="15" w:line="480" w:lineRule="exact"/>
        <w:ind w:firstLine="470" w:firstLineChars="195"/>
        <w:jc w:val="left"/>
        <w:rPr>
          <w:rFonts w:hint="eastAsia"/>
          <w:b/>
          <w:kern w:val="0"/>
          <w:sz w:val="24"/>
        </w:rPr>
      </w:pPr>
      <w:bookmarkStart w:id="85" w:name="_Toc23952_WPSOffice_Level2"/>
      <w:r>
        <w:rPr>
          <w:rFonts w:hint="eastAsia"/>
          <w:b/>
          <w:kern w:val="0"/>
          <w:sz w:val="24"/>
        </w:rPr>
        <w:t>2</w:t>
      </w:r>
      <w:r>
        <w:rPr>
          <w:rFonts w:hint="eastAsia"/>
          <w:b/>
          <w:kern w:val="0"/>
          <w:sz w:val="24"/>
          <w:lang w:eastAsia="zh-CN"/>
        </w:rPr>
        <w:t>.</w:t>
      </w:r>
      <w:r>
        <w:rPr>
          <w:rFonts w:hint="eastAsia"/>
          <w:b/>
          <w:kern w:val="0"/>
          <w:sz w:val="24"/>
        </w:rPr>
        <w:t>无组织排放评价标准</w:t>
      </w:r>
      <w:bookmarkEnd w:id="85"/>
    </w:p>
    <w:p>
      <w:pPr>
        <w:spacing w:line="500" w:lineRule="exact"/>
        <w:ind w:firstLine="480" w:firstLineChars="200"/>
        <w:rPr>
          <w:rFonts w:hAnsi="黑体" w:eastAsia="黑体"/>
          <w:sz w:val="24"/>
        </w:rPr>
      </w:pPr>
      <w:r>
        <w:rPr>
          <w:rFonts w:hint="eastAsia"/>
          <w:sz w:val="24"/>
        </w:rPr>
        <w:t>无组织排放的</w:t>
      </w:r>
      <w:r>
        <w:rPr>
          <w:rFonts w:hint="eastAsia"/>
          <w:sz w:val="24"/>
          <w:lang w:eastAsia="zh-CN"/>
        </w:rPr>
        <w:t>颗粒物</w:t>
      </w:r>
      <w:r>
        <w:rPr>
          <w:rFonts w:hint="eastAsia"/>
          <w:sz w:val="24"/>
        </w:rPr>
        <w:t>执行《大气污染物综合排放标准》（GB16297-1996）中表2无组织排放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控浓度限值，</w:t>
      </w:r>
      <w:r>
        <w:rPr>
          <w:rFonts w:hint="eastAsia"/>
          <w:sz w:val="24"/>
          <w:lang w:val="en-US" w:eastAsia="zh-CN"/>
        </w:rPr>
        <w:t>无组织臭气排放浓度执行《恶臭污染物排放标准》</w:t>
      </w:r>
      <w:r>
        <w:rPr>
          <w:rFonts w:hint="eastAsia"/>
          <w:sz w:val="24"/>
        </w:rPr>
        <w:t>（GB1</w:t>
      </w:r>
      <w:r>
        <w:rPr>
          <w:rFonts w:hint="eastAsia"/>
          <w:sz w:val="24"/>
          <w:lang w:val="en-US" w:eastAsia="zh-CN"/>
        </w:rPr>
        <w:t>4554</w:t>
      </w:r>
      <w:r>
        <w:rPr>
          <w:rFonts w:hint="eastAsia"/>
          <w:sz w:val="24"/>
        </w:rPr>
        <w:t>-199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）</w:t>
      </w:r>
      <w:r>
        <w:rPr>
          <w:rFonts w:hint="eastAsia"/>
          <w:sz w:val="24"/>
          <w:lang w:val="en-US" w:eastAsia="zh-CN"/>
        </w:rPr>
        <w:t>表1恶臭污染物厂界标准值二级标准限值要求，</w:t>
      </w:r>
      <w:r>
        <w:rPr>
          <w:rFonts w:hint="eastAsia"/>
          <w:sz w:val="24"/>
        </w:rPr>
        <w:t>限值见表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-</w:t>
      </w:r>
      <w:r>
        <w:rPr>
          <w:rFonts w:hint="eastAsia"/>
          <w:sz w:val="24"/>
          <w:lang w:val="en-US" w:eastAsia="zh-CN"/>
        </w:rPr>
        <w:t>5</w:t>
      </w:r>
      <w:r>
        <w:rPr>
          <w:rFonts w:hint="eastAsia"/>
          <w:sz w:val="24"/>
        </w:rPr>
        <w:t>。</w:t>
      </w:r>
    </w:p>
    <w:p>
      <w:pPr>
        <w:spacing w:line="480" w:lineRule="exact"/>
        <w:jc w:val="center"/>
        <w:rPr>
          <w:rFonts w:hint="eastAsia" w:ascii="宋体" w:hAnsi="宋体" w:eastAsia="宋体" w:cs="宋体"/>
          <w:sz w:val="24"/>
        </w:rPr>
      </w:pPr>
      <w:bookmarkStart w:id="86" w:name="_Toc6616_WPSOffice_Level2"/>
      <w:r>
        <w:rPr>
          <w:rFonts w:hint="default" w:ascii="Times New Roman" w:hAnsi="Times New Roman" w:eastAsia="宋体" w:cs="Times New Roman"/>
          <w:sz w:val="24"/>
        </w:rPr>
        <w:t>表</w:t>
      </w:r>
      <w:r>
        <w:rPr>
          <w:rFonts w:hint="eastAsia" w:cs="Times New Roman"/>
          <w:sz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</w:rPr>
        <w:t>-</w:t>
      </w:r>
      <w:r>
        <w:rPr>
          <w:rFonts w:hint="default" w:ascii="Times New Roman" w:hAnsi="Times New Roman" w:eastAsia="宋体" w:cs="Times New Roman"/>
          <w:sz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</w:rPr>
        <w:t xml:space="preserve">  无组织排放评价标准限值</w:t>
      </w:r>
      <w:bookmarkEnd w:id="86"/>
    </w:p>
    <w:tbl>
      <w:tblPr>
        <w:tblStyle w:val="11"/>
        <w:tblW w:w="9854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1470"/>
        <w:gridCol w:w="1229"/>
        <w:gridCol w:w="1774"/>
        <w:gridCol w:w="462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756" w:type="dxa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序号</w:t>
            </w: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污染因子</w:t>
            </w:r>
          </w:p>
        </w:tc>
        <w:tc>
          <w:tcPr>
            <w:tcW w:w="1229" w:type="dxa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单位</w:t>
            </w:r>
          </w:p>
        </w:tc>
        <w:tc>
          <w:tcPr>
            <w:tcW w:w="1774" w:type="dxa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标准限值</w:t>
            </w:r>
          </w:p>
        </w:tc>
        <w:tc>
          <w:tcPr>
            <w:tcW w:w="4625" w:type="dxa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标准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exact"/>
          <w:jc w:val="center"/>
        </w:trPr>
        <w:tc>
          <w:tcPr>
            <w:tcW w:w="75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颗粒物</w:t>
            </w:r>
          </w:p>
        </w:tc>
        <w:tc>
          <w:tcPr>
            <w:tcW w:w="122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77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1.0</w:t>
            </w:r>
          </w:p>
        </w:tc>
        <w:tc>
          <w:tcPr>
            <w:tcW w:w="462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《大气污染物综合排放标准》（GB16297-1996）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exact"/>
          <w:jc w:val="center"/>
        </w:trPr>
        <w:tc>
          <w:tcPr>
            <w:tcW w:w="75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臭气浓度</w:t>
            </w:r>
          </w:p>
        </w:tc>
        <w:tc>
          <w:tcPr>
            <w:tcW w:w="12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无量纲</w:t>
            </w:r>
          </w:p>
        </w:tc>
        <w:tc>
          <w:tcPr>
            <w:tcW w:w="1774" w:type="dxa"/>
            <w:vAlign w:val="center"/>
          </w:tcPr>
          <w:p>
            <w:pPr>
              <w:spacing w:line="360" w:lineRule="auto"/>
              <w:jc w:val="center"/>
              <w:rPr>
                <w:rFonts w:hint="default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462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《恶臭污染物排放标准》（GB14554-1993）</w:t>
            </w:r>
          </w:p>
        </w:tc>
      </w:tr>
    </w:tbl>
    <w:p>
      <w:pPr>
        <w:pStyle w:val="7"/>
        <w:rPr>
          <w:rFonts w:hint="eastAsia" w:ascii="宋体" w:hAnsi="宋体" w:eastAsia="宋体" w:cs="宋体"/>
          <w:b/>
          <w:sz w:val="24"/>
        </w:rPr>
      </w:pPr>
      <w:bookmarkStart w:id="87" w:name="_Toc6616_WPSOffice_Level3"/>
      <w:r>
        <w:rPr>
          <w:rFonts w:hint="eastAsia" w:cs="Times New Roman"/>
          <w:b/>
          <w:bCs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28"/>
          <w:lang w:val="en-US" w:eastAsia="zh-CN" w:bidi="ar-SA"/>
        </w:rPr>
        <w:t>.5</w:t>
      </w:r>
      <w:r>
        <w:rPr>
          <w:rFonts w:hint="eastAsia" w:ascii="宋体" w:hAnsi="宋体" w:eastAsia="宋体" w:cs="宋体"/>
          <w:b/>
          <w:sz w:val="24"/>
        </w:rPr>
        <w:t xml:space="preserve"> </w:t>
      </w:r>
      <w:r>
        <w:rPr>
          <w:rFonts w:hint="eastAsia" w:ascii="宋体" w:hAnsi="宋体" w:cs="宋体"/>
          <w:b/>
          <w:sz w:val="24"/>
          <w:lang w:eastAsia="zh-CN"/>
        </w:rPr>
        <w:t>检</w:t>
      </w:r>
      <w:r>
        <w:rPr>
          <w:rFonts w:hint="eastAsia" w:ascii="宋体" w:hAnsi="宋体" w:eastAsia="宋体" w:cs="宋体"/>
          <w:b/>
          <w:sz w:val="24"/>
        </w:rPr>
        <w:t>测结果</w:t>
      </w:r>
      <w:bookmarkEnd w:id="83"/>
      <w:bookmarkEnd w:id="87"/>
    </w:p>
    <w:p>
      <w:pPr>
        <w:spacing w:line="500" w:lineRule="exact"/>
        <w:rPr>
          <w:rFonts w:hint="default" w:ascii="Times New Roman" w:hAnsi="Times New Roman" w:eastAsia="宋体" w:cs="Times New Roman"/>
          <w:b/>
          <w:bCs/>
          <w:sz w:val="24"/>
        </w:rPr>
      </w:pPr>
      <w:r>
        <w:rPr>
          <w:rFonts w:hint="eastAsia" w:cs="Times New Roman"/>
          <w:b/>
          <w:bCs/>
          <w:sz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4"/>
        </w:rPr>
        <w:t>.</w:t>
      </w:r>
      <w:r>
        <w:rPr>
          <w:rFonts w:hint="eastAsia" w:cs="Times New Roman"/>
          <w:b/>
          <w:bCs/>
          <w:sz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4"/>
        </w:rPr>
        <w:t>.5.1 有组织废气</w:t>
      </w:r>
      <w:r>
        <w:rPr>
          <w:rFonts w:hint="eastAsia" w:cs="Times New Roman"/>
          <w:b/>
          <w:bCs/>
          <w:sz w:val="24"/>
          <w:lang w:eastAsia="zh-CN"/>
        </w:rPr>
        <w:t>检</w:t>
      </w:r>
      <w:r>
        <w:rPr>
          <w:rFonts w:hint="default" w:ascii="Times New Roman" w:hAnsi="Times New Roman" w:eastAsia="宋体" w:cs="Times New Roman"/>
          <w:b/>
          <w:bCs/>
          <w:sz w:val="24"/>
        </w:rPr>
        <w:t>测结果</w:t>
      </w:r>
    </w:p>
    <w:p>
      <w:pPr>
        <w:adjustRightInd w:val="0"/>
        <w:snapToGrid w:val="0"/>
        <w:spacing w:line="360" w:lineRule="auto"/>
        <w:ind w:firstLine="480" w:firstLineChars="200"/>
        <w:jc w:val="both"/>
        <w:rPr>
          <w:rFonts w:hint="default"/>
          <w:sz w:val="24"/>
          <w:lang w:val="en-US"/>
        </w:rPr>
      </w:pPr>
      <w:bookmarkStart w:id="88" w:name="_Toc12229_WPSOffice_Level2"/>
      <w:r>
        <w:rPr>
          <w:rFonts w:hint="eastAsia"/>
          <w:sz w:val="24"/>
        </w:rPr>
        <w:t>有组织废气排气筒</w:t>
      </w:r>
      <w:r>
        <w:rPr>
          <w:rFonts w:hint="eastAsia"/>
          <w:sz w:val="24"/>
          <w:lang w:eastAsia="zh-CN"/>
        </w:rPr>
        <w:t>检</w:t>
      </w:r>
      <w:r>
        <w:rPr>
          <w:rFonts w:hint="eastAsia"/>
          <w:sz w:val="24"/>
        </w:rPr>
        <w:t>测结果见表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-</w:t>
      </w:r>
      <w:r>
        <w:rPr>
          <w:rFonts w:hint="eastAsia"/>
          <w:sz w:val="24"/>
          <w:lang w:val="en-US" w:eastAsia="zh-CN"/>
        </w:rPr>
        <w:t>6</w:t>
      </w:r>
      <w:bookmarkEnd w:id="88"/>
      <w:r>
        <w:rPr>
          <w:rFonts w:hint="eastAsia"/>
          <w:sz w:val="24"/>
          <w:lang w:val="en-US" w:eastAsia="zh-CN"/>
        </w:rPr>
        <w:t>、3-7.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center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val="en-US" w:eastAsia="zh-CN"/>
        </w:rPr>
      </w:pPr>
      <w:bookmarkStart w:id="89" w:name="_Toc8289_WPSOffice_Level2"/>
      <w:r>
        <w:rPr>
          <w:rFonts w:hint="default" w:ascii="Times New Roman" w:hAnsi="Times New Roman" w:eastAsia="宋体" w:cs="Times New Roman"/>
          <w:bCs/>
          <w:sz w:val="24"/>
        </w:rPr>
        <w:t>表</w:t>
      </w:r>
      <w:r>
        <w:rPr>
          <w:rFonts w:hint="eastAsia" w:cs="Times New Roman"/>
          <w:bCs/>
          <w:sz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Cs/>
          <w:sz w:val="24"/>
        </w:rPr>
        <w:t>-</w:t>
      </w:r>
      <w:r>
        <w:rPr>
          <w:rFonts w:hint="eastAsia" w:cs="Times New Roman"/>
          <w:bCs/>
          <w:sz w:val="24"/>
          <w:lang w:val="en-US" w:eastAsia="zh-CN"/>
        </w:rPr>
        <w:t xml:space="preserve">6 </w:t>
      </w:r>
      <w:r>
        <w:rPr>
          <w:rFonts w:hint="default" w:ascii="Times New Roman" w:hAnsi="Times New Roman" w:eastAsia="宋体" w:cs="Times New Roman"/>
          <w:bCs/>
          <w:sz w:val="24"/>
        </w:rPr>
        <w:t xml:space="preserve"> </w:t>
      </w:r>
      <w:r>
        <w:rPr>
          <w:rFonts w:hint="eastAsia" w:cs="Times New Roman"/>
          <w:bCs/>
          <w:sz w:val="24"/>
          <w:highlight w:val="none"/>
          <w:lang w:val="en-US" w:eastAsia="zh-CN"/>
        </w:rPr>
        <w:t>锅炉</w:t>
      </w:r>
      <w:r>
        <w:rPr>
          <w:rFonts w:hint="eastAsia" w:cs="Times New Roman"/>
          <w:bCs/>
          <w:sz w:val="24"/>
          <w:lang w:eastAsia="zh-CN"/>
        </w:rPr>
        <w:t>排气筒</w:t>
      </w:r>
      <w:r>
        <w:rPr>
          <w:rFonts w:hint="eastAsia" w:cs="Times New Roman" w:eastAsiaTheme="minorEastAsia"/>
          <w:b w:val="0"/>
          <w:bCs w:val="0"/>
          <w:sz w:val="24"/>
          <w:szCs w:val="24"/>
          <w:lang w:val="en-US" w:eastAsia="zh-CN"/>
        </w:rPr>
        <w:t>出</w:t>
      </w:r>
      <w:r>
        <w:rPr>
          <w:rFonts w:hint="eastAsia" w:ascii="Times New Roman" w:hAnsi="Times New Roman" w:cs="Times New Roman" w:eastAsiaTheme="minorEastAsia"/>
          <w:b w:val="0"/>
          <w:bCs w:val="0"/>
          <w:sz w:val="24"/>
          <w:szCs w:val="24"/>
          <w:lang w:val="en-US" w:eastAsia="zh-CN"/>
        </w:rPr>
        <w:t>口</w:t>
      </w:r>
      <w:r>
        <w:rPr>
          <w:rFonts w:hint="eastAsia" w:cs="Times New Roman" w:eastAsiaTheme="minorEastAsia"/>
          <w:b w:val="0"/>
          <w:bCs w:val="0"/>
          <w:sz w:val="24"/>
          <w:szCs w:val="24"/>
          <w:lang w:val="en-US" w:eastAsia="zh-CN"/>
        </w:rPr>
        <w:t>检</w:t>
      </w:r>
      <w:r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val="en-US" w:eastAsia="zh-CN"/>
        </w:rPr>
        <w:t>测结果</w:t>
      </w:r>
      <w:bookmarkEnd w:id="89"/>
    </w:p>
    <w:tbl>
      <w:tblPr>
        <w:tblStyle w:val="11"/>
        <w:tblW w:w="9877" w:type="dxa"/>
        <w:jc w:val="center"/>
        <w:tblInd w:w="805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"/>
        <w:gridCol w:w="1918"/>
        <w:gridCol w:w="754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33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highlight w:val="yellow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检测项目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颗粒物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二氧化硫、氮氧化物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33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检测依据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1"/>
                <w:szCs w:val="21"/>
              </w:rPr>
              <w:t>固定污染源废气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1"/>
                <w:szCs w:val="21"/>
              </w:rPr>
              <w:t>低浓度颗粒物的测定 重量法</w:t>
            </w:r>
            <w:r>
              <w:rPr>
                <w:rFonts w:hint="eastAsia" w:ascii="Times New Roman" w:hAnsi="Times New Roman" w:cs="Times New Roman"/>
                <w:bCs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1"/>
                <w:szCs w:val="21"/>
              </w:rPr>
              <w:t>（HJ 836-2017）</w:t>
            </w: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《固定污染源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废气 </w:t>
            </w:r>
            <w:r>
              <w:rPr>
                <w:rFonts w:hint="default" w:ascii="Times New Roman" w:hAnsi="Times New Roman" w:cs="Times New Roman"/>
              </w:rPr>
              <w:t>二氧化硫的测定 定电位电解法》（HJ 57-2017）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《固定污染源废气 氮氧化物的测定 定电位电解法》（HJ 693-2014）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33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检测点位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锅炉排气筒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33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排气筒高度（m）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33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排气筒截面积（m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0.1963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33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采样日期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2019.08.27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33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highlight w:val="none"/>
                <w:lang w:val="en-US" w:eastAsia="zh-CN"/>
              </w:rPr>
              <w:t>废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highlight w:val="none"/>
              </w:rPr>
              <w:t>气含氧量（%）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6.0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33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废气温度（℃）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102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33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废气流速（m/s）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3.8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33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标干废气量（m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/h）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1820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1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颗粒物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实测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浓度（mg/m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4.5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1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折算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浓度（mg/m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5.2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1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排放速率（kg/h）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8.19</w:t>
            </w:r>
            <w:r>
              <w:rPr>
                <w:rFonts w:hint="default" w:ascii="Arial" w:hAnsi="Arial" w:cs="Arial"/>
                <w:sz w:val="21"/>
                <w:szCs w:val="21"/>
                <w:highlight w:val="none"/>
                <w:lang w:val="en-US" w:eastAsia="zh-CN"/>
              </w:rPr>
              <w:t>×</w:t>
            </w: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vertAlign w:val="superscript"/>
                <w:lang w:val="en-US" w:eastAsia="zh-CN"/>
              </w:rPr>
              <w:t>-3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1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二氧化硫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实测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浓度（mg/m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1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折算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浓度（mg/m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1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排放速率（kg/h）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7.28</w:t>
            </w:r>
            <w:r>
              <w:rPr>
                <w:rFonts w:hint="default" w:ascii="Arial" w:hAnsi="Arial" w:cs="Arial"/>
                <w:sz w:val="21"/>
                <w:szCs w:val="21"/>
                <w:highlight w:val="none"/>
                <w:lang w:val="en-US" w:eastAsia="zh-CN"/>
              </w:rPr>
              <w:t>×</w:t>
            </w: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vertAlign w:val="superscript"/>
                <w:lang w:val="en-US" w:eastAsia="zh-CN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1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氮氧化物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实测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浓度（mg/m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71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1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折算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浓度（mg/m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83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1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排放速率（kg/h）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0.129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33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  <w:t>备注</w:t>
            </w:r>
          </w:p>
        </w:tc>
        <w:tc>
          <w:tcPr>
            <w:tcW w:w="754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</w:tbl>
    <w:p>
      <w:pPr>
        <w:pStyle w:val="2"/>
        <w:ind w:left="0" w:leftChars="0" w:firstLine="480" w:firstLineChars="200"/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eastAsia" w:cs="Times New Roman" w:eastAsiaTheme="minorEastAsia"/>
          <w:bCs/>
          <w:sz w:val="24"/>
          <w:szCs w:val="24"/>
          <w:highlight w:val="none"/>
          <w:lang w:val="en-US" w:eastAsia="zh-CN"/>
        </w:rPr>
        <w:t>现状</w:t>
      </w:r>
      <w:r>
        <w:rPr>
          <w:rFonts w:hint="eastAsia" w:cs="Times New Roman" w:eastAsiaTheme="minorEastAsia"/>
          <w:bCs/>
          <w:sz w:val="24"/>
          <w:szCs w:val="24"/>
          <w:highlight w:val="none"/>
          <w:lang w:eastAsia="zh-CN"/>
        </w:rPr>
        <w:t>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</w:rPr>
        <w:t>测期间，该项目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锅炉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eastAsia="zh-CN"/>
        </w:rPr>
        <w:t>排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eastAsia="zh-CN"/>
        </w:rPr>
        <w:t>气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出口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</w:rPr>
        <w:t>的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有组织颗粒物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</w:rPr>
        <w:t>排放浓度为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eastAsia="zh-CN"/>
        </w:rPr>
        <w:t>：</w:t>
      </w:r>
      <w:r>
        <w:rPr>
          <w:rFonts w:hint="eastAsia" w:cs="Times New Roman" w:eastAsiaTheme="minorEastAsia"/>
          <w:bCs/>
          <w:sz w:val="24"/>
          <w:szCs w:val="24"/>
          <w:highlight w:val="none"/>
          <w:lang w:val="en-US" w:eastAsia="zh-CN"/>
        </w:rPr>
        <w:t>5.2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mg/m3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</w:rPr>
        <w:t>，排放速率为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8.19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10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vertAlign w:val="superscript"/>
          <w:lang w:val="en-US" w:eastAsia="zh-CN"/>
        </w:rPr>
        <w:t>-3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kg/h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满足《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固定污染源废气 低浓度颗粒物的测定 重量法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》（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HJ 836-2017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）中的标准要求；二氧化硫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放浓度为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</w:t>
      </w:r>
      <w:r>
        <w:rPr>
          <w:rFonts w:hint="eastAsia" w:cs="Times New Roman" w:eastAsiaTheme="minorEastAsia"/>
          <w:bCs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mg/m3，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排放速率为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：7.28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10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vertAlign w:val="superscript"/>
          <w:lang w:val="en-US" w:eastAsia="zh-CN"/>
        </w:rPr>
        <w:t>-2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满足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《固定污染源废气 低浓度颗粒物的测定 重量法》（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DB37/2376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—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2013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中的标准要求；氮氧化物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放浓度为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</w:t>
      </w:r>
      <w:r>
        <w:rPr>
          <w:rFonts w:hint="eastAsia" w:cs="Times New Roman" w:eastAsiaTheme="minorEastAsia"/>
          <w:bCs/>
          <w:sz w:val="24"/>
          <w:szCs w:val="24"/>
          <w:highlight w:val="none"/>
          <w:lang w:val="en-US" w:eastAsia="zh-CN"/>
        </w:rPr>
        <w:t>83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mg/m3，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排放速率为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：0.129满足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《固定污染源废气 低浓度颗粒物的测定 重量法》（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DB37/2376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—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2013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 xml:space="preserve">中的标准要求。                               </w:t>
      </w:r>
    </w:p>
    <w:p>
      <w:pPr>
        <w:pStyle w:val="2"/>
        <w:ind w:left="0" w:leftChars="0" w:firstLine="480" w:firstLineChars="200"/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</w:p>
    <w:p>
      <w:pPr>
        <w:pStyle w:val="2"/>
        <w:ind w:firstLine="2880" w:firstLineChars="1200"/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Cs/>
          <w:sz w:val="24"/>
        </w:rPr>
        <w:t>表</w:t>
      </w:r>
      <w:r>
        <w:rPr>
          <w:rFonts w:hint="eastAsia" w:cs="Times New Roman"/>
          <w:bCs/>
          <w:sz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Cs/>
          <w:sz w:val="24"/>
        </w:rPr>
        <w:t>-</w:t>
      </w:r>
      <w:r>
        <w:rPr>
          <w:rFonts w:hint="eastAsia" w:eastAsia="宋体" w:cs="Times New Roman"/>
          <w:bCs/>
          <w:sz w:val="24"/>
          <w:lang w:val="en-US" w:eastAsia="zh-CN"/>
        </w:rPr>
        <w:t>7</w:t>
      </w:r>
      <w:r>
        <w:rPr>
          <w:rFonts w:hint="eastAsia" w:cs="Times New Roman"/>
          <w:bCs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Cs/>
          <w:sz w:val="24"/>
        </w:rPr>
        <w:t xml:space="preserve"> </w:t>
      </w:r>
      <w:r>
        <w:rPr>
          <w:rFonts w:hint="eastAsia" w:cs="Times New Roman"/>
          <w:bCs/>
          <w:sz w:val="24"/>
          <w:highlight w:val="none"/>
          <w:lang w:val="en-US" w:eastAsia="zh-CN"/>
        </w:rPr>
        <w:t>车间废气</w:t>
      </w:r>
      <w:r>
        <w:rPr>
          <w:rFonts w:hint="eastAsia" w:cs="Times New Roman"/>
          <w:bCs/>
          <w:sz w:val="24"/>
          <w:lang w:eastAsia="zh-CN"/>
        </w:rPr>
        <w:t>排气筒</w:t>
      </w:r>
      <w:r>
        <w:rPr>
          <w:rFonts w:hint="eastAsia" w:cs="Times New Roman" w:eastAsiaTheme="minorEastAsia"/>
          <w:b w:val="0"/>
          <w:bCs w:val="0"/>
          <w:sz w:val="24"/>
          <w:szCs w:val="24"/>
          <w:lang w:val="en-US" w:eastAsia="zh-CN"/>
        </w:rPr>
        <w:t>出</w:t>
      </w:r>
      <w:r>
        <w:rPr>
          <w:rFonts w:hint="eastAsia" w:ascii="Times New Roman" w:hAnsi="Times New Roman" w:cs="Times New Roman" w:eastAsiaTheme="minorEastAsia"/>
          <w:b w:val="0"/>
          <w:bCs w:val="0"/>
          <w:sz w:val="24"/>
          <w:szCs w:val="24"/>
          <w:lang w:val="en-US" w:eastAsia="zh-CN"/>
        </w:rPr>
        <w:t>口</w:t>
      </w:r>
      <w:r>
        <w:rPr>
          <w:rFonts w:hint="eastAsia" w:cs="Times New Roman" w:eastAsiaTheme="minorEastAsia"/>
          <w:b w:val="0"/>
          <w:bCs w:val="0"/>
          <w:sz w:val="24"/>
          <w:szCs w:val="24"/>
          <w:lang w:val="en-US" w:eastAsia="zh-CN"/>
        </w:rPr>
        <w:t>检</w:t>
      </w:r>
      <w:r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val="en-US" w:eastAsia="zh-CN"/>
        </w:rPr>
        <w:t>测结果</w:t>
      </w:r>
    </w:p>
    <w:p>
      <w:pPr>
        <w:rPr>
          <w:rFonts w:hint="default"/>
          <w:lang w:val="en-US" w:eastAsia="zh-CN"/>
        </w:rPr>
      </w:pPr>
      <w:r>
        <w:rPr>
          <w:rFonts w:hint="eastAsia" w:cs="Times New Roman" w:eastAsiaTheme="minorEastAsia"/>
          <w:b w:val="0"/>
          <w:bCs w:val="0"/>
          <w:sz w:val="24"/>
          <w:szCs w:val="24"/>
          <w:lang w:val="en-US" w:eastAsia="zh-CN"/>
        </w:rPr>
        <w:t xml:space="preserve"> </w:t>
      </w:r>
    </w:p>
    <w:tbl>
      <w:tblPr>
        <w:tblStyle w:val="11"/>
        <w:tblW w:w="9905" w:type="dxa"/>
        <w:jc w:val="center"/>
        <w:tblInd w:w="777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2295"/>
        <w:gridCol w:w="691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98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highlight w:val="yellow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检测项目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氨、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/>
                <w:lang w:val="en-US" w:eastAsia="zh-CN"/>
              </w:rPr>
              <w:t>硫化氢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eastAsia="zh-CN"/>
              </w:rPr>
              <w:t>臭气浓度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98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检测依据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《环境空气和废气 氨的测定 纳氏试剂分光光度法》（HJ 533-2009）    《环境空气 硫化氢的测定 亚甲蓝分光光度法》（GB/T 11742-1989）</w:t>
            </w:r>
          </w:p>
          <w:p>
            <w:pPr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 w:cs="Times New Roman"/>
              </w:rPr>
              <w:t>《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空气质量 恶臭的测定 三点比较式臭袋法</w:t>
            </w:r>
            <w:r>
              <w:rPr>
                <w:rFonts w:hint="default" w:ascii="Times New Roman" w:hAnsi="Times New Roman" w:cs="Times New Roman"/>
              </w:rPr>
              <w:t>》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（GB/T 14675-1993）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98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检测点位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车间废气排气筒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98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排气筒高度（m）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46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98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排气筒截面积（m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1.7671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98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采样日期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2019.08.27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98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废气温度（℃）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45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98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废气流速（m/s）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1.6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98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标干废气量（m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/h）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7958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69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氨</w:t>
            </w:r>
          </w:p>
        </w:tc>
        <w:tc>
          <w:tcPr>
            <w:tcW w:w="229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排放浓度（mg/m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）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2.08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69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229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排放速率（kg/h）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1.66</w:t>
            </w:r>
            <w:r>
              <w:rPr>
                <w:rFonts w:hint="default" w:ascii="Arial" w:hAnsi="Arial" w:cs="Arial"/>
                <w:sz w:val="21"/>
                <w:szCs w:val="21"/>
                <w:highlight w:val="none"/>
                <w:lang w:val="en-US" w:eastAsia="zh-CN"/>
              </w:rPr>
              <w:t>×</w:t>
            </w: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vertAlign w:val="superscript"/>
                <w:lang w:val="en-US" w:eastAsia="zh-CN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69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硫化氢</w:t>
            </w:r>
          </w:p>
        </w:tc>
        <w:tc>
          <w:tcPr>
            <w:tcW w:w="229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排放浓度（mg/m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）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1.32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69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229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排放速率（kg/h）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2.40</w:t>
            </w:r>
            <w:r>
              <w:rPr>
                <w:rFonts w:hint="default" w:ascii="Arial" w:hAnsi="Arial" w:cs="Arial"/>
                <w:sz w:val="21"/>
                <w:szCs w:val="21"/>
                <w:highlight w:val="none"/>
                <w:lang w:val="en-US" w:eastAsia="zh-CN"/>
              </w:rPr>
              <w:t>×</w:t>
            </w: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vertAlign w:val="superscript"/>
                <w:lang w:val="en-US" w:eastAsia="zh-CN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69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臭气浓度</w:t>
            </w:r>
          </w:p>
        </w:tc>
        <w:tc>
          <w:tcPr>
            <w:tcW w:w="229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排放浓度（</w:t>
            </w:r>
            <w:r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  <w:t>无量纲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）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733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98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1"/>
                <w:szCs w:val="21"/>
                <w:lang w:eastAsia="zh-CN"/>
              </w:rPr>
              <w:t>备注</w:t>
            </w:r>
          </w:p>
        </w:tc>
        <w:tc>
          <w:tcPr>
            <w:tcW w:w="691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现状检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测期间，该项目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车间废气排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气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筒出口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的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有组织氨气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排放浓度为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：2.08mg/m3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，排放速率为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：1.66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10-2满足《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环境空气和废气 氨的测定 纳氏试剂分光光度法》（HJ 533-2009）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 xml:space="preserve">中的标准要求；臭气浓度排放浓度为：733（无量纲） 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满足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《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空气质量 恶臭的测定 三点比较式臭袋法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》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 xml:space="preserve">（GB/T 14675-1993）中的标椎要求；硫化氢排放浓度为：1.32mg/m3 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，排放速率为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：2.40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10-2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kg/h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满足《环境空气 硫化氢的测定 亚甲蓝分光光度法》（GB/T 11742-1989）中的标椎要求。</w:t>
      </w:r>
    </w:p>
    <w:p>
      <w:pPr>
        <w:jc w:val="center"/>
        <w:rPr>
          <w:rFonts w:hint="eastAsia" w:eastAsia="宋体"/>
          <w:lang w:eastAsia="zh-CN"/>
        </w:rPr>
      </w:pPr>
      <w:bookmarkStart w:id="90" w:name="_Toc5021_WPSOffice_Level2"/>
    </w:p>
    <w:p>
      <w:pPr>
        <w:spacing w:before="62" w:beforeLines="20" w:line="460" w:lineRule="exact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cs="Times New Roman"/>
          <w:b/>
          <w:bCs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.</w:t>
      </w:r>
      <w:r>
        <w:rPr>
          <w:rFonts w:hint="eastAsia" w:cs="Times New Roman"/>
          <w:b/>
          <w:bCs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.5.2 无组织废气</w:t>
      </w:r>
      <w:r>
        <w:rPr>
          <w:rFonts w:hint="eastAsia" w:cs="Times New Roman"/>
          <w:b/>
          <w:bCs/>
          <w:sz w:val="28"/>
          <w:szCs w:val="28"/>
          <w:lang w:eastAsia="zh-CN"/>
        </w:rPr>
        <w:t>检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测结果</w:t>
      </w:r>
      <w:bookmarkEnd w:id="90"/>
    </w:p>
    <w:p>
      <w:pPr>
        <w:autoSpaceDE w:val="0"/>
        <w:autoSpaceDN w:val="0"/>
        <w:adjustRightInd w:val="0"/>
        <w:spacing w:line="460" w:lineRule="exact"/>
        <w:ind w:firstLine="480" w:firstLineChars="200"/>
        <w:jc w:val="left"/>
        <w:rPr>
          <w:rFonts w:hint="default" w:ascii="Times New Roman" w:hAnsi="Times New Roman" w:eastAsia="宋体" w:cs="Times New Roman"/>
          <w:b w:val="0"/>
          <w:bCs w:val="0"/>
          <w:sz w:val="24"/>
        </w:rPr>
      </w:pPr>
      <w:r>
        <w:rPr>
          <w:rFonts w:hint="eastAsia" w:ascii="Times New Roman" w:hAnsi="Times New Roman" w:cs="Times New Roman" w:eastAsiaTheme="minorEastAsia"/>
          <w:bCs/>
          <w:kern w:val="2"/>
          <w:sz w:val="24"/>
          <w:szCs w:val="24"/>
          <w:highlight w:val="none"/>
          <w:lang w:val="en-US" w:eastAsia="zh-CN" w:bidi="ar-SA"/>
        </w:rPr>
        <w:t>检测期间气象参数见表3-8。</w:t>
      </w:r>
    </w:p>
    <w:p>
      <w:pPr>
        <w:adjustRightInd w:val="0"/>
        <w:snapToGrid w:val="0"/>
        <w:spacing w:line="460" w:lineRule="exact"/>
        <w:jc w:val="center"/>
        <w:rPr>
          <w:rFonts w:hint="default" w:ascii="Times New Roman" w:hAnsi="Times New Roman" w:eastAsia="宋体" w:cs="Times New Roman"/>
          <w:bCs/>
          <w:sz w:val="24"/>
          <w:highlight w:val="none"/>
        </w:rPr>
      </w:pPr>
      <w:bookmarkStart w:id="91" w:name="_Toc6402_WPSOffice_Level2"/>
      <w:r>
        <w:rPr>
          <w:rFonts w:hint="default" w:ascii="Times New Roman" w:hAnsi="Times New Roman" w:eastAsia="宋体" w:cs="Times New Roman"/>
          <w:bCs/>
          <w:sz w:val="24"/>
          <w:highlight w:val="none"/>
        </w:rPr>
        <w:t>表</w:t>
      </w:r>
      <w:r>
        <w:rPr>
          <w:rFonts w:hint="eastAsia" w:cs="Times New Roman"/>
          <w:bCs/>
          <w:sz w:val="24"/>
          <w:highlight w:val="none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Cs/>
          <w:sz w:val="24"/>
          <w:highlight w:val="none"/>
        </w:rPr>
        <w:t>-</w:t>
      </w:r>
      <w:r>
        <w:rPr>
          <w:rFonts w:hint="eastAsia" w:cs="Times New Roman"/>
          <w:bCs/>
          <w:sz w:val="24"/>
          <w:highlight w:val="none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Cs/>
          <w:sz w:val="24"/>
          <w:highlight w:val="none"/>
        </w:rPr>
        <w:t xml:space="preserve">  </w:t>
      </w:r>
      <w:r>
        <w:rPr>
          <w:rFonts w:hint="eastAsia" w:cs="Times New Roman"/>
          <w:bCs/>
          <w:sz w:val="24"/>
          <w:highlight w:val="none"/>
          <w:lang w:eastAsia="zh-CN"/>
        </w:rPr>
        <w:t>检</w:t>
      </w:r>
      <w:r>
        <w:rPr>
          <w:rFonts w:hint="default" w:ascii="Times New Roman" w:hAnsi="Times New Roman" w:eastAsia="宋体" w:cs="Times New Roman"/>
          <w:bCs/>
          <w:sz w:val="24"/>
          <w:highlight w:val="none"/>
        </w:rPr>
        <w:t>测期间气象参数表</w:t>
      </w:r>
      <w:bookmarkEnd w:id="91"/>
    </w:p>
    <w:tbl>
      <w:tblPr>
        <w:tblStyle w:val="11"/>
        <w:tblW w:w="10090" w:type="dxa"/>
        <w:jc w:val="center"/>
        <w:tblInd w:w="667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1473"/>
        <w:gridCol w:w="1474"/>
        <w:gridCol w:w="1474"/>
        <w:gridCol w:w="1474"/>
        <w:gridCol w:w="1473"/>
        <w:gridCol w:w="147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4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采样日期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天气</w:t>
            </w:r>
          </w:p>
        </w:tc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气温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（℃）</w:t>
            </w:r>
          </w:p>
        </w:tc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气压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（hPa）</w:t>
            </w:r>
          </w:p>
        </w:tc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相对湿度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（RH%）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风向</w:t>
            </w:r>
          </w:p>
        </w:tc>
        <w:tc>
          <w:tcPr>
            <w:tcW w:w="14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风速（m/s）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4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val="en-US" w:eastAsia="zh-CN"/>
              </w:rPr>
              <w:t>2019.08.27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vAlign w:val="center"/>
          </w:tcPr>
          <w:p>
            <w:pPr>
              <w:tabs>
                <w:tab w:val="center" w:pos="353"/>
                <w:tab w:val="left" w:pos="580"/>
              </w:tabs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晴</w:t>
            </w:r>
          </w:p>
        </w:tc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highlight w:val="none"/>
                <w:lang w:val="en-US" w:eastAsia="zh-CN"/>
              </w:rPr>
              <w:t>21.3</w:t>
            </w:r>
          </w:p>
        </w:tc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highlight w:val="none"/>
                <w:lang w:val="en-US" w:eastAsia="zh-CN"/>
              </w:rPr>
              <w:t>1000.7</w:t>
            </w:r>
          </w:p>
        </w:tc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highlight w:val="none"/>
                <w:lang w:val="en-US" w:eastAsia="zh-CN"/>
              </w:rPr>
              <w:t>45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highlight w:val="none"/>
                <w:lang w:val="en-US" w:eastAsia="zh-CN"/>
              </w:rPr>
              <w:t>NW</w:t>
            </w:r>
          </w:p>
        </w:tc>
        <w:tc>
          <w:tcPr>
            <w:tcW w:w="1478" w:type="dxa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417"/>
              </w:tabs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highlight w:val="none"/>
                <w:lang w:val="en-US" w:eastAsia="zh-CN"/>
              </w:rPr>
              <w:t>1.0</w:t>
            </w:r>
          </w:p>
        </w:tc>
      </w:tr>
    </w:tbl>
    <w:p>
      <w:pPr>
        <w:pStyle w:val="2"/>
        <w:ind w:left="0" w:leftChars="0" w:firstLine="480" w:firstLineChars="200"/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</w:p>
    <w:p>
      <w:pPr>
        <w:pStyle w:val="2"/>
        <w:ind w:left="0" w:leftChars="0" w:firstLine="480" w:firstLineChars="200"/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厂界无组织排放检测结果见表3-9。</w:t>
      </w:r>
    </w:p>
    <w:p>
      <w:pPr>
        <w:adjustRightInd w:val="0"/>
        <w:snapToGrid w:val="0"/>
        <w:spacing w:line="240" w:lineRule="auto"/>
        <w:jc w:val="center"/>
        <w:rPr>
          <w:rFonts w:hint="default" w:ascii="Times New Roman" w:hAnsi="Times New Roman" w:eastAsia="宋体" w:cs="Times New Roman"/>
          <w:bCs/>
          <w:szCs w:val="21"/>
        </w:rPr>
      </w:pPr>
      <w:bookmarkStart w:id="92" w:name="_Toc17719_WPSOffice_Level2"/>
      <w:r>
        <w:rPr>
          <w:rFonts w:hint="default" w:ascii="Times New Roman" w:hAnsi="Times New Roman" w:eastAsia="宋体" w:cs="Times New Roman"/>
          <w:bCs/>
          <w:sz w:val="24"/>
          <w:highlight w:val="none"/>
        </w:rPr>
        <w:t>表</w:t>
      </w:r>
      <w:r>
        <w:rPr>
          <w:rFonts w:hint="eastAsia" w:cs="Times New Roman"/>
          <w:bCs/>
          <w:sz w:val="24"/>
          <w:highlight w:val="none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Cs/>
          <w:sz w:val="24"/>
          <w:highlight w:val="none"/>
        </w:rPr>
        <w:t>-</w:t>
      </w:r>
      <w:r>
        <w:rPr>
          <w:rFonts w:hint="eastAsia" w:cs="Times New Roman"/>
          <w:bCs/>
          <w:sz w:val="24"/>
          <w:highlight w:val="none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Cs/>
          <w:sz w:val="24"/>
          <w:highlight w:val="none"/>
        </w:rPr>
        <w:t>厂界</w:t>
      </w:r>
      <w:r>
        <w:rPr>
          <w:rFonts w:hint="default" w:ascii="Times New Roman" w:hAnsi="Times New Roman" w:eastAsia="宋体" w:cs="Times New Roman"/>
          <w:bCs/>
          <w:sz w:val="24"/>
        </w:rPr>
        <w:t>无组织颗粒物排放</w:t>
      </w:r>
      <w:r>
        <w:rPr>
          <w:rFonts w:hint="eastAsia" w:cs="Times New Roman"/>
          <w:bCs/>
          <w:sz w:val="24"/>
          <w:lang w:eastAsia="zh-CN"/>
        </w:rPr>
        <w:t>检</w:t>
      </w:r>
      <w:r>
        <w:rPr>
          <w:rFonts w:hint="default" w:ascii="Times New Roman" w:hAnsi="Times New Roman" w:eastAsia="宋体" w:cs="Times New Roman"/>
          <w:bCs/>
          <w:sz w:val="24"/>
        </w:rPr>
        <w:t xml:space="preserve">测结果 </w:t>
      </w:r>
      <w:r>
        <w:rPr>
          <w:rFonts w:hint="default" w:ascii="Times New Roman" w:hAnsi="Times New Roman" w:eastAsia="宋体" w:cs="Times New Roman"/>
          <w:bCs/>
          <w:szCs w:val="21"/>
        </w:rPr>
        <w:t>（单位：mg/m</w:t>
      </w:r>
      <w:r>
        <w:rPr>
          <w:rFonts w:hint="default" w:ascii="Times New Roman" w:hAnsi="Times New Roman" w:eastAsia="宋体" w:cs="Times New Roman"/>
          <w:bCs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bCs/>
          <w:szCs w:val="21"/>
        </w:rPr>
        <w:t>）</w:t>
      </w:r>
      <w:bookmarkEnd w:id="92"/>
    </w:p>
    <w:tbl>
      <w:tblPr>
        <w:tblStyle w:val="11"/>
        <w:tblW w:w="10113" w:type="dxa"/>
        <w:jc w:val="center"/>
        <w:tblInd w:w="62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2"/>
        <w:gridCol w:w="2079"/>
        <w:gridCol w:w="2079"/>
        <w:gridCol w:w="2078"/>
        <w:gridCol w:w="189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9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Autospacing="0"/>
              <w:jc w:val="center"/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检测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项目</w:t>
            </w:r>
          </w:p>
        </w:tc>
        <w:tc>
          <w:tcPr>
            <w:tcW w:w="813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颗粒物、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*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臭气浓度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无量纲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9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sz w:val="21"/>
                <w:szCs w:val="21"/>
                <w:lang w:eastAsia="zh-CN"/>
              </w:rPr>
              <w:t>检测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依据</w:t>
            </w:r>
          </w:p>
        </w:tc>
        <w:tc>
          <w:tcPr>
            <w:tcW w:w="813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《环境空气 总悬浮颗粒物的测定 重量法》（GB/T 15432-1995）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</w:rPr>
              <w:t>《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空气质量 恶臭的测定 三点比较式臭袋法</w:t>
            </w:r>
            <w:r>
              <w:rPr>
                <w:rFonts w:hint="default" w:ascii="Times New Roman" w:hAnsi="Times New Roman" w:cs="Times New Roman"/>
              </w:rPr>
              <w:t>》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（GB/T 14675-1993）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9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检测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时间</w:t>
            </w:r>
          </w:p>
        </w:tc>
        <w:tc>
          <w:tcPr>
            <w:tcW w:w="813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  <w:t>2019.08.27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9" w:hRule="atLeast"/>
          <w:jc w:val="center"/>
        </w:trPr>
        <w:tc>
          <w:tcPr>
            <w:tcW w:w="1982" w:type="dxa"/>
            <w:tcBorders>
              <w:tl2br w:val="nil"/>
              <w:tr2bl w:val="nil"/>
            </w:tcBorders>
            <w:noWrap w:val="0"/>
            <w:vAlign w:val="center"/>
            <mc:AlternateContent>
              <mc:Choice Requires="wpsCustomData">
                <wpsCustomData:diagonals>
                  <wpsCustomData:diagonal from="10000" to="30000">
                    <wpsCustomData:border w:val="single" w:color="auto" w:sz="6" w:space="0"/>
                  </wpsCustomData:diagonal>
                </wpsCustomData:diagonals>
              </mc:Choice>
            </mc:AlternateContent>
          </w:tcPr>
          <w:p>
            <w:pPr>
              <w:pStyle w:val="2"/>
              <w:ind w:left="0" w:leftChars="0" w:firstLine="211" w:firstLineChars="100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  <w:p>
            <w:pPr>
              <w:pStyle w:val="2"/>
              <w:snapToGrid w:val="0"/>
              <w:spacing w:line="240" w:lineRule="auto"/>
              <w:ind w:left="0" w:leftChars="0" w:firstLine="0" w:firstLineChars="0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检测结果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  检测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点位</w:t>
            </w:r>
          </w:p>
        </w:tc>
        <w:tc>
          <w:tcPr>
            <w:tcW w:w="20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上风向1#</w:t>
            </w:r>
          </w:p>
        </w:tc>
        <w:tc>
          <w:tcPr>
            <w:tcW w:w="20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下风向2#</w:t>
            </w:r>
          </w:p>
        </w:tc>
        <w:tc>
          <w:tcPr>
            <w:tcW w:w="20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下风向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3#</w:t>
            </w:r>
          </w:p>
        </w:tc>
        <w:tc>
          <w:tcPr>
            <w:tcW w:w="18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下风向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4#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9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eastAsia="zh-CN"/>
              </w:rPr>
              <w:t>颗粒物（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mg/m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20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0.334</w:t>
            </w:r>
          </w:p>
        </w:tc>
        <w:tc>
          <w:tcPr>
            <w:tcW w:w="20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0.418</w:t>
            </w:r>
          </w:p>
        </w:tc>
        <w:tc>
          <w:tcPr>
            <w:tcW w:w="20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0.485</w:t>
            </w:r>
          </w:p>
        </w:tc>
        <w:tc>
          <w:tcPr>
            <w:tcW w:w="18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0.434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9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*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臭气浓度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无量纲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20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&lt;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20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13</w:t>
            </w:r>
          </w:p>
        </w:tc>
        <w:tc>
          <w:tcPr>
            <w:tcW w:w="20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11</w:t>
            </w:r>
          </w:p>
        </w:tc>
        <w:tc>
          <w:tcPr>
            <w:tcW w:w="18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98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备注</w:t>
            </w:r>
          </w:p>
        </w:tc>
        <w:tc>
          <w:tcPr>
            <w:tcW w:w="813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检测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  <w:t>点位见附图</w:t>
            </w:r>
          </w:p>
        </w:tc>
      </w:tr>
    </w:tbl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现状检检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测期间，厂界无组织颗粒物最大排放浓度为：0.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485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mg/m3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，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满足《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大气污染物综合排放标准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》（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GB16297-1996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）表2厂界浓度限值。</w:t>
      </w:r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厂界无组织无组织臭气最大排放浓度为：&lt;10，满足《空气质量 恶臭的测定 三点比较式臭袋法》（GB/T 14675-1993）表1恶臭污染物厂界标准值二级标准限值。</w:t>
      </w:r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无组织颗粒物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及噪声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布点见图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-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10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。</w:t>
      </w:r>
    </w:p>
    <w:p>
      <w:pPr>
        <w:pStyle w:val="2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8225" cy="3213100"/>
            <wp:effectExtent l="0" t="0" r="15875" b="6350"/>
            <wp:docPr id="28" name="图片 28" descr="15687770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68777081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tabs>
          <w:tab w:val="left" w:pos="3594"/>
        </w:tabs>
        <w:jc w:val="center"/>
        <w:rPr>
          <w:rFonts w:hint="default"/>
          <w:sz w:val="24"/>
          <w:szCs w:val="24"/>
          <w:highlight w:val="none"/>
        </w:rPr>
      </w:pPr>
      <w:r>
        <w:rPr>
          <w:rFonts w:hint="eastAsia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3-10  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无组织废气排放及噪声</w:t>
      </w:r>
      <w:r>
        <w:rPr>
          <w:rFonts w:hint="eastAsia" w:cs="Times New Roman"/>
          <w:sz w:val="24"/>
          <w:szCs w:val="24"/>
          <w:highlight w:val="none"/>
          <w:lang w:val="en-US" w:eastAsia="zh-CN"/>
        </w:rPr>
        <w:t>检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测点位图</w:t>
      </w:r>
    </w:p>
    <w:p>
      <w:pPr>
        <w:widowControl/>
        <w:jc w:val="left"/>
      </w:pPr>
    </w:p>
    <w:p>
      <w:pPr>
        <w:pStyle w:val="2"/>
        <w:ind w:left="0" w:leftChars="0" w:firstLine="0" w:firstLineChars="0"/>
        <w:jc w:val="center"/>
        <w:rPr>
          <w:rFonts w:hint="eastAsia" w:eastAsia="宋体"/>
          <w:lang w:val="en-US" w:eastAsia="zh-CN"/>
        </w:rPr>
      </w:pPr>
    </w:p>
    <w:p>
      <w:pPr>
        <w:pStyle w:val="6"/>
        <w:rPr>
          <w:rFonts w:hint="eastAsia"/>
        </w:rPr>
      </w:pPr>
      <w:bookmarkStart w:id="93" w:name="_Toc9563"/>
      <w:bookmarkStart w:id="94" w:name="_Toc29407"/>
      <w:bookmarkStart w:id="95" w:name="_Toc24278_WPSOffice_Level2"/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bookmarkEnd w:id="93"/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噪声</w:t>
      </w:r>
      <w:r>
        <w:rPr>
          <w:rFonts w:hint="eastAsia"/>
          <w:lang w:eastAsia="zh-CN"/>
        </w:rPr>
        <w:t>检</w:t>
      </w:r>
      <w:r>
        <w:rPr>
          <w:rFonts w:hint="eastAsia"/>
        </w:rPr>
        <w:t>测因子及</w:t>
      </w:r>
      <w:r>
        <w:rPr>
          <w:rFonts w:hint="eastAsia"/>
          <w:lang w:eastAsia="zh-CN"/>
        </w:rPr>
        <w:t>检</w:t>
      </w:r>
      <w:r>
        <w:rPr>
          <w:rFonts w:hint="eastAsia"/>
        </w:rPr>
        <w:t>测结果评价</w:t>
      </w:r>
      <w:bookmarkEnd w:id="94"/>
      <w:bookmarkEnd w:id="95"/>
    </w:p>
    <w:p>
      <w:pPr>
        <w:pStyle w:val="7"/>
        <w:rPr>
          <w:rFonts w:hint="eastAsia" w:ascii="宋体" w:hAnsi="宋体" w:eastAsia="宋体" w:cs="宋体"/>
        </w:rPr>
      </w:pPr>
      <w:bookmarkStart w:id="96" w:name="_Toc12229_WPSOffice_Level3"/>
      <w:bookmarkStart w:id="97" w:name="_Toc20600"/>
      <w:r>
        <w:rPr>
          <w:rFonts w:hint="eastAsia" w:cs="Times New Roman"/>
          <w:lang w:val="en-US" w:eastAsia="zh-CN"/>
        </w:rPr>
        <w:t>3</w:t>
      </w:r>
      <w:r>
        <w:rPr>
          <w:rFonts w:hint="default" w:ascii="Times New Roman" w:hAnsi="Times New Roman" w:eastAsia="宋体" w:cs="Times New Roman"/>
        </w:rPr>
        <w:t>.</w:t>
      </w:r>
      <w:r>
        <w:rPr>
          <w:rFonts w:hint="eastAsia" w:cs="Times New Roman"/>
          <w:lang w:val="en-US" w:eastAsia="zh-CN"/>
        </w:rPr>
        <w:t>3</w:t>
      </w:r>
      <w:r>
        <w:rPr>
          <w:rFonts w:hint="default" w:ascii="Times New Roman" w:hAnsi="Times New Roman" w:eastAsia="宋体" w:cs="Times New Roman"/>
        </w:rPr>
        <w:t>.1</w:t>
      </w:r>
      <w:r>
        <w:rPr>
          <w:rFonts w:hint="eastAsia" w:ascii="宋体" w:hAnsi="宋体" w:cs="宋体"/>
          <w:lang w:eastAsia="zh-CN"/>
        </w:rPr>
        <w:t>检</w:t>
      </w:r>
      <w:r>
        <w:rPr>
          <w:rFonts w:hint="eastAsia" w:ascii="宋体" w:hAnsi="宋体" w:eastAsia="宋体" w:cs="宋体"/>
        </w:rPr>
        <w:t>测点位、</w:t>
      </w:r>
      <w:r>
        <w:rPr>
          <w:rFonts w:hint="eastAsia" w:ascii="宋体" w:hAnsi="宋体" w:cs="宋体"/>
          <w:lang w:eastAsia="zh-CN"/>
        </w:rPr>
        <w:t>检</w:t>
      </w:r>
      <w:r>
        <w:rPr>
          <w:rFonts w:hint="eastAsia" w:ascii="宋体" w:hAnsi="宋体" w:eastAsia="宋体" w:cs="宋体"/>
        </w:rPr>
        <w:t>测因子</w:t>
      </w:r>
      <w:bookmarkEnd w:id="96"/>
      <w:bookmarkEnd w:id="97"/>
    </w:p>
    <w:p>
      <w:pPr>
        <w:spacing w:line="48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噪声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检</w:t>
      </w:r>
      <w:r>
        <w:rPr>
          <w:rFonts w:hint="eastAsia" w:ascii="宋体" w:hAnsi="宋体" w:eastAsia="宋体" w:cs="宋体"/>
          <w:b w:val="0"/>
          <w:bCs w:val="0"/>
          <w:sz w:val="24"/>
        </w:rPr>
        <w:t>测布点及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检</w:t>
      </w:r>
      <w:r>
        <w:rPr>
          <w:rFonts w:hint="eastAsia" w:ascii="宋体" w:hAnsi="宋体" w:eastAsia="宋体" w:cs="宋体"/>
          <w:b w:val="0"/>
          <w:bCs w:val="0"/>
          <w:sz w:val="24"/>
        </w:rPr>
        <w:t>测因子见表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4"/>
        </w:rPr>
        <w:t>-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1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</w:rPr>
        <w:t>，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检</w:t>
      </w:r>
      <w:r>
        <w:rPr>
          <w:rFonts w:hint="eastAsia" w:ascii="宋体" w:hAnsi="宋体" w:eastAsia="宋体" w:cs="宋体"/>
          <w:b w:val="0"/>
          <w:bCs w:val="0"/>
          <w:sz w:val="24"/>
        </w:rPr>
        <w:t>测点位见图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4"/>
        </w:rPr>
        <w:t>-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 w:val="0"/>
          <w:sz w:val="24"/>
        </w:rPr>
        <w:t>。</w:t>
      </w:r>
    </w:p>
    <w:p>
      <w:pPr>
        <w:spacing w:line="480" w:lineRule="exact"/>
        <w:jc w:val="center"/>
        <w:rPr>
          <w:rFonts w:hint="default" w:ascii="Times New Roman" w:hAnsi="Times New Roman" w:eastAsia="宋体" w:cs="Times New Roman"/>
          <w:sz w:val="24"/>
        </w:rPr>
      </w:pPr>
      <w:bookmarkStart w:id="98" w:name="_Toc15783_WPSOffice_Level2"/>
      <w:r>
        <w:rPr>
          <w:rFonts w:hint="default" w:ascii="Times New Roman" w:hAnsi="Times New Roman" w:eastAsia="宋体" w:cs="Times New Roman"/>
          <w:sz w:val="24"/>
          <w:highlight w:val="none"/>
        </w:rPr>
        <w:t>表</w:t>
      </w:r>
      <w:r>
        <w:rPr>
          <w:rFonts w:hint="eastAsia" w:cs="Times New Roman"/>
          <w:sz w:val="24"/>
          <w:highlight w:val="none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  <w:highlight w:val="none"/>
        </w:rPr>
        <w:t>-</w:t>
      </w:r>
      <w:r>
        <w:rPr>
          <w:rFonts w:hint="eastAsia" w:cs="Times New Roman"/>
          <w:sz w:val="24"/>
          <w:highlight w:val="none"/>
          <w:lang w:val="en-US" w:eastAsia="zh-CN"/>
        </w:rPr>
        <w:t>11</w:t>
      </w:r>
      <w:r>
        <w:rPr>
          <w:rFonts w:hint="default" w:ascii="Times New Roman" w:hAnsi="Times New Roman" w:eastAsia="宋体" w:cs="Times New Roman"/>
          <w:sz w:val="24"/>
          <w:highlight w:val="none"/>
        </w:rPr>
        <w:t xml:space="preserve">  噪声</w:t>
      </w:r>
      <w:r>
        <w:rPr>
          <w:rFonts w:hint="eastAsia" w:cs="Times New Roman"/>
          <w:sz w:val="24"/>
          <w:highlight w:val="none"/>
          <w:lang w:eastAsia="zh-CN"/>
        </w:rPr>
        <w:t>检</w:t>
      </w:r>
      <w:r>
        <w:rPr>
          <w:rFonts w:hint="default" w:ascii="Times New Roman" w:hAnsi="Times New Roman" w:eastAsia="宋体" w:cs="Times New Roman"/>
          <w:sz w:val="24"/>
        </w:rPr>
        <w:t>测点位及</w:t>
      </w:r>
      <w:r>
        <w:rPr>
          <w:rFonts w:hint="eastAsia" w:cs="Times New Roman"/>
          <w:sz w:val="24"/>
          <w:lang w:eastAsia="zh-CN"/>
        </w:rPr>
        <w:t>检</w:t>
      </w:r>
      <w:r>
        <w:rPr>
          <w:rFonts w:hint="default" w:ascii="Times New Roman" w:hAnsi="Times New Roman" w:eastAsia="宋体" w:cs="Times New Roman"/>
          <w:sz w:val="24"/>
        </w:rPr>
        <w:t>测因子设置</w:t>
      </w:r>
      <w:bookmarkEnd w:id="98"/>
    </w:p>
    <w:tbl>
      <w:tblPr>
        <w:tblStyle w:val="11"/>
        <w:tblW w:w="9621" w:type="dxa"/>
        <w:jc w:val="center"/>
        <w:tblInd w:w="23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841"/>
        <w:gridCol w:w="3406"/>
        <w:gridCol w:w="258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792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编号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cs="Times New Roman"/>
                <w:b/>
                <w:bCs/>
                <w:szCs w:val="21"/>
                <w:lang w:eastAsia="zh-CN"/>
              </w:rPr>
              <w:t>检</w:t>
            </w: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测点位</w:t>
            </w:r>
          </w:p>
        </w:tc>
        <w:tc>
          <w:tcPr>
            <w:tcW w:w="3406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cs="Times New Roman"/>
                <w:b/>
                <w:bCs/>
                <w:szCs w:val="21"/>
                <w:lang w:eastAsia="zh-CN"/>
              </w:rPr>
              <w:t>检</w:t>
            </w: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测项目</w:t>
            </w:r>
          </w:p>
        </w:tc>
        <w:tc>
          <w:tcPr>
            <w:tcW w:w="2582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cs="Times New Roman"/>
                <w:b/>
                <w:bCs/>
                <w:szCs w:val="21"/>
                <w:lang w:eastAsia="zh-CN"/>
              </w:rPr>
              <w:t>检</w:t>
            </w: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测频次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792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1#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北</w:t>
            </w:r>
            <w:r>
              <w:rPr>
                <w:rFonts w:hint="default" w:ascii="Times New Roman" w:hAnsi="Times New Roman" w:cs="Times New Roman"/>
                <w:szCs w:val="21"/>
              </w:rPr>
              <w:t>厂界</w:t>
            </w:r>
          </w:p>
        </w:tc>
        <w:tc>
          <w:tcPr>
            <w:tcW w:w="340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等效连续噪声级（Leq）</w:t>
            </w:r>
          </w:p>
        </w:tc>
        <w:tc>
          <w:tcPr>
            <w:tcW w:w="258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昼间</w:t>
            </w:r>
            <w:r>
              <w:rPr>
                <w:rFonts w:hint="eastAsia" w:cs="Times New Roman"/>
                <w:szCs w:val="21"/>
                <w:lang w:eastAsia="zh-CN"/>
              </w:rPr>
              <w:t>检</w:t>
            </w:r>
            <w:r>
              <w:rPr>
                <w:rFonts w:hint="default" w:ascii="Times New Roman" w:hAnsi="Times New Roman" w:cs="Times New Roman"/>
                <w:szCs w:val="21"/>
              </w:rPr>
              <w:t>测</w:t>
            </w:r>
            <w:r>
              <w:rPr>
                <w:rFonts w:hint="eastAsia" w:cs="Times New Roman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Cs w:val="21"/>
              </w:rPr>
              <w:t>次，</w:t>
            </w:r>
            <w:r>
              <w:rPr>
                <w:rFonts w:hint="eastAsia" w:cs="Times New Roman"/>
                <w:szCs w:val="21"/>
                <w:lang w:eastAsia="zh-CN"/>
              </w:rPr>
              <w:t>检测</w:t>
            </w:r>
            <w:r>
              <w:rPr>
                <w:rFonts w:hint="eastAsia" w:cs="Times New Roman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Cs w:val="21"/>
              </w:rPr>
              <w:t>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792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2#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西</w:t>
            </w:r>
            <w:r>
              <w:rPr>
                <w:rFonts w:hint="default" w:ascii="Times New Roman" w:hAnsi="Times New Roman" w:cs="Times New Roman"/>
                <w:szCs w:val="21"/>
              </w:rPr>
              <w:t>厂界</w:t>
            </w:r>
          </w:p>
        </w:tc>
        <w:tc>
          <w:tcPr>
            <w:tcW w:w="340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58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792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3#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南</w:t>
            </w:r>
            <w:r>
              <w:rPr>
                <w:rFonts w:hint="default" w:ascii="Times New Roman" w:hAnsi="Times New Roman" w:cs="Times New Roman"/>
                <w:szCs w:val="21"/>
              </w:rPr>
              <w:t>厂界</w:t>
            </w:r>
          </w:p>
        </w:tc>
        <w:tc>
          <w:tcPr>
            <w:tcW w:w="340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58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792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4#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东</w:t>
            </w:r>
            <w:r>
              <w:rPr>
                <w:rFonts w:hint="default" w:ascii="Times New Roman" w:hAnsi="Times New Roman" w:cs="Times New Roman"/>
                <w:szCs w:val="21"/>
              </w:rPr>
              <w:t>厂界</w:t>
            </w:r>
          </w:p>
        </w:tc>
        <w:tc>
          <w:tcPr>
            <w:tcW w:w="340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58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</w:tbl>
    <w:p>
      <w:pPr>
        <w:pStyle w:val="7"/>
        <w:rPr>
          <w:rFonts w:hint="default"/>
        </w:rPr>
      </w:pPr>
      <w:bookmarkStart w:id="99" w:name="_Toc9904"/>
      <w:bookmarkStart w:id="100" w:name="_Toc8289_WPSOffice_Level3"/>
      <w:r>
        <w:rPr>
          <w:rFonts w:hint="eastAsia"/>
          <w:lang w:val="en-US" w:eastAsia="zh-CN"/>
        </w:rPr>
        <w:t>3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default"/>
        </w:rPr>
        <w:t xml:space="preserve">.2 </w:t>
      </w:r>
      <w:r>
        <w:rPr>
          <w:rFonts w:hint="eastAsia"/>
          <w:lang w:eastAsia="zh-CN"/>
        </w:rPr>
        <w:t>检</w:t>
      </w:r>
      <w:r>
        <w:rPr>
          <w:rFonts w:hint="default"/>
        </w:rPr>
        <w:t>测分析方法及仪器</w:t>
      </w:r>
      <w:bookmarkEnd w:id="99"/>
      <w:bookmarkEnd w:id="100"/>
    </w:p>
    <w:p>
      <w:pPr>
        <w:pStyle w:val="7"/>
        <w:rPr>
          <w:rFonts w:hint="default" w:ascii="Times New Roman" w:hAnsi="Times New Roman" w:cs="Times New Roman"/>
          <w:sz w:val="24"/>
        </w:rPr>
      </w:pPr>
      <w:r>
        <w:rPr>
          <w:rFonts w:hint="eastAsia" w:cs="Times New Roman"/>
          <w:sz w:val="24"/>
          <w:lang w:eastAsia="zh-CN"/>
        </w:rPr>
        <w:t>检</w:t>
      </w:r>
      <w:r>
        <w:rPr>
          <w:rFonts w:hint="default" w:ascii="Times New Roman" w:hAnsi="Times New Roman" w:cs="Times New Roman"/>
          <w:sz w:val="24"/>
        </w:rPr>
        <w:t>测分析方法及仪器见表</w:t>
      </w:r>
      <w:r>
        <w:rPr>
          <w:rFonts w:hint="eastAsia" w:cs="Times New Roman"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</w:rPr>
        <w:t>-</w:t>
      </w:r>
      <w:r>
        <w:rPr>
          <w:rFonts w:hint="eastAsia" w:cs="Times New Roman"/>
          <w:sz w:val="24"/>
          <w:lang w:val="en-US" w:eastAsia="zh-CN"/>
        </w:rPr>
        <w:t>12</w:t>
      </w:r>
      <w:r>
        <w:rPr>
          <w:rFonts w:hint="default" w:ascii="Times New Roman" w:hAnsi="Times New Roman" w:cs="Times New Roman"/>
          <w:sz w:val="24"/>
        </w:rPr>
        <w:t>。</w:t>
      </w:r>
    </w:p>
    <w:p>
      <w:pPr>
        <w:adjustRightInd w:val="0"/>
        <w:snapToGrid w:val="0"/>
        <w:spacing w:line="480" w:lineRule="exact"/>
        <w:ind w:firstLine="2880" w:firstLineChars="1200"/>
        <w:jc w:val="both"/>
        <w:rPr>
          <w:rFonts w:hint="default" w:ascii="Times New Roman" w:hAnsi="Times New Roman" w:eastAsia="宋体" w:cs="Times New Roman"/>
          <w:bCs/>
          <w:sz w:val="24"/>
        </w:rPr>
      </w:pPr>
      <w:r>
        <w:rPr>
          <w:rFonts w:hint="default" w:ascii="Times New Roman" w:hAnsi="Times New Roman" w:eastAsia="宋体" w:cs="Times New Roman"/>
          <w:bCs/>
          <w:sz w:val="24"/>
        </w:rPr>
        <w:t>表</w:t>
      </w:r>
      <w:r>
        <w:rPr>
          <w:rFonts w:hint="eastAsia" w:cs="Times New Roman"/>
          <w:bCs/>
          <w:sz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Cs/>
          <w:sz w:val="24"/>
        </w:rPr>
        <w:t>-</w:t>
      </w:r>
      <w:r>
        <w:rPr>
          <w:rFonts w:hint="eastAsia" w:cs="Times New Roman"/>
          <w:bCs/>
          <w:sz w:val="24"/>
          <w:lang w:val="en-US" w:eastAsia="zh-CN"/>
        </w:rPr>
        <w:t>12</w:t>
      </w:r>
      <w:r>
        <w:rPr>
          <w:rFonts w:hint="default" w:ascii="Times New Roman" w:hAnsi="Times New Roman" w:eastAsia="宋体" w:cs="Times New Roman"/>
          <w:bCs/>
          <w:sz w:val="24"/>
        </w:rPr>
        <w:t xml:space="preserve"> 噪声</w:t>
      </w:r>
      <w:r>
        <w:rPr>
          <w:rFonts w:hint="eastAsia" w:cs="Times New Roman"/>
          <w:bCs/>
          <w:sz w:val="24"/>
          <w:lang w:eastAsia="zh-CN"/>
        </w:rPr>
        <w:t>检</w:t>
      </w:r>
      <w:r>
        <w:rPr>
          <w:rFonts w:hint="default" w:ascii="Times New Roman" w:hAnsi="Times New Roman" w:eastAsia="宋体" w:cs="Times New Roman"/>
          <w:bCs/>
          <w:sz w:val="24"/>
        </w:rPr>
        <w:t>测、分析方法及仪器</w:t>
      </w:r>
    </w:p>
    <w:tbl>
      <w:tblPr>
        <w:tblStyle w:val="11"/>
        <w:tblW w:w="9621" w:type="dxa"/>
        <w:jc w:val="center"/>
        <w:tblInd w:w="23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1817"/>
        <w:gridCol w:w="3586"/>
        <w:gridCol w:w="31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26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Ansi="宋体"/>
                <w:b/>
                <w:bCs/>
                <w:kern w:val="0"/>
                <w:szCs w:val="21"/>
              </w:rPr>
              <w:t>项目名称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26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Ansi="宋体"/>
                <w:b/>
                <w:bCs/>
                <w:kern w:val="0"/>
                <w:szCs w:val="21"/>
              </w:rPr>
              <w:t>标准代号</w:t>
            </w:r>
          </w:p>
        </w:tc>
        <w:tc>
          <w:tcPr>
            <w:tcW w:w="358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26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Ansi="宋体"/>
                <w:b/>
                <w:bCs/>
                <w:kern w:val="0"/>
                <w:szCs w:val="21"/>
              </w:rPr>
              <w:t>标准方法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260" w:lineRule="exac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 w:hAnsi="宋体"/>
                <w:b/>
                <w:bCs/>
                <w:kern w:val="0"/>
                <w:szCs w:val="21"/>
                <w:lang w:eastAsia="zh-CN"/>
              </w:rPr>
              <w:t>检</w:t>
            </w:r>
            <w:r>
              <w:rPr>
                <w:rFonts w:hAnsi="宋体"/>
                <w:b/>
                <w:bCs/>
                <w:kern w:val="0"/>
                <w:szCs w:val="21"/>
              </w:rPr>
              <w:t>测仪器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099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 w:hAnsi="宋体"/>
                <w:szCs w:val="21"/>
              </w:rPr>
              <w:t>厂界</w:t>
            </w:r>
            <w:r>
              <w:rPr>
                <w:rFonts w:hAnsi="宋体"/>
                <w:szCs w:val="21"/>
              </w:rPr>
              <w:t>噪声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GB 12348-2008</w:t>
            </w:r>
          </w:p>
        </w:tc>
        <w:tc>
          <w:tcPr>
            <w:tcW w:w="358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kern w:val="0"/>
                <w:szCs w:val="21"/>
              </w:rPr>
            </w:pPr>
            <w:r>
              <w:rPr>
                <w:rFonts w:hAnsi="宋体"/>
                <w:szCs w:val="21"/>
              </w:rPr>
              <w:t>工业企业厂界环境噪声排放标准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260" w:lineRule="exact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多功能声级计</w:t>
            </w:r>
            <w:r>
              <w:rPr>
                <w:rFonts w:hint="eastAsia" w:hAnsi="宋体"/>
                <w:szCs w:val="21"/>
              </w:rPr>
              <w:t>AWA</w:t>
            </w:r>
            <w:r>
              <w:rPr>
                <w:rFonts w:hint="eastAsia" w:hAnsi="宋体"/>
                <w:szCs w:val="21"/>
                <w:lang w:val="en-US" w:eastAsia="zh-CN"/>
              </w:rPr>
              <w:t>5688</w:t>
            </w:r>
          </w:p>
        </w:tc>
      </w:tr>
    </w:tbl>
    <w:p>
      <w:pPr>
        <w:pStyle w:val="7"/>
        <w:rPr>
          <w:rFonts w:hint="default"/>
        </w:rPr>
      </w:pPr>
      <w:bookmarkStart w:id="101" w:name="_Toc16216_WPSOffice_Level3"/>
      <w:bookmarkStart w:id="102" w:name="_Toc12275"/>
      <w:r>
        <w:rPr>
          <w:rFonts w:hint="eastAsia"/>
          <w:lang w:val="en-US" w:eastAsia="zh-CN"/>
        </w:rPr>
        <w:t>3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default"/>
        </w:rPr>
        <w:t>.3 质量保证和质量控制</w:t>
      </w:r>
      <w:bookmarkEnd w:id="101"/>
      <w:bookmarkEnd w:id="102"/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测质量保证和质量控制按照《工业企业厂界环境噪声排放标准》（GB12348-2008）的要求进行。</w:t>
      </w:r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instrText xml:space="preserve"> = 1 \* GB2 </w:instrTex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⑴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优先采用了国标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测分析方法，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测采样与测试分析人员均经国家考核合格并持证上岗，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测仪器经计量部门检定并在有效使用期内。</w:t>
      </w:r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instrText xml:space="preserve"> = 2 \* GB2 </w:instrTex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⑵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测量时传声器加设了防风罩。</w:t>
      </w:r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instrText xml:space="preserve"> = 3 \* GB2 </w:instrTex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⑶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测量时无雨雪、无雷电，测量时风速小于5m/s，天气条件满足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测要求。</w:t>
      </w:r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instrText xml:space="preserve"> = 4 \* GB2 </w:instrTex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⑷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end"/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测数据和技术报告执行三级审核制度。</w:t>
      </w:r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instrText xml:space="preserve"> = 5 \* GB2 </w:instrTex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⑸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采样、测试分析质量保证和质量控制。</w:t>
      </w:r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声级计在测试前后用标准声源进行校准，测量前后仪器的灵敏度相差不大于0.5dB，满足要求。</w:t>
      </w:r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测期间噪声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测仪校准情况见表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-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13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。</w:t>
      </w:r>
      <w:bookmarkStart w:id="103" w:name="_Toc29851_WPSOffice_Level2"/>
    </w:p>
    <w:p>
      <w:pPr>
        <w:spacing w:line="480" w:lineRule="exact"/>
        <w:jc w:val="center"/>
        <w:rPr>
          <w:rFonts w:hint="default" w:ascii="Times New Roman" w:hAnsi="Times New Roman" w:eastAsia="宋体" w:cs="Times New Roman"/>
          <w:sz w:val="24"/>
          <w:highlight w:val="none"/>
        </w:rPr>
      </w:pPr>
    </w:p>
    <w:p>
      <w:pPr>
        <w:spacing w:line="480" w:lineRule="exact"/>
        <w:jc w:val="center"/>
        <w:rPr>
          <w:rFonts w:hint="default" w:ascii="Times New Roman" w:hAnsi="Times New Roman" w:eastAsia="宋体" w:cs="Times New Roman"/>
          <w:sz w:val="24"/>
          <w:highlight w:val="none"/>
        </w:rPr>
      </w:pPr>
      <w:r>
        <w:rPr>
          <w:rFonts w:hint="default" w:ascii="Times New Roman" w:hAnsi="Times New Roman" w:eastAsia="宋体" w:cs="Times New Roman"/>
          <w:sz w:val="24"/>
          <w:highlight w:val="none"/>
        </w:rPr>
        <w:t>表</w:t>
      </w:r>
      <w:r>
        <w:rPr>
          <w:rFonts w:hint="eastAsia" w:cs="Times New Roman"/>
          <w:sz w:val="24"/>
          <w:highlight w:val="none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  <w:highlight w:val="none"/>
        </w:rPr>
        <w:t>-</w:t>
      </w:r>
      <w:r>
        <w:rPr>
          <w:rFonts w:hint="eastAsia" w:cs="Times New Roman"/>
          <w:sz w:val="24"/>
          <w:highlight w:val="none"/>
          <w:lang w:val="en-US" w:eastAsia="zh-CN"/>
        </w:rPr>
        <w:t>13</w:t>
      </w:r>
      <w:r>
        <w:rPr>
          <w:rFonts w:hint="default" w:ascii="Times New Roman" w:hAnsi="Times New Roman" w:eastAsia="宋体" w:cs="Times New Roman"/>
          <w:sz w:val="24"/>
          <w:highlight w:val="none"/>
        </w:rPr>
        <w:t xml:space="preserve">  </w:t>
      </w:r>
      <w:r>
        <w:rPr>
          <w:rFonts w:hint="eastAsia" w:cs="Times New Roman"/>
          <w:sz w:val="24"/>
          <w:highlight w:val="none"/>
          <w:lang w:eastAsia="zh-CN"/>
        </w:rPr>
        <w:t>检</w:t>
      </w:r>
      <w:r>
        <w:rPr>
          <w:rFonts w:hint="default" w:ascii="Times New Roman" w:hAnsi="Times New Roman" w:eastAsia="宋体" w:cs="Times New Roman"/>
          <w:sz w:val="24"/>
          <w:highlight w:val="none"/>
        </w:rPr>
        <w:t>测期间噪声</w:t>
      </w:r>
      <w:r>
        <w:rPr>
          <w:rFonts w:hint="eastAsia" w:cs="Times New Roman"/>
          <w:sz w:val="24"/>
          <w:highlight w:val="none"/>
          <w:lang w:eastAsia="zh-CN"/>
        </w:rPr>
        <w:t>检</w:t>
      </w:r>
      <w:r>
        <w:rPr>
          <w:rFonts w:hint="default" w:ascii="Times New Roman" w:hAnsi="Times New Roman" w:eastAsia="宋体" w:cs="Times New Roman"/>
          <w:sz w:val="24"/>
          <w:highlight w:val="none"/>
        </w:rPr>
        <w:t>测仪校准情况</w:t>
      </w:r>
      <w:bookmarkEnd w:id="103"/>
    </w:p>
    <w:tbl>
      <w:tblPr>
        <w:tblStyle w:val="11"/>
        <w:tblW w:w="9854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7"/>
        <w:gridCol w:w="1310"/>
        <w:gridCol w:w="1552"/>
        <w:gridCol w:w="1023"/>
        <w:gridCol w:w="1517"/>
        <w:gridCol w:w="187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5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  <w:t>噪声仪型号与编号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  <w:t>测量前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  <w:t>[dB(A)]</w:t>
            </w:r>
          </w:p>
        </w:tc>
        <w:tc>
          <w:tcPr>
            <w:tcW w:w="155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  <w:t>测量后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  <w:t>[dB(A)]</w:t>
            </w:r>
          </w:p>
        </w:tc>
        <w:tc>
          <w:tcPr>
            <w:tcW w:w="102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差值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  <w:t>[dB(A)]</w:t>
            </w:r>
          </w:p>
        </w:tc>
        <w:tc>
          <w:tcPr>
            <w:tcW w:w="15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  <w:t>允许差值[dB(A)]</w:t>
            </w:r>
          </w:p>
        </w:tc>
        <w:tc>
          <w:tcPr>
            <w:tcW w:w="1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  <w:t>是否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Cs w:val="21"/>
              </w:rPr>
              <w:t>达标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57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声级校准器AWA6221B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  <w:lang w:val="en-US" w:eastAsia="zh-CN"/>
              </w:rPr>
              <w:t>93.</w:t>
            </w:r>
            <w:r>
              <w:rPr>
                <w:rFonts w:hint="eastAsia" w:cs="Times New Roman" w:eastAsiaTheme="minorEastAsia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55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 w:eastAsiaTheme="minorEastAsia"/>
                <w:kern w:val="0"/>
                <w:sz w:val="21"/>
                <w:szCs w:val="21"/>
                <w:lang w:val="en-US" w:eastAsia="zh-CN"/>
              </w:rPr>
              <w:t>94.0</w:t>
            </w:r>
          </w:p>
        </w:tc>
        <w:tc>
          <w:tcPr>
            <w:tcW w:w="102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 w:eastAsiaTheme="minorEastAsia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5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</w:rPr>
              <w:t>0</w:t>
            </w:r>
          </w:p>
        </w:tc>
        <w:tc>
          <w:tcPr>
            <w:tcW w:w="1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kern w:val="0"/>
                <w:sz w:val="21"/>
                <w:szCs w:val="21"/>
              </w:rPr>
              <w:t>是</w:t>
            </w:r>
          </w:p>
        </w:tc>
      </w:tr>
    </w:tbl>
    <w:p>
      <w:pPr>
        <w:pStyle w:val="7"/>
        <w:rPr>
          <w:rFonts w:hint="eastAsia" w:ascii="宋体" w:hAnsi="宋体" w:eastAsia="宋体" w:cs="宋体"/>
        </w:rPr>
      </w:pPr>
      <w:bookmarkStart w:id="104" w:name="_Toc14397_WPSOffice_Level3"/>
      <w:bookmarkStart w:id="105" w:name="_Toc9622"/>
      <w:r>
        <w:rPr>
          <w:rFonts w:hint="eastAsia" w:cs="Times New Roman"/>
          <w:lang w:val="en-US" w:eastAsia="zh-CN"/>
        </w:rPr>
        <w:t>3</w:t>
      </w:r>
      <w:r>
        <w:rPr>
          <w:rFonts w:hint="default" w:ascii="Times New Roman" w:hAnsi="Times New Roman" w:eastAsia="宋体" w:cs="Times New Roman"/>
        </w:rPr>
        <w:t>.</w:t>
      </w:r>
      <w:r>
        <w:rPr>
          <w:rFonts w:hint="eastAsia" w:cs="Times New Roman"/>
          <w:lang w:val="en-US" w:eastAsia="zh-CN"/>
        </w:rPr>
        <w:t>3</w:t>
      </w:r>
      <w:r>
        <w:rPr>
          <w:rFonts w:hint="default" w:ascii="Times New Roman" w:hAnsi="Times New Roman" w:eastAsia="宋体" w:cs="Times New Roman"/>
        </w:rPr>
        <w:t xml:space="preserve">.4 </w:t>
      </w:r>
      <w:r>
        <w:rPr>
          <w:rFonts w:hint="eastAsia" w:ascii="宋体" w:hAnsi="宋体" w:cs="宋体"/>
          <w:lang w:val="en-US" w:eastAsia="zh-CN"/>
        </w:rPr>
        <w:t>现状</w:t>
      </w:r>
      <w:r>
        <w:rPr>
          <w:rFonts w:hint="eastAsia" w:ascii="宋体" w:hAnsi="宋体" w:cs="宋体"/>
          <w:lang w:eastAsia="zh-CN"/>
        </w:rPr>
        <w:t>检</w:t>
      </w:r>
      <w:r>
        <w:rPr>
          <w:rFonts w:hint="eastAsia" w:ascii="宋体" w:hAnsi="宋体" w:eastAsia="宋体" w:cs="宋体"/>
        </w:rPr>
        <w:t>测评价标准</w:t>
      </w:r>
      <w:bookmarkEnd w:id="104"/>
      <w:bookmarkEnd w:id="105"/>
    </w:p>
    <w:p>
      <w:pPr>
        <w:spacing w:line="480" w:lineRule="exact"/>
        <w:ind w:firstLine="480" w:firstLineChars="200"/>
        <w:rPr>
          <w:rFonts w:hint="default" w:ascii="Times New Roman" w:hAnsi="Times New Roman" w:eastAsia="宋体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厂界噪声执行《工业企业厂界环境噪声排放标准》（GB12348-2008）中2类标准，标准限值见表</w:t>
      </w:r>
      <w:r>
        <w:rPr>
          <w:rFonts w:hint="eastAsia" w:cs="Times New Roman"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</w:rPr>
        <w:t>-</w:t>
      </w:r>
      <w:r>
        <w:rPr>
          <w:rFonts w:hint="eastAsia" w:cs="Times New Roman"/>
          <w:sz w:val="24"/>
          <w:lang w:val="en-US" w:eastAsia="zh-CN"/>
        </w:rPr>
        <w:t>14</w:t>
      </w:r>
      <w:r>
        <w:rPr>
          <w:rFonts w:hint="default" w:ascii="Times New Roman" w:hAnsi="Times New Roman" w:cs="Times New Roman"/>
          <w:sz w:val="24"/>
        </w:rPr>
        <w:t>。</w:t>
      </w:r>
      <w:bookmarkStart w:id="106" w:name="_Toc19383_WPSOffice_Level2"/>
    </w:p>
    <w:p>
      <w:pPr>
        <w:spacing w:line="480" w:lineRule="exact"/>
        <w:jc w:val="center"/>
        <w:rPr>
          <w:rFonts w:hAnsi="黑体" w:eastAsia="黑体"/>
          <w:sz w:val="24"/>
        </w:rPr>
      </w:pPr>
      <w:r>
        <w:rPr>
          <w:rFonts w:hint="default" w:ascii="Times New Roman" w:hAnsi="Times New Roman" w:eastAsia="宋体" w:cs="Times New Roman"/>
          <w:sz w:val="24"/>
        </w:rPr>
        <w:t>表</w:t>
      </w:r>
      <w:r>
        <w:rPr>
          <w:rFonts w:hint="eastAsia" w:cs="Times New Roman"/>
          <w:sz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</w:rPr>
        <w:t>-</w:t>
      </w:r>
      <w:r>
        <w:rPr>
          <w:rFonts w:hint="eastAsia" w:cs="Times New Roman"/>
          <w:sz w:val="24"/>
          <w:lang w:val="en-US" w:eastAsia="zh-CN"/>
        </w:rPr>
        <w:t>14</w:t>
      </w:r>
      <w:r>
        <w:rPr>
          <w:rFonts w:hint="default" w:ascii="Times New Roman" w:hAnsi="Times New Roman" w:eastAsia="宋体" w:cs="Times New Roman"/>
          <w:sz w:val="24"/>
        </w:rPr>
        <w:t xml:space="preserve"> 噪声评价标准限值</w:t>
      </w:r>
      <w:bookmarkEnd w:id="106"/>
    </w:p>
    <w:tbl>
      <w:tblPr>
        <w:tblStyle w:val="11"/>
        <w:tblW w:w="9854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7"/>
        <w:gridCol w:w="673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3117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  <w:t>项 目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</w:rPr>
              <w:t>标准限值 dB（A）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3117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tLeas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厂界噪声</w:t>
            </w:r>
          </w:p>
        </w:tc>
        <w:tc>
          <w:tcPr>
            <w:tcW w:w="6737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tLeas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昼间</w:t>
            </w: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  <w:lang w:val="en-US" w:eastAsia="zh-CN"/>
              </w:rPr>
              <w:t>60</w:t>
            </w:r>
          </w:p>
        </w:tc>
      </w:tr>
    </w:tbl>
    <w:p>
      <w:pPr>
        <w:pStyle w:val="7"/>
        <w:rPr>
          <w:rFonts w:hint="eastAsia" w:ascii="宋体" w:hAnsi="宋体" w:eastAsia="宋体" w:cs="宋体"/>
        </w:rPr>
      </w:pPr>
      <w:bookmarkStart w:id="107" w:name="_Toc5021_WPSOffice_Level3"/>
      <w:bookmarkStart w:id="108" w:name="_Toc12501"/>
      <w:r>
        <w:rPr>
          <w:rFonts w:hint="eastAsia" w:cs="Times New Roman"/>
          <w:lang w:val="en-US" w:eastAsia="zh-CN"/>
        </w:rPr>
        <w:t>3</w:t>
      </w:r>
      <w:r>
        <w:rPr>
          <w:rFonts w:hint="default" w:ascii="Times New Roman" w:hAnsi="Times New Roman" w:eastAsia="宋体" w:cs="Times New Roman"/>
        </w:rPr>
        <w:t>.</w:t>
      </w:r>
      <w:r>
        <w:rPr>
          <w:rFonts w:hint="eastAsia" w:cs="Times New Roman"/>
          <w:lang w:val="en-US" w:eastAsia="zh-CN"/>
        </w:rPr>
        <w:t>3</w:t>
      </w:r>
      <w:r>
        <w:rPr>
          <w:rFonts w:hint="default" w:ascii="Times New Roman" w:hAnsi="Times New Roman" w:eastAsia="宋体" w:cs="Times New Roman"/>
        </w:rPr>
        <w:t>.5</w:t>
      </w:r>
      <w:r>
        <w:rPr>
          <w:rFonts w:hint="eastAsia" w:ascii="宋体" w:hAnsi="宋体" w:cs="宋体"/>
          <w:lang w:eastAsia="zh-CN"/>
        </w:rPr>
        <w:t>检</w:t>
      </w:r>
      <w:r>
        <w:rPr>
          <w:rFonts w:hint="eastAsia" w:ascii="宋体" w:hAnsi="宋体" w:eastAsia="宋体" w:cs="宋体"/>
        </w:rPr>
        <w:t>测结果及评价</w:t>
      </w:r>
      <w:bookmarkEnd w:id="107"/>
      <w:bookmarkEnd w:id="108"/>
    </w:p>
    <w:p>
      <w:pPr>
        <w:pStyle w:val="8"/>
        <w:spacing w:line="480" w:lineRule="exact"/>
        <w:ind w:firstLine="480" w:firstLineChars="20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噪声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eastAsia="zh-CN"/>
        </w:rPr>
        <w:t>检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测结果表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-1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5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。</w:t>
      </w:r>
    </w:p>
    <w:p>
      <w:pPr>
        <w:pStyle w:val="8"/>
        <w:spacing w:line="480" w:lineRule="exact"/>
        <w:ind w:firstLine="480" w:firstLineChars="200"/>
        <w:jc w:val="center"/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</w:pPr>
      <w:bookmarkStart w:id="109" w:name="_Toc12264_WPSOffice_Level2"/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  <w:t>表</w:t>
      </w:r>
      <w:r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  <w:t>-1</w:t>
      </w:r>
      <w:r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val="en-US" w:eastAsia="zh-CN"/>
        </w:rPr>
        <w:t>5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  <w:t xml:space="preserve">  厂界噪声</w:t>
      </w:r>
      <w:r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eastAsia="zh-CN"/>
        </w:rPr>
        <w:t>检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  <w:t>测结果  ［单位dB（A）］</w:t>
      </w:r>
      <w:bookmarkEnd w:id="109"/>
    </w:p>
    <w:tbl>
      <w:tblPr>
        <w:tblStyle w:val="11"/>
        <w:tblW w:w="9854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8"/>
        <w:gridCol w:w="1424"/>
        <w:gridCol w:w="1531"/>
        <w:gridCol w:w="1454"/>
        <w:gridCol w:w="1575"/>
        <w:gridCol w:w="21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0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  <w:lang w:eastAsia="zh-CN"/>
              </w:rPr>
              <w:t>检</w:t>
            </w:r>
            <w:r>
              <w:rPr>
                <w:b/>
                <w:bCs/>
                <w:sz w:val="21"/>
                <w:szCs w:val="21"/>
                <w:highlight w:val="none"/>
              </w:rPr>
              <w:t>测日期</w:t>
            </w:r>
          </w:p>
        </w:tc>
        <w:tc>
          <w:tcPr>
            <w:tcW w:w="142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  <w:lang w:eastAsia="zh-CN"/>
              </w:rPr>
              <w:t>检</w:t>
            </w:r>
            <w:r>
              <w:rPr>
                <w:b/>
                <w:bCs/>
                <w:sz w:val="21"/>
                <w:szCs w:val="21"/>
                <w:highlight w:val="none"/>
              </w:rPr>
              <w:t>测时间</w:t>
            </w:r>
          </w:p>
        </w:tc>
        <w:tc>
          <w:tcPr>
            <w:tcW w:w="6722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  <w:lang w:eastAsia="zh-CN"/>
              </w:rPr>
              <w:t>检</w:t>
            </w:r>
            <w:r>
              <w:rPr>
                <w:b/>
                <w:bCs/>
                <w:sz w:val="21"/>
                <w:szCs w:val="21"/>
                <w:highlight w:val="none"/>
              </w:rPr>
              <w:t>测点位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/>
                <w:bCs/>
                <w:sz w:val="21"/>
                <w:szCs w:val="21"/>
                <w:highlight w:val="none"/>
              </w:rPr>
            </w:pPr>
          </w:p>
        </w:tc>
        <w:tc>
          <w:tcPr>
            <w:tcW w:w="142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/>
                <w:bCs/>
                <w:sz w:val="21"/>
                <w:szCs w:val="21"/>
                <w:highlight w:val="none"/>
              </w:rPr>
            </w:pPr>
          </w:p>
        </w:tc>
        <w:tc>
          <w:tcPr>
            <w:tcW w:w="1531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ind w:left="-42" w:leftChars="-20" w:right="-42" w:rightChars="-20"/>
              <w:jc w:val="center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z w:val="21"/>
                <w:szCs w:val="21"/>
                <w:highlight w:val="none"/>
              </w:rPr>
              <w:t>1#北厂界</w:t>
            </w: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z w:val="21"/>
                <w:szCs w:val="21"/>
                <w:highlight w:val="none"/>
              </w:rPr>
              <w:t>2#西厂界</w:t>
            </w:r>
          </w:p>
        </w:tc>
        <w:tc>
          <w:tcPr>
            <w:tcW w:w="157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z w:val="21"/>
                <w:szCs w:val="21"/>
                <w:highlight w:val="none"/>
              </w:rPr>
              <w:t>3#南厂界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z w:val="21"/>
                <w:szCs w:val="21"/>
                <w:highlight w:val="none"/>
              </w:rPr>
              <w:t>4#东厂界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  <w:t>2019.0</w:t>
            </w:r>
            <w:r>
              <w:rPr>
                <w:rFonts w:hint="eastAsia" w:cs="Times New Roman" w:eastAsia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Times New Roman" w:hAnsi="Times New Roman" w:cs="Times New Roman" w:eastAsia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  <w:t>.</w:t>
            </w:r>
            <w:r>
              <w:rPr>
                <w:rFonts w:hint="eastAsia" w:cs="Times New Roman" w:eastAsia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  <w:t>27</w:t>
            </w:r>
          </w:p>
        </w:tc>
        <w:tc>
          <w:tcPr>
            <w:tcW w:w="14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none"/>
              </w:rPr>
              <w:t>昼间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yellow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55.1</w:t>
            </w: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yellow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54.5</w:t>
            </w:r>
          </w:p>
        </w:tc>
        <w:tc>
          <w:tcPr>
            <w:tcW w:w="157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yellow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58.5</w:t>
            </w:r>
          </w:p>
        </w:tc>
        <w:tc>
          <w:tcPr>
            <w:tcW w:w="216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yellow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55.4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none"/>
              </w:rPr>
              <w:t>标准限值</w:t>
            </w:r>
          </w:p>
        </w:tc>
        <w:tc>
          <w:tcPr>
            <w:tcW w:w="14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none"/>
              </w:rPr>
              <w:t>昼间</w:t>
            </w:r>
          </w:p>
        </w:tc>
        <w:tc>
          <w:tcPr>
            <w:tcW w:w="6722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yellow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none"/>
              </w:rPr>
              <w:t>60</w:t>
            </w:r>
          </w:p>
        </w:tc>
      </w:tr>
    </w:tbl>
    <w:p>
      <w:pPr>
        <w:autoSpaceDE w:val="0"/>
        <w:autoSpaceDN w:val="0"/>
        <w:adjustRightInd w:val="0"/>
        <w:spacing w:before="78" w:beforeLines="25" w:line="500" w:lineRule="exact"/>
        <w:ind w:firstLine="480" w:firstLineChars="200"/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  <w:t>验收</w:t>
      </w:r>
      <w:r>
        <w:rPr>
          <w:rFonts w:hint="eastAsia" w:cs="Times New Roman" w:eastAsiaTheme="minorEastAsia"/>
          <w:sz w:val="24"/>
          <w:szCs w:val="24"/>
          <w:highlight w:val="none"/>
          <w:lang w:eastAsia="zh-CN"/>
        </w:rPr>
        <w:t>检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  <w:t>测期间，</w:t>
      </w:r>
      <w:r>
        <w:rPr>
          <w:rFonts w:hint="eastAsia" w:cs="Times New Roman" w:eastAsiaTheme="minorEastAsia"/>
          <w:sz w:val="24"/>
          <w:szCs w:val="24"/>
          <w:highlight w:val="none"/>
          <w:lang w:eastAsia="zh-CN"/>
        </w:rPr>
        <w:t>北、西、南、东四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  <w:t>个厂界噪声范围在</w:t>
      </w:r>
      <w:r>
        <w:rPr>
          <w:rFonts w:hint="eastAsia" w:cs="Times New Roman" w:eastAsiaTheme="minorEastAsia"/>
          <w:sz w:val="24"/>
          <w:szCs w:val="24"/>
          <w:highlight w:val="none"/>
          <w:lang w:eastAsia="zh-CN"/>
        </w:rPr>
        <w:t>：</w:t>
      </w:r>
      <w:r>
        <w:rPr>
          <w:rFonts w:hint="eastAsia" w:cs="Times New Roman" w:eastAsiaTheme="minorEastAsia"/>
          <w:sz w:val="24"/>
          <w:szCs w:val="24"/>
          <w:highlight w:val="none"/>
          <w:lang w:val="en-US" w:eastAsia="zh-CN"/>
        </w:rPr>
        <w:t>昼间最大值为58.5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  <w:t>dB（A）</w:t>
      </w:r>
      <w:r>
        <w:rPr>
          <w:rFonts w:hint="eastAsia" w:cs="Times New Roman" w:eastAsiaTheme="minorEastAsia"/>
          <w:sz w:val="24"/>
          <w:szCs w:val="24"/>
          <w:highlight w:val="none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  <w:t>满足《工业企业厂界环境噪声排放标准》（GB12348-2008）中2类标准限值要求。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</w:pPr>
      <w:r>
        <w:rPr>
          <w:rFonts w:hint="eastAsia"/>
          <w:lang w:val="en-US" w:eastAsia="zh-CN"/>
        </w:rPr>
        <w:t>厂界噪声现场检测照片见图3-16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  <w:t>。</w:t>
      </w:r>
    </w:p>
    <w:p>
      <w:pPr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524500" cy="3200400"/>
            <wp:effectExtent l="0" t="0" r="0" b="0"/>
            <wp:docPr id="46" name="图片 46" descr="15687132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68713229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图3-16 厂界噪声现场照片</w:t>
      </w:r>
    </w:p>
    <w:p>
      <w:pPr>
        <w:pStyle w:val="5"/>
        <w:jc w:val="center"/>
        <w:rPr>
          <w:rFonts w:hint="default"/>
        </w:rPr>
      </w:pPr>
      <w:bookmarkStart w:id="110" w:name="_Toc11794_WPSOffice_Level1"/>
      <w:bookmarkStart w:id="111" w:name="_Toc10578"/>
      <w:bookmarkStart w:id="112" w:name="_Toc32338_WPSOffice_Level1"/>
      <w:r>
        <w:rPr>
          <w:rFonts w:hint="default"/>
        </w:rPr>
        <w:t>第</w:t>
      </w:r>
      <w:r>
        <w:rPr>
          <w:rFonts w:hint="eastAsia"/>
          <w:lang w:val="en-US" w:eastAsia="zh-CN"/>
        </w:rPr>
        <w:t>四</w:t>
      </w:r>
      <w:r>
        <w:rPr>
          <w:rFonts w:hint="default"/>
        </w:rPr>
        <w:t>章 环境管理调查</w:t>
      </w:r>
      <w:bookmarkEnd w:id="110"/>
      <w:bookmarkEnd w:id="111"/>
      <w:bookmarkEnd w:id="112"/>
    </w:p>
    <w:p>
      <w:pPr>
        <w:pStyle w:val="6"/>
        <w:rPr>
          <w:rFonts w:hint="eastAsia"/>
        </w:rPr>
      </w:pPr>
      <w:bookmarkStart w:id="113" w:name="_Toc14954_WPSOffice_Level2"/>
      <w:bookmarkStart w:id="114" w:name="_Toc5410"/>
      <w:r>
        <w:rPr>
          <w:rFonts w:hint="eastAsia"/>
          <w:lang w:val="en-US" w:eastAsia="zh-CN"/>
        </w:rPr>
        <w:t>4</w:t>
      </w:r>
      <w:r>
        <w:rPr>
          <w:rFonts w:hint="eastAsia"/>
        </w:rPr>
        <w:t>.1 环保设施的管理、运行及维护检查</w:t>
      </w:r>
      <w:bookmarkEnd w:id="113"/>
      <w:bookmarkEnd w:id="114"/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公司设有环保设施管理、检查及维护人员，定期对各环保设施进行检查、维护，现场核查在用的各类环保设施均处于正常运行状态。</w:t>
      </w:r>
    </w:p>
    <w:p>
      <w:pPr>
        <w:pStyle w:val="6"/>
        <w:rPr>
          <w:rFonts w:hint="eastAsia"/>
        </w:rPr>
      </w:pPr>
      <w:bookmarkStart w:id="115" w:name="_Toc9456_WPSOffice_Level2"/>
      <w:bookmarkStart w:id="116" w:name="_Toc9741"/>
      <w:r>
        <w:rPr>
          <w:rFonts w:hint="eastAsia"/>
          <w:lang w:val="en-US" w:eastAsia="zh-CN"/>
        </w:rPr>
        <w:t>4</w:t>
      </w:r>
      <w:r>
        <w:rPr>
          <w:rFonts w:hint="eastAsia"/>
        </w:rPr>
        <w:t>.2 环保投资核查</w:t>
      </w:r>
      <w:bookmarkEnd w:id="115"/>
      <w:bookmarkEnd w:id="116"/>
    </w:p>
    <w:p>
      <w:pPr>
        <w:spacing w:line="500" w:lineRule="exact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项目概算环保投资</w:t>
      </w:r>
      <w:r>
        <w:rPr>
          <w:rFonts w:hint="eastAsia" w:cs="Times New Roman"/>
          <w:sz w:val="24"/>
          <w:lang w:val="en-US" w:eastAsia="zh-CN"/>
        </w:rPr>
        <w:t>150</w:t>
      </w:r>
      <w:r>
        <w:rPr>
          <w:rFonts w:hint="default" w:ascii="Times New Roman" w:hAnsi="Times New Roman" w:cs="Times New Roman"/>
          <w:sz w:val="24"/>
        </w:rPr>
        <w:t>万元，实际环保投资为</w:t>
      </w:r>
      <w:r>
        <w:rPr>
          <w:rFonts w:hint="eastAsia" w:cs="Times New Roman"/>
          <w:sz w:val="24"/>
          <w:lang w:val="en-US" w:eastAsia="zh-CN"/>
        </w:rPr>
        <w:t>85.4</w:t>
      </w:r>
      <w:r>
        <w:rPr>
          <w:rFonts w:hint="default" w:ascii="Times New Roman" w:hAnsi="Times New Roman" w:cs="Times New Roman"/>
          <w:sz w:val="24"/>
        </w:rPr>
        <w:t>万元。项目实际环保投资与概算投资</w:t>
      </w:r>
    </w:p>
    <w:p>
      <w:pPr>
        <w:spacing w:line="500" w:lineRule="exact"/>
        <w:ind w:firstLine="482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对比情况见表</w:t>
      </w:r>
      <w:r>
        <w:rPr>
          <w:rFonts w:hint="eastAsia" w:cs="Times New Roman"/>
          <w:sz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</w:rPr>
        <w:t>-1。</w:t>
      </w:r>
    </w:p>
    <w:p>
      <w:pPr>
        <w:spacing w:line="480" w:lineRule="exact"/>
        <w:jc w:val="center"/>
        <w:rPr>
          <w:rFonts w:hint="default" w:ascii="Times New Roman" w:hAnsi="Times New Roman" w:eastAsia="宋体" w:cs="Times New Roman"/>
          <w:sz w:val="24"/>
        </w:rPr>
      </w:pPr>
      <w:bookmarkStart w:id="117" w:name="_Toc2706_WPSOffice_Level2"/>
      <w:r>
        <w:rPr>
          <w:rFonts w:hint="default" w:ascii="Times New Roman" w:hAnsi="Times New Roman" w:eastAsia="宋体" w:cs="Times New Roman"/>
          <w:sz w:val="24"/>
        </w:rPr>
        <w:t>表</w:t>
      </w:r>
      <w:r>
        <w:rPr>
          <w:rFonts w:hint="eastAsia" w:cs="Times New Roman"/>
          <w:sz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</w:rPr>
        <w:t>-1  项目实际环保投资情况</w:t>
      </w:r>
      <w:bookmarkEnd w:id="117"/>
    </w:p>
    <w:tbl>
      <w:tblPr>
        <w:tblStyle w:val="11"/>
        <w:tblW w:w="9659" w:type="dxa"/>
        <w:jc w:val="center"/>
        <w:tblInd w:w="19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2025"/>
        <w:gridCol w:w="2520"/>
        <w:gridCol w:w="1970"/>
        <w:gridCol w:w="197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170" w:type="dxa"/>
            <w:vMerge w:val="restart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实际环境保护投资</w:t>
            </w: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废水治理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10万元</w:t>
            </w:r>
          </w:p>
        </w:tc>
        <w:tc>
          <w:tcPr>
            <w:tcW w:w="1970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废气治理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60万元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17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噪声治理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10万元</w:t>
            </w:r>
          </w:p>
        </w:tc>
        <w:tc>
          <w:tcPr>
            <w:tcW w:w="1970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固废治理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5万元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170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绿化、生态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0.2万元</w:t>
            </w:r>
          </w:p>
        </w:tc>
        <w:tc>
          <w:tcPr>
            <w:tcW w:w="1970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其它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0.2万元</w:t>
            </w:r>
          </w:p>
        </w:tc>
      </w:tr>
    </w:tbl>
    <w:p>
      <w:pPr>
        <w:pStyle w:val="6"/>
        <w:rPr>
          <w:rFonts w:hint="eastAsia" w:ascii="宋体" w:hAnsi="宋体" w:eastAsia="宋体" w:cs="宋体"/>
        </w:rPr>
      </w:pPr>
      <w:bookmarkStart w:id="118" w:name="_Toc30912_WPSOffice_Level2"/>
      <w:bookmarkStart w:id="119" w:name="_Toc14765"/>
      <w:r>
        <w:rPr>
          <w:rFonts w:hint="eastAsia" w:ascii="Times New Roman" w:hAnsi="Times New Roman" w:eastAsia="宋体" w:cs="Times New Roman"/>
          <w:lang w:val="en-US" w:eastAsia="zh-CN"/>
        </w:rPr>
        <w:t>4</w:t>
      </w:r>
      <w:r>
        <w:rPr>
          <w:rFonts w:hint="default" w:ascii="Times New Roman" w:hAnsi="Times New Roman" w:eastAsia="宋体" w:cs="Times New Roman"/>
        </w:rPr>
        <w:t xml:space="preserve">.3 </w:t>
      </w:r>
      <w:r>
        <w:rPr>
          <w:rFonts w:hint="eastAsia" w:ascii="宋体" w:hAnsi="宋体" w:eastAsia="宋体" w:cs="宋体"/>
        </w:rPr>
        <w:t>固废核查</w:t>
      </w:r>
      <w:bookmarkEnd w:id="118"/>
      <w:bookmarkEnd w:id="119"/>
    </w:p>
    <w:p>
      <w:pPr>
        <w:spacing w:line="360" w:lineRule="auto"/>
        <w:ind w:firstLine="480" w:firstLineChars="200"/>
        <w:rPr>
          <w:color w:val="000000"/>
          <w:sz w:val="24"/>
        </w:rPr>
      </w:pPr>
      <w:r>
        <w:rPr>
          <w:color w:val="000000"/>
          <w:sz w:val="24"/>
        </w:rPr>
        <w:t>项目固体废物</w:t>
      </w:r>
      <w:r>
        <w:rPr>
          <w:rFonts w:hint="eastAsia"/>
          <w:color w:val="000000"/>
          <w:sz w:val="24"/>
        </w:rPr>
        <w:t>主要为生产</w:t>
      </w:r>
      <w:r>
        <w:rPr>
          <w:color w:val="000000"/>
          <w:sz w:val="24"/>
        </w:rPr>
        <w:t>过程中产生</w:t>
      </w:r>
      <w:r>
        <w:rPr>
          <w:rFonts w:hint="eastAsia"/>
          <w:color w:val="000000"/>
          <w:sz w:val="24"/>
        </w:rPr>
        <w:t>下脚料和职工</w:t>
      </w:r>
      <w:r>
        <w:rPr>
          <w:color w:val="000000"/>
          <w:sz w:val="24"/>
        </w:rPr>
        <w:t>生活垃圾。</w:t>
      </w:r>
    </w:p>
    <w:p>
      <w:pPr>
        <w:spacing w:line="360" w:lineRule="auto"/>
        <w:ind w:firstLine="480" w:firstLineChars="20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项目生产</w:t>
      </w:r>
      <w:r>
        <w:rPr>
          <w:color w:val="000000"/>
          <w:sz w:val="24"/>
        </w:rPr>
        <w:t>过程中产生</w:t>
      </w:r>
      <w:r>
        <w:rPr>
          <w:rFonts w:hint="eastAsia"/>
          <w:color w:val="000000"/>
          <w:sz w:val="24"/>
        </w:rPr>
        <w:t>的下脚料，收集后回收利用；</w:t>
      </w:r>
      <w:r>
        <w:rPr>
          <w:rFonts w:hint="eastAsia"/>
          <w:color w:val="000000"/>
          <w:sz w:val="24"/>
          <w:lang w:val="en-US" w:eastAsia="zh-CN"/>
        </w:rPr>
        <w:t>职工</w:t>
      </w:r>
      <w:r>
        <w:rPr>
          <w:rFonts w:hint="eastAsia"/>
          <w:sz w:val="24"/>
        </w:rPr>
        <w:t>生活垃圾</w:t>
      </w:r>
      <w:r>
        <w:rPr>
          <w:sz w:val="24"/>
        </w:rPr>
        <w:t>由环卫部门定期清理外运</w:t>
      </w:r>
      <w:r>
        <w:rPr>
          <w:rFonts w:hint="eastAsia"/>
          <w:sz w:val="24"/>
        </w:rPr>
        <w:t>。</w:t>
      </w:r>
    </w:p>
    <w:p>
      <w:pPr>
        <w:pStyle w:val="2"/>
        <w:ind w:left="0" w:leftChars="0" w:firstLine="480" w:firstLineChars="200"/>
        <w:jc w:val="both"/>
      </w:pPr>
      <w:r>
        <w:rPr>
          <w:sz w:val="24"/>
        </w:rPr>
        <w:t>综上，项目固体废弃物可以得到有效处理，不会对环境造成影响。</w:t>
      </w:r>
    </w:p>
    <w:p>
      <w:pPr>
        <w:pStyle w:val="2"/>
        <w:ind w:firstLine="0" w:firstLineChars="0"/>
        <w:rPr>
          <w:rFonts w:ascii="黑体" w:hAnsi="黑体" w:eastAsia="黑体" w:cs="黑体"/>
          <w:sz w:val="28"/>
        </w:rPr>
        <w:sectPr>
          <w:headerReference r:id="rId8" w:type="default"/>
          <w:footerReference r:id="rId9" w:type="default"/>
          <w:pgSz w:w="11906" w:h="16838"/>
          <w:pgMar w:top="1134" w:right="1134" w:bottom="1134" w:left="1134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</w:p>
    <w:p>
      <w:pPr>
        <w:pStyle w:val="5"/>
        <w:jc w:val="center"/>
      </w:pPr>
      <w:bookmarkStart w:id="120" w:name="_Toc24046"/>
      <w:bookmarkStart w:id="121" w:name="_Toc23952_WPSOffice_Level1"/>
      <w:bookmarkStart w:id="122" w:name="_Toc354_WPSOffice_Level1"/>
      <w:r>
        <w:t>第</w:t>
      </w:r>
      <w:r>
        <w:rPr>
          <w:rFonts w:hint="eastAsia"/>
          <w:lang w:val="en-US" w:eastAsia="zh-CN"/>
        </w:rPr>
        <w:t>五</w:t>
      </w:r>
      <w:r>
        <w:t>章  结论与建议</w:t>
      </w:r>
      <w:bookmarkEnd w:id="120"/>
      <w:bookmarkEnd w:id="121"/>
      <w:bookmarkEnd w:id="122"/>
    </w:p>
    <w:p>
      <w:pPr>
        <w:pStyle w:val="6"/>
        <w:rPr>
          <w:rFonts w:hint="eastAsia"/>
        </w:rPr>
      </w:pPr>
      <w:bookmarkStart w:id="123" w:name="_Toc135_WPSOffice_Level2"/>
      <w:bookmarkStart w:id="124" w:name="_Toc1997"/>
      <w:r>
        <w:rPr>
          <w:rFonts w:hint="eastAsia"/>
          <w:lang w:val="en-US" w:eastAsia="zh-CN"/>
        </w:rPr>
        <w:t>5</w:t>
      </w:r>
      <w:r>
        <w:rPr>
          <w:rFonts w:hint="eastAsia"/>
        </w:rPr>
        <w:t>.1工程基本情况</w:t>
      </w:r>
      <w:bookmarkEnd w:id="123"/>
      <w:bookmarkEnd w:id="124"/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</w:rPr>
        <w:t>项目建设地点位于山东省</w:t>
      </w:r>
      <w:r>
        <w:rPr>
          <w:rFonts w:hint="eastAsia" w:ascii="Times New Roman" w:hAnsi="Times New Roman" w:cs="Times New Roman"/>
          <w:sz w:val="24"/>
          <w:lang w:val="en-US" w:eastAsia="zh-CN"/>
        </w:rPr>
        <w:t>青岛</w:t>
      </w:r>
      <w:r>
        <w:rPr>
          <w:rFonts w:hint="default" w:ascii="Times New Roman" w:hAnsi="Times New Roman" w:cs="Times New Roman"/>
          <w:sz w:val="24"/>
        </w:rPr>
        <w:t>市</w:t>
      </w:r>
      <w:r>
        <w:rPr>
          <w:rFonts w:hint="eastAsia" w:ascii="Times New Roman" w:hAnsi="Times New Roman" w:cs="Times New Roman"/>
          <w:sz w:val="24"/>
          <w:lang w:val="en-US" w:eastAsia="zh-CN"/>
        </w:rPr>
        <w:t>胶州市马店</w:t>
      </w:r>
      <w:r>
        <w:rPr>
          <w:rFonts w:hint="eastAsia" w:ascii="Times New Roman" w:hAnsi="Times New Roman" w:cs="Times New Roman"/>
          <w:sz w:val="24"/>
          <w:lang w:eastAsia="zh-CN"/>
        </w:rPr>
        <w:t>镇陆家村外东北部</w:t>
      </w:r>
      <w:r>
        <w:rPr>
          <w:rFonts w:hint="default" w:ascii="Times New Roman" w:hAnsi="Times New Roman" w:cs="Times New Roman"/>
          <w:sz w:val="24"/>
        </w:rPr>
        <w:t>，总投资</w:t>
      </w:r>
      <w:r>
        <w:rPr>
          <w:rFonts w:hint="eastAsia" w:ascii="Times New Roman" w:hAnsi="Times New Roman" w:cs="Times New Roman"/>
          <w:sz w:val="24"/>
          <w:lang w:val="en-US" w:eastAsia="zh-CN"/>
        </w:rPr>
        <w:t>5000</w:t>
      </w:r>
      <w:r>
        <w:rPr>
          <w:rFonts w:hint="default" w:ascii="Times New Roman" w:hAnsi="Times New Roman" w:cs="Times New Roman"/>
          <w:sz w:val="24"/>
        </w:rPr>
        <w:t>万元，其中环保投资</w:t>
      </w:r>
      <w:r>
        <w:rPr>
          <w:rFonts w:hint="eastAsia" w:ascii="Times New Roman" w:hAnsi="Times New Roman" w:cs="Times New Roman"/>
          <w:sz w:val="24"/>
          <w:lang w:val="en-US" w:eastAsia="zh-CN"/>
        </w:rPr>
        <w:t>150</w:t>
      </w:r>
      <w:r>
        <w:rPr>
          <w:rFonts w:hint="default" w:ascii="Times New Roman" w:hAnsi="Times New Roman" w:cs="Times New Roman"/>
          <w:sz w:val="24"/>
        </w:rPr>
        <w:t>万元，占地面积</w:t>
      </w:r>
      <w:r>
        <w:rPr>
          <w:rFonts w:hint="eastAsia" w:ascii="Times New Roman" w:hAnsi="Times New Roman" w:cs="Times New Roman"/>
          <w:sz w:val="24"/>
          <w:lang w:val="en-US" w:eastAsia="zh-CN"/>
        </w:rPr>
        <w:t>41040</w:t>
      </w:r>
      <w:r>
        <w:rPr>
          <w:rFonts w:hint="default" w:ascii="Times New Roman" w:hAnsi="Times New Roman" w:cs="Times New Roman"/>
          <w:sz w:val="24"/>
          <w:lang w:val="en-US" w:eastAsia="zh-CN"/>
        </w:rPr>
        <w:t>m2</w:t>
      </w:r>
      <w:r>
        <w:rPr>
          <w:rFonts w:hint="default" w:ascii="Times New Roman" w:hAnsi="Times New Roman" w:cs="Times New Roman"/>
          <w:sz w:val="24"/>
        </w:rPr>
        <w:t>，建设规模为年</w:t>
      </w:r>
      <w:r>
        <w:rPr>
          <w:rFonts w:hint="eastAsia" w:ascii="Times New Roman" w:hAnsi="Times New Roman" w:cs="Times New Roman"/>
          <w:sz w:val="24"/>
          <w:lang w:eastAsia="zh-CN"/>
        </w:rPr>
        <w:t>加工禽畜、水产饲料</w:t>
      </w:r>
      <w:r>
        <w:rPr>
          <w:rFonts w:hint="eastAsia" w:ascii="Times New Roman" w:hAnsi="Times New Roman" w:cs="Times New Roman"/>
          <w:sz w:val="24"/>
          <w:lang w:val="en-US" w:eastAsia="zh-CN"/>
        </w:rPr>
        <w:t>18万吨。</w:t>
      </w:r>
    </w:p>
    <w:p>
      <w:pPr>
        <w:pStyle w:val="6"/>
        <w:rPr>
          <w:rFonts w:hint="eastAsia"/>
        </w:rPr>
      </w:pPr>
      <w:bookmarkStart w:id="125" w:name="_Toc10583"/>
      <w:bookmarkStart w:id="126" w:name="_Toc27665_WPSOffice_Level2"/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2现状</w:t>
      </w:r>
      <w:r>
        <w:rPr>
          <w:rFonts w:hint="eastAsia"/>
          <w:lang w:eastAsia="zh-CN"/>
        </w:rPr>
        <w:t>检</w:t>
      </w:r>
      <w:r>
        <w:rPr>
          <w:rFonts w:hint="eastAsia"/>
        </w:rPr>
        <w:t>测结论</w:t>
      </w:r>
      <w:bookmarkEnd w:id="125"/>
      <w:bookmarkEnd w:id="126"/>
    </w:p>
    <w:p>
      <w:pPr>
        <w:pStyle w:val="7"/>
        <w:rPr>
          <w:rFonts w:hint="eastAsia" w:ascii="宋体" w:hAnsi="宋体" w:eastAsia="宋体" w:cs="宋体"/>
        </w:rPr>
      </w:pPr>
      <w:bookmarkStart w:id="127" w:name="_Toc22775"/>
      <w:bookmarkStart w:id="128" w:name="_Toc6402_WPSOffice_Level3"/>
      <w:r>
        <w:rPr>
          <w:rFonts w:hint="eastAsia" w:cs="Times New Roman"/>
          <w:lang w:val="en-US" w:eastAsia="zh-CN"/>
        </w:rPr>
        <w:t>5</w:t>
      </w:r>
      <w:r>
        <w:rPr>
          <w:rFonts w:hint="default" w:ascii="Times New Roman" w:hAnsi="Times New Roman" w:eastAsia="宋体" w:cs="Times New Roma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eastAsia="宋体" w:cs="Times New Roman"/>
        </w:rPr>
        <w:t>.1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cs="宋体"/>
          <w:lang w:eastAsia="zh-CN"/>
        </w:rPr>
        <w:t>检</w:t>
      </w:r>
      <w:r>
        <w:rPr>
          <w:rFonts w:hint="eastAsia" w:ascii="宋体" w:hAnsi="宋体" w:eastAsia="宋体" w:cs="宋体"/>
        </w:rPr>
        <w:t>测期间工况调查</w:t>
      </w:r>
      <w:bookmarkEnd w:id="127"/>
      <w:bookmarkEnd w:id="128"/>
    </w:p>
    <w:p>
      <w:pPr>
        <w:spacing w:line="480" w:lineRule="exact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验收</w:t>
      </w:r>
      <w:r>
        <w:rPr>
          <w:rFonts w:hint="eastAsia" w:ascii="Times New Roman" w:hAnsi="Times New Roman" w:cs="Times New Roman"/>
          <w:sz w:val="24"/>
          <w:lang w:eastAsia="zh-CN"/>
        </w:rPr>
        <w:t>检</w:t>
      </w:r>
      <w:r>
        <w:rPr>
          <w:rFonts w:hint="default" w:ascii="Times New Roman" w:hAnsi="Times New Roman" w:cs="Times New Roman"/>
          <w:sz w:val="24"/>
        </w:rPr>
        <w:t>测期间项目生产装置运行负荷在80%以上，大于75%，满足竣工验收</w:t>
      </w:r>
      <w:r>
        <w:rPr>
          <w:rFonts w:hint="eastAsia" w:ascii="Times New Roman" w:hAnsi="Times New Roman" w:cs="Times New Roman"/>
          <w:sz w:val="24"/>
          <w:lang w:eastAsia="zh-CN"/>
        </w:rPr>
        <w:t>检</w:t>
      </w:r>
      <w:r>
        <w:rPr>
          <w:rFonts w:hint="default" w:ascii="Times New Roman" w:hAnsi="Times New Roman" w:cs="Times New Roman"/>
          <w:sz w:val="24"/>
        </w:rPr>
        <w:t>测工况的要求。</w:t>
      </w:r>
    </w:p>
    <w:p>
      <w:pPr>
        <w:pStyle w:val="7"/>
        <w:rPr>
          <w:rFonts w:hint="eastAsia" w:ascii="宋体" w:hAnsi="宋体" w:eastAsia="宋体" w:cs="宋体"/>
        </w:rPr>
      </w:pPr>
      <w:bookmarkStart w:id="129" w:name="_Toc25295"/>
      <w:bookmarkStart w:id="130" w:name="_Toc17719_WPSOffice_Level3"/>
      <w:r>
        <w:rPr>
          <w:rFonts w:hint="eastAsia" w:cs="Times New Roman"/>
          <w:lang w:val="en-US" w:eastAsia="zh-CN"/>
        </w:rPr>
        <w:t>5</w:t>
      </w:r>
      <w:r>
        <w:rPr>
          <w:rFonts w:hint="default" w:ascii="Times New Roman" w:hAnsi="Times New Roman" w:eastAsia="宋体" w:cs="Times New Roma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eastAsia="宋体" w:cs="Times New Roman"/>
        </w:rPr>
        <w:t>.2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cs="宋体"/>
          <w:lang w:val="en-US" w:eastAsia="zh-CN"/>
        </w:rPr>
        <w:t>现状</w:t>
      </w:r>
      <w:r>
        <w:rPr>
          <w:rFonts w:hint="eastAsia" w:ascii="宋体" w:hAnsi="宋体" w:cs="宋体"/>
          <w:lang w:eastAsia="zh-CN"/>
        </w:rPr>
        <w:t>检</w:t>
      </w:r>
      <w:r>
        <w:rPr>
          <w:rFonts w:hint="eastAsia" w:ascii="宋体" w:hAnsi="宋体" w:eastAsia="宋体" w:cs="宋体"/>
        </w:rPr>
        <w:t>测结论</w:t>
      </w:r>
      <w:bookmarkEnd w:id="129"/>
      <w:bookmarkEnd w:id="130"/>
    </w:p>
    <w:p>
      <w:pPr>
        <w:spacing w:before="62" w:beforeLines="20" w:after="62" w:afterLines="20" w:line="480" w:lineRule="exact"/>
        <w:rPr>
          <w:rFonts w:hint="eastAsia" w:ascii="宋体" w:hAnsi="宋体" w:eastAsia="宋体" w:cs="宋体"/>
          <w:b/>
          <w:bCs/>
          <w:sz w:val="24"/>
          <w:highlight w:val="none"/>
        </w:rPr>
      </w:pPr>
      <w:r>
        <w:rPr>
          <w:rFonts w:hint="eastAsia" w:cs="Times New Roman"/>
          <w:b/>
          <w:bCs/>
          <w:sz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4"/>
        </w:rPr>
        <w:t>.2.1</w:t>
      </w:r>
      <w:r>
        <w:rPr>
          <w:rFonts w:hint="eastAsia" w:ascii="宋体" w:hAnsi="宋体" w:eastAsia="宋体" w:cs="宋体"/>
          <w:b/>
          <w:bCs/>
          <w:sz w:val="24"/>
          <w:highlight w:val="none"/>
        </w:rPr>
        <w:t xml:space="preserve"> 废气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1.有组织废气</w:t>
      </w:r>
    </w:p>
    <w:p>
      <w:pPr>
        <w:pStyle w:val="2"/>
        <w:ind w:left="0" w:leftChars="0" w:firstLine="480" w:firstLineChars="200"/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</w:pPr>
      <w:r>
        <w:rPr>
          <w:rFonts w:hint="eastAsia" w:cs="Times New Roman" w:eastAsiaTheme="minorEastAsia"/>
          <w:bCs/>
          <w:sz w:val="24"/>
          <w:szCs w:val="24"/>
          <w:highlight w:val="none"/>
          <w:lang w:val="en-US" w:eastAsia="zh-CN"/>
        </w:rPr>
        <w:t>现状</w:t>
      </w:r>
      <w:r>
        <w:rPr>
          <w:rFonts w:hint="eastAsia" w:cs="Times New Roman" w:eastAsiaTheme="minorEastAsia"/>
          <w:bCs/>
          <w:sz w:val="24"/>
          <w:szCs w:val="24"/>
          <w:highlight w:val="none"/>
          <w:lang w:eastAsia="zh-CN"/>
        </w:rPr>
        <w:t>检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</w:rPr>
        <w:t>测期间，该项目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锅炉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eastAsia="zh-CN"/>
        </w:rPr>
        <w:t>排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eastAsia="zh-CN"/>
        </w:rPr>
        <w:t>气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出口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</w:rPr>
        <w:t>的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有组织颗粒物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</w:rPr>
        <w:t>排放浓度为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eastAsia="zh-CN"/>
        </w:rPr>
        <w:t>：</w:t>
      </w:r>
      <w:r>
        <w:rPr>
          <w:rFonts w:hint="eastAsia" w:cs="Times New Roman" w:eastAsiaTheme="minorEastAsia"/>
          <w:bCs/>
          <w:sz w:val="24"/>
          <w:szCs w:val="24"/>
          <w:highlight w:val="none"/>
          <w:lang w:val="en-US" w:eastAsia="zh-CN"/>
        </w:rPr>
        <w:t>5.2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mg/m3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</w:rPr>
        <w:t>，排放速率为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8.19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10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vertAlign w:val="superscript"/>
          <w:lang w:val="en-US" w:eastAsia="zh-CN"/>
        </w:rPr>
        <w:t>-3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kg/h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满足《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固定污染源废气 低浓度颗粒物的测定 重量法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》（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HJ 836-2017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）中的标准要求；二氧化硫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放浓度为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</w:t>
      </w:r>
      <w:r>
        <w:rPr>
          <w:rFonts w:hint="eastAsia" w:cs="Times New Roman" w:eastAsiaTheme="minorEastAsia"/>
          <w:bCs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mg/m3，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排放速率为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：7.28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10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vertAlign w:val="superscript"/>
          <w:lang w:val="en-US" w:eastAsia="zh-CN"/>
        </w:rPr>
        <w:t>-2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满足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《固定污染源废气 低浓度颗粒物的测定 重量法》（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DB37/2376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—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2013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中的标准要求；氮氧化物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放浓度为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</w:t>
      </w:r>
      <w:r>
        <w:rPr>
          <w:rFonts w:hint="eastAsia" w:cs="Times New Roman" w:eastAsiaTheme="minorEastAsia"/>
          <w:bCs/>
          <w:sz w:val="24"/>
          <w:szCs w:val="24"/>
          <w:highlight w:val="none"/>
          <w:lang w:val="en-US" w:eastAsia="zh-CN"/>
        </w:rPr>
        <w:t>83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mg/m3，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排放速率为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：0.129满足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《固定污染源废气 低浓度颗粒物的测定 重量法》（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DB37/2376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—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2013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中的标准要求。</w:t>
      </w:r>
      <w:bookmarkStart w:id="140" w:name="_GoBack"/>
      <w:bookmarkEnd w:id="140"/>
      <w:r>
        <w:rPr>
          <w:rFonts w:hint="eastAsia" w:ascii="Times New Roman" w:hAnsi="Times New Roman" w:cs="Times New Roman"/>
          <w:sz w:val="24"/>
          <w:lang w:val="en-US" w:eastAsia="zh-CN"/>
        </w:rPr>
        <w:t>；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该项目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车间废气排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气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筒出口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的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有组织氨气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排放浓度为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：2.08mg/m3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，排放速率为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：1.66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10-2满足《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环境空气和废气 氨的测定 纳氏试剂分光光度法》（HJ 533-2009）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 xml:space="preserve">中的标准要求；臭气浓度排放浓度为：733（无量纲） 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满足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《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空气质量 恶臭的测定 三点比较式臭袋法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》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 xml:space="preserve">（GB/T 14675-1993）中的标椎要求；硫化氢排放浓度为：1.32mg/m3 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，排放速率为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：2.40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10-2</w:t>
      </w:r>
      <w:r>
        <w:rPr>
          <w:rFonts w:hint="default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kg/h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  <w:highlight w:val="none"/>
          <w:lang w:val="en-US" w:eastAsia="zh-CN"/>
        </w:rPr>
        <w:t>满足《环境空气 硫化氢的测定 亚甲蓝分光光度法》（GB/T 11742-1989）中的标椎要求。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2.无组织废气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现状检</w:t>
      </w:r>
      <w:r>
        <w:rPr>
          <w:rFonts w:hint="default" w:ascii="Times New Roman" w:hAnsi="Times New Roman" w:cs="Times New Roman"/>
          <w:sz w:val="24"/>
          <w:lang w:val="en-US" w:eastAsia="zh-CN"/>
        </w:rPr>
        <w:t>测期间，厂界无组织颗粒物最大排放浓度为：0.</w:t>
      </w:r>
      <w:r>
        <w:rPr>
          <w:rFonts w:hint="eastAsia" w:ascii="Times New Roman" w:hAnsi="Times New Roman" w:cs="Times New Roman"/>
          <w:sz w:val="24"/>
          <w:lang w:val="en-US" w:eastAsia="zh-CN"/>
        </w:rPr>
        <w:t>485</w:t>
      </w:r>
      <w:r>
        <w:rPr>
          <w:rFonts w:hint="default" w:ascii="Times New Roman" w:hAnsi="Times New Roman" w:cs="Times New Roman"/>
          <w:sz w:val="24"/>
          <w:lang w:val="en-US" w:eastAsia="zh-CN"/>
        </w:rPr>
        <w:t>mg/m3</w:t>
      </w:r>
      <w:r>
        <w:rPr>
          <w:rFonts w:hint="eastAsia" w:ascii="Times New Roman" w:hAnsi="Times New Roman" w:cs="Times New Roman"/>
          <w:sz w:val="24"/>
          <w:lang w:val="en-US" w:eastAsia="zh-CN"/>
        </w:rPr>
        <w:t>，</w:t>
      </w:r>
      <w:r>
        <w:rPr>
          <w:rFonts w:hint="default" w:ascii="Times New Roman" w:hAnsi="Times New Roman" w:cs="Times New Roman"/>
          <w:sz w:val="24"/>
          <w:lang w:val="en-US" w:eastAsia="zh-CN"/>
        </w:rPr>
        <w:t>满足《</w:t>
      </w:r>
      <w:r>
        <w:rPr>
          <w:rFonts w:hint="eastAsia" w:ascii="Times New Roman" w:hAnsi="Times New Roman" w:cs="Times New Roman"/>
          <w:sz w:val="24"/>
          <w:lang w:val="en-US" w:eastAsia="zh-CN"/>
        </w:rPr>
        <w:t>大气污染物综合排放标准</w:t>
      </w:r>
      <w:r>
        <w:rPr>
          <w:rFonts w:hint="default" w:ascii="Times New Roman" w:hAnsi="Times New Roman" w:cs="Times New Roman"/>
          <w:sz w:val="24"/>
          <w:lang w:val="en-US" w:eastAsia="zh-CN"/>
        </w:rPr>
        <w:t>》（</w:t>
      </w:r>
      <w:r>
        <w:rPr>
          <w:rFonts w:hint="eastAsia" w:ascii="Times New Roman" w:hAnsi="Times New Roman" w:cs="Times New Roman"/>
          <w:sz w:val="24"/>
          <w:lang w:val="en-US" w:eastAsia="zh-CN"/>
        </w:rPr>
        <w:t>GB16297-1996</w:t>
      </w:r>
      <w:r>
        <w:rPr>
          <w:rFonts w:hint="default" w:ascii="Times New Roman" w:hAnsi="Times New Roman" w:cs="Times New Roman"/>
          <w:sz w:val="24"/>
          <w:lang w:val="en-US" w:eastAsia="zh-CN"/>
        </w:rPr>
        <w:t>）表2厂界浓度限值。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厂界无组织无组织臭气最大排放浓度为：&lt;10，满足《空气质量 恶臭的测定 三点比较式臭袋法》（GB/T 14675-1993）表1恶臭污染物厂界标准值二级标准限值。</w:t>
      </w:r>
    </w:p>
    <w:p>
      <w:pPr>
        <w:spacing w:before="62" w:beforeLines="20" w:after="62" w:afterLines="20" w:line="470" w:lineRule="exact"/>
        <w:rPr>
          <w:rFonts w:hint="eastAsia" w:ascii="宋体" w:hAnsi="宋体" w:eastAsia="宋体" w:cs="宋体"/>
          <w:b/>
          <w:bCs/>
          <w:sz w:val="24"/>
          <w:highlight w:val="yellow"/>
        </w:rPr>
      </w:pPr>
      <w:r>
        <w:rPr>
          <w:rFonts w:hint="eastAsia" w:cs="Times New Roman"/>
          <w:b/>
          <w:bCs/>
          <w:sz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4"/>
        </w:rPr>
        <w:t>.2.2</w:t>
      </w:r>
      <w:r>
        <w:rPr>
          <w:rFonts w:hint="eastAsia" w:ascii="宋体" w:hAnsi="宋体" w:eastAsia="宋体" w:cs="宋体"/>
          <w:b/>
          <w:bCs/>
          <w:sz w:val="24"/>
          <w:highlight w:val="none"/>
        </w:rPr>
        <w:t xml:space="preserve"> 噪声</w:t>
      </w:r>
    </w:p>
    <w:p>
      <w:pPr>
        <w:spacing w:before="62" w:beforeLines="20" w:after="62" w:afterLines="20" w:line="470" w:lineRule="exact"/>
        <w:ind w:firstLine="480" w:firstLineChars="200"/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验收</w:t>
      </w:r>
      <w:r>
        <w:rPr>
          <w:rFonts w:hint="eastAsia" w:ascii="Times New Roman" w:hAnsi="Times New Roman" w:cs="Times New Roman"/>
          <w:sz w:val="24"/>
          <w:lang w:val="en-US" w:eastAsia="zh-CN"/>
        </w:rPr>
        <w:t>检</w:t>
      </w:r>
      <w:r>
        <w:rPr>
          <w:rFonts w:hint="default" w:ascii="Times New Roman" w:hAnsi="Times New Roman" w:cs="Times New Roman"/>
          <w:sz w:val="24"/>
          <w:lang w:val="en-US" w:eastAsia="zh-CN"/>
        </w:rPr>
        <w:t>测期间，</w:t>
      </w:r>
      <w:r>
        <w:rPr>
          <w:rFonts w:hint="eastAsia" w:ascii="Times New Roman" w:hAnsi="Times New Roman" w:cs="Times New Roman"/>
          <w:sz w:val="24"/>
          <w:lang w:val="en-US" w:eastAsia="zh-CN"/>
        </w:rPr>
        <w:t>北、西、南、东四</w:t>
      </w:r>
      <w:r>
        <w:rPr>
          <w:rFonts w:hint="default" w:ascii="Times New Roman" w:hAnsi="Times New Roman" w:cs="Times New Roman"/>
          <w:sz w:val="24"/>
          <w:lang w:val="en-US" w:eastAsia="zh-CN"/>
        </w:rPr>
        <w:t>个厂界噪声范围在</w:t>
      </w:r>
      <w:r>
        <w:rPr>
          <w:rFonts w:hint="eastAsia" w:ascii="Times New Roman" w:hAnsi="Times New Roman" w:cs="Times New Roman"/>
          <w:sz w:val="24"/>
          <w:lang w:val="en-US" w:eastAsia="zh-CN"/>
        </w:rPr>
        <w:t>：昼间最大值为58.5</w:t>
      </w:r>
      <w:r>
        <w:rPr>
          <w:rFonts w:hint="default" w:ascii="Times New Roman" w:hAnsi="Times New Roman" w:cs="Times New Roman"/>
          <w:sz w:val="24"/>
          <w:lang w:val="en-US" w:eastAsia="zh-CN"/>
        </w:rPr>
        <w:t>dB（A）</w:t>
      </w:r>
      <w:r>
        <w:rPr>
          <w:rFonts w:hint="eastAsia" w:ascii="Times New Roman" w:hAnsi="Times New Roman" w:cs="Times New Roman"/>
          <w:sz w:val="24"/>
          <w:lang w:val="en-US" w:eastAsia="zh-CN"/>
        </w:rPr>
        <w:t>，</w:t>
      </w:r>
      <w:r>
        <w:rPr>
          <w:rFonts w:hint="default" w:ascii="Times New Roman" w:hAnsi="Times New Roman" w:cs="Times New Roman"/>
          <w:sz w:val="24"/>
          <w:lang w:val="en-US" w:eastAsia="zh-CN"/>
        </w:rPr>
        <w:t>满足《工业企业厂界环境噪声排放标准》（GB12348-2008）中2类标准限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</w:rPr>
        <w:t>值要求。</w:t>
      </w:r>
    </w:p>
    <w:p>
      <w:pPr>
        <w:spacing w:before="62" w:beforeLines="20" w:after="62" w:afterLines="20" w:line="470" w:lineRule="exact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.2.3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废水</w:t>
      </w:r>
    </w:p>
    <w:p>
      <w:pPr>
        <w:spacing w:line="360" w:lineRule="auto"/>
        <w:ind w:firstLine="480" w:firstLineChars="200"/>
        <w:rPr>
          <w:color w:val="000000"/>
          <w:sz w:val="24"/>
        </w:rPr>
      </w:pPr>
      <w:r>
        <w:rPr>
          <w:snapToGrid w:val="0"/>
          <w:color w:val="000000"/>
          <w:kern w:val="0"/>
          <w:sz w:val="24"/>
          <w:lang w:val="de-DE"/>
        </w:rPr>
        <w:t>项目废水主要为生活污水</w:t>
      </w:r>
      <w:r>
        <w:rPr>
          <w:rFonts w:hint="eastAsia"/>
          <w:kern w:val="0"/>
          <w:sz w:val="24"/>
        </w:rPr>
        <w:t>，</w:t>
      </w:r>
      <w:r>
        <w:rPr>
          <w:rFonts w:hint="eastAsia"/>
          <w:kern w:val="0"/>
          <w:sz w:val="24"/>
          <w:lang w:val="en-US" w:eastAsia="zh-CN"/>
        </w:rPr>
        <w:t>通过化粪池处理，不外排</w:t>
      </w:r>
      <w:r>
        <w:rPr>
          <w:sz w:val="24"/>
        </w:rPr>
        <w:t>。</w:t>
      </w:r>
    </w:p>
    <w:p>
      <w:pPr>
        <w:spacing w:before="62" w:beforeLines="20" w:after="62" w:afterLines="20" w:line="470" w:lineRule="exac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.2.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固体废物</w:t>
      </w:r>
    </w:p>
    <w:p>
      <w:pPr>
        <w:spacing w:line="360" w:lineRule="auto"/>
        <w:ind w:firstLine="480" w:firstLineChars="200"/>
        <w:rPr>
          <w:color w:val="000000"/>
          <w:sz w:val="24"/>
        </w:rPr>
      </w:pPr>
      <w:bookmarkStart w:id="131" w:name="_Toc11981"/>
      <w:bookmarkStart w:id="132" w:name="_Toc17050_WPSOffice_Level3"/>
      <w:r>
        <w:rPr>
          <w:color w:val="000000"/>
          <w:sz w:val="24"/>
        </w:rPr>
        <w:t>项目固体废物</w:t>
      </w:r>
      <w:r>
        <w:rPr>
          <w:rFonts w:hint="eastAsia"/>
          <w:color w:val="000000"/>
          <w:sz w:val="24"/>
        </w:rPr>
        <w:t>主要为生产</w:t>
      </w:r>
      <w:r>
        <w:rPr>
          <w:color w:val="000000"/>
          <w:sz w:val="24"/>
        </w:rPr>
        <w:t>过程中产生</w:t>
      </w:r>
      <w:r>
        <w:rPr>
          <w:rFonts w:hint="eastAsia"/>
          <w:color w:val="000000"/>
          <w:sz w:val="24"/>
        </w:rPr>
        <w:t>下脚料和职工</w:t>
      </w:r>
      <w:r>
        <w:rPr>
          <w:color w:val="000000"/>
          <w:sz w:val="24"/>
        </w:rPr>
        <w:t>生活垃圾。</w:t>
      </w:r>
      <w:r>
        <w:rPr>
          <w:rFonts w:hint="eastAsia"/>
          <w:color w:val="000000"/>
          <w:sz w:val="24"/>
        </w:rPr>
        <w:t>生产</w:t>
      </w:r>
      <w:r>
        <w:rPr>
          <w:color w:val="000000"/>
          <w:sz w:val="24"/>
        </w:rPr>
        <w:t>过程中产生</w:t>
      </w:r>
      <w:r>
        <w:rPr>
          <w:rFonts w:hint="eastAsia"/>
          <w:color w:val="000000"/>
          <w:sz w:val="24"/>
        </w:rPr>
        <w:t>的下脚料，收集后回收利用；</w:t>
      </w:r>
      <w:r>
        <w:rPr>
          <w:rFonts w:hint="eastAsia"/>
          <w:sz w:val="24"/>
        </w:rPr>
        <w:t>生活垃圾</w:t>
      </w:r>
      <w:r>
        <w:rPr>
          <w:sz w:val="24"/>
        </w:rPr>
        <w:t>由环卫部门定期清理外运</w:t>
      </w:r>
      <w:r>
        <w:rPr>
          <w:rFonts w:hint="eastAsia"/>
          <w:sz w:val="24"/>
        </w:rPr>
        <w:t>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综上，项目固体废弃物可以得到有效处理，不会对环境造成影响。</w:t>
      </w:r>
    </w:p>
    <w:bookmarkEnd w:id="131"/>
    <w:bookmarkEnd w:id="132"/>
    <w:p>
      <w:pPr>
        <w:pStyle w:val="6"/>
        <w:rPr>
          <w:rFonts w:hint="default"/>
        </w:rPr>
      </w:pPr>
      <w:bookmarkStart w:id="133" w:name="_Toc15881"/>
      <w:bookmarkStart w:id="134" w:name="_Toc29914_WPSOffice_Level2"/>
      <w:r>
        <w:rPr>
          <w:rFonts w:hint="eastAsia"/>
          <w:lang w:val="en-US" w:eastAsia="zh-CN"/>
        </w:rPr>
        <w:t>5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default"/>
        </w:rPr>
        <w:t xml:space="preserve"> </w:t>
      </w:r>
      <w:r>
        <w:rPr>
          <w:rFonts w:hint="eastAsia"/>
          <w:lang w:val="en-US" w:eastAsia="zh-CN"/>
        </w:rPr>
        <w:t>现状</w:t>
      </w:r>
      <w:r>
        <w:rPr>
          <w:rFonts w:hint="default"/>
        </w:rPr>
        <w:t>建议</w:t>
      </w:r>
      <w:bookmarkEnd w:id="133"/>
      <w:bookmarkEnd w:id="134"/>
    </w:p>
    <w:p>
      <w:pPr>
        <w:spacing w:line="360" w:lineRule="auto"/>
        <w:ind w:firstLine="480" w:firstLineChars="200"/>
        <w:jc w:val="both"/>
        <w:rPr>
          <w:rFonts w:hint="default" w:ascii="Times New Roman" w:hAnsi="Times New Roman" w:cs="Times New Roman" w:eastAsiaTheme="minorEastAsia"/>
          <w:sz w:val="24"/>
          <w:lang w:eastAsia="zh-CN"/>
        </w:rPr>
      </w:pPr>
      <w:bookmarkStart w:id="135" w:name="_Toc6616_WPSOffice_Level1"/>
      <w:r>
        <w:rPr>
          <w:rFonts w:hint="default" w:ascii="Times New Roman" w:hAnsi="Times New Roman" w:cs="Times New Roman" w:eastAsiaTheme="minorEastAsia"/>
          <w:sz w:val="24"/>
        </w:rPr>
        <w:t>1</w:t>
      </w:r>
      <w:r>
        <w:rPr>
          <w:rFonts w:hint="default" w:ascii="Times New Roman" w:hAnsi="Times New Roman" w:cs="Times New Roman" w:eastAsiaTheme="minorEastAsia"/>
          <w:sz w:val="24"/>
          <w:lang w:val="en-US" w:eastAsia="zh-CN"/>
        </w:rPr>
        <w:t>.</w:t>
      </w:r>
      <w:r>
        <w:rPr>
          <w:rFonts w:hint="default" w:ascii="Times New Roman" w:hAnsi="Times New Roman" w:cs="Times New Roman" w:eastAsiaTheme="minorEastAsia"/>
          <w:sz w:val="24"/>
        </w:rPr>
        <w:t>配备相应管理人员和检验人员</w:t>
      </w:r>
      <w:r>
        <w:rPr>
          <w:rFonts w:hint="eastAsia" w:ascii="Times New Roman" w:hAnsi="Times New Roman" w:cs="Times New Roman" w:eastAsiaTheme="minorEastAsia"/>
          <w:sz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</w:rPr>
        <w:t>按照国家标准和要求</w:t>
      </w:r>
      <w:r>
        <w:rPr>
          <w:rFonts w:hint="eastAsia" w:ascii="Times New Roman" w:hAnsi="Times New Roman" w:cs="Times New Roman" w:eastAsiaTheme="minorEastAsia"/>
          <w:sz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</w:rPr>
        <w:t>对消防设施</w:t>
      </w:r>
      <w:r>
        <w:rPr>
          <w:rFonts w:hint="eastAsia" w:cs="Times New Roman" w:eastAsiaTheme="minorEastAsia"/>
          <w:sz w:val="24"/>
          <w:lang w:eastAsia="zh-CN"/>
        </w:rPr>
        <w:t>（</w:t>
      </w:r>
      <w:r>
        <w:rPr>
          <w:rFonts w:hint="eastAsia" w:cs="Times New Roman" w:eastAsiaTheme="minorEastAsia"/>
          <w:sz w:val="24"/>
          <w:lang w:val="en-US" w:eastAsia="zh-CN"/>
        </w:rPr>
        <w:t>详见图6-1</w:t>
      </w:r>
      <w:r>
        <w:rPr>
          <w:rFonts w:hint="eastAsia" w:cs="Times New Roman" w:eastAsiaTheme="minorEastAsia"/>
          <w:sz w:val="24"/>
          <w:lang w:eastAsia="zh-CN"/>
        </w:rPr>
        <w:t>）</w:t>
      </w:r>
      <w:r>
        <w:rPr>
          <w:rFonts w:hint="default" w:ascii="Times New Roman" w:hAnsi="Times New Roman" w:cs="Times New Roman" w:eastAsiaTheme="minorEastAsia"/>
          <w:sz w:val="24"/>
        </w:rPr>
        <w:t>、安全通道定期</w:t>
      </w:r>
      <w:r>
        <w:rPr>
          <w:rFonts w:hint="default" w:ascii="Times New Roman" w:hAnsi="Times New Roman" w:cs="Times New Roman" w:eastAsiaTheme="minorEastAsia"/>
          <w:sz w:val="24"/>
          <w:lang w:eastAsia="zh-CN"/>
        </w:rPr>
        <w:t>进</w:t>
      </w:r>
      <w:r>
        <w:rPr>
          <w:rFonts w:hint="default" w:ascii="Times New Roman" w:hAnsi="Times New Roman" w:cs="Times New Roman" w:eastAsiaTheme="minorEastAsia"/>
          <w:sz w:val="24"/>
        </w:rPr>
        <w:t>行检查</w:t>
      </w:r>
      <w:r>
        <w:rPr>
          <w:rFonts w:hint="eastAsia" w:cs="Times New Roman" w:eastAsiaTheme="minorEastAsia"/>
          <w:sz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</w:rPr>
        <w:t>确保各设施能正常使用</w:t>
      </w:r>
      <w:r>
        <w:rPr>
          <w:rFonts w:hint="default" w:ascii="Times New Roman" w:hAnsi="Times New Roman" w:cs="Times New Roman" w:eastAsiaTheme="minorEastAsia"/>
          <w:sz w:val="24"/>
          <w:lang w:eastAsia="zh-CN"/>
        </w:rPr>
        <w:t>。</w:t>
      </w:r>
    </w:p>
    <w:p>
      <w:pPr>
        <w:spacing w:line="360" w:lineRule="auto"/>
        <w:ind w:firstLine="480" w:firstLineChars="200"/>
        <w:jc w:val="both"/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</w:rPr>
        <w:t>2</w:t>
      </w:r>
      <w:r>
        <w:rPr>
          <w:rFonts w:hint="default" w:ascii="Times New Roman" w:hAnsi="Times New Roman" w:cs="Times New Roman" w:eastAsiaTheme="minorEastAsia"/>
          <w:sz w:val="24"/>
          <w:lang w:val="en-US" w:eastAsia="zh-CN"/>
        </w:rPr>
        <w:t>.</w:t>
      </w:r>
      <w:r>
        <w:rPr>
          <w:rFonts w:hint="default" w:ascii="Times New Roman" w:hAnsi="Times New Roman" w:cs="Times New Roman" w:eastAsiaTheme="minorEastAsia"/>
          <w:sz w:val="24"/>
        </w:rPr>
        <w:t>加强内部环境管理</w:t>
      </w:r>
      <w:r>
        <w:rPr>
          <w:rFonts w:hint="eastAsia" w:ascii="Times New Roman" w:hAnsi="Times New Roman" w:cs="Times New Roman" w:eastAsiaTheme="minorEastAsia"/>
          <w:sz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</w:rPr>
        <w:t>充分利用自然条件</w:t>
      </w:r>
      <w:r>
        <w:rPr>
          <w:rFonts w:hint="eastAsia" w:ascii="Times New Roman" w:hAnsi="Times New Roman" w:cs="Times New Roman" w:eastAsiaTheme="minorEastAsia"/>
          <w:sz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</w:rPr>
        <w:t>多种花草树木</w:t>
      </w:r>
      <w:r>
        <w:rPr>
          <w:rFonts w:hint="eastAsia" w:ascii="Times New Roman" w:hAnsi="Times New Roman" w:cs="Times New Roman" w:eastAsiaTheme="minorEastAsia"/>
          <w:sz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</w:rPr>
        <w:t>以起到绿化、防尘、降噪功能</w:t>
      </w:r>
      <w:r>
        <w:rPr>
          <w:rFonts w:hint="eastAsia" w:ascii="Times New Roman" w:hAnsi="Times New Roman" w:cs="Times New Roman" w:eastAsiaTheme="minorEastAsia"/>
          <w:sz w:val="24"/>
          <w:lang w:eastAsia="zh-CN"/>
        </w:rPr>
        <w:t>。</w:t>
      </w:r>
    </w:p>
    <w:p>
      <w:pPr>
        <w:spacing w:line="360" w:lineRule="auto"/>
        <w:ind w:firstLine="480" w:firstLineChars="200"/>
        <w:jc w:val="both"/>
        <w:rPr>
          <w:rFonts w:hint="default" w:ascii="Times New Roman" w:hAnsi="Times New Roman" w:cs="Times New Roman" w:eastAsiaTheme="minorEastAsia"/>
          <w:sz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lang w:val="en-US" w:eastAsia="zh-CN"/>
        </w:rPr>
        <w:t>3</w:t>
      </w:r>
      <w:r>
        <w:rPr>
          <w:rFonts w:hint="eastAsia" w:ascii="Times New Roman" w:hAnsi="Times New Roman" w:cs="Times New Roman" w:eastAsiaTheme="minorEastAsia"/>
          <w:sz w:val="24"/>
          <w:lang w:val="en-US" w:eastAsia="zh-CN"/>
        </w:rPr>
        <w:t>.</w:t>
      </w:r>
      <w:r>
        <w:rPr>
          <w:rFonts w:hint="default" w:ascii="Times New Roman" w:hAnsi="Times New Roman" w:cs="Times New Roman" w:eastAsiaTheme="minorEastAsia"/>
          <w:sz w:val="24"/>
        </w:rPr>
        <w:t>车间、厂区应保持整齐、清洁、卫生</w:t>
      </w:r>
      <w:r>
        <w:rPr>
          <w:rFonts w:hint="default" w:ascii="Times New Roman" w:hAnsi="Times New Roman" w:cs="Times New Roman" w:eastAsiaTheme="minorEastAsia"/>
          <w:sz w:val="24"/>
          <w:lang w:eastAsia="zh-CN"/>
        </w:rPr>
        <w:t>、</w:t>
      </w:r>
      <w:r>
        <w:rPr>
          <w:rFonts w:hint="default" w:ascii="Times New Roman" w:hAnsi="Times New Roman" w:cs="Times New Roman" w:eastAsiaTheme="minorEastAsia"/>
          <w:sz w:val="24"/>
        </w:rPr>
        <w:t>废料、各种生活垃圾应分别集中</w:t>
      </w:r>
      <w:r>
        <w:rPr>
          <w:rFonts w:hint="eastAsia" w:ascii="Times New Roman" w:hAnsi="Times New Roman" w:cs="Times New Roman" w:eastAsiaTheme="minorEastAsia"/>
          <w:sz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</w:rPr>
        <w:t>定点堆放</w:t>
      </w:r>
      <w:r>
        <w:rPr>
          <w:rFonts w:hint="eastAsia" w:ascii="Times New Roman" w:hAnsi="Times New Roman" w:cs="Times New Roman" w:eastAsiaTheme="minorEastAsia"/>
          <w:sz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  <w:lang w:eastAsia="zh-CN"/>
        </w:rPr>
        <w:t>专</w:t>
      </w:r>
      <w:r>
        <w:rPr>
          <w:rFonts w:hint="default" w:ascii="Times New Roman" w:hAnsi="Times New Roman" w:cs="Times New Roman" w:eastAsiaTheme="minorEastAsia"/>
          <w:sz w:val="24"/>
        </w:rPr>
        <w:t>人负责</w:t>
      </w:r>
      <w:r>
        <w:rPr>
          <w:rFonts w:hint="default" w:ascii="Times New Roman" w:hAnsi="Times New Roman" w:cs="Times New Roman" w:eastAsiaTheme="minorEastAsia"/>
          <w:sz w:val="24"/>
          <w:lang w:eastAsia="zh-CN"/>
        </w:rPr>
        <w:t>。</w:t>
      </w:r>
    </w:p>
    <w:p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hint="default" w:ascii="Times New Roman" w:hAnsi="Times New Roman" w:cs="Times New Roman" w:eastAsiaTheme="minorEastAsia"/>
          <w:sz w:val="24"/>
        </w:rPr>
        <w:t>4</w:t>
      </w:r>
      <w:r>
        <w:rPr>
          <w:rFonts w:hint="default" w:ascii="Times New Roman" w:hAnsi="Times New Roman" w:cs="Times New Roman" w:eastAsiaTheme="minorEastAsia"/>
          <w:sz w:val="24"/>
          <w:lang w:val="en-US" w:eastAsia="zh-CN"/>
        </w:rPr>
        <w:t>.</w:t>
      </w:r>
      <w:r>
        <w:rPr>
          <w:rFonts w:hint="default" w:ascii="Times New Roman" w:hAnsi="Times New Roman" w:cs="Times New Roman" w:eastAsiaTheme="minorEastAsia"/>
          <w:sz w:val="24"/>
        </w:rPr>
        <w:t>积极配合环保部门的</w:t>
      </w:r>
      <w:r>
        <w:rPr>
          <w:rFonts w:hint="eastAsia" w:cs="Times New Roman" w:eastAsiaTheme="minorEastAsia"/>
          <w:sz w:val="24"/>
          <w:lang w:eastAsia="zh-CN"/>
        </w:rPr>
        <w:t>检</w:t>
      </w:r>
      <w:r>
        <w:rPr>
          <w:rFonts w:hint="default" w:ascii="Times New Roman" w:hAnsi="Times New Roman" w:cs="Times New Roman" w:eastAsiaTheme="minorEastAsia"/>
          <w:sz w:val="24"/>
        </w:rPr>
        <w:t>督、</w:t>
      </w:r>
      <w:r>
        <w:rPr>
          <w:rFonts w:hint="eastAsia" w:cs="Times New Roman" w:eastAsiaTheme="minorEastAsia"/>
          <w:sz w:val="24"/>
          <w:lang w:eastAsia="zh-CN"/>
        </w:rPr>
        <w:t>检</w:t>
      </w:r>
      <w:r>
        <w:rPr>
          <w:rFonts w:hint="default" w:ascii="Times New Roman" w:hAnsi="Times New Roman" w:cs="Times New Roman" w:eastAsiaTheme="minorEastAsia"/>
          <w:sz w:val="24"/>
        </w:rPr>
        <w:t>测等环保管理。建立健全环保机构</w:t>
      </w:r>
      <w:r>
        <w:rPr>
          <w:rFonts w:hint="eastAsia" w:ascii="Times New Roman" w:hAnsi="Times New Roman" w:cs="Times New Roman" w:eastAsiaTheme="minorEastAsia"/>
          <w:sz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</w:rPr>
        <w:t>分工负责</w:t>
      </w:r>
      <w:r>
        <w:rPr>
          <w:rFonts w:hint="eastAsia" w:ascii="Times New Roman" w:hAnsi="Times New Roman" w:cs="Times New Roman" w:eastAsiaTheme="minorEastAsia"/>
          <w:sz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</w:rPr>
        <w:t>加强</w:t>
      </w:r>
      <w:r>
        <w:rPr>
          <w:rFonts w:hint="eastAsia" w:cs="Times New Roman" w:eastAsiaTheme="minorEastAsia"/>
          <w:sz w:val="24"/>
          <w:lang w:eastAsia="zh-CN"/>
        </w:rPr>
        <w:t>检</w:t>
      </w:r>
      <w:r>
        <w:rPr>
          <w:rFonts w:hint="default" w:ascii="Times New Roman" w:hAnsi="Times New Roman" w:cs="Times New Roman" w:eastAsiaTheme="minorEastAsia"/>
          <w:sz w:val="24"/>
          <w:lang w:eastAsia="zh-CN"/>
        </w:rPr>
        <w:t>督，完善环境管理。</w:t>
      </w:r>
    </w:p>
    <w:p>
      <w:pPr>
        <w:pStyle w:val="2"/>
        <w:ind w:left="0" w:leftChars="0" w:firstLine="0" w:firstLineChars="0"/>
        <w:rPr>
          <w:rFonts w:hint="eastAsia" w:eastAsiaTheme="minorEastAsia"/>
          <w:lang w:eastAsia="zh-CN"/>
        </w:rPr>
      </w:pPr>
      <w:bookmarkStart w:id="136" w:name="_Toc18692_WPSOffice_Level1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ca1181d8a2f96042b98fec4d6d8e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1181d8a2f96042b98fec4d6d8e51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7" name="图片 47" descr="ddbe55e5152aa7445615e548b069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be55e5152aa7445615e548b0696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8" name="图片 48" descr="432a0cf60a929eaf298e8a6f243a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32a0cf60a929eaf298e8a6f243ac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9" name="图片 49" descr="bd54cd7f62461194f534f32daf97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bd54cd7f62461194f534f32daf974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图5-1 项目内消防设施</w:t>
      </w:r>
    </w:p>
    <w:p>
      <w:pPr>
        <w:spacing w:line="500" w:lineRule="exact"/>
        <w:rPr>
          <w:rFonts w:hint="eastAsia" w:asciiTheme="minorEastAsia" w:hAnsiTheme="minorEastAsia" w:eastAsiaTheme="minorEastAsia"/>
          <w:sz w:val="24"/>
        </w:rPr>
      </w:pPr>
    </w:p>
    <w:p>
      <w:pPr>
        <w:spacing w:line="500" w:lineRule="exact"/>
        <w:rPr>
          <w:rFonts w:hint="eastAsia" w:asciiTheme="minorEastAsia" w:hAnsiTheme="minorEastAsia" w:eastAsiaTheme="minorEastAsia"/>
          <w:sz w:val="24"/>
        </w:rPr>
      </w:pPr>
    </w:p>
    <w:p>
      <w:pPr>
        <w:spacing w:line="500" w:lineRule="exact"/>
        <w:rPr>
          <w:rFonts w:hint="eastAsia" w:asciiTheme="minorEastAsia" w:hAnsiTheme="minorEastAsia" w:eastAsiaTheme="minorEastAsia"/>
          <w:sz w:val="24"/>
        </w:rPr>
      </w:pPr>
    </w:p>
    <w:p>
      <w:pPr>
        <w:spacing w:line="500" w:lineRule="exact"/>
        <w:rPr>
          <w:rFonts w:hint="eastAsia" w:asciiTheme="minorEastAsia" w:hAnsiTheme="minorEastAsia" w:eastAsiaTheme="minorEastAsia"/>
          <w:sz w:val="24"/>
        </w:rPr>
      </w:pPr>
    </w:p>
    <w:p>
      <w:pPr>
        <w:spacing w:line="500" w:lineRule="exact"/>
        <w:rPr>
          <w:rFonts w:hint="eastAsia" w:asciiTheme="minorEastAsia" w:hAnsiTheme="minorEastAsia" w:eastAsiaTheme="minorEastAsia"/>
          <w:sz w:val="24"/>
        </w:rPr>
      </w:pPr>
    </w:p>
    <w:p>
      <w:pPr>
        <w:spacing w:line="500" w:lineRule="exact"/>
        <w:rPr>
          <w:rFonts w:hint="eastAsia" w:asciiTheme="minorEastAsia" w:hAnsiTheme="minorEastAsia" w:eastAsiaTheme="minorEastAsia"/>
          <w:sz w:val="24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附近1：建设项目竣工环境保护验收申请</w:t>
      </w:r>
      <w:r>
        <w:rPr>
          <w:rFonts w:hint="eastAsia"/>
          <w:sz w:val="24"/>
          <w:szCs w:val="24"/>
          <w:lang w:eastAsia="zh-CN"/>
        </w:rPr>
        <w:t>表</w:t>
      </w:r>
    </w:p>
    <w:p>
      <w:pPr>
        <w:pStyle w:val="2"/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52900" cy="5762625"/>
            <wp:effectExtent l="0" t="0" r="0" b="9525"/>
            <wp:docPr id="2" name="图片 2" descr="15687669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68766914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219575" cy="5695950"/>
            <wp:effectExtent l="0" t="0" r="9525" b="0"/>
            <wp:docPr id="3" name="图片 3" descr="15687669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68766960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43400" cy="5886450"/>
            <wp:effectExtent l="0" t="0" r="0" b="0"/>
            <wp:docPr id="4" name="图片 4" descr="1568767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68767003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333875" cy="5715000"/>
            <wp:effectExtent l="0" t="0" r="9525" b="0"/>
            <wp:docPr id="5" name="图片 5" descr="15687670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68767040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257675" cy="5495925"/>
            <wp:effectExtent l="0" t="0" r="9525" b="9525"/>
            <wp:docPr id="6" name="图片 6" descr="15687670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68767085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33875" cy="5524500"/>
            <wp:effectExtent l="0" t="0" r="9525" b="0"/>
            <wp:docPr id="11" name="图片 11" descr="15687671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68767114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5848350"/>
            <wp:effectExtent l="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457700" cy="5819775"/>
            <wp:effectExtent l="0" t="0" r="0" b="9525"/>
            <wp:docPr id="16" name="图片 16" descr="15687672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68767254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371975" cy="5715000"/>
            <wp:effectExtent l="0" t="0" r="9525" b="0"/>
            <wp:docPr id="12" name="图片 12" descr="15687671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68767148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hint="eastAsia" w:asciiTheme="minorEastAsia" w:hAnsiTheme="minorEastAsia" w:eastAsiaTheme="minorEastAsia"/>
          <w:sz w:val="24"/>
        </w:rPr>
      </w:pPr>
    </w:p>
    <w:p>
      <w:pPr>
        <w:spacing w:line="500" w:lineRule="exact"/>
        <w:rPr>
          <w:rFonts w:hint="eastAsia" w:asciiTheme="minorEastAsia" w:hAnsiTheme="minorEastAsia" w:eastAsiaTheme="minorEastAsia"/>
          <w:sz w:val="24"/>
        </w:rPr>
      </w:pPr>
    </w:p>
    <w:bookmarkEnd w:id="135"/>
    <w:bookmarkEnd w:id="136"/>
    <w:p>
      <w:pPr>
        <w:spacing w:line="500" w:lineRule="exact"/>
        <w:rPr>
          <w:rFonts w:hint="eastAsia" w:eastAsia="宋体"/>
          <w:lang w:eastAsia="zh-CN"/>
        </w:rPr>
      </w:pPr>
    </w:p>
    <w:p>
      <w:pPr>
        <w:spacing w:line="240" w:lineRule="auto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spacing w:line="500" w:lineRule="exact"/>
        <w:ind w:firstLine="240" w:firstLineChars="100"/>
        <w:rPr>
          <w:rFonts w:hint="eastAsia" w:asciiTheme="minorEastAsia" w:hAnsiTheme="minorEastAsia" w:eastAsiaTheme="minorEastAsia"/>
          <w:sz w:val="24"/>
        </w:rPr>
      </w:pPr>
      <w:bookmarkStart w:id="137" w:name="_Toc12229_WPSOffice_Level1"/>
      <w:bookmarkStart w:id="138" w:name="_Toc15087_WPSOffice_Level1"/>
    </w:p>
    <w:p>
      <w:pPr>
        <w:spacing w:line="500" w:lineRule="exact"/>
        <w:ind w:firstLine="240" w:firstLineChars="100"/>
        <w:rPr>
          <w:rFonts w:hint="eastAsia" w:asciiTheme="minorEastAsia" w:hAnsiTheme="minorEastAsia" w:eastAsiaTheme="minorEastAsia"/>
          <w:sz w:val="24"/>
        </w:rPr>
      </w:pPr>
    </w:p>
    <w:p>
      <w:pPr>
        <w:spacing w:line="500" w:lineRule="exact"/>
        <w:ind w:firstLine="240" w:firstLineChars="100"/>
        <w:rPr>
          <w:rFonts w:hint="eastAsia" w:asciiTheme="minorEastAsia" w:hAnsiTheme="minorEastAsia" w:eastAsiaTheme="minorEastAsia"/>
          <w:sz w:val="24"/>
        </w:rPr>
      </w:pPr>
    </w:p>
    <w:p>
      <w:pPr>
        <w:spacing w:line="500" w:lineRule="exact"/>
        <w:ind w:firstLine="240" w:firstLineChars="100"/>
        <w:rPr>
          <w:rFonts w:hint="eastAsia" w:asciiTheme="minorEastAsia" w:hAnsiTheme="minorEastAsia" w:eastAsiaTheme="minorEastAsia"/>
          <w:sz w:val="24"/>
        </w:rPr>
      </w:pPr>
    </w:p>
    <w:p>
      <w:pPr>
        <w:spacing w:line="500" w:lineRule="exact"/>
        <w:ind w:firstLine="240" w:firstLineChars="100"/>
        <w:rPr>
          <w:rFonts w:hint="eastAsia" w:asciiTheme="minorEastAsia" w:hAnsiTheme="minorEastAsia" w:eastAsiaTheme="minorEastAsia"/>
          <w:sz w:val="24"/>
        </w:rPr>
      </w:pPr>
    </w:p>
    <w:p>
      <w:pPr>
        <w:spacing w:line="500" w:lineRule="exact"/>
        <w:ind w:firstLine="240" w:firstLineChars="100"/>
        <w:rPr>
          <w:rFonts w:hint="eastAsia" w:asciiTheme="minorEastAsia" w:hAnsiTheme="minorEastAsia" w:eastAsiaTheme="minorEastAsia"/>
          <w:sz w:val="24"/>
        </w:rPr>
      </w:pPr>
    </w:p>
    <w:p>
      <w:pPr>
        <w:spacing w:line="500" w:lineRule="exact"/>
        <w:ind w:firstLine="240" w:firstLineChars="100"/>
        <w:rPr>
          <w:rFonts w:hint="eastAsia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</w:rPr>
        <w:t>附件2</w:t>
      </w:r>
      <w:bookmarkEnd w:id="137"/>
      <w:bookmarkEnd w:id="138"/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</w:t>
      </w:r>
      <w:r>
        <w:rPr>
          <w:rFonts w:hint="eastAsia"/>
          <w:bCs/>
          <w:sz w:val="24"/>
          <w:highlight w:val="none"/>
          <w:lang w:eastAsia="zh-CN"/>
        </w:rPr>
        <w:t>青岛市环境保护局关于青岛正大饲料有限公司新建禽畜、水产农业发展项目环境影响报告表的批复</w:t>
      </w:r>
      <w:r>
        <w:rPr>
          <w:rFonts w:hint="eastAsia"/>
          <w:bCs/>
          <w:sz w:val="24"/>
          <w:highlight w:val="none"/>
          <w:lang w:val="en-US" w:eastAsia="zh-CN"/>
        </w:rPr>
        <w:t xml:space="preserve"> </w:t>
      </w:r>
    </w:p>
    <w:p>
      <w:pPr>
        <w:widowControl/>
        <w:jc w:val="center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center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center"/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4133850" cy="5762625"/>
            <wp:effectExtent l="0" t="0" r="0" b="9525"/>
            <wp:docPr id="20" name="图片 20" descr="15687680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68768059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3867150" cy="5372100"/>
            <wp:effectExtent l="0" t="0" r="0" b="0"/>
            <wp:docPr id="21" name="图片 21" descr="15687680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68768084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3914775" cy="5572125"/>
            <wp:effectExtent l="0" t="0" r="9525" b="9525"/>
            <wp:docPr id="27" name="图片 27" descr="15687681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68768115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  <w:bookmarkStart w:id="139" w:name="_Toc15145_WPSOffice_Level1"/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widowControl/>
        <w:jc w:val="both"/>
        <w:rPr>
          <w:rFonts w:hint="eastAsia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lang w:eastAsia="zh-CN"/>
        </w:rPr>
        <w:t>附件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3</w:t>
      </w:r>
      <w:bookmarkEnd w:id="139"/>
      <w:r>
        <w:rPr>
          <w:rFonts w:hint="eastAsia" w:asciiTheme="minorEastAsia" w:hAnsiTheme="minorEastAsia" w:eastAsiaTheme="minorEastAsia"/>
          <w:sz w:val="24"/>
          <w:lang w:val="en-US" w:eastAsia="zh-CN"/>
        </w:rPr>
        <w:t>:生产负荷证明</w:t>
      </w:r>
    </w:p>
    <w:p>
      <w:pPr>
        <w:pStyle w:val="2"/>
        <w:rPr>
          <w:rFonts w:hint="eastAsia" w:asciiTheme="minorEastAsia" w:hAnsiTheme="minorEastAsia" w:eastAsia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/>
          <w:sz w:val="24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05300" cy="6038850"/>
            <wp:effectExtent l="0" t="0" r="0" b="0"/>
            <wp:docPr id="31" name="图片 31" descr="15687784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68778472(1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附件4:化粪池防渗说明</w:t>
      </w: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33900" cy="6143625"/>
            <wp:effectExtent l="0" t="0" r="0" b="9525"/>
            <wp:docPr id="32" name="图片 32" descr="15687785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68778587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490460"/>
            <wp:effectExtent l="0" t="0" r="10160" b="15240"/>
            <wp:docPr id="17" name="图片 17" descr="aac8b493f831a57328f968959a30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ac8b493f831a57328f968959a301a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7793355"/>
            <wp:effectExtent l="0" t="0" r="5080" b="17145"/>
            <wp:docPr id="7" name="图片 7" descr="e044c6f8b03c1e8d97590f84aec4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044c6f8b03c1e8d97590f84aec438c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680960"/>
            <wp:effectExtent l="0" t="0" r="10160" b="15240"/>
            <wp:docPr id="8" name="图片 8" descr="e1b905d557d9c7cc361ef90df6dc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1b905d557d9c7cc361ef90df6dc9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8069580"/>
            <wp:effectExtent l="0" t="0" r="4445" b="7620"/>
            <wp:docPr id="22" name="图片 22" descr="1122dbaa6f15fba8b3a6112ea7c2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22dbaa6f15fba8b3a6112ea7c283f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854315"/>
            <wp:effectExtent l="0" t="0" r="4445" b="13335"/>
            <wp:docPr id="15" name="图片 15" descr="0aea739b51b5c7a395cb1ebd4d57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aea739b51b5c7a395cb1ebd4d5742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8086725"/>
            <wp:effectExtent l="0" t="0" r="8255" b="9525"/>
            <wp:docPr id="18" name="图片 18" descr="f8ef30e5c7397030768ee2b8a80a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8ef30e5c7397030768ee2b8a80a1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rPr>
          <w:rFonts w:hint="eastAsia"/>
          <w:lang w:eastAsia="zh-CN"/>
        </w:rPr>
        <w:drawing>
          <wp:inline distT="0" distB="0" distL="114300" distR="114300">
            <wp:extent cx="6115050" cy="8989060"/>
            <wp:effectExtent l="0" t="0" r="0" b="2540"/>
            <wp:docPr id="19" name="图片 19" descr="dda1110cae98b48f039559833650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da1110cae98b48f0395598336505d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Tms Rmn">
    <w:altName w:val="Segoe Print"/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Style w:val="13"/>
      </w:rPr>
    </w:pP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fkHQ0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JFiWYKOzr9+H76+fv06xuBDgC11s/gt7HwDN0702HRg95DGefu&#10;KqfijYkI7ID6eIFXdIHwGDSdTKc5TBy24YH82VO4dT68F0aRKBTUYX8JVnZY+9C7Di6xmjarRsq0&#10;Q6lJW9Drq7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fkHQ0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03250" cy="1828800"/>
              <wp:effectExtent l="0" t="0" r="0" b="0"/>
              <wp:wrapNone/>
              <wp:docPr id="72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</w:pP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3" o:spid="_x0000_s1026" o:spt="202" type="#_x0000_t202" style="position:absolute;left:0pt;margin-top:0pt;height:144pt;width:47.5pt;mso-position-horizontal:center;mso-position-horizontal-relative:margin;z-index:251663360;mso-width-relative:page;mso-height-relative:page;" filled="f" stroked="f" coordsize="21600,21600" o:gfxdata="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9nSQTNIAAAAEAQAADwAAAAAAAAABACAAAAAiAAAAZHJzL2Rvd25yZXYueG1sUEsBAhQAFAAA&#10;AAgAh07iQMbsP+i8AQAAVwMAAA4AAAAAAAAAAQAgAAAAIQ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90"/>
      <w:jc w:val="right"/>
      <w:rPr>
        <w:rStyle w:val="13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IV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q3aO4V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hRDOFHZ1+fD/9fDj9+kagA0Ct9TP4bSw8Q/fOdFj0oPdQxrm7&#10;yql4YyICO6A+XuAVXSA8Bk0n02kOE4dteCB/9hhunQ/vhVEkCgV12F+ClR3WPvSug0usps2qkTLt&#10;UGrSFvTq9d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q3aO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IV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90"/>
      <w:jc w:val="right"/>
      <w:rPr>
        <w:rStyle w:val="13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XXVII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gf/wEV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JFiWYKOzr9+H76+fv06xuBDgC11s/gt7HwDN0702HRg95DGefu&#10;KqfijYkI7ID6eIFXdIHwGDSdTKc5TBy24YH82VO4dT68F0aRKBTUYX8JVnZY+9C7Di6xmjarRsq0&#10;Q6lJW9Drt1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gf/wE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XXVII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rPr>
        <w:rFonts w:hint="eastAsia" w:ascii="宋体" w:hAnsi="宋体" w:eastAsia="宋体" w:cs="宋体"/>
        <w:sz w:val="21"/>
        <w:szCs w:val="21"/>
      </w:rPr>
    </w:pPr>
    <w:r>
      <w:rPr>
        <w:rFonts w:hint="eastAsia" w:ascii="宋体" w:hAnsi="宋体" w:cs="宋体"/>
        <w:bCs/>
        <w:spacing w:val="-6"/>
        <w:sz w:val="21"/>
        <w:szCs w:val="21"/>
        <w:lang w:val="en-US" w:eastAsia="zh-CN"/>
      </w:rPr>
      <w:t>青岛正大农业发展有限公司年加工禽畜、水产饲料18万吨环境保护现状检测报告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rPr>
        <w:rFonts w:hint="eastAsia" w:ascii="宋体" w:hAnsi="宋体" w:eastAsia="宋体" w:cs="宋体"/>
        <w:sz w:val="21"/>
        <w:szCs w:val="21"/>
      </w:rPr>
    </w:pPr>
    <w:r>
      <w:rPr>
        <w:rFonts w:hint="eastAsia" w:ascii="宋体" w:hAnsi="宋体" w:cs="宋体"/>
        <w:bCs/>
        <w:spacing w:val="-6"/>
        <w:sz w:val="21"/>
        <w:szCs w:val="21"/>
        <w:lang w:val="en-US" w:eastAsia="zh-CN"/>
      </w:rPr>
      <w:t>青岛正大农业发展有限公司年加工禽畜、水产饲料18万吨环境保护现状检测报告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lvl w:ilvl="0" w:tentative="0">
      <w:start w:val="1"/>
      <w:numFmt w:val="bullet"/>
      <w:lvlText w:val=""/>
      <w:lvlJc w:val="left"/>
      <w:pPr>
        <w:tabs>
          <w:tab w:val="left" w:pos="846"/>
        </w:tabs>
        <w:ind w:left="84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366"/>
        </w:tabs>
        <w:ind w:left="366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786"/>
        </w:tabs>
        <w:ind w:left="786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206"/>
        </w:tabs>
        <w:ind w:left="1206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1626"/>
        </w:tabs>
        <w:ind w:left="1626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046"/>
        </w:tabs>
        <w:ind w:left="2046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466"/>
        </w:tabs>
        <w:ind w:left="2466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2886"/>
        </w:tabs>
        <w:ind w:left="2886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306"/>
        </w:tabs>
        <w:ind w:left="3306" w:hanging="420"/>
      </w:pPr>
      <w:rPr>
        <w:rFonts w:hint="default" w:ascii="Wingdings" w:hAnsi="Wingdings"/>
      </w:rPr>
    </w:lvl>
  </w:abstractNum>
  <w:abstractNum w:abstractNumId="1">
    <w:nsid w:val="0000000C"/>
    <w:multiLevelType w:val="multilevel"/>
    <w:tmpl w:val="0000000C"/>
    <w:lvl w:ilvl="0" w:tentative="0">
      <w:start w:val="1"/>
      <w:numFmt w:val="bullet"/>
      <w:lvlText w:val=""/>
      <w:lvlJc w:val="left"/>
      <w:pPr>
        <w:tabs>
          <w:tab w:val="left" w:pos="1320"/>
        </w:tabs>
        <w:ind w:left="13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165848D6"/>
    <w:multiLevelType w:val="singleLevel"/>
    <w:tmpl w:val="165848D6"/>
    <w:lvl w:ilvl="0" w:tentative="0">
      <w:start w:val="1"/>
      <w:numFmt w:val="bullet"/>
      <w:lvlText w:val=""/>
      <w:lvlJc w:val="left"/>
      <w:pPr>
        <w:ind w:left="846" w:hanging="420"/>
      </w:pPr>
      <w:rPr>
        <w:rFonts w:hint="default" w:ascii="Wingdings" w:hAnsi="Wingdings"/>
      </w:rPr>
    </w:lvl>
  </w:abstractNum>
  <w:abstractNum w:abstractNumId="3">
    <w:nsid w:val="5B39755B"/>
    <w:multiLevelType w:val="multilevel"/>
    <w:tmpl w:val="5B39755B"/>
    <w:lvl w:ilvl="0" w:tentative="0">
      <w:start w:val="1"/>
      <w:numFmt w:val="bullet"/>
      <w:lvlText w:val=""/>
      <w:lvlJc w:val="left"/>
      <w:pPr>
        <w:ind w:left="8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45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972343"/>
    <w:rsid w:val="00CF6CB5"/>
    <w:rsid w:val="01D27AE1"/>
    <w:rsid w:val="06A50730"/>
    <w:rsid w:val="089E16AE"/>
    <w:rsid w:val="08B57B97"/>
    <w:rsid w:val="09727AE7"/>
    <w:rsid w:val="0B453217"/>
    <w:rsid w:val="0B4D0BA6"/>
    <w:rsid w:val="0D0D3188"/>
    <w:rsid w:val="0DCE463E"/>
    <w:rsid w:val="0DF15F1C"/>
    <w:rsid w:val="0FDE46DF"/>
    <w:rsid w:val="10972B4E"/>
    <w:rsid w:val="10A71CCC"/>
    <w:rsid w:val="10CE3DDD"/>
    <w:rsid w:val="13B0210D"/>
    <w:rsid w:val="14551153"/>
    <w:rsid w:val="14CE45A6"/>
    <w:rsid w:val="16D96B29"/>
    <w:rsid w:val="18EF0DBF"/>
    <w:rsid w:val="18F13BA2"/>
    <w:rsid w:val="1A241717"/>
    <w:rsid w:val="1AB858BA"/>
    <w:rsid w:val="1B8B76C5"/>
    <w:rsid w:val="1C4F4C92"/>
    <w:rsid w:val="1C972343"/>
    <w:rsid w:val="212455C0"/>
    <w:rsid w:val="21B555AB"/>
    <w:rsid w:val="25AF021F"/>
    <w:rsid w:val="26293C0E"/>
    <w:rsid w:val="27A57EA8"/>
    <w:rsid w:val="2A1C5D70"/>
    <w:rsid w:val="2BB63350"/>
    <w:rsid w:val="2DC02057"/>
    <w:rsid w:val="2E0B0B28"/>
    <w:rsid w:val="310E5504"/>
    <w:rsid w:val="337B2A63"/>
    <w:rsid w:val="341B0134"/>
    <w:rsid w:val="37EF07F1"/>
    <w:rsid w:val="382C6521"/>
    <w:rsid w:val="39C0148C"/>
    <w:rsid w:val="3C6647BE"/>
    <w:rsid w:val="3D602B64"/>
    <w:rsid w:val="3D637944"/>
    <w:rsid w:val="3E6479BE"/>
    <w:rsid w:val="3ED92CC5"/>
    <w:rsid w:val="40A64576"/>
    <w:rsid w:val="42946730"/>
    <w:rsid w:val="432A206C"/>
    <w:rsid w:val="43794736"/>
    <w:rsid w:val="43B12784"/>
    <w:rsid w:val="466E502B"/>
    <w:rsid w:val="46973196"/>
    <w:rsid w:val="46E631C0"/>
    <w:rsid w:val="49C07F9B"/>
    <w:rsid w:val="49DB0269"/>
    <w:rsid w:val="4AD26D96"/>
    <w:rsid w:val="4BA65D0F"/>
    <w:rsid w:val="4BC16C64"/>
    <w:rsid w:val="4C06110A"/>
    <w:rsid w:val="4C1815DC"/>
    <w:rsid w:val="4FBA508E"/>
    <w:rsid w:val="50A65B9E"/>
    <w:rsid w:val="512A395E"/>
    <w:rsid w:val="52556106"/>
    <w:rsid w:val="57CB01F4"/>
    <w:rsid w:val="5A306A87"/>
    <w:rsid w:val="5C24252E"/>
    <w:rsid w:val="60105045"/>
    <w:rsid w:val="63584735"/>
    <w:rsid w:val="64057061"/>
    <w:rsid w:val="64CB2B3C"/>
    <w:rsid w:val="65EE7D3A"/>
    <w:rsid w:val="66564C6E"/>
    <w:rsid w:val="685020A1"/>
    <w:rsid w:val="69C931C0"/>
    <w:rsid w:val="6B770520"/>
    <w:rsid w:val="6BA34E8D"/>
    <w:rsid w:val="6C785FB0"/>
    <w:rsid w:val="6CF04E27"/>
    <w:rsid w:val="6CFD3A15"/>
    <w:rsid w:val="6DA063E7"/>
    <w:rsid w:val="6E524694"/>
    <w:rsid w:val="6E8253F3"/>
    <w:rsid w:val="6E880046"/>
    <w:rsid w:val="6E99104C"/>
    <w:rsid w:val="70675688"/>
    <w:rsid w:val="70841406"/>
    <w:rsid w:val="71CC4964"/>
    <w:rsid w:val="727C1503"/>
    <w:rsid w:val="7390189C"/>
    <w:rsid w:val="73915A36"/>
    <w:rsid w:val="76225C43"/>
    <w:rsid w:val="762F215C"/>
    <w:rsid w:val="76BA2C71"/>
    <w:rsid w:val="76F04883"/>
    <w:rsid w:val="78704638"/>
    <w:rsid w:val="7B485E31"/>
    <w:rsid w:val="7CA716D9"/>
    <w:rsid w:val="7CAF683D"/>
    <w:rsid w:val="7D513082"/>
    <w:rsid w:val="7EE5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6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7">
    <w:name w:val="heading 3"/>
    <w:basedOn w:val="1"/>
    <w:next w:val="1"/>
    <w:qFormat/>
    <w:uiPriority w:val="0"/>
    <w:pPr>
      <w:keepNext/>
      <w:keepLines/>
      <w:spacing w:before="100" w:after="100" w:line="416" w:lineRule="auto"/>
      <w:outlineLvl w:val="2"/>
    </w:pPr>
    <w:rPr>
      <w:b/>
      <w:bCs/>
      <w:sz w:val="28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/>
    </w:pPr>
    <w:rPr>
      <w:sz w:val="24"/>
    </w:rPr>
  </w:style>
  <w:style w:type="paragraph" w:styleId="3">
    <w:name w:val="Body Text Indent"/>
    <w:basedOn w:val="1"/>
    <w:next w:val="4"/>
    <w:qFormat/>
    <w:uiPriority w:val="0"/>
    <w:pPr>
      <w:spacing w:line="360" w:lineRule="auto"/>
      <w:ind w:firstLine="560" w:firstLineChars="200"/>
    </w:pPr>
    <w:rPr>
      <w:sz w:val="28"/>
      <w:szCs w:val="28"/>
    </w:rPr>
  </w:style>
  <w:style w:type="paragraph" w:customStyle="1" w:styleId="4">
    <w:name w:val="样式 正文文本缩进 + 行距: 1.5 倍行距"/>
    <w:basedOn w:val="1"/>
    <w:qFormat/>
    <w:uiPriority w:val="0"/>
    <w:pPr>
      <w:spacing w:after="120" w:line="360" w:lineRule="auto"/>
      <w:ind w:left="90" w:leftChars="32" w:firstLine="560" w:firstLineChars="200"/>
    </w:pPr>
    <w:rPr>
      <w:rFonts w:cs="宋体"/>
    </w:r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page number"/>
    <w:basedOn w:val="12"/>
    <w:qFormat/>
    <w:uiPriority w:val="0"/>
  </w:style>
  <w:style w:type="character" w:styleId="14">
    <w:name w:val="Emphasis"/>
    <w:basedOn w:val="12"/>
    <w:qFormat/>
    <w:uiPriority w:val="0"/>
    <w:rPr>
      <w:i/>
    </w:r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表头"/>
    <w:basedOn w:val="1"/>
    <w:qFormat/>
    <w:uiPriority w:val="0"/>
    <w:pPr>
      <w:spacing w:line="360" w:lineRule="auto"/>
      <w:jc w:val="center"/>
    </w:pPr>
    <w:rPr>
      <w:rFonts w:ascii="宋体" w:hAnsi="PMingLiU" w:cs="宋体"/>
      <w:b/>
      <w:bCs/>
      <w:sz w:val="24"/>
      <w:szCs w:val="20"/>
    </w:rPr>
  </w:style>
  <w:style w:type="paragraph" w:customStyle="1" w:styleId="17">
    <w:name w:val="正文文本 22"/>
    <w:basedOn w:val="1"/>
    <w:qFormat/>
    <w:uiPriority w:val="0"/>
    <w:pPr>
      <w:autoSpaceDE w:val="0"/>
      <w:autoSpaceDN w:val="0"/>
      <w:adjustRightInd w:val="0"/>
      <w:spacing w:line="480" w:lineRule="atLeast"/>
      <w:ind w:firstLine="570"/>
      <w:textAlignment w:val="baseline"/>
    </w:pPr>
    <w:rPr>
      <w:rFonts w:ascii="宋体" w:hAnsi="Tms Rmn"/>
      <w:kern w:val="0"/>
      <w:sz w:val="28"/>
      <w:szCs w:val="20"/>
    </w:rPr>
  </w:style>
  <w:style w:type="paragraph" w:customStyle="1" w:styleId="18">
    <w:name w:val="1、正文"/>
    <w:basedOn w:val="1"/>
    <w:qFormat/>
    <w:uiPriority w:val="0"/>
    <w:pPr>
      <w:spacing w:line="360" w:lineRule="auto"/>
      <w:ind w:firstLine="480" w:firstLineChars="200"/>
    </w:pPr>
    <w:rPr>
      <w:bCs/>
      <w:kern w:val="0"/>
      <w:sz w:val="24"/>
    </w:rPr>
  </w:style>
  <w:style w:type="paragraph" w:customStyle="1" w:styleId="19">
    <w:name w:val="表格"/>
    <w:basedOn w:val="1"/>
    <w:next w:val="1"/>
    <w:qFormat/>
    <w:uiPriority w:val="0"/>
    <w:pPr>
      <w:adjustRightInd w:val="0"/>
      <w:jc w:val="center"/>
      <w:textAlignment w:val="baseline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2" Type="http://schemas.openxmlformats.org/officeDocument/2006/relationships/glossaryDocument" Target="glossary/document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footer" Target="footer1.xml"/><Relationship Id="rId49" Type="http://schemas.openxmlformats.org/officeDocument/2006/relationships/customXml" Target="../customXml/item1.xml"/><Relationship Id="rId48" Type="http://schemas.openxmlformats.org/officeDocument/2006/relationships/image" Target="media/image38.jpeg"/><Relationship Id="rId47" Type="http://schemas.openxmlformats.org/officeDocument/2006/relationships/image" Target="media/image37.jpeg"/><Relationship Id="rId46" Type="http://schemas.openxmlformats.org/officeDocument/2006/relationships/image" Target="media/image36.jpeg"/><Relationship Id="rId45" Type="http://schemas.openxmlformats.org/officeDocument/2006/relationships/image" Target="media/image35.jpeg"/><Relationship Id="rId44" Type="http://schemas.openxmlformats.org/officeDocument/2006/relationships/image" Target="media/image34.jpeg"/><Relationship Id="rId43" Type="http://schemas.openxmlformats.org/officeDocument/2006/relationships/image" Target="media/image33.jpeg"/><Relationship Id="rId42" Type="http://schemas.openxmlformats.org/officeDocument/2006/relationships/image" Target="media/image32.jpe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0e327adf-35f2-4bdd-8140-da39d71d762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e327adf-35f2-4bdd-8140-da39d71d762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76715a6-7c9c-4559-91a0-a99f091db6d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76715a6-7c9c-4559-91a0-a99f091db6d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a7da5c0-1d4d-4a33-a385-4ae8c11cc5f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a7da5c0-1d4d-4a33-a385-4ae8c11cc5f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9408eec-7378-4582-b8cb-970405e94af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9408eec-7378-4582-b8cb-970405e94af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519cc74-41eb-4c08-a99c-246b4f21015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519cc74-41eb-4c08-a99c-246b4f21015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2b4440b-e5b8-419a-98b1-a0f14ce1ced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2b4440b-e5b8-419a-98b1-a0f14ce1ced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52efdb8-6f12-4eb5-8709-34c8fc8b576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52efdb8-6f12-4eb5-8709-34c8fc8b576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58415b4-de95-42fa-8f06-6b17f19f510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58415b4-de95-42fa-8f06-6b17f19f510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34ebb4a-5d52-4752-acd6-fd50024427e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34ebb4a-5d52-4752-acd6-fd50024427e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4d90170-018d-40cf-95ad-48daa454f88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4d90170-018d-40cf-95ad-48daa454f88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f4565dd-8fb9-48e6-a911-c454865b039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f4565dd-8fb9-48e6-a911-c454865b039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2019-09-17T00:28:00Z</dcterms:created>
  <dc:creator>Administrator</dc:creator>
  <cp:lastModifiedBy>张加琦</cp:lastModifiedBy>
  <dcterms:modified xsi:type="dcterms:W3CDTF">2019-09-19T05:06:23Z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