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0"/>
          <w:szCs w:val="30"/>
        </w:rPr>
        <w:t>济南隆运节能材料有限公司</w:t>
      </w:r>
    </w:p>
    <w:p>
      <w:pPr>
        <w:pStyle w:val="12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cs="Times New Roman"/>
          <w:b/>
          <w:color w:val="000000"/>
          <w:sz w:val="30"/>
          <w:szCs w:val="30"/>
        </w:rPr>
        <w:t>复合墙体保温材料生产项目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竣工环境保护验收意见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outlineLvl w:val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2020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</w:rPr>
        <w:t>日，</w:t>
      </w:r>
      <w:r>
        <w:rPr>
          <w:rFonts w:hint="eastAsia" w:ascii="Times New Roman" w:hAnsi="Times New Roman" w:cs="Times New Roman"/>
          <w:color w:val="000000"/>
        </w:rPr>
        <w:t>济南隆运节能材料有限公司</w:t>
      </w:r>
      <w:r>
        <w:rPr>
          <w:rFonts w:ascii="Times New Roman" w:hAnsi="Times New Roman" w:cs="Times New Roman"/>
          <w:color w:val="000000"/>
        </w:rPr>
        <w:t>根据</w:t>
      </w:r>
      <w:r>
        <w:rPr>
          <w:rFonts w:hint="eastAsia" w:ascii="Times New Roman" w:hAnsi="Times New Roman" w:cs="Times New Roman"/>
          <w:color w:val="000000"/>
        </w:rPr>
        <w:t>复合墙体保温材料生产项目</w:t>
      </w:r>
      <w:r>
        <w:rPr>
          <w:rFonts w:ascii="Times New Roman" w:hAnsi="Times New Roman" w:cs="Times New Roman"/>
          <w:color w:val="000000"/>
        </w:rPr>
        <w:t>竣工环境保护验收监测报告并对照《建设项目竣工环境保护验收暂行办法》，严格依照国家有关法律法规、</w:t>
      </w:r>
      <w:r>
        <w:rPr>
          <w:rFonts w:ascii="Times New Roman" w:hAnsi="Times New Roman" w:cs="Times New Roman" w:eastAsiaTheme="minorEastAsia"/>
        </w:rPr>
        <w:t>《建设项目竣工环境保护验收技术指</w:t>
      </w:r>
      <w:r>
        <w:rPr>
          <w:rFonts w:ascii="Times New Roman" w:hAnsi="Times New Roman" w:cs="Times New Roman"/>
          <w:color w:val="000000"/>
        </w:rPr>
        <w:t>南 污染影响类》、本项目环境影响</w:t>
      </w:r>
      <w:r>
        <w:rPr>
          <w:rFonts w:hint="eastAsia" w:ascii="Times New Roman" w:hAnsi="Times New Roman" w:cs="Times New Roman"/>
          <w:color w:val="000000"/>
        </w:rPr>
        <w:t>报告</w:t>
      </w:r>
      <w:r>
        <w:rPr>
          <w:rFonts w:ascii="Times New Roman" w:hAnsi="Times New Roman" w:cs="Times New Roman"/>
          <w:color w:val="000000"/>
        </w:rPr>
        <w:t>表和审批部门审批意见（</w:t>
      </w:r>
      <w:r>
        <w:rPr>
          <w:rFonts w:hint="eastAsia" w:ascii="Times New Roman" w:hAnsi="Times New Roman" w:cs="Times New Roman"/>
          <w:color w:val="000000"/>
        </w:rPr>
        <w:t>章环报告表[2018]973号</w:t>
      </w:r>
      <w:r>
        <w:rPr>
          <w:rFonts w:ascii="Times New Roman" w:hAnsi="Times New Roman" w:cs="Times New Roman"/>
          <w:color w:val="000000"/>
        </w:rPr>
        <w:t>）等要求对本项目进行验收，提出验收意见如下：</w:t>
      </w: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一、工程建设基本情况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（一）建设地点、规模、主要建设内容</w:t>
      </w:r>
    </w:p>
    <w:p>
      <w:pPr>
        <w:shd w:val="clear" w:color="auto" w:fill="FFFFFF"/>
        <w:spacing w:after="0" w:line="450" w:lineRule="exact"/>
        <w:ind w:firstLine="480" w:firstLineChars="200"/>
        <w:jc w:val="both"/>
        <w:rPr>
          <w:rFonts w:ascii="Times New Roman" w:hAnsi="Times New Roman" w:eastAsiaTheme="minorEastAsia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Theme="minorEastAsia"/>
          <w:color w:val="000000"/>
          <w:sz w:val="24"/>
          <w:szCs w:val="24"/>
        </w:rPr>
        <w:t>项目建设地点位于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章丘区龙山街道龙山工业园龙湖路33号，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占地面积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6821.06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m</w:t>
      </w:r>
      <w:r>
        <w:rPr>
          <w:rFonts w:ascii="Times New Roman" w:hAnsi="Times New Roman" w:eastAsiaTheme="minorEastAsia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，建设性质为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新建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主要产品为年生产叠合板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40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00万平方米；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工程组成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包括：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生产车间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1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座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（包括仓库）2746.8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m</w:t>
      </w:r>
      <w:r>
        <w:rPr>
          <w:rFonts w:ascii="Times New Roman" w:hAnsi="Times New Roman" w:eastAsiaTheme="minorEastAsia"/>
          <w:color w:val="000000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、切割车间1座750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m</w:t>
      </w:r>
      <w:r>
        <w:rPr>
          <w:rFonts w:ascii="Times New Roman" w:hAnsi="Times New Roman" w:eastAsiaTheme="minorEastAsia"/>
          <w:color w:val="000000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、办公室195.94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m</w:t>
      </w:r>
      <w:r>
        <w:rPr>
          <w:rFonts w:ascii="Times New Roman" w:hAnsi="Times New Roman" w:eastAsiaTheme="minorEastAsia"/>
          <w:color w:val="000000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以及相应的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辅助设施等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；主要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生产设备包括：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水泥筒仓（100t）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个、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砂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仓（100t）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个、混凝土搅拌机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台、斗式提升机1台、成型机1台、刷浆设备1套、电加热烘干机1台、斜插组焊机2套、全自动切割锯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台、切割锯2台、空气压缩机5台以及配套辅助设备等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；环保工程包括：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1座四级沉淀水池、1台扫地机、2台布袋除尘器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、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3台仓顶滤筒式除尘器、一般固废暂存场所、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化粪池、隔音降噪设施等；生产工艺过程为：以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水泥、粉煤灰、挤塑板、聚苯颗粒、钢丝网片、铁丝</w:t>
      </w:r>
      <w:r>
        <w:rPr>
          <w:rFonts w:hint="eastAsia" w:ascii="Times New Roman" w:hAnsi="Times New Roman" w:eastAsiaTheme="minorEastAsia"/>
          <w:bCs/>
          <w:sz w:val="24"/>
        </w:rPr>
        <w:t>等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为原料，经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铺网、插丝焊接、刷水泥、烘干、上料、搅拌、复合、养护、切割等过程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制得产品。</w:t>
      </w:r>
    </w:p>
    <w:p>
      <w:pPr>
        <w:shd w:val="clear" w:color="auto" w:fill="FFFFFF"/>
        <w:spacing w:after="0" w:line="450" w:lineRule="exact"/>
        <w:ind w:firstLine="480" w:firstLineChars="200"/>
        <w:jc w:val="both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（二）建设过程及环保审批情况</w:t>
      </w:r>
    </w:p>
    <w:p>
      <w:pPr>
        <w:spacing w:after="0" w:line="450" w:lineRule="exact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项目环境影响报告表于201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8</w:t>
      </w:r>
      <w:r>
        <w:rPr>
          <w:rFonts w:ascii="Times New Roman" w:hAnsi="Times New Roman" w:eastAsia="宋体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10</w:t>
      </w:r>
      <w:r>
        <w:rPr>
          <w:rFonts w:ascii="Times New Roman" w:hAnsi="Times New Roman" w:eastAsia="宋体"/>
          <w:color w:val="000000"/>
          <w:sz w:val="24"/>
          <w:szCs w:val="24"/>
        </w:rPr>
        <w:t>月由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河北德源环保科技有限公司</w:t>
      </w:r>
      <w:r>
        <w:rPr>
          <w:rFonts w:ascii="Times New Roman" w:hAnsi="Times New Roman" w:eastAsia="宋体"/>
          <w:color w:val="000000"/>
          <w:sz w:val="24"/>
          <w:szCs w:val="24"/>
        </w:rPr>
        <w:t>编写，201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8</w:t>
      </w:r>
      <w:r>
        <w:rPr>
          <w:rFonts w:ascii="Times New Roman" w:hAnsi="Times New Roman" w:eastAsia="宋体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11</w:t>
      </w:r>
      <w:r>
        <w:rPr>
          <w:rFonts w:ascii="Times New Roman" w:hAnsi="Times New Roman" w:eastAsia="宋体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16</w:t>
      </w:r>
      <w:r>
        <w:rPr>
          <w:rFonts w:ascii="Times New Roman" w:hAnsi="Times New Roman" w:eastAsia="宋体"/>
          <w:color w:val="000000"/>
          <w:sz w:val="24"/>
          <w:szCs w:val="24"/>
        </w:rPr>
        <w:t>日通过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济南市章丘区环境保护局</w:t>
      </w:r>
      <w:r>
        <w:rPr>
          <w:rFonts w:ascii="Times New Roman" w:hAnsi="Times New Roman" w:eastAsia="宋体"/>
          <w:color w:val="000000"/>
          <w:sz w:val="24"/>
          <w:szCs w:val="24"/>
        </w:rPr>
        <w:t>审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批（章环报告表[2018]973号）</w:t>
      </w:r>
      <w:r>
        <w:rPr>
          <w:rFonts w:ascii="Times New Roman" w:hAnsi="Times New Roman" w:eastAsia="宋体"/>
          <w:color w:val="000000"/>
          <w:sz w:val="24"/>
          <w:szCs w:val="24"/>
        </w:rPr>
        <w:t>，项目于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2019</w:t>
      </w:r>
      <w:r>
        <w:rPr>
          <w:rFonts w:ascii="Times New Roman" w:hAnsi="Times New Roman" w:eastAsia="宋体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/>
          <w:color w:val="000000"/>
          <w:sz w:val="24"/>
          <w:szCs w:val="24"/>
        </w:rPr>
        <w:t>月建成，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>2020年04月进行调试运行</w:t>
      </w:r>
      <w:r>
        <w:rPr>
          <w:rFonts w:hint="eastAsia" w:ascii="Times New Roman" w:hAnsi="Times New Roman" w:eastAsia="宋体"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</w:rPr>
        <w:t>项目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已经</w:t>
      </w:r>
      <w:r>
        <w:rPr>
          <w:rFonts w:hint="eastAsia" w:ascii="Times New Roman" w:hAnsi="Times New Roman" w:eastAsia="宋体"/>
          <w:sz w:val="24"/>
          <w:szCs w:val="24"/>
        </w:rPr>
        <w:t>办理排污许可证，</w:t>
      </w:r>
      <w:r>
        <w:rPr>
          <w:rFonts w:ascii="Times New Roman" w:hAnsi="Times New Roman" w:eastAsia="宋体"/>
          <w:sz w:val="24"/>
          <w:szCs w:val="24"/>
        </w:rPr>
        <w:t>项目建设以来无环境举报、投诉和处罚。</w:t>
      </w:r>
    </w:p>
    <w:p>
      <w:pPr>
        <w:shd w:val="clear" w:color="auto" w:fill="FFFFFF"/>
        <w:spacing w:after="0" w:line="450" w:lineRule="exact"/>
        <w:ind w:firstLine="480" w:firstLineChars="2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（三）投资情况</w:t>
      </w:r>
    </w:p>
    <w:p>
      <w:pPr>
        <w:tabs>
          <w:tab w:val="left" w:pos="4305"/>
        </w:tabs>
        <w:spacing w:after="0" w:line="450" w:lineRule="exact"/>
        <w:ind w:firstLine="480" w:firstLineChars="200"/>
        <w:jc w:val="both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="宋体"/>
          <w:color w:val="000000"/>
          <w:sz w:val="24"/>
          <w:szCs w:val="24"/>
        </w:rPr>
        <w:t>工程</w:t>
      </w:r>
      <w:r>
        <w:rPr>
          <w:rFonts w:ascii="Times New Roman" w:hAnsi="Times New Roman" w:eastAsia="宋体"/>
          <w:color w:val="000000"/>
          <w:sz w:val="24"/>
          <w:szCs w:val="24"/>
        </w:rPr>
        <w:t>实际总投资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500</w:t>
      </w:r>
      <w:r>
        <w:rPr>
          <w:rFonts w:ascii="Times New Roman" w:hAnsi="Times New Roman" w:eastAsia="宋体"/>
          <w:color w:val="000000"/>
          <w:sz w:val="24"/>
          <w:szCs w:val="24"/>
        </w:rPr>
        <w:t>万元，其中环保投资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10</w:t>
      </w:r>
      <w:r>
        <w:rPr>
          <w:rFonts w:ascii="Times New Roman" w:hAnsi="Times New Roman" w:eastAsia="宋体"/>
          <w:color w:val="000000"/>
          <w:sz w:val="24"/>
          <w:szCs w:val="24"/>
        </w:rPr>
        <w:t>万元，占总投资的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2</w:t>
      </w:r>
      <w:r>
        <w:rPr>
          <w:rFonts w:ascii="Times New Roman" w:hAnsi="Times New Roman" w:eastAsia="宋体"/>
          <w:color w:val="000000"/>
          <w:sz w:val="24"/>
          <w:szCs w:val="24"/>
        </w:rPr>
        <w:t>%。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（四）验收范围</w:t>
      </w:r>
    </w:p>
    <w:p>
      <w:pPr>
        <w:shd w:val="clear" w:color="auto" w:fill="FFFFFF"/>
        <w:spacing w:after="0" w:line="450" w:lineRule="exact"/>
        <w:ind w:firstLine="480" w:firstLineChars="2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4"/>
          <w:szCs w:val="24"/>
        </w:rPr>
        <w:t>本次验收范围为</w:t>
      </w:r>
      <w:r>
        <w:rPr>
          <w:rFonts w:hint="eastAsia" w:ascii="Times New Roman" w:hAnsi="Times New Roman" w:eastAsia="宋体"/>
          <w:color w:val="000000"/>
          <w:sz w:val="24"/>
          <w:szCs w:val="24"/>
        </w:rPr>
        <w:t>济南隆运节能材料有限公司复合墙体保温材料生产项目</w:t>
      </w:r>
      <w:r>
        <w:rPr>
          <w:rFonts w:ascii="Times New Roman" w:hAnsi="Times New Roman" w:eastAsia="宋体"/>
          <w:color w:val="000000"/>
          <w:sz w:val="24"/>
          <w:szCs w:val="24"/>
        </w:rPr>
        <w:t>内容。</w:t>
      </w: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二、工程变动情况</w:t>
      </w:r>
    </w:p>
    <w:p>
      <w:pPr>
        <w:shd w:val="clear" w:color="auto" w:fill="FFFFFF"/>
        <w:spacing w:after="0" w:line="450" w:lineRule="exact"/>
        <w:ind w:firstLine="480" w:firstLineChars="200"/>
        <w:jc w:val="both"/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Theme="minorEastAsia"/>
          <w:color w:val="000000"/>
          <w:sz w:val="24"/>
          <w:szCs w:val="24"/>
        </w:rPr>
        <w:t>项目工程现状与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环境影响</w:t>
      </w:r>
      <w:r>
        <w:rPr>
          <w:rFonts w:ascii="Times New Roman" w:hAnsi="Times New Roman" w:eastAsiaTheme="minorEastAsia"/>
          <w:color w:val="000000"/>
          <w:sz w:val="24"/>
          <w:szCs w:val="24"/>
        </w:rPr>
        <w:t>报告表内容</w:t>
      </w: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相比，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1套斜插组焊机未建设，水泥仓1个未建设，环评切割锯为6台，现场实际为全自动L型切割锯2台、切割锯2套、混凝土搅拌机增加1套(主要原因为在不影响产能的情况下，为了增加工作效率。</w:t>
      </w:r>
    </w:p>
    <w:p>
      <w:pPr>
        <w:shd w:val="clear" w:color="auto" w:fill="FFFFFF"/>
        <w:spacing w:after="0" w:line="450" w:lineRule="exact"/>
        <w:ind w:firstLine="480" w:firstLineChars="200"/>
        <w:jc w:val="both"/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原材料有所变更，根据产品要求不同，烘干砂、聚苯颗粒用量减少，是因为由粉煤灰代替（主要原因：降低成本、回收固体废物再利用，减少固体废弃物污染，有利于保护环境），产品不变，工艺流程不变，无新增污染物。</w:t>
      </w:r>
    </w:p>
    <w:p>
      <w:pPr>
        <w:shd w:val="clear" w:color="auto" w:fill="FFFFFF"/>
        <w:spacing w:after="0" w:line="450" w:lineRule="exact"/>
        <w:ind w:firstLine="480" w:firstLineChars="200"/>
        <w:jc w:val="both"/>
        <w:rPr>
          <w:rFonts w:hint="eastAsia" w:ascii="Times New Roman" w:hAnsi="Times New Roman" w:eastAsiaTheme="minorEastAsia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在变更原料，不影响产能的情况下，检测报告结果表明，检测期间，砂浆混灰布袋除尘器排气筒（出口）粉尘最大排放浓度为6.2mg/m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vertAlign w:val="baseline"/>
          <w:lang w:val="en-US" w:eastAsia="zh-CN"/>
        </w:rPr>
        <w:t>，裁切工序布袋除尘器排气筒（出口）粉尘最大排放浓度为7.7mg/m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vertAlign w:val="baseline"/>
          <w:lang w:val="en-US" w:eastAsia="zh-CN"/>
        </w:rPr>
        <w:t>，排放浓度满足山东省《区域性大气污染物综合排放标准》（DB37/2376-2019）表1大气污染物排放浓度限值重点控制区排放浓度限值中的标准要求。</w:t>
      </w:r>
    </w:p>
    <w:p>
      <w:pPr>
        <w:shd w:val="clear" w:color="auto" w:fill="FFFFFF"/>
        <w:spacing w:after="0" w:line="450" w:lineRule="exact"/>
        <w:ind w:firstLine="480" w:firstLineChars="200"/>
        <w:jc w:val="both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hint="eastAsia" w:ascii="Times New Roman" w:hAnsi="Times New Roman" w:eastAsiaTheme="minorEastAsia"/>
          <w:color w:val="000000"/>
          <w:sz w:val="24"/>
          <w:szCs w:val="24"/>
        </w:rPr>
        <w:t>根据[2015]52号《关于印发环评管理中部分行业建设项目重大变动清单的通知》</w:t>
      </w:r>
      <w:r>
        <w:rPr>
          <w:rFonts w:hint="eastAsia" w:ascii="Times New Roman" w:hAnsi="Times New Roman" w:eastAsiaTheme="minorEastAsia"/>
          <w:color w:val="000000"/>
          <w:sz w:val="24"/>
          <w:szCs w:val="24"/>
          <w:lang w:val="en-US" w:eastAsia="zh-CN"/>
        </w:rPr>
        <w:t>不属于重大变更</w:t>
      </w:r>
      <w:r>
        <w:rPr>
          <w:rFonts w:ascii="Times New Roman" w:hAnsi="Times New Roman" w:eastAsia="宋体"/>
          <w:color w:val="000000"/>
          <w:sz w:val="24"/>
          <w:szCs w:val="24"/>
        </w:rPr>
        <w:t>。</w:t>
      </w:r>
    </w:p>
    <w:p>
      <w:pPr>
        <w:spacing w:after="0" w:line="450" w:lineRule="exact"/>
        <w:ind w:firstLine="482" w:firstLineChars="200"/>
        <w:outlineLvl w:val="0"/>
        <w:rPr>
          <w:rFonts w:ascii="Times New Roman" w:hAnsi="Times New Roman" w:eastAsia="宋体"/>
          <w:b/>
          <w:color w:val="000000"/>
          <w:sz w:val="24"/>
          <w:szCs w:val="24"/>
        </w:rPr>
      </w:pPr>
      <w:r>
        <w:rPr>
          <w:rFonts w:ascii="Times New Roman" w:hAnsi="Times New Roman" w:eastAsia="宋体"/>
          <w:b/>
          <w:color w:val="000000"/>
          <w:sz w:val="24"/>
          <w:szCs w:val="24"/>
        </w:rPr>
        <w:t>三、环境保护设施建设情况</w:t>
      </w:r>
    </w:p>
    <w:p>
      <w:pPr>
        <w:spacing w:after="0" w:line="450" w:lineRule="exact"/>
        <w:ind w:firstLine="480" w:firstLineChars="200"/>
        <w:outlineLvl w:val="1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（一）废水</w:t>
      </w:r>
    </w:p>
    <w:p>
      <w:pPr>
        <w:pStyle w:val="13"/>
        <w:spacing w:line="450" w:lineRule="exact"/>
        <w:ind w:firstLine="480" w:firstLineChars="200"/>
        <w:rPr>
          <w:rFonts w:ascii="Times New Roman" w:hAnsi="Times New Roman" w:cs="Times New Roman"/>
          <w:bCs/>
        </w:rPr>
      </w:pPr>
      <w:r>
        <w:rPr>
          <w:rFonts w:hint="eastAsia" w:ascii="Times New Roman" w:hAnsi="Times New Roman" w:cs="Times New Roman"/>
          <w:bCs/>
        </w:rPr>
        <w:t>职工生活</w:t>
      </w:r>
      <w:r>
        <w:rPr>
          <w:rFonts w:ascii="Times New Roman" w:hAnsi="Times New Roman" w:cs="Times New Roman"/>
          <w:bCs/>
        </w:rPr>
        <w:t>产生</w:t>
      </w:r>
      <w:r>
        <w:rPr>
          <w:rFonts w:hint="eastAsia" w:ascii="Times New Roman" w:hAnsi="Times New Roman" w:cs="Times New Roman"/>
          <w:bCs/>
        </w:rPr>
        <w:t>的</w:t>
      </w:r>
      <w:r>
        <w:rPr>
          <w:rFonts w:ascii="Times New Roman" w:hAnsi="Times New Roman" w:cs="Times New Roman"/>
          <w:bCs/>
        </w:rPr>
        <w:t>生活污水经化粪池</w:t>
      </w:r>
      <w:r>
        <w:rPr>
          <w:rFonts w:hint="eastAsia" w:ascii="Times New Roman" w:hAnsi="Times New Roman" w:cs="Times New Roman"/>
          <w:bCs/>
        </w:rPr>
        <w:t>暂存后</w:t>
      </w:r>
      <w:r>
        <w:rPr>
          <w:rFonts w:ascii="Times New Roman" w:hAnsi="Times New Roman" w:cs="Times New Roman"/>
          <w:bCs/>
        </w:rPr>
        <w:t>，</w:t>
      </w:r>
      <w:r>
        <w:rPr>
          <w:rFonts w:hint="eastAsia" w:ascii="Times New Roman" w:hAnsi="Times New Roman" w:cs="Times New Roman"/>
          <w:bCs/>
        </w:rPr>
        <w:t>由农户</w:t>
      </w:r>
      <w:r>
        <w:rPr>
          <w:rFonts w:ascii="Times New Roman" w:hAnsi="Times New Roman" w:cs="Times New Roman"/>
          <w:bCs/>
        </w:rPr>
        <w:t>定期清运用作农肥</w:t>
      </w:r>
      <w:r>
        <w:rPr>
          <w:rFonts w:hint="eastAsia" w:ascii="Times New Roman" w:hAnsi="Times New Roman"/>
        </w:rPr>
        <w:t>；切割等过程产生的废水沉淀后全部回用，不排放。</w:t>
      </w:r>
    </w:p>
    <w:p>
      <w:pPr>
        <w:pStyle w:val="13"/>
        <w:spacing w:line="45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（二）废气</w:t>
      </w:r>
    </w:p>
    <w:p>
      <w:pPr>
        <w:pStyle w:val="9"/>
        <w:widowControl w:val="0"/>
        <w:autoSpaceDE w:val="0"/>
        <w:autoSpaceDN w:val="0"/>
        <w:spacing w:before="0" w:beforeAutospacing="0" w:after="0" w:afterAutospacing="0" w:line="450" w:lineRule="exact"/>
        <w:ind w:firstLine="480" w:firstLineChars="200"/>
        <w:jc w:val="both"/>
        <w:rPr>
          <w:rFonts w:ascii="Times New Roman" w:hAnsi="Times New Roman" w:eastAsiaTheme="minorEastAsia"/>
          <w:szCs w:val="24"/>
        </w:rPr>
      </w:pPr>
      <w:r>
        <w:rPr>
          <w:rFonts w:hint="eastAsia" w:ascii="Times New Roman" w:hAnsi="Times New Roman" w:eastAsiaTheme="minorEastAsia"/>
          <w:kern w:val="2"/>
          <w:szCs w:val="24"/>
        </w:rPr>
        <w:t>项目水泥、沙子进出料以及砂浆混灰过程产生的粉尘，经1台脉冲布袋除尘器处理后，由15米高排气筒排放，未收集的粉尘以无组织形式排放；保温板裁切过程产生的粉尘，采用喷水降尘和布袋除尘相结合，经1台机械振打式布袋除尘器处理后，由15米高排气筒排放；焊接工序产生的少量烟尘无组织排放；水泥仓、粉煤灰仓顶呼吸废气采用3台机械振动式滤筒除尘器处理后无组织排放。</w:t>
      </w:r>
    </w:p>
    <w:p>
      <w:pPr>
        <w:pStyle w:val="13"/>
        <w:spacing w:line="450" w:lineRule="exact"/>
        <w:ind w:firstLine="480" w:firstLineChars="200"/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验收期间废气处理设施运行正常。</w:t>
      </w:r>
    </w:p>
    <w:p>
      <w:pPr>
        <w:pStyle w:val="13"/>
        <w:spacing w:line="450" w:lineRule="exact"/>
        <w:ind w:firstLine="480" w:firstLineChars="20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（三）噪声</w:t>
      </w:r>
    </w:p>
    <w:p>
      <w:pPr>
        <w:pStyle w:val="13"/>
        <w:spacing w:line="450" w:lineRule="exact"/>
        <w:ind w:firstLine="480" w:firstLineChars="200"/>
        <w:rPr>
          <w:rFonts w:ascii="Times New Roman" w:hAnsi="Times New Roman" w:cs="Times New Roman"/>
          <w:color w:val="FF0000"/>
          <w:highlight w:val="yellow"/>
        </w:rPr>
      </w:pPr>
      <w:r>
        <w:rPr>
          <w:rFonts w:hAnsi="宋体"/>
        </w:rPr>
        <w:t>项目主要噪声为生产机械设备、风机等产生的噪声。采取的降噪措施为选用低噪音设备、设备减震、车间封闭、距离衰减等。</w:t>
      </w:r>
    </w:p>
    <w:p>
      <w:pPr>
        <w:spacing w:after="0" w:line="450" w:lineRule="exact"/>
        <w:ind w:firstLine="480" w:firstLineChars="200"/>
        <w:outlineLvl w:val="1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（四）固体废物</w:t>
      </w:r>
    </w:p>
    <w:p>
      <w:pPr>
        <w:pStyle w:val="13"/>
        <w:spacing w:line="450" w:lineRule="exact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固体废物主要有：</w:t>
      </w:r>
      <w:r>
        <w:rPr>
          <w:rFonts w:hint="eastAsia" w:ascii="Times New Roman" w:hAnsi="Times New Roman"/>
        </w:rPr>
        <w:t>废包装袋集中收集后外售处理；脉冲除尘器收集的粉尘集中收集后回用；沉淀池收集的泥沙、项目产生的边角废料和职工生活垃圾由环卫部门定期清理外运。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其他环境保护设施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项目设置了</w:t>
      </w:r>
      <w:r>
        <w:rPr>
          <w:rFonts w:hint="eastAsia" w:ascii="Times New Roman" w:hAnsi="Times New Roman" w:eastAsiaTheme="minorEastAsia"/>
          <w:color w:val="000000"/>
        </w:rPr>
        <w:t>1座四级沉淀水池、1台扫地机。</w:t>
      </w: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四、环境保护设施调试效果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（一）污染物达标排放情况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</w:rPr>
        <w:t>2020</w:t>
      </w:r>
      <w:r>
        <w:rPr>
          <w:rFonts w:ascii="Times New Roman" w:hAnsi="Times New Roman" w:cs="Times New Roman" w:eastAsiaTheme="minorEastAsia"/>
        </w:rPr>
        <w:t>年</w:t>
      </w:r>
      <w:r>
        <w:rPr>
          <w:rFonts w:hint="eastAsia" w:ascii="Times New Roman" w:hAnsi="Times New Roman" w:cs="Times New Roman" w:eastAsiaTheme="minorEastAsia"/>
        </w:rPr>
        <w:t>5</w:t>
      </w:r>
      <w:r>
        <w:rPr>
          <w:rFonts w:ascii="Times New Roman" w:hAnsi="Times New Roman" w:cs="Times New Roman" w:eastAsiaTheme="minorEastAsia"/>
        </w:rPr>
        <w:t>月</w:t>
      </w:r>
      <w:r>
        <w:rPr>
          <w:rFonts w:hint="eastAsia" w:ascii="Times New Roman" w:hAnsi="Times New Roman" w:cs="Times New Roman" w:eastAsiaTheme="minorEastAsia"/>
        </w:rPr>
        <w:t>13</w:t>
      </w:r>
      <w:r>
        <w:rPr>
          <w:rFonts w:ascii="Times New Roman" w:hAnsi="Times New Roman" w:cs="Times New Roman" w:eastAsiaTheme="minorEastAsia"/>
        </w:rPr>
        <w:t>日-</w:t>
      </w:r>
      <w:r>
        <w:rPr>
          <w:rFonts w:hint="eastAsia" w:ascii="Times New Roman" w:hAnsi="Times New Roman" w:cs="Times New Roman" w:eastAsiaTheme="minorEastAsia"/>
        </w:rPr>
        <w:t>5</w:t>
      </w:r>
      <w:r>
        <w:rPr>
          <w:rFonts w:ascii="Times New Roman" w:hAnsi="Times New Roman" w:cs="Times New Roman" w:eastAsiaTheme="minorEastAsia"/>
        </w:rPr>
        <w:t>月</w:t>
      </w:r>
      <w:r>
        <w:rPr>
          <w:rFonts w:hint="eastAsia" w:ascii="Times New Roman" w:hAnsi="Times New Roman" w:cs="Times New Roman" w:eastAsiaTheme="minorEastAsia"/>
        </w:rPr>
        <w:t>14</w:t>
      </w:r>
      <w:r>
        <w:rPr>
          <w:rFonts w:ascii="Times New Roman" w:hAnsi="Times New Roman" w:cs="Times New Roman" w:eastAsiaTheme="minorEastAsia"/>
        </w:rPr>
        <w:t>日由</w:t>
      </w:r>
      <w:r>
        <w:rPr>
          <w:rFonts w:hint="eastAsia" w:ascii="Times New Roman" w:hAnsi="Times New Roman" w:cs="Times New Roman" w:eastAsiaTheme="minorEastAsia"/>
        </w:rPr>
        <w:t>山东方杰环境检测有限公司</w:t>
      </w:r>
      <w:r>
        <w:rPr>
          <w:rFonts w:ascii="Times New Roman" w:hAnsi="Times New Roman" w:cs="Times New Roman" w:eastAsiaTheme="minorEastAsia"/>
        </w:rPr>
        <w:t>进行了验收检测</w:t>
      </w:r>
      <w:r>
        <w:rPr>
          <w:rFonts w:hint="eastAsia" w:ascii="Times New Roman" w:hAnsi="Times New Roman" w:cs="Times New Roman" w:eastAsiaTheme="minorEastAsia"/>
        </w:rPr>
        <w:t>。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1、废水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/>
        </w:rPr>
      </w:pPr>
      <w:r>
        <w:rPr>
          <w:rFonts w:hint="eastAsia" w:ascii="Times New Roman" w:hAnsi="Times New Roman" w:cs="Times New Roman"/>
          <w:bCs/>
        </w:rPr>
        <w:t>职工生活</w:t>
      </w:r>
      <w:r>
        <w:rPr>
          <w:rFonts w:ascii="Times New Roman" w:hAnsi="Times New Roman" w:cs="Times New Roman"/>
          <w:bCs/>
        </w:rPr>
        <w:t>产生</w:t>
      </w:r>
      <w:r>
        <w:rPr>
          <w:rFonts w:hint="eastAsia" w:ascii="Times New Roman" w:hAnsi="Times New Roman" w:cs="Times New Roman"/>
          <w:bCs/>
        </w:rPr>
        <w:t>的</w:t>
      </w:r>
      <w:r>
        <w:rPr>
          <w:rFonts w:ascii="Times New Roman" w:hAnsi="Times New Roman" w:cs="Times New Roman"/>
          <w:bCs/>
        </w:rPr>
        <w:t>生活污水经化粪池</w:t>
      </w:r>
      <w:r>
        <w:rPr>
          <w:rFonts w:hint="eastAsia" w:ascii="Times New Roman" w:hAnsi="Times New Roman" w:cs="Times New Roman"/>
          <w:bCs/>
        </w:rPr>
        <w:t>暂存后</w:t>
      </w:r>
      <w:r>
        <w:rPr>
          <w:rFonts w:ascii="Times New Roman" w:hAnsi="Times New Roman" w:cs="Times New Roman"/>
          <w:bCs/>
        </w:rPr>
        <w:t>，</w:t>
      </w:r>
      <w:r>
        <w:rPr>
          <w:rFonts w:hint="eastAsia" w:ascii="Times New Roman" w:hAnsi="Times New Roman" w:cs="Times New Roman"/>
          <w:bCs/>
        </w:rPr>
        <w:t>由农户</w:t>
      </w:r>
      <w:r>
        <w:rPr>
          <w:rFonts w:ascii="Times New Roman" w:hAnsi="Times New Roman" w:cs="Times New Roman"/>
          <w:bCs/>
        </w:rPr>
        <w:t>定期清运用作农肥</w:t>
      </w:r>
      <w:r>
        <w:rPr>
          <w:rFonts w:hint="eastAsia" w:ascii="Times New Roman" w:hAnsi="Times New Roman"/>
        </w:rPr>
        <w:t>；切割等过程产生的废水沉淀后全部回用不排放，废水未检测。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2、废气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检测报告结果表明，检测期间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eastAsiaTheme="minorEastAsia"/>
          <w:kern w:val="2"/>
        </w:rPr>
        <w:t>砂浆混灰</w:t>
      </w:r>
      <w:r>
        <w:rPr>
          <w:rFonts w:hint="eastAsia" w:ascii="Times New Roman" w:hAnsi="Times New Roman" w:cs="Times New Roman"/>
        </w:rPr>
        <w:t>布袋除尘器</w:t>
      </w:r>
      <w:r>
        <w:rPr>
          <w:rFonts w:ascii="Times New Roman" w:hAnsi="Times New Roman" w:cs="Times New Roman"/>
        </w:rPr>
        <w:t>排气筒（出口）</w:t>
      </w:r>
      <w:r>
        <w:rPr>
          <w:rFonts w:hint="eastAsia" w:ascii="Times New Roman" w:hAnsi="Times New Roman" w:cs="Times New Roman"/>
        </w:rPr>
        <w:t>粉尘</w:t>
      </w:r>
      <w:r>
        <w:rPr>
          <w:rFonts w:ascii="Times New Roman" w:hAnsi="Times New Roman" w:cs="Times New Roman"/>
        </w:rPr>
        <w:t>最大排放浓度为</w:t>
      </w:r>
      <w:r>
        <w:rPr>
          <w:rFonts w:hint="eastAsia"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>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最大</w:t>
      </w:r>
      <w:r>
        <w:rPr>
          <w:rFonts w:ascii="Times New Roman" w:hAnsi="Times New Roman" w:cs="Times New Roman"/>
        </w:rPr>
        <w:t>排放速率为</w:t>
      </w:r>
      <w:r>
        <w:rPr>
          <w:rFonts w:hint="eastAsia" w:ascii="Times New Roman" w:hAnsi="Times New Roman" w:cs="Times New Roman"/>
        </w:rPr>
        <w:t>0.0205</w:t>
      </w:r>
      <w:r>
        <w:rPr>
          <w:rFonts w:ascii="Times New Roman" w:hAnsi="Times New Roman" w:cs="Times New Roman"/>
        </w:rPr>
        <w:t>kg/h，</w:t>
      </w:r>
      <w:r>
        <w:t>排放浓度满足</w:t>
      </w:r>
      <w:r>
        <w:rPr>
          <w:rFonts w:cs="Times New Roman" w:asciiTheme="minorEastAsia" w:hAnsiTheme="minorEastAsia" w:eastAsiaTheme="minorEastAsia"/>
        </w:rPr>
        <w:t>山东省《区域性大气污染物综合排放标准》（DB37/2376-2019）表1大气污染物排放浓度限值重点控制区排放浓度限值中的标准要求，</w:t>
      </w:r>
      <w:r>
        <w:t>排放速率满足《大气污染物综合排放标准》（GB16297-1996）表2相关标准要求</w:t>
      </w:r>
      <w:r>
        <w:rPr>
          <w:rFonts w:ascii="Times New Roman" w:hAnsi="Times New Roman" w:cs="Times New Roman"/>
        </w:rPr>
        <w:t>。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hint="eastAsia" w:cs="Times New Roman" w:asciiTheme="minorEastAsia" w:hAnsiTheme="minorEastAsia" w:eastAsiaTheme="minorEastAsia"/>
        </w:rPr>
      </w:pPr>
      <w:r>
        <w:rPr>
          <w:rFonts w:ascii="Times New Roman" w:hAnsi="Times New Roman" w:cs="Times New Roman"/>
        </w:rPr>
        <w:t>检测报告结果表明，检测期间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eastAsiaTheme="minorEastAsia"/>
          <w:kern w:val="2"/>
        </w:rPr>
        <w:t>裁切工序</w:t>
      </w:r>
      <w:r>
        <w:rPr>
          <w:rFonts w:hint="eastAsia" w:ascii="Times New Roman" w:hAnsi="Times New Roman" w:cs="Times New Roman"/>
        </w:rPr>
        <w:t>布袋除尘器</w:t>
      </w:r>
      <w:r>
        <w:rPr>
          <w:rFonts w:ascii="Times New Roman" w:hAnsi="Times New Roman" w:cs="Times New Roman"/>
        </w:rPr>
        <w:t>排气筒（出口）</w:t>
      </w:r>
      <w:r>
        <w:rPr>
          <w:rFonts w:hint="eastAsia" w:ascii="Times New Roman" w:hAnsi="Times New Roman" w:cs="Times New Roman"/>
        </w:rPr>
        <w:t>粉尘</w:t>
      </w:r>
      <w:r>
        <w:rPr>
          <w:rFonts w:ascii="Times New Roman" w:hAnsi="Times New Roman" w:cs="Times New Roman"/>
        </w:rPr>
        <w:t>最大排放浓度为</w:t>
      </w:r>
      <w:r>
        <w:rPr>
          <w:rFonts w:hint="eastAsia" w:ascii="Times New Roman" w:hAnsi="Times New Roman" w:cs="Times New Roman"/>
        </w:rPr>
        <w:t>7.7</w:t>
      </w:r>
      <w:r>
        <w:rPr>
          <w:rFonts w:ascii="Times New Roman" w:hAnsi="Times New Roman" w:cs="Times New Roman"/>
        </w:rPr>
        <w:t>mg/m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最大</w:t>
      </w:r>
      <w:r>
        <w:rPr>
          <w:rFonts w:ascii="Times New Roman" w:hAnsi="Times New Roman" w:cs="Times New Roman"/>
        </w:rPr>
        <w:t>排放速率为</w:t>
      </w:r>
      <w:r>
        <w:rPr>
          <w:rFonts w:hint="eastAsia" w:ascii="Times New Roman" w:hAnsi="Times New Roman" w:cs="Times New Roman"/>
        </w:rPr>
        <w:t>0.0233</w:t>
      </w:r>
      <w:r>
        <w:rPr>
          <w:rFonts w:ascii="Times New Roman" w:hAnsi="Times New Roman" w:cs="Times New Roman"/>
        </w:rPr>
        <w:t>kg/h，</w:t>
      </w:r>
      <w:r>
        <w:t>排放浓度满足</w:t>
      </w:r>
      <w:r>
        <w:rPr>
          <w:rFonts w:cs="Times New Roman" w:asciiTheme="minorEastAsia" w:hAnsiTheme="minorEastAsia" w:eastAsiaTheme="minorEastAsia"/>
        </w:rPr>
        <w:t>山东省《区域性大气污染物综合排放标准》（DB37/2376-2019）表1大气污染物排放浓度限值重点控制区排放浓度限值中的标准要求，</w:t>
      </w:r>
      <w:r>
        <w:t>排放速率满足《大气污染物综合排放标准》（GB16297-1996）表2相关标准要求</w:t>
      </w:r>
      <w:r>
        <w:rPr>
          <w:rFonts w:cs="Times New Roman" w:asciiTheme="minorEastAsia" w:hAnsiTheme="minorEastAsia" w:eastAsiaTheme="minorEastAsia"/>
        </w:rPr>
        <w:t>。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验收监测期间，</w:t>
      </w:r>
      <w:r>
        <w:rPr>
          <w:rFonts w:ascii="Times New Roman" w:hAnsi="Times New Roman" w:cs="Times New Roman"/>
          <w:bCs/>
          <w:color w:val="000000"/>
        </w:rPr>
        <w:t>厂界</w:t>
      </w:r>
      <w:r>
        <w:rPr>
          <w:rFonts w:hint="eastAsia" w:ascii="Times New Roman" w:hAnsi="Times New Roman" w:cs="Times New Roman"/>
          <w:bCs/>
        </w:rPr>
        <w:t>粉尘</w:t>
      </w:r>
      <w:r>
        <w:rPr>
          <w:rFonts w:ascii="Times New Roman" w:hAnsi="Times New Roman" w:cs="Times New Roman"/>
          <w:bCs/>
          <w:color w:val="000000"/>
        </w:rPr>
        <w:t>浓度最大值为</w:t>
      </w:r>
      <w:r>
        <w:rPr>
          <w:rFonts w:hint="eastAsia" w:ascii="Times New Roman" w:hAnsi="Times New Roman" w:cs="Times New Roman"/>
          <w:bCs/>
          <w:color w:val="000000"/>
        </w:rPr>
        <w:t>0.450</w:t>
      </w:r>
      <w:r>
        <w:rPr>
          <w:rFonts w:ascii="Times New Roman" w:hAnsi="Times New Roman" w:cs="Times New Roman"/>
          <w:bCs/>
          <w:color w:val="000000"/>
        </w:rPr>
        <w:t>mg/m</w:t>
      </w:r>
      <w:r>
        <w:rPr>
          <w:rFonts w:ascii="Times New Roman" w:hAnsi="Times New Roman" w:cs="Times New Roman"/>
          <w:bCs/>
          <w:color w:val="000000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</w:rPr>
        <w:t>，满足</w:t>
      </w:r>
      <w:r>
        <w:rPr>
          <w:rFonts w:ascii="Times New Roman" w:hAnsi="Times New Roman" w:cs="Times New Roman"/>
          <w:bCs/>
        </w:rPr>
        <w:t>《</w:t>
      </w:r>
      <w:r>
        <w:rPr>
          <w:rFonts w:hint="eastAsia" w:ascii="Times New Roman" w:hAnsi="Times New Roman" w:cs="Times New Roman"/>
          <w:bCs/>
        </w:rPr>
        <w:t>建材工业大气污染物排放标准</w:t>
      </w:r>
      <w:r>
        <w:rPr>
          <w:rFonts w:ascii="Times New Roman" w:hAnsi="Times New Roman" w:cs="Times New Roman"/>
          <w:bCs/>
        </w:rPr>
        <w:t>》（</w:t>
      </w:r>
      <w:r>
        <w:rPr>
          <w:rFonts w:hint="eastAsia" w:ascii="Times New Roman" w:hAnsi="Times New Roman" w:cs="Times New Roman"/>
          <w:bCs/>
        </w:rPr>
        <w:t>DB37/2373-2018</w:t>
      </w:r>
      <w:r>
        <w:rPr>
          <w:rFonts w:ascii="Times New Roman" w:hAnsi="Times New Roman" w:cs="Times New Roman"/>
          <w:bCs/>
        </w:rPr>
        <w:t>）表</w:t>
      </w:r>
      <w:r>
        <w:rPr>
          <w:rFonts w:hint="eastAsia"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中</w:t>
      </w:r>
      <w:r>
        <w:rPr>
          <w:rFonts w:hint="eastAsia" w:ascii="Times New Roman" w:hAnsi="Times New Roman" w:cs="Times New Roman"/>
          <w:bCs/>
        </w:rPr>
        <w:t>大气污染物</w:t>
      </w:r>
      <w:r>
        <w:rPr>
          <w:rFonts w:ascii="Times New Roman" w:hAnsi="Times New Roman" w:cs="Times New Roman"/>
          <w:bCs/>
        </w:rPr>
        <w:t>无组织排放限值要求。</w:t>
      </w:r>
    </w:p>
    <w:p>
      <w:pPr>
        <w:pStyle w:val="12"/>
        <w:spacing w:before="0" w:beforeAutospacing="0" w:after="0" w:afterAutospacing="0" w:line="450" w:lineRule="exact"/>
        <w:ind w:left="440" w:left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3、噪声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  <w:t>检测报告结果表明，</w:t>
      </w:r>
      <w:r>
        <w:rPr>
          <w:rFonts w:ascii="Times New Roman" w:hAnsi="Times New Roman"/>
        </w:rPr>
        <w:t>厂界昼间噪声最大值为</w:t>
      </w:r>
      <w:r>
        <w:rPr>
          <w:rFonts w:hint="eastAsia" w:ascii="Times New Roman" w:hAnsi="Times New Roman"/>
        </w:rPr>
        <w:t>56.6</w:t>
      </w:r>
      <w:r>
        <w:rPr>
          <w:rFonts w:ascii="Times New Roman" w:hAnsi="Times New Roman"/>
        </w:rPr>
        <w:t>dB(A)，夜间不生产，</w:t>
      </w:r>
      <w:r>
        <w:rPr>
          <w:rFonts w:ascii="Times New Roman" w:hAnsi="Times New Roman" w:cs="Times New Roman"/>
        </w:rPr>
        <w:t>满足《工业企业厂界环境噪声排放标准》（GB12348-2008）中2类标准要求。</w:t>
      </w:r>
    </w:p>
    <w:p>
      <w:pPr>
        <w:pStyle w:val="12"/>
        <w:spacing w:before="0" w:beforeAutospacing="0" w:after="0" w:afterAutospacing="0" w:line="450" w:lineRule="exact"/>
        <w:ind w:left="440" w:left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4、固废</w:t>
      </w:r>
    </w:p>
    <w:p>
      <w:pPr>
        <w:pStyle w:val="12"/>
        <w:spacing w:before="0" w:beforeAutospacing="0" w:after="0" w:afterAutospacing="0" w:line="450" w:lineRule="exact"/>
        <w:ind w:left="440" w:left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项目固体废物未进行监测，未发现违规排放情况。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5.污染物排放总量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项目未分配污染物排放总量指标</w:t>
      </w:r>
      <w:r>
        <w:rPr>
          <w:rFonts w:hint="eastAsia" w:ascii="Times New Roman" w:hAnsi="Times New Roman" w:cs="Times New Roman"/>
        </w:rPr>
        <w:t>。</w:t>
      </w: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五、工程建设对环境的影响</w:t>
      </w:r>
    </w:p>
    <w:p>
      <w:pPr>
        <w:pStyle w:val="12"/>
        <w:spacing w:before="0" w:beforeAutospacing="0" w:after="0" w:afterAutospacing="0" w:line="450" w:lineRule="exact"/>
        <w:ind w:firstLine="480" w:firstLineChars="20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按照环境要素监测结果，项目周边最近的地表水为</w:t>
      </w:r>
      <w:r>
        <w:rPr>
          <w:rFonts w:hint="eastAsia" w:ascii="Times New Roman" w:hAnsi="Times New Roman" w:cs="Times New Roman"/>
        </w:rPr>
        <w:t>界沟河</w:t>
      </w:r>
      <w:r>
        <w:rPr>
          <w:rFonts w:ascii="Times New Roman" w:hAnsi="Times New Roman" w:cs="Times New Roman"/>
        </w:rPr>
        <w:t>，距离约</w:t>
      </w:r>
      <w:r>
        <w:rPr>
          <w:rFonts w:hint="eastAsia" w:ascii="Times New Roman" w:hAnsi="Times New Roman" w:cs="Times New Roman"/>
        </w:rPr>
        <w:t>2048</w:t>
      </w:r>
      <w:r>
        <w:rPr>
          <w:rFonts w:ascii="Times New Roman" w:hAnsi="Times New Roman" w:cs="Times New Roman"/>
        </w:rPr>
        <w:t>米，</w:t>
      </w:r>
      <w:r>
        <w:rPr>
          <w:rFonts w:hint="eastAsia" w:ascii="Times New Roman" w:hAnsi="Times New Roman" w:cs="Times New Roman"/>
        </w:rPr>
        <w:t>生产过程无废水排放</w:t>
      </w:r>
      <w:r>
        <w:rPr>
          <w:rFonts w:hint="eastAsia" w:ascii="Times New Roman" w:hAnsi="Times New Roman" w:cs="Times New Roman"/>
          <w:bCs/>
          <w:color w:val="000000"/>
        </w:rPr>
        <w:t>，职工生活污水得到了合理利用</w:t>
      </w:r>
      <w:r>
        <w:rPr>
          <w:rFonts w:ascii="Times New Roman" w:hAnsi="Times New Roman" w:cs="Times New Roman"/>
        </w:rPr>
        <w:t>，对地表水影响较小；项目周边最近的敏感点为距离</w:t>
      </w:r>
      <w:r>
        <w:rPr>
          <w:rFonts w:hint="eastAsia" w:ascii="Times New Roman" w:hAnsi="Times New Roman" w:cs="Times New Roman"/>
        </w:rPr>
        <w:t>456</w:t>
      </w:r>
      <w:r>
        <w:rPr>
          <w:rFonts w:ascii="Times New Roman" w:hAnsi="Times New Roman" w:cs="Times New Roman"/>
        </w:rPr>
        <w:t>米的</w:t>
      </w:r>
      <w:r>
        <w:rPr>
          <w:rFonts w:hint="eastAsia"/>
        </w:rPr>
        <w:t>田家村</w:t>
      </w:r>
      <w:r>
        <w:rPr>
          <w:rFonts w:ascii="Times New Roman" w:hAnsi="Times New Roman" w:cs="Times New Roman"/>
        </w:rPr>
        <w:t>，产生的噪声衰减到敏感点后</w:t>
      </w:r>
      <w:r>
        <w:rPr>
          <w:rFonts w:hint="eastAsia" w:ascii="Times New Roman" w:hAnsi="Times New Roman" w:cs="Times New Roman"/>
        </w:rPr>
        <w:t>对敏感点住户没有</w:t>
      </w:r>
      <w:r>
        <w:rPr>
          <w:rFonts w:ascii="Times New Roman" w:hAnsi="Times New Roman" w:cs="Times New Roman"/>
        </w:rPr>
        <w:t>影响；项目</w:t>
      </w:r>
      <w:r>
        <w:rPr>
          <w:rFonts w:hint="eastAsia" w:ascii="Times New Roman" w:hAnsi="Times New Roman" w:cs="Times New Roman"/>
        </w:rPr>
        <w:t>属于砼结构构件制造行业，</w:t>
      </w:r>
      <w:r>
        <w:rPr>
          <w:rFonts w:ascii="Times New Roman" w:hAnsi="Times New Roman" w:cs="Times New Roman"/>
        </w:rPr>
        <w:t>产生的固废得到了有效的处置，对地下水及土壤环境影响较小；项目产生的</w:t>
      </w:r>
      <w:r>
        <w:rPr>
          <w:rFonts w:hint="eastAsia" w:ascii="Times New Roman" w:hAnsi="Times New Roman" w:cs="Times New Roman"/>
        </w:rPr>
        <w:t>废气</w:t>
      </w:r>
      <w:r>
        <w:rPr>
          <w:rFonts w:ascii="Times New Roman" w:hAnsi="Times New Roman" w:cs="Times New Roman"/>
        </w:rPr>
        <w:t>具有较完善的处理</w:t>
      </w:r>
      <w:r>
        <w:rPr>
          <w:rFonts w:hint="eastAsia" w:ascii="Times New Roman" w:hAnsi="Times New Roman" w:cs="Times New Roman"/>
        </w:rPr>
        <w:t>措施</w:t>
      </w:r>
      <w:r>
        <w:rPr>
          <w:rFonts w:ascii="Times New Roman" w:hAnsi="Times New Roman" w:cs="Times New Roman"/>
        </w:rPr>
        <w:t>，验收监测结果</w:t>
      </w:r>
      <w:r>
        <w:rPr>
          <w:rFonts w:hint="eastAsia"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明</w:t>
      </w:r>
      <w:r>
        <w:rPr>
          <w:rFonts w:hint="eastAsia" w:ascii="Times New Roman" w:hAnsi="Times New Roman" w:cs="Times New Roman"/>
        </w:rPr>
        <w:t>排气筒污染物</w:t>
      </w:r>
      <w:r>
        <w:rPr>
          <w:rFonts w:ascii="Times New Roman" w:hAnsi="Times New Roman" w:cs="Times New Roman"/>
        </w:rPr>
        <w:t>达标排放，厂界</w:t>
      </w:r>
      <w:r>
        <w:rPr>
          <w:rFonts w:hint="eastAsia" w:ascii="Times New Roman" w:hAnsi="Times New Roman" w:cs="Times New Roman"/>
        </w:rPr>
        <w:t>污染物</w:t>
      </w:r>
      <w:r>
        <w:rPr>
          <w:rFonts w:ascii="Times New Roman" w:hAnsi="Times New Roman" w:cs="Times New Roman"/>
        </w:rPr>
        <w:t>浓度达标，对周围环境空气影响较小。</w:t>
      </w: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六、验收结论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/>
        </w:rPr>
        <w:t>按照《建设项目竣工环境保护验收暂行办法》规定要求，验收组对本项目所涉及的所有资料和现场情况进行了认真核查，并进行了详细分析和讨论，专家组</w:t>
      </w:r>
      <w:r>
        <w:rPr>
          <w:rFonts w:ascii="Times New Roman" w:hAnsi="Times New Roman" w:cs="Times New Roman" w:eastAsiaTheme="minorEastAsia"/>
        </w:rPr>
        <w:t>一致认为该项目可以满足项目竣工环境保护验收标准要求、达到了验收合格标准、同意通过验收。</w:t>
      </w:r>
    </w:p>
    <w:p>
      <w:pPr>
        <w:pStyle w:val="12"/>
        <w:spacing w:before="0" w:beforeAutospacing="0" w:after="0" w:afterAutospacing="0" w:line="430" w:lineRule="exact"/>
        <w:ind w:firstLine="482" w:firstLineChars="200"/>
        <w:jc w:val="both"/>
        <w:outlineLvl w:val="0"/>
        <w:rPr>
          <w:rFonts w:ascii="Times New Roman" w:hAnsi="Times New Roman" w:cs="Times New Roman" w:eastAsiaTheme="minorEastAsia"/>
          <w:b/>
          <w:color w:val="000000"/>
        </w:rPr>
      </w:pPr>
      <w:r>
        <w:rPr>
          <w:rFonts w:ascii="Times New Roman" w:hAnsi="Times New Roman" w:cs="Times New Roman" w:eastAsiaTheme="minorEastAsia"/>
          <w:b/>
          <w:color w:val="000000"/>
        </w:rPr>
        <w:t>七、后续要求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1、完善两根废气排气筒标识牌，并符合相关标准要求。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2、加强废气收集和处理管理，提高粉尘收集效率，确保有组织和无组织粉尘达标排放。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3、加强生产废水管理，确保生产废水全部回用，不排放。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hint="eastAsia"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4、加强固废管理，一般固废应规范存放，并悬挂标识牌，粉状、泥状固废不得露天堆放，确保固废的储存、处置符合环保要求。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5</w:t>
      </w:r>
      <w:r>
        <w:rPr>
          <w:rFonts w:ascii="Times New Roman" w:hAnsi="Times New Roman" w:cs="Times New Roman" w:eastAsiaTheme="minorEastAsia"/>
        </w:rPr>
        <w:t>、完善环保设施运行及维护保养等相关记录。</w:t>
      </w:r>
    </w:p>
    <w:p>
      <w:pPr>
        <w:pStyle w:val="12"/>
        <w:spacing w:before="0" w:beforeAutospacing="0" w:after="0" w:afterAutospacing="0" w:line="430" w:lineRule="exact"/>
        <w:ind w:firstLine="480" w:firstLineChars="200"/>
        <w:jc w:val="both"/>
        <w:outlineLvl w:val="0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6、</w:t>
      </w:r>
      <w:r>
        <w:rPr>
          <w:rFonts w:ascii="Times New Roman" w:hAnsi="Times New Roman" w:cs="Times New Roman" w:eastAsiaTheme="minorEastAsia"/>
        </w:rPr>
        <w:t>完善环保管理制度，部分环保管理制度应上墙。</w:t>
      </w: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ind w:firstLine="482" w:firstLineChars="200"/>
        <w:jc w:val="both"/>
        <w:outlineLvl w:val="0"/>
        <w:rPr>
          <w:rFonts w:ascii="Times New Roman" w:hAnsi="Times New Roman" w:cs="Times New Roman"/>
          <w:b/>
        </w:rPr>
      </w:pPr>
    </w:p>
    <w:p>
      <w:pPr>
        <w:pStyle w:val="12"/>
        <w:spacing w:before="0" w:beforeAutospacing="0" w:after="0" w:afterAutospacing="0" w:line="450" w:lineRule="exact"/>
        <w:jc w:val="both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八、验收人员信息</w:t>
      </w:r>
    </w:p>
    <w:tbl>
      <w:tblPr>
        <w:tblStyle w:val="10"/>
        <w:tblW w:w="9842" w:type="dxa"/>
        <w:tblInd w:w="-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912"/>
        <w:gridCol w:w="2952"/>
        <w:gridCol w:w="1578"/>
        <w:gridCol w:w="165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序号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单位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职务/职称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电话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企业代表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张强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济南隆运节能材料有限公司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经理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668936262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监测代表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郭帅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山东方杰环境检测有限公司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项目负责人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15653317033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环评代表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  <w:t>张勇勇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河北德源环保科技有限公司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工程师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0317-5100382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专家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刘家弟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山东理工大学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教授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13864311196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专家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岳乃凤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淄博市化工研究所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高工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13506444116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50" w:lineRule="exact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</w:rPr>
            </w:pPr>
          </w:p>
        </w:tc>
      </w:tr>
    </w:tbl>
    <w:p>
      <w:pPr>
        <w:pStyle w:val="12"/>
        <w:spacing w:before="0" w:beforeAutospacing="0" w:after="0" w:afterAutospacing="0" w:line="480" w:lineRule="exact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Theme="minorEastAsia"/>
          <w:color w:val="000000"/>
        </w:rPr>
        <w:t>验收小组责任人签字：</w:t>
      </w:r>
    </w:p>
    <w:p>
      <w:pPr>
        <w:pStyle w:val="12"/>
        <w:spacing w:before="0" w:beforeAutospacing="0" w:after="0" w:afterAutospacing="0" w:line="450" w:lineRule="exact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济南隆运节能材料有限公司</w:t>
      </w:r>
    </w:p>
    <w:p>
      <w:pPr>
        <w:pStyle w:val="12"/>
        <w:spacing w:before="0" w:beforeAutospacing="0" w:after="0" w:afterAutospacing="0" w:line="450" w:lineRule="exact"/>
        <w:ind w:right="480"/>
        <w:jc w:val="right"/>
        <w:outlineLvl w:val="0"/>
        <w:rPr>
          <w:rFonts w:ascii="Times New Roman" w:hAnsi="Times New Roman" w:cs="Times New Roman"/>
          <w:color w:val="000000"/>
        </w:rPr>
      </w:pPr>
      <w:r>
        <w:rPr>
          <w:rFonts w:hint="eastAsia" w:ascii="Times New Roman" w:hAnsi="Times New Roman" w:cs="Times New Roman"/>
          <w:color w:val="000000"/>
        </w:rPr>
        <w:t>2020</w:t>
      </w:r>
      <w:r>
        <w:rPr>
          <w:rFonts w:ascii="Times New Roman" w:hAnsi="Times New Roman" w:cs="Times New Roman"/>
          <w:color w:val="000000"/>
        </w:rPr>
        <w:t>年</w:t>
      </w:r>
      <w:r>
        <w:rPr>
          <w:rFonts w:hint="eastAsia"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月</w:t>
      </w:r>
      <w:r>
        <w:rPr>
          <w:rFonts w:hint="eastAsia"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  <w:color w:val="000000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8756E"/>
    <w:multiLevelType w:val="singleLevel"/>
    <w:tmpl w:val="9048756E"/>
    <w:lvl w:ilvl="0" w:tentative="0">
      <w:start w:val="1"/>
      <w:numFmt w:val="decimal"/>
      <w:pStyle w:val="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1">
    <w:nsid w:val="1B6A9957"/>
    <w:multiLevelType w:val="singleLevel"/>
    <w:tmpl w:val="1B6A9957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EDD"/>
    <w:rsid w:val="00010B30"/>
    <w:rsid w:val="00020FD3"/>
    <w:rsid w:val="00025BCA"/>
    <w:rsid w:val="00032B98"/>
    <w:rsid w:val="00064A78"/>
    <w:rsid w:val="00065B8B"/>
    <w:rsid w:val="0007208F"/>
    <w:rsid w:val="000763F7"/>
    <w:rsid w:val="00082EF7"/>
    <w:rsid w:val="000902C1"/>
    <w:rsid w:val="0009194D"/>
    <w:rsid w:val="00092E3E"/>
    <w:rsid w:val="000A2ABD"/>
    <w:rsid w:val="000D1633"/>
    <w:rsid w:val="000E7B89"/>
    <w:rsid w:val="000E7EAB"/>
    <w:rsid w:val="000F6952"/>
    <w:rsid w:val="000F7C04"/>
    <w:rsid w:val="0010115F"/>
    <w:rsid w:val="00102A6C"/>
    <w:rsid w:val="001177B3"/>
    <w:rsid w:val="00124277"/>
    <w:rsid w:val="00134EDD"/>
    <w:rsid w:val="0014211F"/>
    <w:rsid w:val="001442C8"/>
    <w:rsid w:val="00150620"/>
    <w:rsid w:val="001522CF"/>
    <w:rsid w:val="001543B7"/>
    <w:rsid w:val="001544BD"/>
    <w:rsid w:val="00170394"/>
    <w:rsid w:val="00172ACD"/>
    <w:rsid w:val="001732B5"/>
    <w:rsid w:val="001C2C03"/>
    <w:rsid w:val="001C317C"/>
    <w:rsid w:val="001C43C8"/>
    <w:rsid w:val="001D040C"/>
    <w:rsid w:val="001E0EBA"/>
    <w:rsid w:val="001F0EC0"/>
    <w:rsid w:val="00211A68"/>
    <w:rsid w:val="0021213A"/>
    <w:rsid w:val="00214624"/>
    <w:rsid w:val="00230306"/>
    <w:rsid w:val="00234735"/>
    <w:rsid w:val="00235011"/>
    <w:rsid w:val="00240A9A"/>
    <w:rsid w:val="002526C7"/>
    <w:rsid w:val="002678DC"/>
    <w:rsid w:val="00272A99"/>
    <w:rsid w:val="002847FB"/>
    <w:rsid w:val="00294020"/>
    <w:rsid w:val="002A5FA9"/>
    <w:rsid w:val="002A613E"/>
    <w:rsid w:val="002A77F7"/>
    <w:rsid w:val="002C1C2A"/>
    <w:rsid w:val="002C3B71"/>
    <w:rsid w:val="002C46EB"/>
    <w:rsid w:val="002D3E2B"/>
    <w:rsid w:val="002E00DD"/>
    <w:rsid w:val="002E0CAE"/>
    <w:rsid w:val="002E1A93"/>
    <w:rsid w:val="002E2BF6"/>
    <w:rsid w:val="002E5479"/>
    <w:rsid w:val="002F44FF"/>
    <w:rsid w:val="002F5715"/>
    <w:rsid w:val="00310DD4"/>
    <w:rsid w:val="0031122B"/>
    <w:rsid w:val="003302E6"/>
    <w:rsid w:val="0033334B"/>
    <w:rsid w:val="003525B1"/>
    <w:rsid w:val="00364B4D"/>
    <w:rsid w:val="00380260"/>
    <w:rsid w:val="003841E8"/>
    <w:rsid w:val="00397D84"/>
    <w:rsid w:val="003A7AE1"/>
    <w:rsid w:val="003B2C69"/>
    <w:rsid w:val="003D21B1"/>
    <w:rsid w:val="003D3BDD"/>
    <w:rsid w:val="003E30E0"/>
    <w:rsid w:val="003E6E5A"/>
    <w:rsid w:val="003F1BC9"/>
    <w:rsid w:val="003F7948"/>
    <w:rsid w:val="00423F72"/>
    <w:rsid w:val="00425750"/>
    <w:rsid w:val="00427AE1"/>
    <w:rsid w:val="00432485"/>
    <w:rsid w:val="00437403"/>
    <w:rsid w:val="004400DE"/>
    <w:rsid w:val="0044262C"/>
    <w:rsid w:val="00443F67"/>
    <w:rsid w:val="004443FD"/>
    <w:rsid w:val="004826A7"/>
    <w:rsid w:val="00484BBB"/>
    <w:rsid w:val="00487350"/>
    <w:rsid w:val="00491422"/>
    <w:rsid w:val="004A128E"/>
    <w:rsid w:val="004A2E50"/>
    <w:rsid w:val="004A4BC9"/>
    <w:rsid w:val="004B26D6"/>
    <w:rsid w:val="004B512E"/>
    <w:rsid w:val="004C3290"/>
    <w:rsid w:val="004C3BB9"/>
    <w:rsid w:val="004F683E"/>
    <w:rsid w:val="005112E3"/>
    <w:rsid w:val="005116D1"/>
    <w:rsid w:val="005309A8"/>
    <w:rsid w:val="0053599A"/>
    <w:rsid w:val="00537E1E"/>
    <w:rsid w:val="00540C1B"/>
    <w:rsid w:val="005506A0"/>
    <w:rsid w:val="00551F74"/>
    <w:rsid w:val="00564B4C"/>
    <w:rsid w:val="005678F2"/>
    <w:rsid w:val="0057757C"/>
    <w:rsid w:val="005842D7"/>
    <w:rsid w:val="005A3766"/>
    <w:rsid w:val="005A3A6F"/>
    <w:rsid w:val="005B551C"/>
    <w:rsid w:val="005B6AF5"/>
    <w:rsid w:val="005B71B7"/>
    <w:rsid w:val="005C2E05"/>
    <w:rsid w:val="005D677D"/>
    <w:rsid w:val="005F3C58"/>
    <w:rsid w:val="00601672"/>
    <w:rsid w:val="0060555E"/>
    <w:rsid w:val="006061BB"/>
    <w:rsid w:val="006249C3"/>
    <w:rsid w:val="00633C10"/>
    <w:rsid w:val="006513B9"/>
    <w:rsid w:val="006526CA"/>
    <w:rsid w:val="00661A50"/>
    <w:rsid w:val="006922A3"/>
    <w:rsid w:val="0069384E"/>
    <w:rsid w:val="00696266"/>
    <w:rsid w:val="006B63A4"/>
    <w:rsid w:val="006C41BC"/>
    <w:rsid w:val="006C7112"/>
    <w:rsid w:val="006E5FBB"/>
    <w:rsid w:val="007020BF"/>
    <w:rsid w:val="00706CF9"/>
    <w:rsid w:val="00716CDB"/>
    <w:rsid w:val="00726353"/>
    <w:rsid w:val="00732503"/>
    <w:rsid w:val="00737026"/>
    <w:rsid w:val="00755FA5"/>
    <w:rsid w:val="00757E53"/>
    <w:rsid w:val="00766590"/>
    <w:rsid w:val="00790C07"/>
    <w:rsid w:val="00792BA9"/>
    <w:rsid w:val="007A5BE8"/>
    <w:rsid w:val="007C315B"/>
    <w:rsid w:val="007C3D07"/>
    <w:rsid w:val="007D5371"/>
    <w:rsid w:val="007F3C8E"/>
    <w:rsid w:val="007F677B"/>
    <w:rsid w:val="008062CC"/>
    <w:rsid w:val="008161BC"/>
    <w:rsid w:val="00816894"/>
    <w:rsid w:val="0082260C"/>
    <w:rsid w:val="008534D9"/>
    <w:rsid w:val="008914FB"/>
    <w:rsid w:val="008B05DF"/>
    <w:rsid w:val="008D7AF8"/>
    <w:rsid w:val="008E2311"/>
    <w:rsid w:val="008E60CA"/>
    <w:rsid w:val="008F05F3"/>
    <w:rsid w:val="008F3B6D"/>
    <w:rsid w:val="008F4668"/>
    <w:rsid w:val="008F4E2D"/>
    <w:rsid w:val="00900118"/>
    <w:rsid w:val="00913777"/>
    <w:rsid w:val="0092074F"/>
    <w:rsid w:val="009302C0"/>
    <w:rsid w:val="00944971"/>
    <w:rsid w:val="00944FE7"/>
    <w:rsid w:val="009503DE"/>
    <w:rsid w:val="00951C11"/>
    <w:rsid w:val="009550C9"/>
    <w:rsid w:val="009565D8"/>
    <w:rsid w:val="00966000"/>
    <w:rsid w:val="0097349D"/>
    <w:rsid w:val="00975C90"/>
    <w:rsid w:val="009933E0"/>
    <w:rsid w:val="009B7A4F"/>
    <w:rsid w:val="009C276F"/>
    <w:rsid w:val="009E2935"/>
    <w:rsid w:val="009F263F"/>
    <w:rsid w:val="009F4B26"/>
    <w:rsid w:val="00A20102"/>
    <w:rsid w:val="00A21745"/>
    <w:rsid w:val="00A2202A"/>
    <w:rsid w:val="00A347AC"/>
    <w:rsid w:val="00A352E3"/>
    <w:rsid w:val="00A37153"/>
    <w:rsid w:val="00A45271"/>
    <w:rsid w:val="00A7203F"/>
    <w:rsid w:val="00AB0780"/>
    <w:rsid w:val="00AD2457"/>
    <w:rsid w:val="00AD4178"/>
    <w:rsid w:val="00AF6241"/>
    <w:rsid w:val="00B034C7"/>
    <w:rsid w:val="00B06905"/>
    <w:rsid w:val="00B10A8E"/>
    <w:rsid w:val="00B14A7C"/>
    <w:rsid w:val="00B47011"/>
    <w:rsid w:val="00B53965"/>
    <w:rsid w:val="00B665B7"/>
    <w:rsid w:val="00B75385"/>
    <w:rsid w:val="00B82329"/>
    <w:rsid w:val="00B83129"/>
    <w:rsid w:val="00B83607"/>
    <w:rsid w:val="00B90105"/>
    <w:rsid w:val="00BB42A4"/>
    <w:rsid w:val="00BC08E6"/>
    <w:rsid w:val="00BC27F3"/>
    <w:rsid w:val="00BC3053"/>
    <w:rsid w:val="00BC4A49"/>
    <w:rsid w:val="00BC6B1E"/>
    <w:rsid w:val="00BE46AA"/>
    <w:rsid w:val="00BE4F57"/>
    <w:rsid w:val="00BF6FA4"/>
    <w:rsid w:val="00C02557"/>
    <w:rsid w:val="00C21FB7"/>
    <w:rsid w:val="00C60747"/>
    <w:rsid w:val="00C65F4B"/>
    <w:rsid w:val="00C7133C"/>
    <w:rsid w:val="00C8044A"/>
    <w:rsid w:val="00CA501D"/>
    <w:rsid w:val="00CB1F03"/>
    <w:rsid w:val="00CC66B4"/>
    <w:rsid w:val="00CD65BC"/>
    <w:rsid w:val="00CE0933"/>
    <w:rsid w:val="00CE4D2E"/>
    <w:rsid w:val="00CE4EA9"/>
    <w:rsid w:val="00CE750D"/>
    <w:rsid w:val="00CE7FCB"/>
    <w:rsid w:val="00D05674"/>
    <w:rsid w:val="00D17133"/>
    <w:rsid w:val="00D213E6"/>
    <w:rsid w:val="00D4515E"/>
    <w:rsid w:val="00D47B55"/>
    <w:rsid w:val="00D62E17"/>
    <w:rsid w:val="00D64A64"/>
    <w:rsid w:val="00D8587D"/>
    <w:rsid w:val="00DB4E14"/>
    <w:rsid w:val="00DC12FD"/>
    <w:rsid w:val="00DC47F4"/>
    <w:rsid w:val="00DC51F3"/>
    <w:rsid w:val="00DC61CF"/>
    <w:rsid w:val="00DD062D"/>
    <w:rsid w:val="00DF327E"/>
    <w:rsid w:val="00DF5779"/>
    <w:rsid w:val="00E105BA"/>
    <w:rsid w:val="00E11E99"/>
    <w:rsid w:val="00E14E30"/>
    <w:rsid w:val="00E170E2"/>
    <w:rsid w:val="00E64D2B"/>
    <w:rsid w:val="00EA5171"/>
    <w:rsid w:val="00EA53CA"/>
    <w:rsid w:val="00EA56FA"/>
    <w:rsid w:val="00EC1857"/>
    <w:rsid w:val="00ED456F"/>
    <w:rsid w:val="00EE57E3"/>
    <w:rsid w:val="00EF1374"/>
    <w:rsid w:val="00EF5A2D"/>
    <w:rsid w:val="00EF743F"/>
    <w:rsid w:val="00F03CE5"/>
    <w:rsid w:val="00F13D2D"/>
    <w:rsid w:val="00F27E8D"/>
    <w:rsid w:val="00F403D2"/>
    <w:rsid w:val="00F54DAF"/>
    <w:rsid w:val="00F55952"/>
    <w:rsid w:val="00F659DE"/>
    <w:rsid w:val="00F70B85"/>
    <w:rsid w:val="00F77E0F"/>
    <w:rsid w:val="00F960D4"/>
    <w:rsid w:val="00FA1242"/>
    <w:rsid w:val="00FA252F"/>
    <w:rsid w:val="00FC095C"/>
    <w:rsid w:val="00FC11CC"/>
    <w:rsid w:val="00FC530F"/>
    <w:rsid w:val="00FF484F"/>
    <w:rsid w:val="01733500"/>
    <w:rsid w:val="0317003A"/>
    <w:rsid w:val="036F4B0D"/>
    <w:rsid w:val="04443737"/>
    <w:rsid w:val="04855CA1"/>
    <w:rsid w:val="06F35967"/>
    <w:rsid w:val="072C54C3"/>
    <w:rsid w:val="07385BAF"/>
    <w:rsid w:val="07FC6836"/>
    <w:rsid w:val="0A0E6DEE"/>
    <w:rsid w:val="0B1B3529"/>
    <w:rsid w:val="0B4976C5"/>
    <w:rsid w:val="0C080B09"/>
    <w:rsid w:val="0C7676A6"/>
    <w:rsid w:val="0D5F6926"/>
    <w:rsid w:val="0D6F6366"/>
    <w:rsid w:val="0D7C5E1D"/>
    <w:rsid w:val="0E4601F8"/>
    <w:rsid w:val="10155FF2"/>
    <w:rsid w:val="105127E5"/>
    <w:rsid w:val="1148301E"/>
    <w:rsid w:val="126C5FA2"/>
    <w:rsid w:val="127170B6"/>
    <w:rsid w:val="12865E64"/>
    <w:rsid w:val="13036B33"/>
    <w:rsid w:val="13180E9D"/>
    <w:rsid w:val="140024CB"/>
    <w:rsid w:val="15A019B5"/>
    <w:rsid w:val="163C6D64"/>
    <w:rsid w:val="164F4806"/>
    <w:rsid w:val="17261275"/>
    <w:rsid w:val="18370D4F"/>
    <w:rsid w:val="18891369"/>
    <w:rsid w:val="193117D9"/>
    <w:rsid w:val="19386907"/>
    <w:rsid w:val="1A8F0E9F"/>
    <w:rsid w:val="1B4E1A3B"/>
    <w:rsid w:val="1B5E7CA6"/>
    <w:rsid w:val="1BC210A8"/>
    <w:rsid w:val="1BDC658C"/>
    <w:rsid w:val="1C744234"/>
    <w:rsid w:val="1D111461"/>
    <w:rsid w:val="1DA9124D"/>
    <w:rsid w:val="1F7F1820"/>
    <w:rsid w:val="1FAA433F"/>
    <w:rsid w:val="20326852"/>
    <w:rsid w:val="208F6AAB"/>
    <w:rsid w:val="20A73FE6"/>
    <w:rsid w:val="21203CE2"/>
    <w:rsid w:val="244556AF"/>
    <w:rsid w:val="24B61684"/>
    <w:rsid w:val="255A196B"/>
    <w:rsid w:val="25895006"/>
    <w:rsid w:val="28864866"/>
    <w:rsid w:val="291A4A58"/>
    <w:rsid w:val="2A2E3972"/>
    <w:rsid w:val="2A3020B2"/>
    <w:rsid w:val="2A860901"/>
    <w:rsid w:val="2A864BF1"/>
    <w:rsid w:val="2B13057C"/>
    <w:rsid w:val="2B500ADC"/>
    <w:rsid w:val="2BE10030"/>
    <w:rsid w:val="2C0C2A99"/>
    <w:rsid w:val="2C5F667D"/>
    <w:rsid w:val="2D5C3AD4"/>
    <w:rsid w:val="2E335D26"/>
    <w:rsid w:val="2E43741B"/>
    <w:rsid w:val="2EA26C5B"/>
    <w:rsid w:val="2F7632CC"/>
    <w:rsid w:val="2FF904D2"/>
    <w:rsid w:val="31DE678B"/>
    <w:rsid w:val="31E540D1"/>
    <w:rsid w:val="32CF4552"/>
    <w:rsid w:val="35AA2CA7"/>
    <w:rsid w:val="369F67AE"/>
    <w:rsid w:val="377C4C10"/>
    <w:rsid w:val="38AF70DB"/>
    <w:rsid w:val="394F7516"/>
    <w:rsid w:val="3A9F6A78"/>
    <w:rsid w:val="3B5C0E54"/>
    <w:rsid w:val="3BE64906"/>
    <w:rsid w:val="3BFD3D5F"/>
    <w:rsid w:val="3C8B0C49"/>
    <w:rsid w:val="3C9D517B"/>
    <w:rsid w:val="3D4D2472"/>
    <w:rsid w:val="3DF942C1"/>
    <w:rsid w:val="3E011A02"/>
    <w:rsid w:val="3E254AAD"/>
    <w:rsid w:val="3F321938"/>
    <w:rsid w:val="3F4F7E49"/>
    <w:rsid w:val="3F9123FB"/>
    <w:rsid w:val="40037EB5"/>
    <w:rsid w:val="41BE507C"/>
    <w:rsid w:val="41CA6BC7"/>
    <w:rsid w:val="43A507E1"/>
    <w:rsid w:val="44133F56"/>
    <w:rsid w:val="441C1443"/>
    <w:rsid w:val="44596491"/>
    <w:rsid w:val="447A03D9"/>
    <w:rsid w:val="452C1361"/>
    <w:rsid w:val="45E05D49"/>
    <w:rsid w:val="47BA49CD"/>
    <w:rsid w:val="489443B5"/>
    <w:rsid w:val="49060686"/>
    <w:rsid w:val="49954D7F"/>
    <w:rsid w:val="49AE5E41"/>
    <w:rsid w:val="4A023623"/>
    <w:rsid w:val="4A3E3C4B"/>
    <w:rsid w:val="4B764D93"/>
    <w:rsid w:val="4B817950"/>
    <w:rsid w:val="4B8C6476"/>
    <w:rsid w:val="4C0725CC"/>
    <w:rsid w:val="4CA30847"/>
    <w:rsid w:val="4CCB66A1"/>
    <w:rsid w:val="4D026A21"/>
    <w:rsid w:val="4D6537B7"/>
    <w:rsid w:val="4D907A32"/>
    <w:rsid w:val="4DFA66C8"/>
    <w:rsid w:val="4E20723A"/>
    <w:rsid w:val="4E997F38"/>
    <w:rsid w:val="4FC031D9"/>
    <w:rsid w:val="51040E61"/>
    <w:rsid w:val="51472142"/>
    <w:rsid w:val="518A7E70"/>
    <w:rsid w:val="52130D1C"/>
    <w:rsid w:val="52657E72"/>
    <w:rsid w:val="544B05BB"/>
    <w:rsid w:val="54B85D67"/>
    <w:rsid w:val="55021299"/>
    <w:rsid w:val="55613D3F"/>
    <w:rsid w:val="55685070"/>
    <w:rsid w:val="559B4003"/>
    <w:rsid w:val="559D1E95"/>
    <w:rsid w:val="56A06D85"/>
    <w:rsid w:val="57D85B5A"/>
    <w:rsid w:val="57DE3808"/>
    <w:rsid w:val="5C9E2FE4"/>
    <w:rsid w:val="5CA35F21"/>
    <w:rsid w:val="5DB531CA"/>
    <w:rsid w:val="5E5F7D22"/>
    <w:rsid w:val="5E9C56CA"/>
    <w:rsid w:val="5EF17A49"/>
    <w:rsid w:val="5F0A029A"/>
    <w:rsid w:val="5F354CB7"/>
    <w:rsid w:val="606358A5"/>
    <w:rsid w:val="60A05431"/>
    <w:rsid w:val="612A2B4F"/>
    <w:rsid w:val="616D1282"/>
    <w:rsid w:val="61890B94"/>
    <w:rsid w:val="61FA6A05"/>
    <w:rsid w:val="637F71E9"/>
    <w:rsid w:val="63A172DF"/>
    <w:rsid w:val="63FA371A"/>
    <w:rsid w:val="65876DC7"/>
    <w:rsid w:val="662D3092"/>
    <w:rsid w:val="67A627A1"/>
    <w:rsid w:val="67FA6410"/>
    <w:rsid w:val="68050112"/>
    <w:rsid w:val="686A329C"/>
    <w:rsid w:val="68F729DB"/>
    <w:rsid w:val="6DA32372"/>
    <w:rsid w:val="6DE25391"/>
    <w:rsid w:val="6E0839C2"/>
    <w:rsid w:val="6E103276"/>
    <w:rsid w:val="6EE14E0C"/>
    <w:rsid w:val="6F2C351E"/>
    <w:rsid w:val="6F763781"/>
    <w:rsid w:val="70435E82"/>
    <w:rsid w:val="70977A4B"/>
    <w:rsid w:val="70E00F9A"/>
    <w:rsid w:val="715E568F"/>
    <w:rsid w:val="7176370F"/>
    <w:rsid w:val="72BD4158"/>
    <w:rsid w:val="72EB54F2"/>
    <w:rsid w:val="730E5C1A"/>
    <w:rsid w:val="73114B1A"/>
    <w:rsid w:val="736767F9"/>
    <w:rsid w:val="73AD25C8"/>
    <w:rsid w:val="74871E9A"/>
    <w:rsid w:val="765211EC"/>
    <w:rsid w:val="77020950"/>
    <w:rsid w:val="7A8B5722"/>
    <w:rsid w:val="7AC522BE"/>
    <w:rsid w:val="7B7B614A"/>
    <w:rsid w:val="7B917CFC"/>
    <w:rsid w:val="7BE172A3"/>
    <w:rsid w:val="7C2363A8"/>
    <w:rsid w:val="7C7C629F"/>
    <w:rsid w:val="7D3036DA"/>
    <w:rsid w:val="7D8F72A8"/>
    <w:rsid w:val="7DA9742A"/>
    <w:rsid w:val="7DF06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qFormat="1" w:uiPriority="99" w:semiHidden="0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spacing w:line="440" w:lineRule="exact"/>
      <w:ind w:firstLine="450"/>
    </w:pPr>
    <w:rPr>
      <w:rFonts w:eastAsia="华文中宋"/>
      <w:sz w:val="24"/>
    </w:rPr>
  </w:style>
  <w:style w:type="paragraph" w:styleId="4">
    <w:name w:val="header"/>
    <w:basedOn w:val="1"/>
    <w:next w:val="5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5">
    <w:name w:val="样式5"/>
    <w:basedOn w:val="6"/>
    <w:qFormat/>
    <w:uiPriority w:val="99"/>
    <w:pPr>
      <w:ind w:firstLine="480" w:firstLineChars="200"/>
    </w:pPr>
    <w:rPr>
      <w:rFonts w:ascii="Times New Roman"/>
    </w:rPr>
  </w:style>
  <w:style w:type="paragraph" w:customStyle="1" w:styleId="6">
    <w:name w:val="正文1"/>
    <w:basedOn w:val="1"/>
    <w:next w:val="1"/>
    <w:qFormat/>
    <w:uiPriority w:val="99"/>
    <w:pPr>
      <w:adjustRightInd w:val="0"/>
      <w:snapToGrid w:val="0"/>
      <w:spacing w:line="500" w:lineRule="atLeast"/>
      <w:ind w:firstLine="567"/>
    </w:pPr>
    <w:rPr>
      <w:sz w:val="28"/>
    </w:rPr>
  </w:style>
  <w:style w:type="paragraph" w:styleId="7">
    <w:name w:val="List Number 4"/>
    <w:basedOn w:val="1"/>
    <w:unhideWhenUsed/>
    <w:qFormat/>
    <w:uiPriority w:val="99"/>
    <w:pPr>
      <w:numPr>
        <w:ilvl w:val="0"/>
        <w:numId w:val="1"/>
      </w:numPr>
    </w:pPr>
  </w:style>
  <w:style w:type="paragraph" w:styleId="8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</w:rPr>
  </w:style>
  <w:style w:type="paragraph" w:customStyle="1" w:styleId="12">
    <w:name w:val="普通(网站)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4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5">
    <w:name w:val="页脚 Char"/>
    <w:basedOn w:val="11"/>
    <w:link w:val="8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paragraph" w:customStyle="1" w:styleId="16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1FB57-678E-4683-AB85-AA638BC97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2565</Words>
  <Characters>367</Characters>
  <Lines>3</Lines>
  <Paragraphs>5</Paragraphs>
  <TotalTime>13</TotalTime>
  <ScaleCrop>false</ScaleCrop>
  <LinksUpToDate>false</LinksUpToDate>
  <CharactersWithSpaces>2927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2020-05-26T03:14:00Z</dcterms:created>
  <dc:creator>asus</dc:creator>
  <cp:lastModifiedBy>lenovo</cp:lastModifiedBy>
  <cp:lastPrinted>2017-12-06T03:34:00Z</cp:lastPrinted>
  <dcterms:modified xsi:type="dcterms:W3CDTF">2020-06-16T07:14:47Z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