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山东檀然明式家具有限公司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Z23E09023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山东省青岛市城阳区城阳街道后田社区东500米烟青路东、瑞阳路南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instrText xml:space="preserve"> HYPERLINK "https://www.qcc.com/pl/p91047dd22b02cb4957636b452696bf2.html"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陈柏荣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instrText xml:space="preserve"> HYPERLINK "https://www.qcc.com/pl/p91047dd22b02cb4957636b452696bf2.html"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陈柏荣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10970" cy="1544320"/>
                  <wp:effectExtent l="0" t="0" r="17780" b="17780"/>
                  <wp:docPr id="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10995" cy="1485900"/>
                  <wp:effectExtent l="0" t="0" r="8255" b="0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08760" cy="1391285"/>
                  <wp:effectExtent l="0" t="0" r="15240" b="18415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QyMDZhMGI4ZjQ1Nzg5MDkxZmVhMGU5MjdjN2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3C06105"/>
    <w:rsid w:val="34002CA5"/>
    <w:rsid w:val="34073D5C"/>
    <w:rsid w:val="34D04864"/>
    <w:rsid w:val="34F14D3E"/>
    <w:rsid w:val="35215FB1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8C62D2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077103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A42AD0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6663E05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BC7E5F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2023-09-28T02:56:18Z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3B477DE165E64DF5B5BB5FA472A37F76_13</vt:lpwstr>
  </property>
</Properties>
</file>