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山东嘉诺电子有限公司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滕州市滕州经济开发区郭河路689号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李英杰、唱桂风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cs="Times New Roman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57985" cy="1274445"/>
                  <wp:effectExtent l="0" t="0" r="18415" b="1905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3050" cy="1667510"/>
                  <wp:effectExtent l="0" t="0" r="0" b="8890"/>
                  <wp:docPr id="2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9700" cy="1523365"/>
                  <wp:effectExtent l="0" t="0" r="0" b="635"/>
                  <wp:docPr id="2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307EBF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0513BB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CAF0BFA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285A09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7B4C71"/>
    <w:rsid w:val="6E957A7E"/>
    <w:rsid w:val="6E995869"/>
    <w:rsid w:val="6ED729EF"/>
    <w:rsid w:val="6EDE7B06"/>
    <w:rsid w:val="6F121204"/>
    <w:rsid w:val="6F846487"/>
    <w:rsid w:val="70090BB2"/>
    <w:rsid w:val="70CD56C5"/>
    <w:rsid w:val="71217E27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7AA020C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2024-01-08T07:14:07Z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838E28FCF9E54F3A9FA2996346C71535_13</vt:lpwstr>
  </property>
</Properties>
</file>