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ascii="Segoe UI" w:hAnsi="Segoe UI" w:eastAsia="Segoe UI" w:cs="Segoe UI"/>
          <w:b w:val="0"/>
          <w:i w:val="0"/>
          <w:caps w:val="0"/>
          <w:color w:val="000000"/>
          <w:spacing w:val="0"/>
          <w:sz w:val="36"/>
          <w:szCs w:val="36"/>
        </w:rPr>
      </w:pPr>
      <w:r>
        <w:rPr>
          <w:rFonts w:hint="default" w:ascii="Segoe UI" w:hAnsi="Segoe UI" w:eastAsia="Segoe UI" w:cs="Segoe UI"/>
          <w:b/>
          <w:i w:val="0"/>
          <w:caps w:val="0"/>
          <w:color w:val="000000"/>
          <w:spacing w:val="0"/>
          <w:sz w:val="36"/>
          <w:szCs w:val="36"/>
        </w:rPr>
        <w:t>国务院办公厅关于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default" w:ascii="Segoe UI" w:hAnsi="Segoe UI" w:eastAsia="Segoe UI" w:cs="Segoe UI"/>
          <w:b w:val="0"/>
          <w:i w:val="0"/>
          <w:caps w:val="0"/>
          <w:color w:val="000000"/>
          <w:spacing w:val="0"/>
          <w:sz w:val="36"/>
          <w:szCs w:val="36"/>
        </w:rPr>
      </w:pPr>
      <w:r>
        <w:rPr>
          <w:rFonts w:hint="default" w:ascii="Segoe UI" w:hAnsi="Segoe UI" w:eastAsia="Segoe UI" w:cs="Segoe UI"/>
          <w:b/>
          <w:i w:val="0"/>
          <w:caps w:val="0"/>
          <w:color w:val="000000"/>
          <w:spacing w:val="0"/>
          <w:sz w:val="36"/>
          <w:szCs w:val="36"/>
        </w:rPr>
        <w:t>促进“互联网+医疗健康”发展的意见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default" w:ascii="Segoe UI" w:hAnsi="Segoe UI" w:eastAsia="Segoe UI" w:cs="Segoe UI"/>
          <w:b w:val="0"/>
          <w:i w:val="0"/>
          <w:caps w:val="0"/>
          <w:color w:val="000000"/>
          <w:spacing w:val="0"/>
          <w:sz w:val="24"/>
          <w:szCs w:val="24"/>
        </w:rPr>
      </w:pPr>
      <w:r>
        <w:rPr>
          <w:rFonts w:ascii="楷体" w:hAnsi="楷体" w:eastAsia="楷体" w:cs="楷体"/>
          <w:b w:val="0"/>
          <w:i w:val="0"/>
          <w:caps w:val="0"/>
          <w:color w:val="000000"/>
          <w:spacing w:val="0"/>
          <w:sz w:val="24"/>
          <w:szCs w:val="24"/>
        </w:rPr>
        <w:t>国办发〔2018〕26号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both"/>
        <w:rPr>
          <w:rFonts w:hint="default" w:ascii="Segoe UI" w:hAnsi="Segoe UI" w:eastAsia="Segoe UI" w:cs="Segoe UI"/>
          <w:b w:val="0"/>
          <w:i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为深入贯彻落实习近平新时代中国特色社会主义思想和党的十九大精神，推进实施健康中国战略，提升医疗卫生现代化管理水平，优化资源配置，创新服务模式，提高服务效率，降低服务成本，满足人民群众日益增长的医疗卫生健康需求，根据《“健康中国2030”规划纲要》和《国务院关于积极推进“互联网+”行动的指导意见》（国发〔2015〕40号），经国务院同意，现就促进“互联网+医疗健康”发展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i w:val="0"/>
          <w:caps w:val="0"/>
          <w:color w:val="000000"/>
          <w:spacing w:val="0"/>
          <w:sz w:val="30"/>
          <w:szCs w:val="30"/>
        </w:rPr>
        <w:t>一、健全“互联网+医疗健康”服务体系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eastAsia" w:ascii="楷体" w:hAnsi="楷体" w:eastAsia="楷体" w:cs="楷体"/>
          <w:b w:val="0"/>
          <w:i w:val="0"/>
          <w:caps w:val="0"/>
          <w:color w:val="000000"/>
          <w:spacing w:val="0"/>
          <w:sz w:val="30"/>
          <w:szCs w:val="30"/>
        </w:rPr>
        <w:t>（一）发展“互联网+”医疗服务。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1.鼓励医疗机构应用互联网等信息技术拓展医疗服务空间和内容，构建覆盖诊前、诊中、诊后的线上线下一体化医疗服务模式。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允许依托医疗机构发展互联网医院。医疗机构可以使用互联网医院作为第二名称，在实体医院基础上，运用互联网技术提供安全适宜的医疗服务，允许在线开展部分常见病、慢性病复诊。医师掌握患者病历资料后，允许在线开具部分常见病、慢性病处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支持医疗卫生机构、符合条件的第三方机构搭建互联网信息平台，开展远程医疗、健康咨询、健康管理服务，促进医院、医务人员、患者之间的有效沟通。</w:t>
      </w:r>
      <w:r>
        <w:rPr>
          <w:rFonts w:hint="eastAsia" w:ascii="楷体" w:hAnsi="楷体" w:eastAsia="楷体" w:cs="楷体"/>
          <w:b w:val="0"/>
          <w:i w:val="0"/>
          <w:caps w:val="0"/>
          <w:color w:val="000000"/>
          <w:spacing w:val="0"/>
          <w:sz w:val="30"/>
          <w:szCs w:val="30"/>
        </w:rPr>
        <w:t>（国家卫生健康委员会、国家发展改革委负责。排在第一位的部门为牵头部门，下同）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2.医疗联合体要积极运用互联网技术，加快实现医疗资源上下贯通、信息互通共享、业务高效协同，便捷开展预约诊疗、双向转诊、远程医疗等服务，推进“基层检查、上级诊断”，推动构建有序的分级诊疗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鼓励医疗联合体内上级医疗机构借助人工智能等技术手段，面向基层提供远程会诊、远程心电诊断、远程影像诊断等服务，促进医疗联合体内医疗机构间检查检验结果实时查阅、互认共享。推进远程医疗服务覆盖全国所有医疗联合体和县级医院，并逐步向社区卫生服务机构、乡镇卫生院和村卫生室延伸，提升基层医疗服务能力和效率。</w:t>
      </w:r>
      <w:r>
        <w:rPr>
          <w:rFonts w:hint="eastAsia" w:ascii="楷体" w:hAnsi="楷体" w:eastAsia="楷体" w:cs="楷体"/>
          <w:b w:val="0"/>
          <w:i w:val="0"/>
          <w:caps w:val="0"/>
          <w:color w:val="000000"/>
          <w:spacing w:val="0"/>
          <w:sz w:val="30"/>
          <w:szCs w:val="30"/>
        </w:rPr>
        <w:t>（国家卫生健康委员会、国家发展改革委、财政部、国家中医药局负责）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eastAsia" w:ascii="楷体" w:hAnsi="楷体" w:eastAsia="楷体" w:cs="楷体"/>
          <w:b w:val="0"/>
          <w:i w:val="0"/>
          <w:caps w:val="0"/>
          <w:color w:val="000000"/>
          <w:spacing w:val="0"/>
          <w:sz w:val="30"/>
          <w:szCs w:val="30"/>
        </w:rPr>
        <w:t>（二）创新“互联网+”公共卫生服务。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1.推动居民电子健康档案在线查询和规范使用。以高血压、糖尿病等为重点，加强老年慢性病在线服务管理。以纳入国家免疫规划的儿童为重点服务对象，整合现有预防接种信息平台，优化预防接种服务。鼓励利用可穿戴设备获取生命体征数据，为孕产妇提供健康监测与管理。加强对严重精神障碍患者的信息管理、随访评估和分类干预。</w:t>
      </w:r>
      <w:r>
        <w:rPr>
          <w:rFonts w:hint="eastAsia" w:ascii="楷体" w:hAnsi="楷体" w:eastAsia="楷体" w:cs="楷体"/>
          <w:b w:val="0"/>
          <w:i w:val="0"/>
          <w:caps w:val="0"/>
          <w:color w:val="000000"/>
          <w:spacing w:val="0"/>
          <w:sz w:val="30"/>
          <w:szCs w:val="30"/>
        </w:rPr>
        <w:t>（国家卫生健康委员会负责）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2.鼓励医疗卫生机构与互联网企业合作，加强区域医疗卫生信息资源整合，探索运用人群流动、气候变化等大数据技术分析手段，预测疾病流行趋势，加强对传染病等疾病的智能监测，提高重大疾病防控和突发公共卫生事件应对能力。</w:t>
      </w:r>
      <w:r>
        <w:rPr>
          <w:rFonts w:hint="eastAsia" w:ascii="楷体" w:hAnsi="楷体" w:eastAsia="楷体" w:cs="楷体"/>
          <w:b w:val="0"/>
          <w:i w:val="0"/>
          <w:caps w:val="0"/>
          <w:color w:val="000000"/>
          <w:spacing w:val="0"/>
          <w:sz w:val="30"/>
          <w:szCs w:val="30"/>
        </w:rPr>
        <w:t>（国家卫生健康委员会负责）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eastAsia" w:ascii="楷体" w:hAnsi="楷体" w:eastAsia="楷体" w:cs="楷体"/>
          <w:b w:val="0"/>
          <w:i w:val="0"/>
          <w:caps w:val="0"/>
          <w:color w:val="000000"/>
          <w:spacing w:val="0"/>
          <w:sz w:val="30"/>
          <w:szCs w:val="30"/>
        </w:rPr>
        <w:t>（三）优化“互联网+”家庭医生签约服务。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1.加快家庭医生签约服务智能化信息平台建设与应用，加强上级医院对基层的技术支持，探索线上考核评价和激励机制，提高家庭医生团队服务能力，提升签约服务质量和效率，增强群众对家庭医生的信任度。</w:t>
      </w:r>
      <w:r>
        <w:rPr>
          <w:rFonts w:hint="eastAsia" w:ascii="楷体" w:hAnsi="楷体" w:eastAsia="楷体" w:cs="楷体"/>
          <w:b w:val="0"/>
          <w:i w:val="0"/>
          <w:caps w:val="0"/>
          <w:color w:val="000000"/>
          <w:spacing w:val="0"/>
          <w:sz w:val="30"/>
          <w:szCs w:val="30"/>
        </w:rPr>
        <w:t>（国家卫生健康委员会、国家发展改革委、财政部、国家中医药局负责）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2.鼓励开展网上签约服务，为签约居民在线提供健康咨询、预约转诊、慢性病随访、健康管理、延伸处方等服务，推进家庭医生服务模式转变，改善群众签约服务感受。</w:t>
      </w:r>
      <w:r>
        <w:rPr>
          <w:rFonts w:hint="eastAsia" w:ascii="楷体" w:hAnsi="楷体" w:eastAsia="楷体" w:cs="楷体"/>
          <w:b w:val="0"/>
          <w:i w:val="0"/>
          <w:caps w:val="0"/>
          <w:color w:val="000000"/>
          <w:spacing w:val="0"/>
          <w:sz w:val="30"/>
          <w:szCs w:val="30"/>
        </w:rPr>
        <w:t>（国家卫生健康委员会负责）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eastAsia" w:ascii="楷体" w:hAnsi="楷体" w:eastAsia="楷体" w:cs="楷体"/>
          <w:b w:val="0"/>
          <w:i w:val="0"/>
          <w:caps w:val="0"/>
          <w:color w:val="000000"/>
          <w:spacing w:val="0"/>
          <w:sz w:val="30"/>
          <w:szCs w:val="30"/>
        </w:rPr>
        <w:t>（四）完善“互联网+”药品供应保障服务。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1.对线上开具的常见病、慢性病处方，经药师审核后，医疗机构、药品经营企业可委托符合条件的第三方机构配送。探索医疗卫生机构处方信息与药品零售消费信息互联互通、实时共享，促进药品网络销售和医疗物流配送等规范发展。</w:t>
      </w:r>
      <w:r>
        <w:rPr>
          <w:rFonts w:hint="eastAsia" w:ascii="楷体" w:hAnsi="楷体" w:eastAsia="楷体" w:cs="楷体"/>
          <w:b w:val="0"/>
          <w:i w:val="0"/>
          <w:caps w:val="0"/>
          <w:color w:val="000000"/>
          <w:spacing w:val="0"/>
          <w:sz w:val="30"/>
          <w:szCs w:val="30"/>
        </w:rPr>
        <w:t>（国家卫生健康委员会、国家市场监督管理总局、国家药品监督管理局负责）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2.依托全民健康信息平台，加强基于互联网的短缺药品多源信息采集和供应业务协同应用，提升基本药物目录、鼓励仿制的药品目录的遴选等能力。</w:t>
      </w:r>
      <w:r>
        <w:rPr>
          <w:rFonts w:hint="eastAsia" w:ascii="楷体" w:hAnsi="楷体" w:eastAsia="楷体" w:cs="楷体"/>
          <w:b w:val="0"/>
          <w:i w:val="0"/>
          <w:caps w:val="0"/>
          <w:color w:val="000000"/>
          <w:spacing w:val="0"/>
          <w:sz w:val="30"/>
          <w:szCs w:val="30"/>
        </w:rPr>
        <w:t>（国家卫生健康委员会、工业和信息化部、国家市场监督管理总局、国家药品监督管理局负责）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eastAsia" w:ascii="楷体" w:hAnsi="楷体" w:eastAsia="楷体" w:cs="楷体"/>
          <w:b w:val="0"/>
          <w:i w:val="0"/>
          <w:caps w:val="0"/>
          <w:color w:val="000000"/>
          <w:spacing w:val="0"/>
          <w:sz w:val="30"/>
          <w:szCs w:val="30"/>
        </w:rPr>
        <w:t>（五）推进“互联网+”医疗保障结算服务。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1.加快医疗保障信息系统对接整合，实现医疗保障数据与相关部门数据联通共享，逐步拓展在线支付功能，推进“一站式”结算，为参保人员提供更加便利的服务。</w:t>
      </w:r>
      <w:r>
        <w:rPr>
          <w:rFonts w:hint="eastAsia" w:ascii="楷体" w:hAnsi="楷体" w:eastAsia="楷体" w:cs="楷体"/>
          <w:b w:val="0"/>
          <w:i w:val="0"/>
          <w:caps w:val="0"/>
          <w:color w:val="000000"/>
          <w:spacing w:val="0"/>
          <w:sz w:val="30"/>
          <w:szCs w:val="30"/>
        </w:rPr>
        <w:t>（国家医疗保障局、人力资源社会保障部、国家卫生健康委员会等负责）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2.继续扩大联网定点医疗机构范围，逐步将更多基层医疗机构纳入异地就医直接结算。进一步做好外出务工人员和广大“双创”人员跨省异地住院费用直接结算。</w:t>
      </w:r>
      <w:r>
        <w:rPr>
          <w:rFonts w:hint="eastAsia" w:ascii="楷体" w:hAnsi="楷体" w:eastAsia="楷体" w:cs="楷体"/>
          <w:b w:val="0"/>
          <w:i w:val="0"/>
          <w:caps w:val="0"/>
          <w:color w:val="000000"/>
          <w:spacing w:val="0"/>
          <w:sz w:val="30"/>
          <w:szCs w:val="30"/>
        </w:rPr>
        <w:t>（国家医疗保障局负责）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3.大力推行医保智能审核和实时监控，将临床路径、合理用药、支付政策等规则嵌入医院信息系统，严格医疗行为和费用监管。</w:t>
      </w:r>
      <w:r>
        <w:rPr>
          <w:rFonts w:hint="eastAsia" w:ascii="楷体" w:hAnsi="楷体" w:eastAsia="楷体" w:cs="楷体"/>
          <w:b w:val="0"/>
          <w:i w:val="0"/>
          <w:caps w:val="0"/>
          <w:color w:val="000000"/>
          <w:spacing w:val="0"/>
          <w:sz w:val="30"/>
          <w:szCs w:val="30"/>
        </w:rPr>
        <w:t>（国家医疗保障局负责）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eastAsia" w:ascii="楷体" w:hAnsi="楷体" w:eastAsia="楷体" w:cs="楷体"/>
          <w:b w:val="0"/>
          <w:i w:val="0"/>
          <w:caps w:val="0"/>
          <w:color w:val="000000"/>
          <w:spacing w:val="0"/>
          <w:sz w:val="30"/>
          <w:szCs w:val="30"/>
        </w:rPr>
        <w:t>（六）加强“互联网+”医学教育和科普服务。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1.鼓励建立医疗健康教育培训云平台，提供多样化的医学在线课程和医学教育。构建网络化、数字化、个性化、终身化的医学教育培训体系，鼓励医疗工作者开展疑难杂症及重大疾病病例探讨交流，提升业务素质。</w:t>
      </w:r>
      <w:r>
        <w:rPr>
          <w:rFonts w:hint="eastAsia" w:ascii="楷体" w:hAnsi="楷体" w:eastAsia="楷体" w:cs="楷体"/>
          <w:b w:val="0"/>
          <w:i w:val="0"/>
          <w:caps w:val="0"/>
          <w:color w:val="000000"/>
          <w:spacing w:val="0"/>
          <w:sz w:val="30"/>
          <w:szCs w:val="30"/>
        </w:rPr>
        <w:t>（国家卫生健康委员会、教育部、人力资源社会保障部负责）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2.实施“继续医学教育+适宜技术推广”行动，围绕健康扶贫需求，重点针对基层和贫困地区，通过远程教育手段，推广普及实用型适宜技术。</w:t>
      </w:r>
      <w:r>
        <w:rPr>
          <w:rFonts w:hint="eastAsia" w:ascii="楷体" w:hAnsi="楷体" w:eastAsia="楷体" w:cs="楷体"/>
          <w:b w:val="0"/>
          <w:i w:val="0"/>
          <w:caps w:val="0"/>
          <w:color w:val="000000"/>
          <w:spacing w:val="0"/>
          <w:sz w:val="30"/>
          <w:szCs w:val="30"/>
        </w:rPr>
        <w:t>（国家卫生健康委员会、人力资源社会保障部、国家中医药局负责）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3.建立网络科普平台，利用互联网提供健康科普知识精准教育，普及健康生活方式，提高居民自我健康管理能力和健康素养。</w:t>
      </w:r>
      <w:r>
        <w:rPr>
          <w:rFonts w:hint="eastAsia" w:ascii="楷体" w:hAnsi="楷体" w:eastAsia="楷体" w:cs="楷体"/>
          <w:b w:val="0"/>
          <w:i w:val="0"/>
          <w:caps w:val="0"/>
          <w:color w:val="000000"/>
          <w:spacing w:val="0"/>
          <w:sz w:val="30"/>
          <w:szCs w:val="30"/>
        </w:rPr>
        <w:t>（国家卫生健康委员会、中国科协负责）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eastAsia" w:ascii="楷体" w:hAnsi="楷体" w:eastAsia="楷体" w:cs="楷体"/>
          <w:b w:val="0"/>
          <w:i w:val="0"/>
          <w:caps w:val="0"/>
          <w:color w:val="000000"/>
          <w:spacing w:val="0"/>
          <w:sz w:val="30"/>
          <w:szCs w:val="30"/>
        </w:rPr>
        <w:t>（七）推进“互联网+”人工智能应用服务。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1.研发基于人工智能的临床诊疗决策支持系统，开展智能医学影像识别、病理分型和多学科会诊以及多种医疗健康场景下的智能语音技术应用，提高医疗服务效率。支持中医辨证论治智能辅助系统应用，提升基层中医诊疗服务能力。开展基于人工智能技术、医疗健康智能设备的移动医疗示范，实现个人健康实时监测与评估、疾病预警、慢病筛查、主动干预。</w:t>
      </w:r>
      <w:r>
        <w:rPr>
          <w:rFonts w:hint="eastAsia" w:ascii="楷体" w:hAnsi="楷体" w:eastAsia="楷体" w:cs="楷体"/>
          <w:b w:val="0"/>
          <w:i w:val="0"/>
          <w:caps w:val="0"/>
          <w:color w:val="000000"/>
          <w:spacing w:val="0"/>
          <w:sz w:val="30"/>
          <w:szCs w:val="30"/>
        </w:rPr>
        <w:t>（国家发展改革委、科技部、工业和信息化部、国家卫生健康委员会、国家中医药局按职责分工负责）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2.加强临床、科研数据整合共享和应用，支持研发医疗健康相关的人工智能技术、医用机器人、大型医疗设备、应急救援医疗设备、生物三维打印技术和可穿戴设备等。顺应工业互联网创新发展趋势，提升医疗健康设备的数字化、智能化制造水平，促进产业升级。</w:t>
      </w:r>
      <w:r>
        <w:rPr>
          <w:rFonts w:hint="eastAsia" w:ascii="楷体" w:hAnsi="楷体" w:eastAsia="楷体" w:cs="楷体"/>
          <w:b w:val="0"/>
          <w:i w:val="0"/>
          <w:caps w:val="0"/>
          <w:color w:val="000000"/>
          <w:spacing w:val="0"/>
          <w:sz w:val="30"/>
          <w:szCs w:val="30"/>
        </w:rPr>
        <w:t>（国家发展改革委、工业和信息化部、科技部、国家卫生健康委员会等按职责分工负责）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i w:val="0"/>
          <w:caps w:val="0"/>
          <w:color w:val="000000"/>
          <w:spacing w:val="0"/>
          <w:sz w:val="30"/>
          <w:szCs w:val="30"/>
        </w:rPr>
        <w:t>二、完善“互联网+医疗健康”支撑体系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eastAsia" w:ascii="楷体" w:hAnsi="楷体" w:eastAsia="楷体" w:cs="楷体"/>
          <w:b w:val="0"/>
          <w:i w:val="0"/>
          <w:caps w:val="0"/>
          <w:color w:val="000000"/>
          <w:spacing w:val="0"/>
          <w:sz w:val="30"/>
          <w:szCs w:val="30"/>
        </w:rPr>
        <w:t>（八）加快实现医疗健康信息互通共享。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1.各地区、各有关部门要协调推进统一权威、互联互通的全民健康信息平台建设，逐步实现与国家数据共享交换平台的对接联通，强化人口、公共卫生、医疗服务、医疗保障、药品供应、综合管理等数据采集，畅通部门、区域、行业之间的数据共享通道，促进全民健康信息共享应用。</w:t>
      </w:r>
      <w:r>
        <w:rPr>
          <w:rFonts w:hint="eastAsia" w:ascii="楷体" w:hAnsi="楷体" w:eastAsia="楷体" w:cs="楷体"/>
          <w:b w:val="0"/>
          <w:i w:val="0"/>
          <w:caps w:val="0"/>
          <w:color w:val="000000"/>
          <w:spacing w:val="0"/>
          <w:sz w:val="30"/>
          <w:szCs w:val="30"/>
        </w:rPr>
        <w:t>（国家发展改革委、工业和信息化部、公安部、人力资源社会保障部、国家卫生健康委员会、国家市场监督管理总局、国家医疗保障局、各省级人民政府负责）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2.加快建设基础资源信息数据库，完善全员人口、电子健康档案、电子病历等数据库。大力提升医疗机构信息化应用水平，二级以上医院要健全医院信息平台功能，整合院内各类系统资源，提升医院管理效率。三级医院要在2020年前实现院内医疗服务信息互通共享，有条件的医院要尽快实现。</w:t>
      </w:r>
      <w:r>
        <w:rPr>
          <w:rFonts w:hint="eastAsia" w:ascii="楷体" w:hAnsi="楷体" w:eastAsia="楷体" w:cs="楷体"/>
          <w:b w:val="0"/>
          <w:i w:val="0"/>
          <w:caps w:val="0"/>
          <w:color w:val="000000"/>
          <w:spacing w:val="0"/>
          <w:sz w:val="30"/>
          <w:szCs w:val="30"/>
        </w:rPr>
        <w:t>（国家卫生健康委员会负责）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3.健全基于互联网、大数据技术的分级诊疗信息系统，推动各级各类医院逐步实现电子健康档案、电子病历、检验检查结果的共享，以及在不同层级医疗卫生机构间的授权使用。支持老少边穷地区基层医疗卫生机构信息化软硬件建设。</w:t>
      </w:r>
      <w:r>
        <w:rPr>
          <w:rFonts w:hint="eastAsia" w:ascii="楷体" w:hAnsi="楷体" w:eastAsia="楷体" w:cs="楷体"/>
          <w:b w:val="0"/>
          <w:i w:val="0"/>
          <w:caps w:val="0"/>
          <w:color w:val="000000"/>
          <w:spacing w:val="0"/>
          <w:sz w:val="30"/>
          <w:szCs w:val="30"/>
        </w:rPr>
        <w:t>（国家卫生健康委员会、国家发展改革委、财政部负责）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eastAsia" w:ascii="楷体" w:hAnsi="楷体" w:eastAsia="楷体" w:cs="楷体"/>
          <w:b w:val="0"/>
          <w:i w:val="0"/>
          <w:caps w:val="0"/>
          <w:color w:val="000000"/>
          <w:spacing w:val="0"/>
          <w:sz w:val="30"/>
          <w:szCs w:val="30"/>
        </w:rPr>
        <w:t>（九）健全“互联网+医疗健康”标准体系。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1.健全统一规范的全国医疗健康数据资源目录与标准体系。加强“互联网+医疗健康”标准的规范管理，制订医疗服务、数据安全、个人信息保护、信息共享等基础标准，全面推开病案首页书写规范、疾病分类与代码、手术操作分类与代码、医学名词术语“四统一”。</w:t>
      </w:r>
      <w:r>
        <w:rPr>
          <w:rFonts w:hint="eastAsia" w:ascii="楷体" w:hAnsi="楷体" w:eastAsia="楷体" w:cs="楷体"/>
          <w:b w:val="0"/>
          <w:i w:val="0"/>
          <w:caps w:val="0"/>
          <w:color w:val="000000"/>
          <w:spacing w:val="0"/>
          <w:sz w:val="30"/>
          <w:szCs w:val="30"/>
        </w:rPr>
        <w:t>（国家卫生健康委员会、国家市场监督管理总局负责）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2.加快应用全国医院信息化建设标准和规范，强化省统筹区域平台和医院信息平台功能指引、数据标准的推广应用，统一数据接口，为信息互通共享提供支撑。</w:t>
      </w:r>
      <w:r>
        <w:rPr>
          <w:rFonts w:hint="eastAsia" w:ascii="楷体" w:hAnsi="楷体" w:eastAsia="楷体" w:cs="楷体"/>
          <w:b w:val="0"/>
          <w:i w:val="0"/>
          <w:caps w:val="0"/>
          <w:color w:val="000000"/>
          <w:spacing w:val="0"/>
          <w:sz w:val="30"/>
          <w:szCs w:val="30"/>
        </w:rPr>
        <w:t>（国家卫生健康委员会、国家市场监督管理总局负责）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eastAsia" w:ascii="楷体" w:hAnsi="楷体" w:eastAsia="楷体" w:cs="楷体"/>
          <w:b w:val="0"/>
          <w:i w:val="0"/>
          <w:caps w:val="0"/>
          <w:color w:val="000000"/>
          <w:spacing w:val="0"/>
          <w:sz w:val="30"/>
          <w:szCs w:val="30"/>
        </w:rPr>
        <w:t>（十）提高医院管理和便民服务水平。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1.围绕群众日益增长的需求，利用信息技术，优化服务流程，提升服务效能，提高医疗服务供给与需求匹配度。到2020年，二级以上医院普遍提供分时段预约诊疗、智能导医分诊、候诊提醒、检验检查结果查询、诊间结算、移动支付等线上服务。有条件的医疗卫生机构可以开展移动护理、生命体征在线监测、智能医学影像识别、家庭监测等服务。</w:t>
      </w:r>
      <w:r>
        <w:rPr>
          <w:rFonts w:hint="eastAsia" w:ascii="楷体" w:hAnsi="楷体" w:eastAsia="楷体" w:cs="楷体"/>
          <w:b w:val="0"/>
          <w:i w:val="0"/>
          <w:caps w:val="0"/>
          <w:color w:val="000000"/>
          <w:spacing w:val="0"/>
          <w:sz w:val="30"/>
          <w:szCs w:val="30"/>
        </w:rPr>
        <w:t>（国家卫生健康委员会、国家中医药局负责）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2.支持医学检验机构、医疗卫生机构联合互联网企业，发展疾病预防、检验检测等医疗健康服务。推进院前急救车载监护系统与区域或医院信息平台连接，做好患者信息规范共享、远程急救指导和院内急救准备等工作，提高急救效能。推广“智慧中药房”，提高中药饮片、成方制剂等药事服务水平。</w:t>
      </w:r>
      <w:r>
        <w:rPr>
          <w:rFonts w:hint="eastAsia" w:ascii="楷体" w:hAnsi="楷体" w:eastAsia="楷体" w:cs="楷体"/>
          <w:b w:val="0"/>
          <w:i w:val="0"/>
          <w:caps w:val="0"/>
          <w:color w:val="000000"/>
          <w:spacing w:val="0"/>
          <w:sz w:val="30"/>
          <w:szCs w:val="30"/>
        </w:rPr>
        <w:t>（国家卫生健康委员会、工业和信息化部、国家中医药局负责）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eastAsia" w:ascii="楷体" w:hAnsi="楷体" w:eastAsia="楷体" w:cs="楷体"/>
          <w:b w:val="0"/>
          <w:i w:val="0"/>
          <w:caps w:val="0"/>
          <w:color w:val="000000"/>
          <w:spacing w:val="0"/>
          <w:sz w:val="30"/>
          <w:szCs w:val="30"/>
        </w:rPr>
        <w:t>（十一）提升医疗机构基础设施保障能力。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1.提升“互联网+医疗健康”服务保障水平，推进医疗卫生服务体系建设，科学布局，合理配置，实施区域中心医院医疗检测设备配置保障工程，国家对中西部等地区的贫困地区予以适当支持。加快基层医疗卫生机构标准化建设，提高基层装备保障能力。</w:t>
      </w:r>
      <w:r>
        <w:rPr>
          <w:rFonts w:hint="eastAsia" w:ascii="楷体" w:hAnsi="楷体" w:eastAsia="楷体" w:cs="楷体"/>
          <w:b w:val="0"/>
          <w:i w:val="0"/>
          <w:caps w:val="0"/>
          <w:color w:val="000000"/>
          <w:spacing w:val="0"/>
          <w:sz w:val="30"/>
          <w:szCs w:val="30"/>
        </w:rPr>
        <w:t>（国家卫生健康委员会、国家发展改革委、财政部负责）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2.重点支持高速宽带网络普遍覆盖城乡各级医疗机构，深入开展电信普遍服务试点，推动光纤宽带网络向农村医疗机构延伸。推动电信企业加快宽带网络演进升级步伐，部署大容量光纤宽带网络，提供高速率网络接入。完善移动宽带网络覆盖，支撑开展急救车载远程诊疗。</w:t>
      </w:r>
      <w:r>
        <w:rPr>
          <w:rFonts w:hint="eastAsia" w:ascii="楷体" w:hAnsi="楷体" w:eastAsia="楷体" w:cs="楷体"/>
          <w:b w:val="0"/>
          <w:i w:val="0"/>
          <w:caps w:val="0"/>
          <w:color w:val="000000"/>
          <w:spacing w:val="0"/>
          <w:sz w:val="30"/>
          <w:szCs w:val="30"/>
        </w:rPr>
        <w:t>（工业和信息化部、国家卫生健康委员会按职责分工负责）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3.面向远程医疗、医疗信息共享等需求，鼓励电信企业向医疗机构提供优质互联网专线、虚拟专用网（VPN）等网络接入服务，推进远程医疗专网建设，保障医疗相关数据传输服务质量。支持各医疗机构选择使用高速率高可靠的网络接入服务。</w:t>
      </w:r>
      <w:r>
        <w:rPr>
          <w:rFonts w:hint="eastAsia" w:ascii="楷体" w:hAnsi="楷体" w:eastAsia="楷体" w:cs="楷体"/>
          <w:b w:val="0"/>
          <w:i w:val="0"/>
          <w:caps w:val="0"/>
          <w:color w:val="000000"/>
          <w:spacing w:val="0"/>
          <w:sz w:val="30"/>
          <w:szCs w:val="30"/>
        </w:rPr>
        <w:t>（工业和信息化部、国家卫生健康委员会按职责分工负责）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eastAsia" w:ascii="楷体" w:hAnsi="楷体" w:eastAsia="楷体" w:cs="楷体"/>
          <w:b w:val="0"/>
          <w:i w:val="0"/>
          <w:caps w:val="0"/>
          <w:color w:val="000000"/>
          <w:spacing w:val="0"/>
          <w:sz w:val="30"/>
          <w:szCs w:val="30"/>
        </w:rPr>
        <w:t>（十二）及时制订完善相关配套政策。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1.适应“互联网+医疗健康”发展，进一步完善医保支付政策。逐步将符合条件的互联网诊疗服务纳入医保支付范围，建立费用分担机制，方便群众就近就医，促进优质医疗资源有效利用。健全互联网诊疗收费政策，加强使用管理，促进形成合理的利益分配机制，支持互联网医疗服务可持续发展。</w:t>
      </w:r>
      <w:r>
        <w:rPr>
          <w:rFonts w:hint="eastAsia" w:ascii="楷体" w:hAnsi="楷体" w:eastAsia="楷体" w:cs="楷体"/>
          <w:b w:val="0"/>
          <w:i w:val="0"/>
          <w:caps w:val="0"/>
          <w:color w:val="000000"/>
          <w:spacing w:val="0"/>
          <w:sz w:val="30"/>
          <w:szCs w:val="30"/>
        </w:rPr>
        <w:t>（国家医疗保障局负责）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2.完善医师多点执业政策，鼓励执业医师开展“互联网+医疗健康”服务。</w:t>
      </w:r>
      <w:r>
        <w:rPr>
          <w:rFonts w:hint="eastAsia" w:ascii="楷体" w:hAnsi="楷体" w:eastAsia="楷体" w:cs="楷体"/>
          <w:b w:val="0"/>
          <w:i w:val="0"/>
          <w:caps w:val="0"/>
          <w:color w:val="000000"/>
          <w:spacing w:val="0"/>
          <w:sz w:val="30"/>
          <w:szCs w:val="30"/>
        </w:rPr>
        <w:t>（国家卫生健康委员会负责）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i w:val="0"/>
          <w:caps w:val="0"/>
          <w:color w:val="000000"/>
          <w:spacing w:val="0"/>
          <w:sz w:val="30"/>
          <w:szCs w:val="30"/>
        </w:rPr>
        <w:t>三、加强行业监管和安全保障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eastAsia" w:ascii="楷体" w:hAnsi="楷体" w:eastAsia="楷体" w:cs="楷体"/>
          <w:b w:val="0"/>
          <w:i w:val="0"/>
          <w:caps w:val="0"/>
          <w:color w:val="000000"/>
          <w:spacing w:val="0"/>
          <w:sz w:val="30"/>
          <w:szCs w:val="30"/>
        </w:rPr>
        <w:t>（十三）强化医疗质量监管。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1.出台规范互联网诊疗行为的管理办法，明确监管底线，健全相关机构准入标准，最大限度减少准入限制，加强事中事后监管，确保医疗健康服务质量和安全。推进网络可信体系建设，加快建设全国统一标识的医疗卫生人员和医疗卫生机构可信医学数字身份、电子实名认证、数据访问控制信息系统，创新监管机制，提升监管能力。建立医疗责任分担机制，推行在线知情同意告知，防范和化解医疗风险。</w:t>
      </w:r>
      <w:bookmarkStart w:id="0" w:name="_GoBack"/>
      <w:bookmarkEnd w:id="0"/>
      <w:r>
        <w:rPr>
          <w:rFonts w:hint="eastAsia" w:ascii="楷体" w:hAnsi="楷体" w:eastAsia="楷体" w:cs="楷体"/>
          <w:b w:val="0"/>
          <w:i w:val="0"/>
          <w:caps w:val="0"/>
          <w:color w:val="000000"/>
          <w:spacing w:val="0"/>
          <w:sz w:val="30"/>
          <w:szCs w:val="30"/>
        </w:rPr>
        <w:t>（国家卫生健康委员会、国家网信办、工业和信息化部、公安部负责）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2.互联网医疗健康服务平台等第三方机构应当确保提供服务人员的资质符合有关规定要求，并对所提供的服务承担责任。“互联网+医疗健康”服务产生的数据应当全程留痕，可查询、可追溯，满足行业监管需求。</w:t>
      </w:r>
      <w:r>
        <w:rPr>
          <w:rFonts w:hint="eastAsia" w:ascii="楷体" w:hAnsi="楷体" w:eastAsia="楷体" w:cs="楷体"/>
          <w:b w:val="0"/>
          <w:i w:val="0"/>
          <w:caps w:val="0"/>
          <w:color w:val="000000"/>
          <w:spacing w:val="0"/>
          <w:sz w:val="30"/>
          <w:szCs w:val="30"/>
        </w:rPr>
        <w:t>（国家卫生健康委员会、国家网信办、工业和信息化部、公安部、国家市场监督管理总局负责）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eastAsia" w:ascii="楷体" w:hAnsi="楷体" w:eastAsia="楷体" w:cs="楷体"/>
          <w:b w:val="0"/>
          <w:i w:val="0"/>
          <w:caps w:val="0"/>
          <w:color w:val="000000"/>
          <w:spacing w:val="0"/>
          <w:sz w:val="30"/>
          <w:szCs w:val="30"/>
        </w:rPr>
        <w:t>（十四）保障数据信息安全。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1.研究制定健康医疗大数据确权、开放、流通、交易和产权保护的法规。严格执行信息安全和健康医疗数据保密规定，建立完善个人隐私信息保护制度，严格管理患者信息、用户资料、基因数据等，对非法买卖、泄露信息行为依法依规予以惩处。</w:t>
      </w:r>
      <w:r>
        <w:rPr>
          <w:rFonts w:hint="eastAsia" w:ascii="楷体" w:hAnsi="楷体" w:eastAsia="楷体" w:cs="楷体"/>
          <w:b w:val="0"/>
          <w:i w:val="0"/>
          <w:caps w:val="0"/>
          <w:color w:val="000000"/>
          <w:spacing w:val="0"/>
          <w:sz w:val="30"/>
          <w:szCs w:val="30"/>
        </w:rPr>
        <w:t>（国家卫生健康委员会、国家网信办、工业和信息化部、公安部负责）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2.加强医疗卫生机构、互联网医疗健康服务平台、智能医疗设备以及关键信息基础设施、数据应用服务的信息防护，定期开展信息安全隐患排查、监测和预警。患者信息等敏感数据应当存储在境内，确需向境外提供的，应当依照有关规定进行安全评估。</w:t>
      </w:r>
      <w:r>
        <w:rPr>
          <w:rFonts w:hint="eastAsia" w:ascii="楷体" w:hAnsi="楷体" w:eastAsia="楷体" w:cs="楷体"/>
          <w:b w:val="0"/>
          <w:i w:val="0"/>
          <w:caps w:val="0"/>
          <w:color w:val="000000"/>
          <w:spacing w:val="0"/>
          <w:sz w:val="30"/>
          <w:szCs w:val="30"/>
        </w:rPr>
        <w:t>（国家卫生健康委员会、国家网信办、工业和信息化部负责）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各地区、各有关部门要结合工作实际，及时出台配套政策措施，确保各项部署落到实处。中西部地区、农村贫困地区、偏远边疆地区要因地制宜，积极发展“互联网+医疗健康”，引入优质医疗资源，提高医疗健康服务的可及性。国家卫生健康委员会要会同有关部门按照任务分工，加强工作指导和督促检查，重要情况及时报告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right"/>
        <w:rPr>
          <w:rFonts w:hint="default" w:ascii="Segoe UI" w:hAnsi="Segoe UI" w:eastAsia="Segoe UI" w:cs="Segoe UI"/>
          <w:b w:val="0"/>
          <w:i w:val="0"/>
          <w:caps w:val="0"/>
          <w:color w:val="000000"/>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right"/>
        <w:rPr>
          <w:rFonts w:hint="default" w:ascii="Segoe UI" w:hAnsi="Segoe UI" w:eastAsia="Segoe UI" w:cs="Segoe UI"/>
          <w:b w:val="0"/>
          <w:i w:val="0"/>
          <w:caps w:val="0"/>
          <w:color w:val="000000"/>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right"/>
        <w:rPr>
          <w:rFonts w:hint="default" w:ascii="Segoe UI" w:hAnsi="Segoe UI" w:eastAsia="Segoe UI" w:cs="Segoe UI"/>
          <w:b w:val="0"/>
          <w:i w:val="0"/>
          <w:caps w:val="0"/>
          <w:color w:val="000000"/>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right"/>
        <w:rPr>
          <w:rFonts w:hint="default" w:ascii="Segoe UI" w:hAnsi="Segoe UI" w:eastAsia="Segoe UI" w:cs="Segoe UI"/>
          <w:b w:val="0"/>
          <w:i w:val="0"/>
          <w:caps w:val="0"/>
          <w:color w:val="000000"/>
          <w:spacing w:val="0"/>
          <w:sz w:val="30"/>
          <w:szCs w:val="30"/>
        </w:rPr>
      </w:pPr>
      <w:r>
        <w:rPr>
          <w:rFonts w:hint="default" w:ascii="Segoe UI" w:hAnsi="Segoe UI" w:eastAsia="Segoe UI" w:cs="Segoe UI"/>
          <w:b w:val="0"/>
          <w:i w:val="0"/>
          <w:caps w:val="0"/>
          <w:color w:val="000000"/>
          <w:spacing w:val="0"/>
          <w:sz w:val="30"/>
          <w:szCs w:val="30"/>
        </w:rPr>
        <w:t>国务院办公厅           </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727CE"/>
    <w:rsid w:val="030B481D"/>
    <w:rsid w:val="5F6214EB"/>
    <w:rsid w:val="61E727C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29</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2018-07-13T00:44:00Z</dcterms:created>
  <dc:creator>如也</dc:creator>
  <cp:lastModifiedBy>想聊</cp:lastModifiedBy>
  <dcterms:modified xsi:type="dcterms:W3CDTF">2019-01-17T03:03:43Z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