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仿宋_GB2312" w:eastAsia="仿宋_GB2312"/>
          <w:color w:val="000000"/>
          <w:sz w:val="28"/>
        </w:rPr>
      </w:pPr>
    </w:p>
    <w:p>
      <w:pPr>
        <w:spacing w:line="360" w:lineRule="auto"/>
        <w:jc w:val="center"/>
        <w:rPr>
          <w:rFonts w:ascii="华文新魏" w:eastAsia="华文新魏"/>
          <w:b/>
          <w:color w:val="000000"/>
          <w:sz w:val="48"/>
          <w:szCs w:val="48"/>
        </w:rPr>
      </w:pPr>
    </w:p>
    <w:p>
      <w:pPr>
        <w:spacing w:line="360" w:lineRule="auto"/>
        <w:jc w:val="center"/>
        <w:rPr>
          <w:rFonts w:ascii="华文新魏" w:eastAsia="华文新魏"/>
          <w:b/>
          <w:color w:val="000000"/>
          <w:sz w:val="48"/>
          <w:szCs w:val="48"/>
        </w:rPr>
      </w:pPr>
      <w:r>
        <w:rPr>
          <w:rFonts w:hint="eastAsia" w:ascii="华文新魏" w:eastAsia="华文新魏"/>
          <w:b/>
          <w:color w:val="000000"/>
          <w:sz w:val="48"/>
          <w:szCs w:val="48"/>
          <w:lang w:val="en-US" w:eastAsia="zh-CN"/>
        </w:rPr>
        <w:t>维它宠物诊疗中心</w:t>
      </w:r>
      <w:r>
        <w:rPr>
          <w:rFonts w:hint="eastAsia" w:ascii="华文新魏" w:eastAsia="华文新魏"/>
          <w:b/>
          <w:color w:val="000000"/>
          <w:sz w:val="48"/>
          <w:szCs w:val="48"/>
        </w:rPr>
        <w:t>项目</w:t>
      </w:r>
    </w:p>
    <w:p>
      <w:pPr>
        <w:spacing w:line="360" w:lineRule="auto"/>
        <w:jc w:val="center"/>
        <w:rPr>
          <w:rFonts w:ascii="华文新魏" w:eastAsia="华文新魏"/>
          <w:color w:val="000000"/>
          <w:sz w:val="48"/>
          <w:szCs w:val="48"/>
        </w:rPr>
      </w:pPr>
      <w:r>
        <w:rPr>
          <w:rFonts w:hint="eastAsia" w:ascii="华文新魏" w:eastAsia="华文新魏"/>
          <w:b/>
          <w:color w:val="000000"/>
          <w:sz w:val="48"/>
          <w:szCs w:val="48"/>
        </w:rPr>
        <w:t>竣工环保验收监测报告表</w:t>
      </w:r>
    </w:p>
    <w:p>
      <w:pPr>
        <w:spacing w:line="360" w:lineRule="auto"/>
        <w:jc w:val="center"/>
        <w:rPr>
          <w:rFonts w:ascii="仿宋_GB2312" w:eastAsia="仿宋_GB2312"/>
          <w:color w:val="000000"/>
          <w:sz w:val="28"/>
        </w:rPr>
      </w:pPr>
    </w:p>
    <w:p>
      <w:pPr>
        <w:spacing w:after="0" w:line="360" w:lineRule="auto"/>
        <w:jc w:val="center"/>
        <w:rPr>
          <w:rFonts w:ascii="仿宋_GB2312" w:eastAsia="仿宋_GB2312"/>
          <w:color w:val="000000"/>
          <w:sz w:val="28"/>
        </w:rPr>
      </w:pPr>
    </w:p>
    <w:p>
      <w:pPr>
        <w:spacing w:after="0" w:line="360" w:lineRule="auto"/>
        <w:jc w:val="center"/>
        <w:rPr>
          <w:rFonts w:ascii="仿宋_GB2312" w:eastAsia="仿宋_GB2312"/>
          <w:color w:val="000000"/>
          <w:sz w:val="28"/>
        </w:rPr>
      </w:pPr>
    </w:p>
    <w:p>
      <w:pPr>
        <w:spacing w:after="0" w:line="360" w:lineRule="auto"/>
        <w:jc w:val="center"/>
        <w:rPr>
          <w:rFonts w:ascii="仿宋_GB2312" w:eastAsia="仿宋_GB2312"/>
          <w:color w:val="000000"/>
          <w:sz w:val="28"/>
        </w:rPr>
      </w:pPr>
    </w:p>
    <w:p>
      <w:pPr>
        <w:pStyle w:val="10"/>
        <w:rPr>
          <w:rFonts w:ascii="仿宋_GB2312" w:eastAsia="仿宋_GB2312"/>
          <w:color w:val="000000"/>
          <w:sz w:val="28"/>
        </w:rPr>
      </w:pPr>
    </w:p>
    <w:p>
      <w:pPr>
        <w:rPr>
          <w:rFonts w:ascii="仿宋_GB2312" w:eastAsia="仿宋_GB2312"/>
          <w:color w:val="000000"/>
          <w:sz w:val="28"/>
        </w:rPr>
      </w:pPr>
    </w:p>
    <w:p>
      <w:pPr>
        <w:pStyle w:val="10"/>
      </w:pPr>
    </w:p>
    <w:p>
      <w:pPr>
        <w:spacing w:after="0" w:line="360" w:lineRule="auto"/>
        <w:rPr>
          <w:rFonts w:ascii="仿宋_GB2312" w:eastAsia="仿宋_GB2312"/>
          <w:color w:val="000000"/>
          <w:sz w:val="28"/>
        </w:rPr>
      </w:pPr>
    </w:p>
    <w:p>
      <w:pPr>
        <w:widowControl w:val="0"/>
        <w:spacing w:after="0" w:line="360" w:lineRule="auto"/>
        <w:jc w:val="center"/>
        <w:rPr>
          <w:rFonts w:ascii="华文新魏" w:hAnsi="Calibri" w:eastAsia="华文新魏"/>
          <w:color w:val="000000"/>
          <w:kern w:val="2"/>
          <w:sz w:val="32"/>
          <w:szCs w:val="32"/>
        </w:rPr>
      </w:pPr>
      <w:r>
        <w:rPr>
          <w:rFonts w:ascii="仿宋_GB2312" w:eastAsia="仿宋_GB2312"/>
          <w:color w:val="000000"/>
          <w:sz w:val="28"/>
        </w:rPr>
        <w:tab/>
      </w:r>
    </w:p>
    <w:p>
      <w:pPr>
        <w:widowControl w:val="0"/>
        <w:spacing w:after="0" w:line="360" w:lineRule="auto"/>
        <w:jc w:val="center"/>
        <w:rPr>
          <w:rFonts w:ascii="华文新魏" w:hAnsi="Calibri" w:eastAsia="华文新魏"/>
          <w:color w:val="000000"/>
          <w:kern w:val="2"/>
          <w:sz w:val="32"/>
          <w:szCs w:val="32"/>
        </w:rPr>
      </w:pPr>
    </w:p>
    <w:p>
      <w:pPr>
        <w:widowControl w:val="0"/>
        <w:spacing w:after="0" w:line="360" w:lineRule="auto"/>
        <w:jc w:val="center"/>
        <w:rPr>
          <w:rFonts w:ascii="华文新魏" w:hAnsi="Calibri" w:eastAsia="华文新魏"/>
          <w:color w:val="000000"/>
          <w:kern w:val="2"/>
          <w:sz w:val="32"/>
          <w:szCs w:val="32"/>
        </w:rPr>
      </w:pPr>
      <w:r>
        <w:rPr>
          <w:rFonts w:hint="eastAsia" w:ascii="华文新魏" w:hAnsi="Calibri" w:eastAsia="华文新魏"/>
          <w:color w:val="000000"/>
          <w:kern w:val="2"/>
          <w:sz w:val="32"/>
          <w:szCs w:val="32"/>
        </w:rPr>
        <w:tab/>
      </w:r>
    </w:p>
    <w:p>
      <w:pPr>
        <w:widowControl w:val="0"/>
        <w:spacing w:after="0" w:line="360" w:lineRule="auto"/>
        <w:jc w:val="center"/>
        <w:rPr>
          <w:rFonts w:hint="default" w:ascii="华文新魏" w:hAnsi="Calibri" w:eastAsia="华文新魏"/>
          <w:color w:val="000000"/>
          <w:kern w:val="2"/>
          <w:sz w:val="32"/>
          <w:szCs w:val="32"/>
          <w:lang w:val="en-US"/>
        </w:rPr>
      </w:pPr>
      <w:r>
        <w:rPr>
          <w:rFonts w:hint="eastAsia" w:ascii="华文新魏" w:hAnsi="Calibri" w:eastAsia="华文新魏"/>
          <w:color w:val="000000"/>
          <w:kern w:val="2"/>
          <w:sz w:val="32"/>
          <w:szCs w:val="32"/>
        </w:rPr>
        <w:t>建设单位:合肥</w:t>
      </w:r>
      <w:r>
        <w:rPr>
          <w:rFonts w:hint="eastAsia" w:ascii="华文新魏" w:hAnsi="Calibri" w:eastAsia="华文新魏"/>
          <w:color w:val="000000"/>
          <w:kern w:val="2"/>
          <w:sz w:val="32"/>
          <w:szCs w:val="32"/>
          <w:lang w:val="en-US" w:eastAsia="zh-CN"/>
        </w:rPr>
        <w:t>市蜀山</w:t>
      </w:r>
      <w:r>
        <w:rPr>
          <w:rFonts w:hint="eastAsia" w:ascii="华文新魏" w:hAnsi="Calibri" w:eastAsia="华文新魏"/>
          <w:color w:val="000000"/>
          <w:kern w:val="2"/>
          <w:sz w:val="32"/>
          <w:szCs w:val="32"/>
        </w:rPr>
        <w:t>区</w:t>
      </w:r>
      <w:r>
        <w:rPr>
          <w:rFonts w:hint="eastAsia" w:ascii="华文新魏" w:hAnsi="Calibri" w:eastAsia="华文新魏"/>
          <w:color w:val="000000"/>
          <w:kern w:val="2"/>
          <w:sz w:val="32"/>
          <w:szCs w:val="32"/>
          <w:lang w:val="en-US" w:eastAsia="zh-CN"/>
        </w:rPr>
        <w:t>维它宠物诊疗中心</w:t>
      </w:r>
    </w:p>
    <w:p>
      <w:pPr>
        <w:widowControl w:val="0"/>
        <w:spacing w:after="0" w:line="360" w:lineRule="auto"/>
        <w:jc w:val="center"/>
        <w:rPr>
          <w:rFonts w:ascii="华文新魏" w:hAnsi="Calibri" w:eastAsia="华文新魏"/>
          <w:color w:val="000000"/>
          <w:kern w:val="2"/>
          <w:sz w:val="32"/>
          <w:szCs w:val="32"/>
        </w:rPr>
      </w:pPr>
      <w:r>
        <w:rPr>
          <w:rFonts w:hint="eastAsia" w:ascii="华文新魏" w:hAnsi="Calibri" w:eastAsia="华文新魏"/>
          <w:color w:val="000000"/>
          <w:kern w:val="2"/>
          <w:sz w:val="32"/>
          <w:szCs w:val="32"/>
        </w:rPr>
        <w:t>编制单位:安徽省智源环保工程有限公司</w:t>
      </w:r>
    </w:p>
    <w:p>
      <w:pPr>
        <w:widowControl w:val="0"/>
        <w:spacing w:after="0" w:line="360" w:lineRule="auto"/>
        <w:jc w:val="center"/>
        <w:rPr>
          <w:rFonts w:ascii="华文新魏" w:hAnsi="Calibri" w:eastAsia="华文新魏"/>
          <w:b/>
          <w:color w:val="000000"/>
          <w:kern w:val="2"/>
          <w:sz w:val="30"/>
          <w:szCs w:val="30"/>
        </w:rPr>
      </w:pPr>
    </w:p>
    <w:p>
      <w:pPr>
        <w:widowControl w:val="0"/>
        <w:spacing w:after="0" w:line="360" w:lineRule="auto"/>
        <w:jc w:val="center"/>
        <w:rPr>
          <w:rFonts w:ascii="华文新魏" w:hAnsi="Calibri" w:eastAsia="华文新魏"/>
          <w:b/>
          <w:color w:val="000000"/>
          <w:kern w:val="2"/>
          <w:sz w:val="30"/>
          <w:szCs w:val="30"/>
        </w:rPr>
      </w:pPr>
      <w:r>
        <w:rPr>
          <w:rFonts w:hint="eastAsia" w:ascii="华文新魏" w:hAnsi="Calibri" w:eastAsia="华文新魏"/>
          <w:b/>
          <w:color w:val="000000"/>
          <w:kern w:val="2"/>
          <w:sz w:val="30"/>
          <w:szCs w:val="30"/>
        </w:rPr>
        <w:t>2023年</w:t>
      </w:r>
      <w:r>
        <w:rPr>
          <w:rFonts w:hint="eastAsia" w:ascii="华文新魏" w:hAnsi="Calibri" w:eastAsia="华文新魏"/>
          <w:b/>
          <w:color w:val="000000"/>
          <w:kern w:val="2"/>
          <w:sz w:val="30"/>
          <w:szCs w:val="30"/>
          <w:lang w:val="en-US" w:eastAsia="zh-CN"/>
        </w:rPr>
        <w:t>11</w:t>
      </w:r>
      <w:r>
        <w:rPr>
          <w:rFonts w:hint="eastAsia" w:ascii="华文新魏" w:hAnsi="Calibri" w:eastAsia="华文新魏"/>
          <w:b/>
          <w:color w:val="000000"/>
          <w:kern w:val="2"/>
          <w:sz w:val="30"/>
          <w:szCs w:val="30"/>
        </w:rPr>
        <w:t>月</w:t>
      </w:r>
    </w:p>
    <w:p>
      <w:pPr>
        <w:rPr>
          <w:rFonts w:ascii="华文新魏" w:eastAsia="华文新魏"/>
          <w:color w:val="000000"/>
          <w:sz w:val="28"/>
          <w:szCs w:val="28"/>
        </w:rPr>
      </w:pPr>
    </w:p>
    <w:p>
      <w:pPr>
        <w:rPr>
          <w:rFonts w:ascii="仿宋_GB2312" w:eastAsia="仿宋_GB2312"/>
          <w:b/>
          <w:color w:val="000000"/>
          <w:sz w:val="28"/>
        </w:rPr>
      </w:pPr>
    </w:p>
    <w:p>
      <w:pPr>
        <w:pStyle w:val="10"/>
        <w:rPr>
          <w:rFonts w:ascii="仿宋_GB2312" w:eastAsia="仿宋_GB2312"/>
          <w:b/>
          <w:color w:val="000000"/>
          <w:sz w:val="28"/>
        </w:rPr>
      </w:pPr>
    </w:p>
    <w:p>
      <w:pPr>
        <w:pStyle w:val="10"/>
        <w:rPr>
          <w:rFonts w:ascii="仿宋_GB2312" w:eastAsia="仿宋_GB2312"/>
          <w:b/>
          <w:color w:val="000000"/>
          <w:sz w:val="28"/>
        </w:rPr>
        <w:sectPr>
          <w:footerReference r:id="rId4" w:type="default"/>
          <w:pgSz w:w="11906" w:h="16838"/>
          <w:pgMar w:top="1440" w:right="1800" w:bottom="1440" w:left="1800" w:header="708" w:footer="708" w:gutter="0"/>
          <w:cols w:space="720" w:num="1"/>
          <w:docGrid w:linePitch="360" w:charSpace="0"/>
        </w:sectPr>
      </w:pPr>
    </w:p>
    <w:p>
      <w:pPr>
        <w:rPr>
          <w:rFonts w:hint="eastAsia" w:ascii="仿宋" w:hAnsi="仿宋" w:eastAsia="仿宋" w:cs="仿宋"/>
          <w:color w:val="000000"/>
          <w:sz w:val="28"/>
        </w:rPr>
      </w:pPr>
      <w:r>
        <w:rPr>
          <w:rFonts w:hint="eastAsia" w:ascii="仿宋_GB2312" w:eastAsia="仿宋_GB2312"/>
          <w:b/>
          <w:color w:val="000000"/>
          <w:sz w:val="28"/>
        </w:rPr>
        <w:t>建设单位法人代表:</w:t>
      </w:r>
      <w:r>
        <w:rPr>
          <w:rFonts w:hint="eastAsia" w:ascii="仿宋_GB2312" w:eastAsia="仿宋_GB2312"/>
          <w:b/>
          <w:color w:val="000000"/>
          <w:sz w:val="28"/>
        </w:rPr>
        <w:tab/>
      </w:r>
      <w:r>
        <w:rPr>
          <w:rFonts w:hint="eastAsia" w:ascii="仿宋_GB2312" w:eastAsia="仿宋_GB2312"/>
          <w:b/>
          <w:color w:val="000000"/>
          <w:sz w:val="28"/>
          <w:lang w:val="en-US" w:eastAsia="zh-CN"/>
        </w:rPr>
        <w:t>沈泽兵</w:t>
      </w:r>
      <w:r>
        <w:rPr>
          <w:rFonts w:hint="eastAsia" w:ascii="仿宋" w:hAnsi="仿宋" w:eastAsia="仿宋" w:cs="仿宋"/>
          <w:b/>
          <w:color w:val="000000"/>
          <w:sz w:val="28"/>
        </w:rPr>
        <w:t xml:space="preserve">  </w:t>
      </w:r>
      <w:r>
        <w:rPr>
          <w:rFonts w:hint="eastAsia" w:ascii="仿宋" w:hAnsi="仿宋" w:eastAsia="仿宋" w:cs="仿宋"/>
          <w:color w:val="000000"/>
          <w:sz w:val="28"/>
        </w:rPr>
        <w:t xml:space="preserve">     </w:t>
      </w:r>
    </w:p>
    <w:p>
      <w:pPr>
        <w:spacing w:line="360" w:lineRule="auto"/>
        <w:rPr>
          <w:rFonts w:hint="eastAsia" w:ascii="仿宋" w:hAnsi="仿宋" w:eastAsia="仿宋" w:cs="仿宋"/>
          <w:color w:val="000000"/>
          <w:sz w:val="28"/>
        </w:rPr>
      </w:pPr>
      <w:r>
        <w:rPr>
          <w:rFonts w:hint="eastAsia" w:ascii="仿宋" w:hAnsi="仿宋" w:eastAsia="仿宋" w:cs="仿宋"/>
          <w:b/>
          <w:color w:val="000000"/>
          <w:sz w:val="28"/>
        </w:rPr>
        <w:t>编制单位法人代表:</w:t>
      </w:r>
      <w:r>
        <w:rPr>
          <w:rFonts w:hint="eastAsia" w:ascii="仿宋" w:hAnsi="仿宋" w:eastAsia="仿宋" w:cs="仿宋"/>
          <w:b/>
          <w:color w:val="000000"/>
          <w:sz w:val="28"/>
        </w:rPr>
        <w:tab/>
      </w:r>
      <w:r>
        <w:rPr>
          <w:rFonts w:hint="eastAsia" w:ascii="仿宋" w:hAnsi="仿宋" w:eastAsia="仿宋" w:cs="仿宋"/>
          <w:b/>
          <w:color w:val="000000"/>
          <w:sz w:val="28"/>
        </w:rPr>
        <w:t xml:space="preserve">王晨 </w:t>
      </w:r>
      <w:r>
        <w:rPr>
          <w:rFonts w:hint="eastAsia" w:ascii="仿宋" w:hAnsi="仿宋" w:eastAsia="仿宋" w:cs="仿宋"/>
          <w:color w:val="000000"/>
          <w:sz w:val="28"/>
        </w:rPr>
        <w:t xml:space="preserve">        </w:t>
      </w:r>
    </w:p>
    <w:p>
      <w:pPr>
        <w:spacing w:line="360" w:lineRule="auto"/>
        <w:rPr>
          <w:rFonts w:hint="eastAsia" w:ascii="仿宋" w:hAnsi="仿宋" w:eastAsia="仿宋" w:cs="仿宋"/>
          <w:b/>
          <w:color w:val="000000"/>
          <w:spacing w:val="10"/>
          <w:w w:val="79"/>
          <w:sz w:val="28"/>
        </w:rPr>
      </w:pPr>
      <w:r>
        <w:rPr>
          <w:rFonts w:hint="eastAsia" w:ascii="仿宋" w:hAnsi="仿宋" w:eastAsia="仿宋" w:cs="仿宋"/>
          <w:b/>
          <w:color w:val="000000"/>
          <w:spacing w:val="20"/>
          <w:w w:val="79"/>
          <w:sz w:val="28"/>
        </w:rPr>
        <w:t>项  目  负 责  人</w:t>
      </w:r>
      <w:r>
        <w:rPr>
          <w:rFonts w:hint="eastAsia" w:ascii="仿宋" w:hAnsi="仿宋" w:eastAsia="仿宋" w:cs="仿宋"/>
          <w:b/>
          <w:color w:val="000000"/>
          <w:spacing w:val="10"/>
          <w:w w:val="79"/>
          <w:sz w:val="28"/>
        </w:rPr>
        <w:t>:</w:t>
      </w:r>
      <w:r>
        <w:rPr>
          <w:rFonts w:hint="eastAsia" w:ascii="仿宋" w:hAnsi="仿宋" w:eastAsia="仿宋" w:cs="仿宋"/>
          <w:b/>
          <w:color w:val="000000"/>
          <w:spacing w:val="10"/>
          <w:w w:val="79"/>
          <w:sz w:val="28"/>
          <w:lang w:val="en-US" w:eastAsia="zh-CN"/>
        </w:rPr>
        <w:t>沈泽兵</w:t>
      </w:r>
    </w:p>
    <w:p>
      <w:pPr>
        <w:spacing w:line="360" w:lineRule="auto"/>
        <w:rPr>
          <w:rFonts w:hint="eastAsia" w:ascii="仿宋" w:hAnsi="仿宋" w:eastAsia="仿宋" w:cs="仿宋"/>
          <w:b/>
          <w:color w:val="000000"/>
          <w:spacing w:val="7"/>
          <w:w w:val="79"/>
          <w:sz w:val="28"/>
          <w:lang w:val="en-US" w:eastAsia="zh-CN"/>
        </w:rPr>
      </w:pPr>
      <w:r>
        <w:rPr>
          <w:rFonts w:hint="eastAsia" w:ascii="仿宋" w:hAnsi="仿宋" w:eastAsia="仿宋" w:cs="仿宋"/>
          <w:b/>
          <w:color w:val="000000"/>
          <w:spacing w:val="141"/>
          <w:w w:val="79"/>
          <w:sz w:val="28"/>
        </w:rPr>
        <w:t>填 表 人</w:t>
      </w:r>
      <w:r>
        <w:rPr>
          <w:rFonts w:hint="eastAsia" w:ascii="仿宋" w:hAnsi="仿宋" w:eastAsia="仿宋" w:cs="仿宋"/>
          <w:b/>
          <w:color w:val="000000"/>
          <w:spacing w:val="2"/>
          <w:w w:val="79"/>
          <w:sz w:val="28"/>
        </w:rPr>
        <w:t>：</w:t>
      </w:r>
      <w:r>
        <w:rPr>
          <w:rFonts w:hint="eastAsia" w:ascii="仿宋" w:hAnsi="仿宋" w:eastAsia="仿宋" w:cs="仿宋"/>
          <w:b/>
          <w:color w:val="000000"/>
          <w:spacing w:val="2"/>
          <w:w w:val="79"/>
          <w:sz w:val="28"/>
          <w:lang w:val="en-US" w:eastAsia="zh-CN"/>
        </w:rPr>
        <w:t>王蓉</w:t>
      </w:r>
    </w:p>
    <w:p>
      <w:pPr>
        <w:spacing w:line="360" w:lineRule="auto"/>
        <w:rPr>
          <w:rFonts w:ascii="仿宋_GB2312" w:eastAsia="仿宋_GB2312"/>
          <w:color w:val="000000"/>
          <w:sz w:val="28"/>
        </w:rPr>
      </w:pPr>
      <w:r>
        <w:rPr>
          <w:rFonts w:ascii="仿宋_GB2312" w:eastAsia="仿宋_GB2312"/>
          <w:color w:val="000000"/>
          <w:sz w:val="28"/>
        </w:rPr>
        <w:tab/>
      </w:r>
    </w:p>
    <w:p>
      <w:pPr>
        <w:spacing w:line="360" w:lineRule="auto"/>
        <w:rPr>
          <w:rFonts w:ascii="仿宋_GB2312" w:eastAsia="仿宋_GB2312"/>
          <w:color w:val="000000"/>
          <w:sz w:val="28"/>
        </w:rPr>
      </w:pPr>
    </w:p>
    <w:p>
      <w:pPr>
        <w:tabs>
          <w:tab w:val="left" w:pos="984"/>
        </w:tabs>
        <w:spacing w:line="360" w:lineRule="auto"/>
        <w:rPr>
          <w:rFonts w:ascii="仿宋_GB2312" w:eastAsia="仿宋_GB2312"/>
          <w:color w:val="000000"/>
          <w:sz w:val="28"/>
        </w:rPr>
      </w:pPr>
      <w:r>
        <w:rPr>
          <w:rFonts w:ascii="仿宋_GB2312" w:eastAsia="仿宋_GB2312"/>
          <w:color w:val="000000"/>
          <w:sz w:val="28"/>
        </w:rPr>
        <w:tab/>
      </w:r>
    </w:p>
    <w:p>
      <w:pPr>
        <w:tabs>
          <w:tab w:val="left" w:pos="984"/>
        </w:tabs>
        <w:spacing w:line="360" w:lineRule="auto"/>
        <w:rPr>
          <w:rFonts w:ascii="仿宋_GB2312" w:eastAsia="仿宋_GB2312"/>
          <w:color w:val="000000"/>
          <w:sz w:val="28"/>
        </w:rPr>
      </w:pPr>
    </w:p>
    <w:p>
      <w:pPr>
        <w:spacing w:line="360" w:lineRule="auto"/>
        <w:rPr>
          <w:rFonts w:ascii="仿宋_GB2312" w:eastAsia="仿宋_GB2312"/>
          <w:color w:val="000000"/>
          <w:sz w:val="28"/>
        </w:rPr>
      </w:pPr>
    </w:p>
    <w:p>
      <w:pPr>
        <w:spacing w:line="360" w:lineRule="auto"/>
        <w:rPr>
          <w:rFonts w:ascii="仿宋_GB2312" w:eastAsia="仿宋_GB2312"/>
          <w:color w:val="000000"/>
          <w:sz w:val="28"/>
        </w:rPr>
      </w:pPr>
    </w:p>
    <w:p>
      <w:pPr>
        <w:pStyle w:val="10"/>
        <w:rPr>
          <w:rFonts w:ascii="仿宋_GB2312" w:eastAsia="仿宋_GB2312"/>
          <w:color w:val="000000"/>
          <w:sz w:val="28"/>
        </w:rPr>
      </w:pPr>
    </w:p>
    <w:p>
      <w:pPr>
        <w:rPr>
          <w:rFonts w:ascii="仿宋_GB2312" w:eastAsia="仿宋_GB2312"/>
          <w:color w:val="000000"/>
          <w:sz w:val="28"/>
        </w:rPr>
      </w:pPr>
    </w:p>
    <w:p>
      <w:pPr>
        <w:pStyle w:val="10"/>
        <w:rPr>
          <w:rFonts w:ascii="仿宋_GB2312" w:eastAsia="仿宋_GB2312"/>
          <w:color w:val="000000"/>
          <w:sz w:val="28"/>
        </w:rPr>
      </w:pPr>
    </w:p>
    <w:p/>
    <w:tbl>
      <w:tblPr>
        <w:tblStyle w:val="17"/>
        <w:tblW w:w="8709" w:type="dxa"/>
        <w:jc w:val="center"/>
        <w:tblLayout w:type="fixed"/>
        <w:tblCellMar>
          <w:top w:w="0" w:type="dxa"/>
          <w:left w:w="108" w:type="dxa"/>
          <w:bottom w:w="0" w:type="dxa"/>
          <w:right w:w="108" w:type="dxa"/>
        </w:tblCellMar>
      </w:tblPr>
      <w:tblGrid>
        <w:gridCol w:w="4598"/>
        <w:gridCol w:w="4111"/>
      </w:tblGrid>
      <w:tr>
        <w:tblPrEx>
          <w:tblCellMar>
            <w:top w:w="0" w:type="dxa"/>
            <w:left w:w="108" w:type="dxa"/>
            <w:bottom w:w="0" w:type="dxa"/>
            <w:right w:w="108" w:type="dxa"/>
          </w:tblCellMar>
        </w:tblPrEx>
        <w:trPr>
          <w:trHeight w:val="90" w:hRule="atLeast"/>
          <w:jc w:val="center"/>
        </w:trPr>
        <w:tc>
          <w:tcPr>
            <w:tcW w:w="4598" w:type="dxa"/>
            <w:vAlign w:val="bottom"/>
          </w:tcPr>
          <w:p>
            <w:pPr>
              <w:spacing w:after="0"/>
              <w:jc w:val="left"/>
              <w:rPr>
                <w:rFonts w:hint="default" w:ascii="Times New Roman" w:hAnsi="Times New Roman" w:eastAsia="仿宋" w:cs="Times New Roman"/>
                <w:sz w:val="28"/>
                <w:szCs w:val="28"/>
                <w:lang w:val="en-US"/>
              </w:rPr>
            </w:pPr>
            <w:r>
              <w:rPr>
                <w:rFonts w:hint="default" w:ascii="Times New Roman" w:hAnsi="Times New Roman" w:eastAsia="仿宋" w:cs="Times New Roman"/>
                <w:b/>
                <w:bCs/>
                <w:sz w:val="28"/>
                <w:szCs w:val="28"/>
              </w:rPr>
              <w:t>建设单位：合肥</w:t>
            </w:r>
            <w:r>
              <w:rPr>
                <w:rFonts w:hint="eastAsia" w:ascii="Times New Roman" w:hAnsi="Times New Roman" w:eastAsia="仿宋" w:cs="Times New Roman"/>
                <w:b/>
                <w:bCs/>
                <w:sz w:val="28"/>
                <w:szCs w:val="28"/>
                <w:lang w:val="en-US" w:eastAsia="zh-CN"/>
              </w:rPr>
              <w:t>市蜀山</w:t>
            </w:r>
            <w:r>
              <w:rPr>
                <w:rFonts w:hint="default" w:ascii="Times New Roman" w:hAnsi="Times New Roman" w:eastAsia="仿宋" w:cs="Times New Roman"/>
                <w:b/>
                <w:bCs/>
                <w:sz w:val="28"/>
                <w:szCs w:val="28"/>
              </w:rPr>
              <w:t>区</w:t>
            </w:r>
            <w:r>
              <w:rPr>
                <w:rFonts w:hint="eastAsia" w:ascii="Times New Roman" w:hAnsi="Times New Roman" w:eastAsia="仿宋" w:cs="Times New Roman"/>
                <w:b/>
                <w:bCs/>
                <w:sz w:val="28"/>
                <w:szCs w:val="28"/>
                <w:lang w:val="en-US" w:eastAsia="zh-CN"/>
              </w:rPr>
              <w:t>维它宠物诊疗中心</w:t>
            </w:r>
          </w:p>
        </w:tc>
        <w:tc>
          <w:tcPr>
            <w:tcW w:w="4111" w:type="dxa"/>
            <w:vAlign w:val="bottom"/>
          </w:tcPr>
          <w:p>
            <w:pPr>
              <w:spacing w:after="0"/>
              <w:rPr>
                <w:rFonts w:hint="default" w:ascii="Times New Roman" w:hAnsi="Times New Roman" w:eastAsia="仿宋" w:cs="Times New Roman"/>
                <w:b/>
                <w:color w:val="000000"/>
                <w:sz w:val="28"/>
                <w:szCs w:val="28"/>
              </w:rPr>
            </w:pPr>
            <w:r>
              <w:rPr>
                <w:rFonts w:hint="default" w:ascii="Times New Roman" w:hAnsi="Times New Roman" w:eastAsia="仿宋" w:cs="Times New Roman"/>
                <w:b/>
                <w:color w:val="000000"/>
                <w:sz w:val="28"/>
                <w:szCs w:val="28"/>
              </w:rPr>
              <w:t>编制单位：安徽省智源环保工程有限公司</w:t>
            </w:r>
          </w:p>
        </w:tc>
      </w:tr>
      <w:tr>
        <w:tblPrEx>
          <w:tblCellMar>
            <w:top w:w="0" w:type="dxa"/>
            <w:left w:w="108" w:type="dxa"/>
            <w:bottom w:w="0" w:type="dxa"/>
            <w:right w:w="108" w:type="dxa"/>
          </w:tblCellMar>
        </w:tblPrEx>
        <w:trPr>
          <w:trHeight w:val="572" w:hRule="atLeast"/>
          <w:jc w:val="center"/>
        </w:trPr>
        <w:tc>
          <w:tcPr>
            <w:tcW w:w="4598" w:type="dxa"/>
            <w:vAlign w:val="center"/>
          </w:tcPr>
          <w:p>
            <w:pPr>
              <w:spacing w:after="0"/>
              <w:rPr>
                <w:rFonts w:hint="default" w:ascii="Times New Roman" w:hAnsi="Times New Roman" w:eastAsia="仿宋" w:cs="Times New Roman"/>
                <w:b/>
                <w:color w:val="000000"/>
                <w:sz w:val="28"/>
                <w:szCs w:val="28"/>
              </w:rPr>
            </w:pPr>
            <w:r>
              <w:rPr>
                <w:rFonts w:hint="default" w:ascii="Times New Roman" w:hAnsi="Times New Roman" w:eastAsia="仿宋" w:cs="Times New Roman"/>
                <w:b/>
                <w:color w:val="000000"/>
                <w:sz w:val="28"/>
                <w:szCs w:val="28"/>
              </w:rPr>
              <w:t>电话：</w:t>
            </w:r>
            <w:r>
              <w:rPr>
                <w:rFonts w:hint="default" w:ascii="Times New Roman" w:hAnsi="Times New Roman" w:eastAsia="仿宋" w:cs="Times New Roman"/>
                <w:b/>
                <w:color w:val="000000"/>
                <w:sz w:val="28"/>
                <w:szCs w:val="28"/>
                <w:lang w:val="en-US" w:eastAsia="zh-CN"/>
              </w:rPr>
              <w:t>15178267725</w:t>
            </w:r>
          </w:p>
        </w:tc>
        <w:tc>
          <w:tcPr>
            <w:tcW w:w="4111" w:type="dxa"/>
            <w:vAlign w:val="center"/>
          </w:tcPr>
          <w:p>
            <w:pPr>
              <w:spacing w:after="0"/>
              <w:rPr>
                <w:rFonts w:hint="default" w:ascii="Times New Roman" w:hAnsi="Times New Roman" w:eastAsia="仿宋" w:cs="Times New Roman"/>
                <w:b/>
                <w:color w:val="000000"/>
                <w:sz w:val="28"/>
                <w:szCs w:val="28"/>
              </w:rPr>
            </w:pPr>
            <w:r>
              <w:rPr>
                <w:rFonts w:hint="default" w:ascii="Times New Roman" w:hAnsi="Times New Roman" w:eastAsia="仿宋" w:cs="Times New Roman"/>
                <w:b/>
                <w:color w:val="000000"/>
                <w:sz w:val="28"/>
                <w:szCs w:val="28"/>
              </w:rPr>
              <w:t>电话：18019933326</w:t>
            </w:r>
          </w:p>
        </w:tc>
      </w:tr>
      <w:tr>
        <w:tblPrEx>
          <w:tblCellMar>
            <w:top w:w="0" w:type="dxa"/>
            <w:left w:w="108" w:type="dxa"/>
            <w:bottom w:w="0" w:type="dxa"/>
            <w:right w:w="108" w:type="dxa"/>
          </w:tblCellMar>
        </w:tblPrEx>
        <w:trPr>
          <w:trHeight w:val="572" w:hRule="atLeast"/>
          <w:jc w:val="center"/>
        </w:trPr>
        <w:tc>
          <w:tcPr>
            <w:tcW w:w="4598" w:type="dxa"/>
            <w:vAlign w:val="center"/>
          </w:tcPr>
          <w:p>
            <w:pPr>
              <w:spacing w:after="0"/>
              <w:rPr>
                <w:rFonts w:hint="default" w:ascii="Times New Roman" w:hAnsi="Times New Roman" w:eastAsia="仿宋" w:cs="Times New Roman"/>
                <w:b/>
                <w:color w:val="000000"/>
                <w:sz w:val="28"/>
                <w:szCs w:val="28"/>
              </w:rPr>
            </w:pPr>
            <w:r>
              <w:rPr>
                <w:rFonts w:hint="default" w:ascii="Times New Roman" w:hAnsi="Times New Roman" w:eastAsia="仿宋" w:cs="Times New Roman"/>
                <w:b/>
                <w:color w:val="000000"/>
                <w:sz w:val="28"/>
                <w:szCs w:val="28"/>
              </w:rPr>
              <w:t>传真：</w:t>
            </w:r>
          </w:p>
        </w:tc>
        <w:tc>
          <w:tcPr>
            <w:tcW w:w="4111" w:type="dxa"/>
            <w:vAlign w:val="center"/>
          </w:tcPr>
          <w:p>
            <w:pPr>
              <w:spacing w:after="0"/>
              <w:rPr>
                <w:rFonts w:hint="default" w:ascii="Times New Roman" w:hAnsi="Times New Roman" w:eastAsia="仿宋" w:cs="Times New Roman"/>
                <w:b/>
                <w:color w:val="000000"/>
                <w:sz w:val="28"/>
                <w:szCs w:val="28"/>
              </w:rPr>
            </w:pPr>
            <w:r>
              <w:rPr>
                <w:rFonts w:hint="default" w:ascii="Times New Roman" w:hAnsi="Times New Roman" w:eastAsia="仿宋" w:cs="Times New Roman"/>
                <w:b/>
                <w:color w:val="000000"/>
                <w:sz w:val="28"/>
                <w:szCs w:val="28"/>
              </w:rPr>
              <w:t>传真：</w:t>
            </w:r>
          </w:p>
        </w:tc>
      </w:tr>
      <w:tr>
        <w:tblPrEx>
          <w:tblCellMar>
            <w:top w:w="0" w:type="dxa"/>
            <w:left w:w="108" w:type="dxa"/>
            <w:bottom w:w="0" w:type="dxa"/>
            <w:right w:w="108" w:type="dxa"/>
          </w:tblCellMar>
        </w:tblPrEx>
        <w:trPr>
          <w:trHeight w:val="572" w:hRule="atLeast"/>
          <w:jc w:val="center"/>
        </w:trPr>
        <w:tc>
          <w:tcPr>
            <w:tcW w:w="4598" w:type="dxa"/>
            <w:vAlign w:val="center"/>
          </w:tcPr>
          <w:p>
            <w:pPr>
              <w:spacing w:after="0"/>
              <w:rPr>
                <w:rFonts w:hint="default" w:ascii="Times New Roman" w:hAnsi="Times New Roman" w:eastAsia="仿宋" w:cs="Times New Roman"/>
                <w:b/>
                <w:color w:val="000000"/>
                <w:sz w:val="28"/>
                <w:szCs w:val="28"/>
              </w:rPr>
            </w:pPr>
            <w:r>
              <w:rPr>
                <w:rFonts w:hint="default" w:ascii="Times New Roman" w:hAnsi="Times New Roman" w:eastAsia="仿宋" w:cs="Times New Roman"/>
                <w:b/>
                <w:color w:val="000000"/>
                <w:sz w:val="28"/>
                <w:szCs w:val="28"/>
              </w:rPr>
              <w:t>邮编：</w:t>
            </w:r>
          </w:p>
        </w:tc>
        <w:tc>
          <w:tcPr>
            <w:tcW w:w="4111" w:type="dxa"/>
            <w:vAlign w:val="center"/>
          </w:tcPr>
          <w:p>
            <w:pPr>
              <w:spacing w:after="0"/>
              <w:rPr>
                <w:rFonts w:hint="default" w:ascii="Times New Roman" w:hAnsi="Times New Roman" w:eastAsia="仿宋" w:cs="Times New Roman"/>
                <w:b/>
                <w:color w:val="000000"/>
                <w:sz w:val="28"/>
                <w:szCs w:val="28"/>
              </w:rPr>
            </w:pPr>
            <w:r>
              <w:rPr>
                <w:rFonts w:hint="default" w:ascii="Times New Roman" w:hAnsi="Times New Roman" w:eastAsia="仿宋" w:cs="Times New Roman"/>
                <w:b/>
                <w:color w:val="000000"/>
                <w:sz w:val="28"/>
                <w:szCs w:val="28"/>
              </w:rPr>
              <w:t>邮编：</w:t>
            </w:r>
          </w:p>
        </w:tc>
      </w:tr>
      <w:tr>
        <w:tblPrEx>
          <w:tblCellMar>
            <w:top w:w="0" w:type="dxa"/>
            <w:left w:w="108" w:type="dxa"/>
            <w:bottom w:w="0" w:type="dxa"/>
            <w:right w:w="108" w:type="dxa"/>
          </w:tblCellMar>
        </w:tblPrEx>
        <w:trPr>
          <w:trHeight w:val="626" w:hRule="atLeast"/>
          <w:jc w:val="center"/>
        </w:trPr>
        <w:tc>
          <w:tcPr>
            <w:tcW w:w="4598" w:type="dxa"/>
            <w:vAlign w:val="center"/>
          </w:tcPr>
          <w:p>
            <w:pPr>
              <w:spacing w:after="0"/>
              <w:rPr>
                <w:rFonts w:hint="default" w:ascii="Times New Roman" w:hAnsi="Times New Roman" w:eastAsia="仿宋" w:cs="Times New Roman"/>
                <w:b/>
                <w:color w:val="000000"/>
                <w:sz w:val="28"/>
                <w:szCs w:val="28"/>
              </w:rPr>
            </w:pPr>
            <w:r>
              <w:rPr>
                <w:rFonts w:hint="default" w:ascii="Times New Roman" w:hAnsi="Times New Roman" w:eastAsia="仿宋" w:cs="Times New Roman"/>
                <w:b/>
                <w:color w:val="000000"/>
                <w:sz w:val="28"/>
                <w:szCs w:val="28"/>
              </w:rPr>
              <w:t>地址：</w:t>
            </w:r>
            <w:r>
              <w:rPr>
                <w:rFonts w:hint="default" w:ascii="Times New Roman" w:hAnsi="Times New Roman" w:eastAsia="仿宋" w:cs="Times New Roman"/>
                <w:b/>
                <w:color w:val="000000"/>
                <w:sz w:val="28"/>
                <w:szCs w:val="28"/>
                <w:lang w:val="en-US" w:eastAsia="zh-CN"/>
              </w:rPr>
              <w:t>安徽省合肥市蜀山区稻香村街道金寨南路811号安粮城市广场22栋商铺101室</w:t>
            </w:r>
            <w:r>
              <w:rPr>
                <w:rFonts w:hint="default" w:ascii="Times New Roman" w:hAnsi="Times New Roman" w:eastAsia="仿宋" w:cs="Times New Roman"/>
                <w:b/>
                <w:color w:val="000000"/>
                <w:sz w:val="28"/>
                <w:szCs w:val="28"/>
                <w:lang w:eastAsia="zh-CN"/>
              </w:rPr>
              <w:t>、</w:t>
            </w:r>
            <w:r>
              <w:rPr>
                <w:rFonts w:hint="default" w:ascii="Times New Roman" w:hAnsi="Times New Roman" w:eastAsia="仿宋" w:cs="Times New Roman"/>
                <w:b/>
                <w:color w:val="000000"/>
                <w:sz w:val="28"/>
                <w:szCs w:val="28"/>
                <w:lang w:val="en-US" w:eastAsia="zh-CN"/>
              </w:rPr>
              <w:t>101室上</w:t>
            </w:r>
          </w:p>
        </w:tc>
        <w:tc>
          <w:tcPr>
            <w:tcW w:w="4111" w:type="dxa"/>
            <w:vAlign w:val="center"/>
          </w:tcPr>
          <w:p>
            <w:pPr>
              <w:spacing w:after="0"/>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地址：安徽省合肥市包河区中建智立方二期</w:t>
            </w:r>
            <w:r>
              <w:rPr>
                <w:rFonts w:hint="eastAsia" w:ascii="Times New Roman" w:hAnsi="Times New Roman" w:eastAsia="仿宋" w:cs="Times New Roman"/>
                <w:b/>
                <w:bCs/>
                <w:sz w:val="28"/>
                <w:szCs w:val="28"/>
                <w:lang w:val="en-US" w:eastAsia="zh-CN"/>
              </w:rPr>
              <w:t>B</w:t>
            </w:r>
            <w:r>
              <w:rPr>
                <w:rFonts w:hint="default" w:ascii="Times New Roman" w:hAnsi="Times New Roman" w:eastAsia="仿宋" w:cs="Times New Roman"/>
                <w:b/>
                <w:bCs/>
                <w:sz w:val="28"/>
                <w:szCs w:val="28"/>
              </w:rPr>
              <w:t>座1803</w:t>
            </w:r>
          </w:p>
          <w:p>
            <w:pPr>
              <w:pStyle w:val="2"/>
              <w:rPr>
                <w:rFonts w:hint="default" w:ascii="Times New Roman" w:hAnsi="Times New Roman" w:eastAsia="仿宋" w:cs="Times New Roman"/>
                <w:sz w:val="28"/>
                <w:szCs w:val="28"/>
              </w:rPr>
            </w:pPr>
          </w:p>
        </w:tc>
      </w:tr>
    </w:tbl>
    <w:p>
      <w:pPr>
        <w:spacing w:after="0" w:line="360" w:lineRule="auto"/>
        <w:rPr>
          <w:rFonts w:hAnsi="Arial" w:eastAsia="仿宋_GB2312"/>
          <w:b/>
          <w:color w:val="000000"/>
          <w:sz w:val="24"/>
          <w:szCs w:val="24"/>
        </w:rPr>
      </w:pPr>
    </w:p>
    <w:p>
      <w:pPr>
        <w:pStyle w:val="10"/>
      </w:pPr>
    </w:p>
    <w:p>
      <w:pPr>
        <w:spacing w:after="0" w:line="360" w:lineRule="auto"/>
        <w:rPr>
          <w:rFonts w:hAnsi="Arial" w:eastAsia="仿宋_GB2312"/>
          <w:b/>
          <w:color w:val="000000"/>
          <w:sz w:val="24"/>
          <w:szCs w:val="24"/>
        </w:rPr>
      </w:pPr>
    </w:p>
    <w:p>
      <w:pPr>
        <w:spacing w:after="0" w:line="360" w:lineRule="auto"/>
        <w:rPr>
          <w:rFonts w:hAnsi="Arial" w:eastAsia="仿宋_GB2312"/>
          <w:b/>
          <w:color w:val="000000"/>
          <w:sz w:val="24"/>
          <w:szCs w:val="24"/>
        </w:rPr>
        <w:sectPr>
          <w:footerReference r:id="rId5" w:type="default"/>
          <w:pgSz w:w="11906" w:h="16838"/>
          <w:pgMar w:top="1440" w:right="1800" w:bottom="1440" w:left="1800" w:header="708" w:footer="708" w:gutter="0"/>
          <w:pgNumType w:start="1"/>
          <w:cols w:space="720" w:num="1"/>
          <w:docGrid w:linePitch="360" w:charSpace="0"/>
        </w:sectPr>
      </w:pPr>
    </w:p>
    <w:p>
      <w:pPr>
        <w:spacing w:after="0" w:line="360" w:lineRule="auto"/>
        <w:outlineLvl w:val="0"/>
        <w:rPr>
          <w:rFonts w:eastAsia="仿宋_GB2312"/>
          <w:b/>
          <w:color w:val="000000"/>
          <w:sz w:val="24"/>
          <w:szCs w:val="24"/>
        </w:rPr>
      </w:pPr>
      <w:r>
        <w:rPr>
          <w:rFonts w:hAnsi="Arial" w:eastAsia="仿宋_GB2312"/>
          <w:b/>
          <w:color w:val="000000"/>
          <w:sz w:val="24"/>
          <w:szCs w:val="24"/>
        </w:rPr>
        <w:t>表一</w:t>
      </w:r>
      <w:r>
        <w:rPr>
          <w:rFonts w:hint="eastAsia" w:hAnsi="Arial" w:eastAsia="仿宋_GB2312"/>
          <w:b/>
          <w:color w:val="000000"/>
          <w:sz w:val="24"/>
          <w:szCs w:val="24"/>
        </w:rPr>
        <w:t xml:space="preserve">  基本情况</w:t>
      </w:r>
    </w:p>
    <w:tbl>
      <w:tblPr>
        <w:tblStyle w:val="17"/>
        <w:tblW w:w="89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482"/>
        <w:gridCol w:w="1861"/>
        <w:gridCol w:w="2137"/>
        <w:gridCol w:w="988"/>
        <w:gridCol w:w="765"/>
        <w:gridCol w:w="10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38" w:type="dxa"/>
            <w:gridSpan w:val="2"/>
            <w:vAlign w:val="center"/>
          </w:tcPr>
          <w:p>
            <w:pPr>
              <w:spacing w:after="0"/>
              <w:jc w:val="center"/>
              <w:rPr>
                <w:rFonts w:ascii="宋体" w:hAnsi="宋体" w:eastAsia="宋体"/>
                <w:color w:val="000000"/>
                <w:sz w:val="24"/>
                <w:szCs w:val="24"/>
              </w:rPr>
            </w:pPr>
            <w:r>
              <w:rPr>
                <w:rFonts w:ascii="宋体" w:hAnsi="宋体" w:eastAsia="宋体"/>
                <w:color w:val="000000"/>
                <w:sz w:val="24"/>
                <w:szCs w:val="24"/>
              </w:rPr>
              <w:t>建设项目名称</w:t>
            </w:r>
          </w:p>
        </w:tc>
        <w:tc>
          <w:tcPr>
            <w:tcW w:w="6786" w:type="dxa"/>
            <w:gridSpan w:val="5"/>
            <w:vAlign w:val="center"/>
          </w:tcPr>
          <w:p>
            <w:pPr>
              <w:spacing w:after="0"/>
              <w:jc w:val="center"/>
              <w:rPr>
                <w:rFonts w:ascii="宋体" w:hAnsi="宋体" w:eastAsia="宋体"/>
                <w:color w:val="000000"/>
                <w:sz w:val="24"/>
                <w:szCs w:val="24"/>
              </w:rPr>
            </w:pPr>
            <w:r>
              <w:rPr>
                <w:rFonts w:hint="eastAsia" w:ascii="宋体" w:hAnsi="宋体" w:eastAsia="宋体"/>
                <w:color w:val="000000"/>
                <w:sz w:val="24"/>
                <w:szCs w:val="24"/>
                <w:lang w:val="en-US" w:eastAsia="zh-CN"/>
              </w:rPr>
              <w:t>维它宠物诊疗中心</w:t>
            </w:r>
            <w:r>
              <w:rPr>
                <w:rFonts w:hint="eastAsia" w:ascii="宋体" w:hAnsi="宋体" w:eastAsia="宋体"/>
                <w:color w:val="000000"/>
                <w:sz w:val="24"/>
                <w:szCs w:val="24"/>
              </w:rPr>
              <w:t>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38" w:type="dxa"/>
            <w:gridSpan w:val="2"/>
            <w:vAlign w:val="center"/>
          </w:tcPr>
          <w:p>
            <w:pPr>
              <w:spacing w:after="0"/>
              <w:jc w:val="center"/>
              <w:rPr>
                <w:rFonts w:ascii="宋体" w:hAnsi="宋体" w:eastAsia="宋体"/>
                <w:color w:val="000000"/>
                <w:sz w:val="24"/>
                <w:szCs w:val="24"/>
              </w:rPr>
            </w:pPr>
            <w:r>
              <w:rPr>
                <w:rFonts w:ascii="宋体" w:hAnsi="宋体" w:eastAsia="宋体"/>
                <w:color w:val="000000"/>
                <w:sz w:val="24"/>
                <w:szCs w:val="24"/>
              </w:rPr>
              <w:t>建设单位名称</w:t>
            </w:r>
          </w:p>
        </w:tc>
        <w:tc>
          <w:tcPr>
            <w:tcW w:w="6786" w:type="dxa"/>
            <w:gridSpan w:val="5"/>
            <w:vAlign w:val="center"/>
          </w:tcPr>
          <w:p>
            <w:pPr>
              <w:spacing w:after="0"/>
              <w:jc w:val="center"/>
              <w:rPr>
                <w:rFonts w:hint="default" w:ascii="宋体" w:hAnsi="宋体" w:eastAsia="宋体"/>
                <w:color w:val="000000"/>
                <w:sz w:val="24"/>
                <w:szCs w:val="24"/>
                <w:lang w:val="en-US" w:eastAsia="zh-CN"/>
              </w:rPr>
            </w:pPr>
            <w:r>
              <w:rPr>
                <w:rFonts w:hint="default" w:ascii="宋体" w:hAnsi="宋体" w:eastAsia="宋体"/>
                <w:color w:val="000000"/>
                <w:sz w:val="24"/>
                <w:szCs w:val="24"/>
              </w:rPr>
              <w:t>合肥</w:t>
            </w:r>
            <w:r>
              <w:rPr>
                <w:rFonts w:hint="eastAsia" w:ascii="宋体" w:hAnsi="宋体" w:eastAsia="宋体"/>
                <w:color w:val="000000"/>
                <w:sz w:val="24"/>
                <w:szCs w:val="24"/>
                <w:lang w:val="en-US" w:eastAsia="zh-CN"/>
              </w:rPr>
              <w:t>市蜀山区维它宠物诊疗中心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38" w:type="dxa"/>
            <w:gridSpan w:val="2"/>
            <w:vAlign w:val="center"/>
          </w:tcPr>
          <w:p>
            <w:pPr>
              <w:spacing w:after="0"/>
              <w:jc w:val="center"/>
              <w:rPr>
                <w:rFonts w:ascii="宋体" w:hAnsi="宋体" w:eastAsia="宋体"/>
                <w:color w:val="000000"/>
                <w:sz w:val="24"/>
                <w:szCs w:val="24"/>
              </w:rPr>
            </w:pPr>
            <w:r>
              <w:rPr>
                <w:rFonts w:ascii="宋体" w:hAnsi="宋体" w:eastAsia="宋体"/>
                <w:color w:val="000000"/>
                <w:sz w:val="24"/>
                <w:szCs w:val="24"/>
              </w:rPr>
              <w:t>建设项目性质</w:t>
            </w:r>
          </w:p>
        </w:tc>
        <w:tc>
          <w:tcPr>
            <w:tcW w:w="6786" w:type="dxa"/>
            <w:gridSpan w:val="5"/>
            <w:vAlign w:val="center"/>
          </w:tcPr>
          <w:p>
            <w:pPr>
              <w:spacing w:after="0"/>
              <w:jc w:val="center"/>
              <w:rPr>
                <w:rFonts w:ascii="宋体" w:hAnsi="宋体" w:eastAsia="宋体"/>
                <w:color w:val="000000"/>
                <w:sz w:val="24"/>
                <w:szCs w:val="24"/>
              </w:rPr>
            </w:pPr>
            <w:r>
              <w:rPr>
                <w:rFonts w:hint="eastAsia" w:ascii="宋体" w:hAnsi="宋体" w:eastAsia="宋体"/>
                <w:color w:val="000000"/>
                <w:sz w:val="24"/>
                <w:szCs w:val="24"/>
              </w:rPr>
              <w:t>新建</w:t>
            </w:r>
            <w:r>
              <w:rPr>
                <w:rFonts w:ascii="宋体" w:hAnsi="宋体" w:eastAsia="宋体"/>
                <w:color w:val="000000"/>
                <w:sz w:val="24"/>
                <w:szCs w:val="24"/>
              </w:rPr>
              <w:sym w:font="Wingdings 2" w:char="0052"/>
            </w:r>
            <w:r>
              <w:rPr>
                <w:rFonts w:ascii="宋体" w:hAnsi="宋体" w:eastAsia="宋体"/>
                <w:color w:val="000000"/>
                <w:sz w:val="24"/>
                <w:szCs w:val="24"/>
              </w:rPr>
              <w:t xml:space="preserve">  改扩建</w:t>
            </w:r>
            <w:r>
              <w:rPr>
                <w:rFonts w:hint="eastAsia" w:ascii="宋体" w:hAnsi="宋体" w:eastAsia="宋体"/>
                <w:color w:val="000000"/>
                <w:sz w:val="24"/>
                <w:szCs w:val="24"/>
              </w:rPr>
              <w:sym w:font="Wingdings 2" w:char="00A3"/>
            </w:r>
            <w:r>
              <w:rPr>
                <w:rFonts w:hint="eastAsia" w:ascii="宋体" w:hAnsi="宋体" w:eastAsia="宋体"/>
                <w:color w:val="000000"/>
                <w:sz w:val="24"/>
                <w:szCs w:val="24"/>
              </w:rPr>
              <w:t xml:space="preserve"> </w:t>
            </w:r>
            <w:r>
              <w:rPr>
                <w:rFonts w:ascii="宋体" w:hAnsi="宋体" w:eastAsia="宋体"/>
                <w:color w:val="000000"/>
                <w:sz w:val="24"/>
                <w:szCs w:val="24"/>
              </w:rPr>
              <w:t xml:space="preserve"> 技改</w:t>
            </w:r>
            <w:r>
              <w:rPr>
                <w:rFonts w:hint="eastAsia" w:ascii="宋体" w:hAnsi="宋体" w:eastAsia="宋体"/>
                <w:color w:val="000000"/>
                <w:sz w:val="24"/>
                <w:szCs w:val="24"/>
              </w:rPr>
              <w:t>□</w:t>
            </w:r>
            <w:r>
              <w:rPr>
                <w:rFonts w:ascii="宋体" w:hAnsi="宋体" w:eastAsia="宋体"/>
                <w:color w:val="000000"/>
                <w:sz w:val="24"/>
                <w:szCs w:val="24"/>
              </w:rPr>
              <w:t xml:space="preserve">  迁建</w:t>
            </w:r>
            <w:r>
              <w:rPr>
                <w:rFonts w:hint="eastAsia" w:ascii="宋体" w:hAnsi="宋体" w:eastAsia="宋体"/>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38" w:type="dxa"/>
            <w:gridSpan w:val="2"/>
            <w:vAlign w:val="center"/>
          </w:tcPr>
          <w:p>
            <w:pPr>
              <w:spacing w:after="0"/>
              <w:jc w:val="center"/>
              <w:rPr>
                <w:rFonts w:ascii="宋体" w:hAnsi="宋体" w:eastAsia="宋体"/>
                <w:color w:val="000000"/>
                <w:sz w:val="24"/>
                <w:szCs w:val="24"/>
              </w:rPr>
            </w:pPr>
            <w:r>
              <w:rPr>
                <w:rFonts w:ascii="宋体" w:hAnsi="宋体" w:eastAsia="宋体"/>
                <w:color w:val="000000"/>
                <w:sz w:val="24"/>
                <w:szCs w:val="24"/>
              </w:rPr>
              <w:t>建设地点</w:t>
            </w:r>
          </w:p>
        </w:tc>
        <w:tc>
          <w:tcPr>
            <w:tcW w:w="6786" w:type="dxa"/>
            <w:gridSpan w:val="5"/>
            <w:vAlign w:val="center"/>
          </w:tcPr>
          <w:p>
            <w:pPr>
              <w:spacing w:after="0"/>
              <w:jc w:val="center"/>
              <w:rPr>
                <w:rFonts w:ascii="宋体" w:hAnsi="宋体" w:eastAsia="宋体"/>
                <w:color w:val="000000"/>
                <w:sz w:val="24"/>
                <w:szCs w:val="24"/>
              </w:rPr>
            </w:pPr>
            <w:r>
              <w:rPr>
                <w:rFonts w:hint="default" w:ascii="Times New Roman" w:hAnsi="Times New Roman" w:eastAsia="宋体" w:cs="Times New Roman"/>
                <w:color w:val="000000"/>
                <w:sz w:val="24"/>
                <w:szCs w:val="24"/>
                <w:lang w:val="en-US" w:eastAsia="zh-CN"/>
              </w:rPr>
              <w:t>安徽省合肥市蜀山区稻香村街道金寨南路811号安粮城市广场22栋商铺101室</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101室上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38" w:type="dxa"/>
            <w:gridSpan w:val="2"/>
            <w:vAlign w:val="center"/>
          </w:tcPr>
          <w:p>
            <w:pPr>
              <w:spacing w:after="0"/>
              <w:jc w:val="center"/>
              <w:rPr>
                <w:rFonts w:ascii="宋体" w:hAnsi="宋体" w:eastAsia="宋体"/>
                <w:color w:val="000000"/>
                <w:sz w:val="24"/>
                <w:szCs w:val="24"/>
                <w:highlight w:val="yellow"/>
              </w:rPr>
            </w:pPr>
            <w:r>
              <w:rPr>
                <w:rFonts w:ascii="宋体" w:hAnsi="宋体" w:eastAsia="宋体"/>
                <w:color w:val="000000"/>
                <w:sz w:val="24"/>
                <w:szCs w:val="24"/>
                <w:highlight w:val="none"/>
              </w:rPr>
              <w:t>主要产品名称</w:t>
            </w:r>
          </w:p>
        </w:tc>
        <w:tc>
          <w:tcPr>
            <w:tcW w:w="6786" w:type="dxa"/>
            <w:gridSpan w:val="5"/>
            <w:vAlign w:val="center"/>
          </w:tcPr>
          <w:p>
            <w:pPr>
              <w:spacing w:after="0"/>
              <w:jc w:val="center"/>
              <w:rPr>
                <w:rFonts w:ascii="宋体" w:hAnsi="宋体"/>
                <w:color w:val="000000"/>
                <w:sz w:val="24"/>
                <w:szCs w:val="24"/>
                <w:highlight w:val="yellow"/>
              </w:rPr>
            </w:pPr>
            <w:r>
              <w:rPr>
                <w:rFonts w:hint="eastAsia" w:ascii="宋体" w:hAnsi="宋体" w:eastAsia="宋体"/>
                <w:sz w:val="24"/>
                <w:szCs w:val="24"/>
                <w:highlight w:val="none"/>
              </w:rPr>
              <w:t>宠物诊疗</w:t>
            </w:r>
            <w:r>
              <w:rPr>
                <w:rFonts w:hint="eastAsia" w:ascii="宋体" w:hAnsi="宋体" w:eastAsia="宋体"/>
                <w:sz w:val="24"/>
                <w:szCs w:val="24"/>
                <w:highlight w:val="none"/>
                <w:lang w:val="en-US" w:eastAsia="zh-CN"/>
              </w:rPr>
              <w:t>服务、宠物美容</w:t>
            </w:r>
            <w:r>
              <w:rPr>
                <w:rFonts w:hint="eastAsia" w:ascii="宋体" w:hAnsi="宋体" w:eastAsia="宋体" w:cs="宋体"/>
                <w:sz w:val="24"/>
                <w:szCs w:val="24"/>
                <w:highlight w:val="none"/>
              </w:rPr>
              <w:t>服务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38" w:type="dxa"/>
            <w:gridSpan w:val="2"/>
            <w:vAlign w:val="center"/>
          </w:tcPr>
          <w:p>
            <w:pPr>
              <w:spacing w:after="0"/>
              <w:jc w:val="center"/>
              <w:rPr>
                <w:rFonts w:ascii="宋体" w:hAnsi="宋体" w:eastAsia="宋体"/>
                <w:color w:val="000000"/>
                <w:sz w:val="24"/>
                <w:szCs w:val="24"/>
              </w:rPr>
            </w:pPr>
            <w:r>
              <w:rPr>
                <w:rFonts w:ascii="宋体" w:hAnsi="宋体" w:eastAsia="宋体"/>
                <w:color w:val="000000"/>
                <w:sz w:val="24"/>
                <w:szCs w:val="24"/>
              </w:rPr>
              <w:t>设计生产能力</w:t>
            </w:r>
          </w:p>
        </w:tc>
        <w:tc>
          <w:tcPr>
            <w:tcW w:w="6786" w:type="dxa"/>
            <w:gridSpan w:val="5"/>
            <w:vAlign w:val="center"/>
          </w:tcPr>
          <w:p>
            <w:pPr>
              <w:spacing w:after="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rPr>
              <w:t>接诊量</w:t>
            </w:r>
            <w:r>
              <w:rPr>
                <w:rFonts w:hint="eastAsia" w:ascii="Times New Roman" w:hAnsi="Times New Roman" w:eastAsia="宋体"/>
                <w:color w:val="000000"/>
                <w:sz w:val="24"/>
                <w:szCs w:val="24"/>
                <w:lang w:val="en-US" w:eastAsia="zh-CN"/>
              </w:rPr>
              <w:t>500</w:t>
            </w:r>
            <w:r>
              <w:rPr>
                <w:rFonts w:hint="eastAsia" w:ascii="Times New Roman" w:hAnsi="Times New Roman" w:eastAsia="宋体"/>
                <w:color w:val="000000"/>
                <w:sz w:val="24"/>
                <w:szCs w:val="24"/>
              </w:rPr>
              <w:t>只次</w:t>
            </w:r>
            <w:r>
              <w:rPr>
                <w:rFonts w:hint="eastAsia" w:ascii="宋体" w:hAnsi="宋体" w:eastAsia="宋体" w:cs="宋体"/>
                <w:color w:val="000000"/>
                <w:sz w:val="24"/>
                <w:szCs w:val="24"/>
              </w:rPr>
              <w:t>/</w:t>
            </w:r>
            <w:r>
              <w:rPr>
                <w:rFonts w:ascii="Times New Roman" w:hAnsi="Times New Roman" w:eastAsia="宋体"/>
                <w:color w:val="000000"/>
                <w:sz w:val="24"/>
                <w:szCs w:val="24"/>
              </w:rPr>
              <w:t>年</w:t>
            </w:r>
            <w:r>
              <w:rPr>
                <w:rFonts w:hint="eastAsia" w:ascii="Times New Roman" w:hAnsi="Times New Roman" w:eastAsia="宋体"/>
                <w:color w:val="000000"/>
                <w:sz w:val="24"/>
                <w:szCs w:val="24"/>
                <w:lang w:eastAsia="zh-CN"/>
              </w:rPr>
              <w:t>、</w:t>
            </w:r>
            <w:r>
              <w:rPr>
                <w:rFonts w:hint="eastAsia" w:ascii="Times New Roman" w:hAnsi="Times New Roman" w:eastAsia="宋体"/>
                <w:color w:val="000000"/>
                <w:sz w:val="24"/>
                <w:szCs w:val="24"/>
                <w:lang w:val="en-US" w:eastAsia="zh-CN"/>
              </w:rPr>
              <w:t>美容量1000只次/年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38" w:type="dxa"/>
            <w:gridSpan w:val="2"/>
            <w:vAlign w:val="center"/>
          </w:tcPr>
          <w:p>
            <w:pPr>
              <w:spacing w:after="0"/>
              <w:jc w:val="center"/>
              <w:rPr>
                <w:rFonts w:ascii="宋体" w:hAnsi="宋体" w:eastAsia="宋体"/>
                <w:color w:val="000000"/>
                <w:sz w:val="24"/>
                <w:szCs w:val="24"/>
              </w:rPr>
            </w:pPr>
            <w:r>
              <w:rPr>
                <w:rFonts w:ascii="宋体" w:hAnsi="宋体" w:eastAsia="宋体"/>
                <w:color w:val="000000"/>
                <w:sz w:val="24"/>
                <w:szCs w:val="24"/>
              </w:rPr>
              <w:t>实际生产能力</w:t>
            </w:r>
          </w:p>
        </w:tc>
        <w:tc>
          <w:tcPr>
            <w:tcW w:w="6786" w:type="dxa"/>
            <w:gridSpan w:val="5"/>
            <w:vAlign w:val="center"/>
          </w:tcPr>
          <w:p>
            <w:pPr>
              <w:spacing w:after="0"/>
              <w:jc w:val="center"/>
              <w:rPr>
                <w:rFonts w:ascii="宋体" w:hAnsi="宋体" w:eastAsia="宋体"/>
                <w:color w:val="000000"/>
                <w:sz w:val="24"/>
                <w:szCs w:val="24"/>
              </w:rPr>
            </w:pPr>
            <w:r>
              <w:rPr>
                <w:rFonts w:hint="eastAsia" w:ascii="宋体" w:hAnsi="宋体" w:eastAsia="宋体"/>
                <w:color w:val="000000"/>
                <w:sz w:val="24"/>
                <w:szCs w:val="24"/>
              </w:rPr>
              <w:t>接诊量</w:t>
            </w:r>
            <w:r>
              <w:rPr>
                <w:rFonts w:hint="eastAsia" w:ascii="Times New Roman" w:hAnsi="Times New Roman" w:eastAsia="宋体"/>
                <w:color w:val="000000"/>
                <w:sz w:val="24"/>
                <w:szCs w:val="24"/>
                <w:lang w:val="en-US" w:eastAsia="zh-CN"/>
              </w:rPr>
              <w:t>500</w:t>
            </w:r>
            <w:r>
              <w:rPr>
                <w:rFonts w:hint="eastAsia" w:ascii="Times New Roman" w:hAnsi="Times New Roman" w:eastAsia="宋体"/>
                <w:color w:val="000000"/>
                <w:sz w:val="24"/>
                <w:szCs w:val="24"/>
              </w:rPr>
              <w:t>只次</w:t>
            </w:r>
            <w:r>
              <w:rPr>
                <w:rFonts w:hint="eastAsia" w:ascii="宋体" w:hAnsi="宋体" w:eastAsia="宋体" w:cs="宋体"/>
                <w:color w:val="000000"/>
                <w:sz w:val="24"/>
                <w:szCs w:val="24"/>
              </w:rPr>
              <w:t>/</w:t>
            </w:r>
            <w:r>
              <w:rPr>
                <w:rFonts w:ascii="Times New Roman" w:hAnsi="Times New Roman" w:eastAsia="宋体"/>
                <w:color w:val="000000"/>
                <w:sz w:val="24"/>
                <w:szCs w:val="24"/>
              </w:rPr>
              <w:t>年</w:t>
            </w:r>
            <w:r>
              <w:rPr>
                <w:rFonts w:hint="eastAsia" w:ascii="Times New Roman" w:hAnsi="Times New Roman" w:eastAsia="宋体"/>
                <w:color w:val="000000"/>
                <w:sz w:val="24"/>
                <w:szCs w:val="24"/>
                <w:lang w:eastAsia="zh-CN"/>
              </w:rPr>
              <w:t>、</w:t>
            </w:r>
            <w:r>
              <w:rPr>
                <w:rFonts w:hint="eastAsia" w:ascii="Times New Roman" w:hAnsi="Times New Roman" w:eastAsia="宋体"/>
                <w:color w:val="000000"/>
                <w:sz w:val="24"/>
                <w:szCs w:val="24"/>
                <w:lang w:val="en-US" w:eastAsia="zh-CN"/>
              </w:rPr>
              <w:t>美容量1000只次/年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38" w:type="dxa"/>
            <w:gridSpan w:val="2"/>
            <w:vAlign w:val="center"/>
          </w:tcPr>
          <w:p>
            <w:pPr>
              <w:spacing w:after="0"/>
              <w:jc w:val="center"/>
              <w:rPr>
                <w:rFonts w:ascii="宋体" w:hAnsi="宋体" w:eastAsia="宋体"/>
                <w:color w:val="000000"/>
                <w:sz w:val="24"/>
                <w:szCs w:val="24"/>
              </w:rPr>
            </w:pPr>
            <w:r>
              <w:rPr>
                <w:rFonts w:ascii="宋体" w:hAnsi="宋体" w:eastAsia="宋体"/>
                <w:color w:val="000000"/>
                <w:sz w:val="24"/>
                <w:szCs w:val="24"/>
              </w:rPr>
              <w:t>建设项目环评时间</w:t>
            </w:r>
          </w:p>
        </w:tc>
        <w:tc>
          <w:tcPr>
            <w:tcW w:w="1861" w:type="dxa"/>
            <w:vAlign w:val="center"/>
          </w:tcPr>
          <w:p>
            <w:pPr>
              <w:spacing w:after="0"/>
              <w:jc w:val="center"/>
              <w:rPr>
                <w:rFonts w:hint="eastAsia" w:ascii="Times New Roman" w:hAnsi="Times New Roman" w:eastAsia="宋体"/>
                <w:color w:val="000000" w:themeColor="text1"/>
                <w:sz w:val="24"/>
                <w:szCs w:val="24"/>
                <w:lang w:eastAsia="zh-CN"/>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2023.</w:t>
            </w:r>
            <w:r>
              <w:rPr>
                <w:rFonts w:hint="eastAsia" w:ascii="Times New Roman" w:hAnsi="Times New Roman" w:eastAsia="宋体"/>
                <w:color w:val="000000" w:themeColor="text1"/>
                <w:sz w:val="24"/>
                <w:szCs w:val="24"/>
                <w:lang w:val="en-US" w:eastAsia="zh-CN"/>
                <w14:textFill>
                  <w14:solidFill>
                    <w14:schemeClr w14:val="tx1"/>
                  </w14:solidFill>
                </w14:textFill>
              </w:rPr>
              <w:t>7</w:t>
            </w:r>
          </w:p>
        </w:tc>
        <w:tc>
          <w:tcPr>
            <w:tcW w:w="2137" w:type="dxa"/>
            <w:vAlign w:val="center"/>
          </w:tcPr>
          <w:p>
            <w:pPr>
              <w:spacing w:after="0"/>
              <w:jc w:val="center"/>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开工建设时间</w:t>
            </w:r>
          </w:p>
        </w:tc>
        <w:tc>
          <w:tcPr>
            <w:tcW w:w="2788" w:type="dxa"/>
            <w:gridSpan w:val="3"/>
            <w:vAlign w:val="center"/>
          </w:tcPr>
          <w:p>
            <w:pPr>
              <w:spacing w:after="0"/>
              <w:jc w:val="center"/>
              <w:rPr>
                <w:rFonts w:hint="eastAsia" w:ascii="Times New Roman" w:hAnsi="Times New Roman" w:eastAsia="宋体"/>
                <w:color w:val="000000"/>
                <w:sz w:val="24"/>
                <w:szCs w:val="24"/>
                <w:lang w:eastAsia="zh-CN"/>
              </w:rPr>
            </w:pPr>
            <w:r>
              <w:rPr>
                <w:rFonts w:ascii="Times New Roman" w:hAnsi="Times New Roman" w:eastAsia="宋体"/>
                <w:color w:val="000000"/>
                <w:sz w:val="24"/>
                <w:szCs w:val="24"/>
              </w:rPr>
              <w:t>2023.</w:t>
            </w:r>
            <w:r>
              <w:rPr>
                <w:rFonts w:hint="eastAsia" w:ascii="Times New Roman" w:hAnsi="Times New Roman" w:eastAsia="宋体"/>
                <w:color w:val="000000"/>
                <w:sz w:val="24"/>
                <w:szCs w:val="24"/>
                <w:lang w:val="en-US" w:eastAsia="zh-CN"/>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38" w:type="dxa"/>
            <w:gridSpan w:val="2"/>
            <w:vAlign w:val="center"/>
          </w:tcPr>
          <w:p>
            <w:pPr>
              <w:spacing w:after="0"/>
              <w:jc w:val="center"/>
              <w:rPr>
                <w:rFonts w:ascii="宋体" w:hAnsi="宋体" w:eastAsia="宋体"/>
                <w:color w:val="000000"/>
                <w:sz w:val="24"/>
                <w:szCs w:val="24"/>
              </w:rPr>
            </w:pPr>
            <w:r>
              <w:rPr>
                <w:rFonts w:hint="eastAsia" w:ascii="宋体" w:hAnsi="宋体" w:eastAsia="宋体"/>
                <w:color w:val="000000"/>
                <w:sz w:val="24"/>
                <w:szCs w:val="24"/>
              </w:rPr>
              <w:t>调试</w:t>
            </w:r>
            <w:r>
              <w:rPr>
                <w:rFonts w:ascii="宋体" w:hAnsi="宋体" w:eastAsia="宋体"/>
                <w:color w:val="000000"/>
                <w:sz w:val="24"/>
                <w:szCs w:val="24"/>
              </w:rPr>
              <w:t>时间</w:t>
            </w:r>
          </w:p>
        </w:tc>
        <w:tc>
          <w:tcPr>
            <w:tcW w:w="1861" w:type="dxa"/>
            <w:vAlign w:val="center"/>
          </w:tcPr>
          <w:p>
            <w:pPr>
              <w:spacing w:after="0"/>
              <w:jc w:val="center"/>
              <w:rPr>
                <w:rFonts w:ascii="Times New Roman" w:hAnsi="Times New Roman" w:eastAsia="宋体"/>
                <w:color w:val="000000"/>
                <w:sz w:val="24"/>
                <w:szCs w:val="24"/>
              </w:rPr>
            </w:pPr>
            <w:r>
              <w:rPr>
                <w:rFonts w:hint="eastAsia" w:ascii="宋体" w:hAnsi="宋体" w:eastAsia="宋体" w:cs="宋体"/>
                <w:color w:val="000000"/>
                <w:sz w:val="24"/>
                <w:szCs w:val="24"/>
              </w:rPr>
              <w:t>/</w:t>
            </w:r>
          </w:p>
        </w:tc>
        <w:tc>
          <w:tcPr>
            <w:tcW w:w="2137" w:type="dxa"/>
            <w:vAlign w:val="center"/>
          </w:tcPr>
          <w:p>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验收现场监测时间</w:t>
            </w:r>
          </w:p>
        </w:tc>
        <w:tc>
          <w:tcPr>
            <w:tcW w:w="2788" w:type="dxa"/>
            <w:gridSpan w:val="3"/>
            <w:vAlign w:val="center"/>
          </w:tcPr>
          <w:p>
            <w:pPr>
              <w:spacing w:after="0"/>
              <w:jc w:val="center"/>
              <w:rPr>
                <w:rFonts w:hint="default" w:ascii="Times New Roman" w:hAnsi="Times New Roman" w:eastAsia="微软雅黑"/>
                <w:color w:val="000000"/>
                <w:sz w:val="24"/>
                <w:szCs w:val="24"/>
                <w:lang w:val="en-US" w:eastAsia="zh-CN"/>
              </w:rPr>
            </w:pPr>
            <w:r>
              <w:rPr>
                <w:rFonts w:ascii="Times New Roman" w:hAnsi="Times New Roman" w:eastAsia="宋体"/>
                <w:color w:val="000000"/>
                <w:sz w:val="24"/>
                <w:szCs w:val="24"/>
                <w:highlight w:val="none"/>
              </w:rPr>
              <w:t>2023.</w:t>
            </w:r>
            <w:r>
              <w:rPr>
                <w:rFonts w:hint="eastAsia" w:ascii="Times New Roman" w:hAnsi="Times New Roman" w:eastAsia="宋体"/>
                <w:color w:val="000000"/>
                <w:sz w:val="24"/>
                <w:szCs w:val="24"/>
                <w:highlight w:val="none"/>
                <w:lang w:val="en-US" w:eastAsia="zh-CN"/>
              </w:rPr>
              <w:t>10</w:t>
            </w:r>
            <w:r>
              <w:rPr>
                <w:rStyle w:val="21"/>
                <w:rFonts w:ascii="Times New Roman" w:hAnsi="Times New Roman"/>
                <w:sz w:val="24"/>
                <w:szCs w:val="24"/>
                <w:highlight w:val="none"/>
              </w:rPr>
              <w:t>.</w:t>
            </w:r>
            <w:r>
              <w:rPr>
                <w:rStyle w:val="21"/>
                <w:rFonts w:hint="eastAsia" w:ascii="Times New Roman" w:hAnsi="Times New Roman"/>
                <w:sz w:val="24"/>
                <w:szCs w:val="24"/>
                <w:highlight w:val="none"/>
                <w:lang w:val="en-US" w:eastAsia="zh-CN"/>
              </w:rPr>
              <w:t>12</w:t>
            </w:r>
            <w:r>
              <w:rPr>
                <w:rStyle w:val="21"/>
                <w:rFonts w:ascii="Times New Roman" w:hAnsi="Times New Roman"/>
                <w:sz w:val="24"/>
                <w:szCs w:val="24"/>
                <w:highlight w:val="none"/>
              </w:rPr>
              <w:t>-</w:t>
            </w:r>
            <w:r>
              <w:rPr>
                <w:rStyle w:val="21"/>
                <w:rFonts w:hint="eastAsia" w:ascii="Times New Roman" w:hAnsi="Times New Roman"/>
                <w:sz w:val="24"/>
                <w:szCs w:val="24"/>
                <w:highlight w:val="none"/>
                <w:lang w:val="en-US" w:eastAsia="zh-CN"/>
              </w:rPr>
              <w:t>10</w:t>
            </w:r>
            <w:r>
              <w:rPr>
                <w:rStyle w:val="21"/>
                <w:rFonts w:ascii="Times New Roman" w:hAnsi="Times New Roman"/>
                <w:sz w:val="24"/>
                <w:szCs w:val="24"/>
                <w:highlight w:val="none"/>
              </w:rPr>
              <w:t>.</w:t>
            </w:r>
            <w:r>
              <w:rPr>
                <w:rStyle w:val="21"/>
                <w:rFonts w:hint="eastAsia" w:ascii="Times New Roman" w:hAnsi="Times New Roman"/>
                <w:sz w:val="24"/>
                <w:szCs w:val="24"/>
                <w:highlight w:val="none"/>
                <w:lang w:val="en-US" w:eastAsia="zh-CN"/>
              </w:rPr>
              <w:t>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138" w:type="dxa"/>
            <w:gridSpan w:val="2"/>
            <w:vAlign w:val="center"/>
          </w:tcPr>
          <w:p>
            <w:pPr>
              <w:spacing w:after="0"/>
              <w:jc w:val="center"/>
              <w:rPr>
                <w:rFonts w:ascii="宋体" w:hAnsi="宋体" w:eastAsia="宋体"/>
                <w:color w:val="000000"/>
                <w:sz w:val="24"/>
                <w:szCs w:val="24"/>
              </w:rPr>
            </w:pPr>
            <w:r>
              <w:rPr>
                <w:rFonts w:ascii="宋体" w:hAnsi="宋体" w:eastAsia="宋体"/>
                <w:color w:val="000000"/>
                <w:sz w:val="24"/>
                <w:szCs w:val="24"/>
              </w:rPr>
              <w:t>环评报告表</w:t>
            </w:r>
          </w:p>
          <w:p>
            <w:pPr>
              <w:spacing w:after="0"/>
              <w:jc w:val="center"/>
              <w:rPr>
                <w:rFonts w:ascii="宋体" w:hAnsi="宋体" w:eastAsia="宋体"/>
                <w:color w:val="000000"/>
                <w:sz w:val="24"/>
                <w:szCs w:val="24"/>
              </w:rPr>
            </w:pPr>
            <w:r>
              <w:rPr>
                <w:rFonts w:ascii="宋体" w:hAnsi="宋体" w:eastAsia="宋体"/>
                <w:color w:val="000000"/>
                <w:sz w:val="24"/>
                <w:szCs w:val="24"/>
              </w:rPr>
              <w:t>审批部门</w:t>
            </w:r>
          </w:p>
        </w:tc>
        <w:tc>
          <w:tcPr>
            <w:tcW w:w="1861" w:type="dxa"/>
            <w:vAlign w:val="center"/>
          </w:tcPr>
          <w:p>
            <w:pPr>
              <w:spacing w:after="0"/>
              <w:jc w:val="center"/>
              <w:rPr>
                <w:rFonts w:ascii="宋体" w:hAnsi="宋体" w:eastAsia="宋体"/>
                <w:color w:val="000000"/>
                <w:sz w:val="24"/>
                <w:szCs w:val="24"/>
              </w:rPr>
            </w:pPr>
            <w:r>
              <w:rPr>
                <w:rFonts w:hint="eastAsia" w:ascii="宋体" w:hAnsi="宋体" w:eastAsia="宋体"/>
                <w:sz w:val="24"/>
                <w:szCs w:val="24"/>
                <w:lang w:val="en-US" w:eastAsia="zh-CN"/>
              </w:rPr>
              <w:t>合肥市生态环境局</w:t>
            </w:r>
          </w:p>
        </w:tc>
        <w:tc>
          <w:tcPr>
            <w:tcW w:w="2137" w:type="dxa"/>
            <w:vAlign w:val="center"/>
          </w:tcPr>
          <w:p>
            <w:pPr>
              <w:spacing w:after="0"/>
              <w:jc w:val="center"/>
              <w:rPr>
                <w:rFonts w:ascii="宋体" w:hAnsi="宋体" w:eastAsia="宋体"/>
                <w:color w:val="000000"/>
                <w:sz w:val="24"/>
                <w:szCs w:val="24"/>
              </w:rPr>
            </w:pPr>
            <w:r>
              <w:rPr>
                <w:rFonts w:ascii="宋体" w:hAnsi="宋体" w:eastAsia="宋体"/>
                <w:color w:val="000000"/>
                <w:sz w:val="24"/>
                <w:szCs w:val="24"/>
              </w:rPr>
              <w:t>环评报告表</w:t>
            </w:r>
          </w:p>
          <w:p>
            <w:pPr>
              <w:spacing w:after="0"/>
              <w:jc w:val="center"/>
              <w:rPr>
                <w:rFonts w:ascii="宋体" w:hAnsi="宋体" w:eastAsia="宋体"/>
                <w:color w:val="000000"/>
                <w:sz w:val="24"/>
                <w:szCs w:val="24"/>
              </w:rPr>
            </w:pPr>
            <w:r>
              <w:rPr>
                <w:rFonts w:ascii="宋体" w:hAnsi="宋体" w:eastAsia="宋体"/>
                <w:color w:val="000000"/>
                <w:sz w:val="24"/>
                <w:szCs w:val="24"/>
              </w:rPr>
              <w:t>编制单位</w:t>
            </w:r>
          </w:p>
        </w:tc>
        <w:tc>
          <w:tcPr>
            <w:tcW w:w="2788" w:type="dxa"/>
            <w:gridSpan w:val="3"/>
            <w:vAlign w:val="center"/>
          </w:tcPr>
          <w:p>
            <w:pPr>
              <w:spacing w:after="0"/>
              <w:jc w:val="center"/>
              <w:rPr>
                <w:rFonts w:ascii="宋体" w:hAnsi="宋体" w:eastAsia="宋体"/>
                <w:color w:val="000000"/>
                <w:sz w:val="24"/>
                <w:szCs w:val="24"/>
              </w:rPr>
            </w:pPr>
            <w:r>
              <w:rPr>
                <w:rFonts w:hint="eastAsia" w:ascii="宋体" w:hAnsi="宋体" w:eastAsia="宋体"/>
                <w:color w:val="000000"/>
                <w:sz w:val="24"/>
                <w:szCs w:val="24"/>
              </w:rPr>
              <w:t>安徽省智源环保工程有限公司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38" w:type="dxa"/>
            <w:gridSpan w:val="2"/>
            <w:vAlign w:val="center"/>
          </w:tcPr>
          <w:p>
            <w:pPr>
              <w:spacing w:after="0"/>
              <w:jc w:val="center"/>
              <w:rPr>
                <w:rFonts w:ascii="宋体" w:hAnsi="宋体" w:eastAsia="宋体"/>
                <w:color w:val="000000"/>
                <w:sz w:val="24"/>
                <w:szCs w:val="24"/>
              </w:rPr>
            </w:pPr>
            <w:r>
              <w:rPr>
                <w:rFonts w:ascii="宋体" w:hAnsi="宋体" w:eastAsia="宋体"/>
                <w:color w:val="000000"/>
                <w:sz w:val="24"/>
                <w:szCs w:val="24"/>
              </w:rPr>
              <w:t>环保设施设计单位</w:t>
            </w:r>
          </w:p>
        </w:tc>
        <w:tc>
          <w:tcPr>
            <w:tcW w:w="1861" w:type="dxa"/>
            <w:vAlign w:val="center"/>
          </w:tcPr>
          <w:p>
            <w:pPr>
              <w:spacing w:after="0"/>
              <w:jc w:val="center"/>
              <w:rPr>
                <w:rFonts w:ascii="宋体" w:hAnsi="宋体" w:eastAsia="宋体"/>
                <w:color w:val="000000"/>
                <w:sz w:val="24"/>
                <w:szCs w:val="24"/>
              </w:rPr>
            </w:pPr>
            <w:r>
              <w:rPr>
                <w:rFonts w:hint="eastAsia" w:ascii="宋体" w:hAnsi="宋体" w:eastAsia="宋体"/>
                <w:color w:val="000000"/>
                <w:sz w:val="24"/>
                <w:szCs w:val="24"/>
              </w:rPr>
              <w:t>/</w:t>
            </w:r>
          </w:p>
        </w:tc>
        <w:tc>
          <w:tcPr>
            <w:tcW w:w="2137" w:type="dxa"/>
            <w:vAlign w:val="center"/>
          </w:tcPr>
          <w:p>
            <w:pPr>
              <w:spacing w:after="0"/>
              <w:jc w:val="center"/>
              <w:rPr>
                <w:rFonts w:ascii="宋体" w:hAnsi="宋体" w:eastAsia="宋体"/>
                <w:color w:val="000000"/>
                <w:sz w:val="24"/>
                <w:szCs w:val="24"/>
              </w:rPr>
            </w:pPr>
            <w:r>
              <w:rPr>
                <w:rFonts w:ascii="宋体" w:hAnsi="宋体" w:eastAsia="宋体"/>
                <w:color w:val="000000"/>
                <w:sz w:val="24"/>
                <w:szCs w:val="24"/>
              </w:rPr>
              <w:t>环保设施施工单位</w:t>
            </w:r>
          </w:p>
        </w:tc>
        <w:tc>
          <w:tcPr>
            <w:tcW w:w="2788" w:type="dxa"/>
            <w:gridSpan w:val="3"/>
            <w:vAlign w:val="center"/>
          </w:tcPr>
          <w:p>
            <w:pPr>
              <w:spacing w:after="0"/>
              <w:jc w:val="center"/>
              <w:rPr>
                <w:rFonts w:ascii="宋体" w:hAnsi="宋体" w:eastAsia="宋体"/>
                <w:color w:val="000000"/>
                <w:sz w:val="24"/>
                <w:szCs w:val="24"/>
              </w:rPr>
            </w:pPr>
            <w:r>
              <w:rPr>
                <w:rFonts w:hint="eastAsia" w:ascii="宋体" w:hAnsi="宋体" w:eastAsia="宋体"/>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38" w:type="dxa"/>
            <w:gridSpan w:val="2"/>
            <w:vAlign w:val="center"/>
          </w:tcPr>
          <w:p>
            <w:pPr>
              <w:spacing w:after="0"/>
              <w:jc w:val="center"/>
              <w:rPr>
                <w:rFonts w:ascii="宋体" w:hAnsi="宋体" w:eastAsia="宋体"/>
                <w:color w:val="000000"/>
                <w:sz w:val="24"/>
                <w:szCs w:val="24"/>
              </w:rPr>
            </w:pPr>
            <w:r>
              <w:rPr>
                <w:rFonts w:ascii="宋体" w:hAnsi="宋体" w:eastAsia="宋体"/>
                <w:color w:val="000000"/>
                <w:sz w:val="24"/>
                <w:szCs w:val="24"/>
              </w:rPr>
              <w:t>投资总概算</w:t>
            </w:r>
          </w:p>
        </w:tc>
        <w:tc>
          <w:tcPr>
            <w:tcW w:w="1861" w:type="dxa"/>
            <w:vAlign w:val="center"/>
          </w:tcPr>
          <w:p>
            <w:pPr>
              <w:spacing w:after="0"/>
              <w:jc w:val="center"/>
              <w:rPr>
                <w:rFonts w:ascii="Times New Roman" w:hAnsi="Times New Roman" w:eastAsia="宋体"/>
                <w:color w:val="000000"/>
                <w:sz w:val="24"/>
                <w:szCs w:val="24"/>
              </w:rPr>
            </w:pPr>
            <w:r>
              <w:rPr>
                <w:rFonts w:hint="eastAsia" w:ascii="Times New Roman" w:hAnsi="Times New Roman" w:eastAsia="宋体"/>
                <w:color w:val="000000"/>
                <w:sz w:val="24"/>
                <w:szCs w:val="24"/>
                <w:lang w:val="en-US" w:eastAsia="zh-CN"/>
              </w:rPr>
              <w:t>100</w:t>
            </w:r>
            <w:r>
              <w:rPr>
                <w:rFonts w:ascii="Times New Roman" w:hAnsi="Times New Roman" w:eastAsia="宋体"/>
                <w:color w:val="000000"/>
                <w:sz w:val="24"/>
                <w:szCs w:val="24"/>
              </w:rPr>
              <w:t>万</w:t>
            </w:r>
          </w:p>
        </w:tc>
        <w:tc>
          <w:tcPr>
            <w:tcW w:w="2137" w:type="dxa"/>
            <w:vAlign w:val="center"/>
          </w:tcPr>
          <w:p>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环保投资总概算</w:t>
            </w:r>
          </w:p>
        </w:tc>
        <w:tc>
          <w:tcPr>
            <w:tcW w:w="988" w:type="dxa"/>
            <w:vAlign w:val="center"/>
          </w:tcPr>
          <w:p>
            <w:pPr>
              <w:spacing w:after="0"/>
              <w:jc w:val="center"/>
              <w:rPr>
                <w:rFonts w:ascii="Times New Roman" w:hAnsi="Times New Roman" w:eastAsia="宋体"/>
                <w:color w:val="000000"/>
                <w:sz w:val="24"/>
                <w:szCs w:val="24"/>
              </w:rPr>
            </w:pPr>
            <w:r>
              <w:rPr>
                <w:rFonts w:hint="eastAsia" w:ascii="Times New Roman" w:hAnsi="Times New Roman" w:eastAsia="宋体"/>
                <w:color w:val="000000"/>
                <w:sz w:val="24"/>
                <w:szCs w:val="24"/>
              </w:rPr>
              <w:t>10</w:t>
            </w:r>
          </w:p>
        </w:tc>
        <w:tc>
          <w:tcPr>
            <w:tcW w:w="765" w:type="dxa"/>
            <w:vAlign w:val="center"/>
          </w:tcPr>
          <w:p>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比例</w:t>
            </w:r>
          </w:p>
        </w:tc>
        <w:tc>
          <w:tcPr>
            <w:tcW w:w="1035" w:type="dxa"/>
            <w:vAlign w:val="center"/>
          </w:tcPr>
          <w:p>
            <w:pPr>
              <w:spacing w:after="0"/>
              <w:jc w:val="center"/>
              <w:rPr>
                <w:rFonts w:ascii="Times New Roman" w:hAnsi="Times New Roman" w:eastAsia="宋体"/>
                <w:color w:val="000000"/>
                <w:sz w:val="24"/>
                <w:szCs w:val="24"/>
              </w:rPr>
            </w:pPr>
            <w:r>
              <w:rPr>
                <w:rFonts w:hint="eastAsia" w:ascii="Times New Roman" w:hAnsi="Times New Roman" w:eastAsia="宋体"/>
                <w:color w:val="000000"/>
                <w:sz w:val="24"/>
                <w:szCs w:val="24"/>
                <w:lang w:val="en-US" w:eastAsia="zh-CN"/>
              </w:rPr>
              <w:t>10</w:t>
            </w:r>
            <w:r>
              <w:rPr>
                <w:rFonts w:ascii="Times New Roman" w:hAnsi="Times New Roman" w:eastAsia="宋体"/>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38" w:type="dxa"/>
            <w:gridSpan w:val="2"/>
            <w:vAlign w:val="center"/>
          </w:tcPr>
          <w:p>
            <w:pPr>
              <w:spacing w:after="0"/>
              <w:jc w:val="center"/>
              <w:rPr>
                <w:rFonts w:ascii="宋体" w:hAnsi="宋体" w:eastAsia="宋体"/>
                <w:color w:val="000000"/>
                <w:sz w:val="24"/>
                <w:szCs w:val="24"/>
              </w:rPr>
            </w:pPr>
            <w:r>
              <w:rPr>
                <w:rFonts w:ascii="宋体" w:hAnsi="宋体" w:eastAsia="宋体"/>
                <w:color w:val="000000"/>
                <w:sz w:val="24"/>
                <w:szCs w:val="24"/>
              </w:rPr>
              <w:t>实际总概算</w:t>
            </w:r>
          </w:p>
        </w:tc>
        <w:tc>
          <w:tcPr>
            <w:tcW w:w="1861" w:type="dxa"/>
            <w:vAlign w:val="center"/>
          </w:tcPr>
          <w:p>
            <w:pPr>
              <w:spacing w:after="0"/>
              <w:jc w:val="center"/>
              <w:rPr>
                <w:rFonts w:ascii="Times New Roman" w:hAnsi="Times New Roman" w:eastAsia="宋体"/>
                <w:color w:val="000000"/>
                <w:sz w:val="24"/>
                <w:szCs w:val="24"/>
              </w:rPr>
            </w:pPr>
            <w:r>
              <w:rPr>
                <w:rFonts w:hint="eastAsia" w:ascii="Times New Roman" w:hAnsi="Times New Roman" w:eastAsia="宋体"/>
                <w:color w:val="000000"/>
                <w:sz w:val="24"/>
                <w:szCs w:val="24"/>
                <w:lang w:val="en-US" w:eastAsia="zh-CN"/>
              </w:rPr>
              <w:t>100</w:t>
            </w:r>
            <w:r>
              <w:rPr>
                <w:rFonts w:ascii="Times New Roman" w:hAnsi="Times New Roman" w:eastAsia="宋体"/>
                <w:color w:val="000000"/>
                <w:sz w:val="24"/>
                <w:szCs w:val="24"/>
              </w:rPr>
              <w:t>万</w:t>
            </w:r>
          </w:p>
        </w:tc>
        <w:tc>
          <w:tcPr>
            <w:tcW w:w="2137" w:type="dxa"/>
            <w:vAlign w:val="center"/>
          </w:tcPr>
          <w:p>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环保投资</w:t>
            </w:r>
          </w:p>
        </w:tc>
        <w:tc>
          <w:tcPr>
            <w:tcW w:w="988" w:type="dxa"/>
            <w:vAlign w:val="center"/>
          </w:tcPr>
          <w:p>
            <w:pPr>
              <w:spacing w:after="0"/>
              <w:jc w:val="center"/>
              <w:rPr>
                <w:rFonts w:hint="eastAsia" w:ascii="Times New Roman" w:hAnsi="Times New Roman" w:eastAsia="宋体"/>
                <w:color w:val="000000"/>
                <w:sz w:val="24"/>
                <w:szCs w:val="24"/>
                <w:lang w:eastAsia="zh-CN"/>
              </w:rPr>
            </w:pPr>
            <w:r>
              <w:rPr>
                <w:rFonts w:hint="eastAsia" w:ascii="Times New Roman" w:hAnsi="Times New Roman" w:eastAsia="宋体"/>
                <w:color w:val="000000"/>
                <w:sz w:val="24"/>
                <w:szCs w:val="24"/>
              </w:rPr>
              <w:t>1</w:t>
            </w:r>
            <w:r>
              <w:rPr>
                <w:rFonts w:hint="eastAsia" w:ascii="Times New Roman" w:hAnsi="Times New Roman" w:eastAsia="宋体"/>
                <w:color w:val="000000"/>
                <w:sz w:val="24"/>
                <w:szCs w:val="24"/>
                <w:lang w:val="en-US" w:eastAsia="zh-CN"/>
              </w:rPr>
              <w:t>5</w:t>
            </w:r>
          </w:p>
        </w:tc>
        <w:tc>
          <w:tcPr>
            <w:tcW w:w="765" w:type="dxa"/>
            <w:vAlign w:val="center"/>
          </w:tcPr>
          <w:p>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比例</w:t>
            </w:r>
          </w:p>
        </w:tc>
        <w:tc>
          <w:tcPr>
            <w:tcW w:w="1035" w:type="dxa"/>
            <w:vAlign w:val="center"/>
          </w:tcPr>
          <w:p>
            <w:pPr>
              <w:spacing w:after="0"/>
              <w:jc w:val="center"/>
              <w:rPr>
                <w:rFonts w:ascii="Times New Roman" w:hAnsi="Times New Roman" w:eastAsia="宋体"/>
                <w:color w:val="000000"/>
                <w:sz w:val="24"/>
                <w:szCs w:val="24"/>
              </w:rPr>
            </w:pPr>
            <w:r>
              <w:rPr>
                <w:rFonts w:hint="eastAsia" w:ascii="Times New Roman" w:hAnsi="Times New Roman" w:eastAsia="宋体"/>
                <w:color w:val="000000"/>
                <w:sz w:val="24"/>
                <w:szCs w:val="24"/>
                <w:lang w:val="en-US" w:eastAsia="zh-CN"/>
              </w:rPr>
              <w:t>15</w:t>
            </w:r>
            <w:r>
              <w:rPr>
                <w:rFonts w:ascii="Times New Roman" w:hAnsi="Times New Roman" w:eastAsia="宋体"/>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20" w:hRule="atLeast"/>
          <w:jc w:val="center"/>
        </w:trPr>
        <w:tc>
          <w:tcPr>
            <w:tcW w:w="656" w:type="dxa"/>
            <w:vAlign w:val="center"/>
          </w:tcPr>
          <w:p>
            <w:pPr>
              <w:spacing w:after="0"/>
              <w:jc w:val="center"/>
              <w:rPr>
                <w:rFonts w:ascii="宋体" w:hAnsi="宋体" w:eastAsia="宋体"/>
                <w:color w:val="000000"/>
                <w:sz w:val="24"/>
                <w:szCs w:val="24"/>
              </w:rPr>
            </w:pPr>
            <w:r>
              <w:rPr>
                <w:rFonts w:ascii="宋体" w:hAnsi="宋体" w:eastAsia="宋体"/>
                <w:color w:val="000000"/>
                <w:sz w:val="24"/>
                <w:szCs w:val="24"/>
              </w:rPr>
              <w:t>验收监测依据</w:t>
            </w:r>
          </w:p>
        </w:tc>
        <w:tc>
          <w:tcPr>
            <w:tcW w:w="8268" w:type="dxa"/>
            <w:gridSpan w:val="6"/>
            <w:vAlign w:val="center"/>
          </w:tcPr>
          <w:p>
            <w:pPr>
              <w:spacing w:after="0" w:line="360" w:lineRule="auto"/>
              <w:rPr>
                <w:rFonts w:ascii="Times New Roman" w:hAnsi="Times New Roman" w:eastAsia="宋体"/>
                <w:color w:val="000000"/>
                <w:sz w:val="24"/>
                <w:szCs w:val="24"/>
              </w:rPr>
            </w:pPr>
            <w:r>
              <w:rPr>
                <w:rFonts w:ascii="Times New Roman" w:hAnsi="Times New Roman" w:eastAsia="宋体"/>
                <w:color w:val="000000"/>
                <w:sz w:val="24"/>
                <w:szCs w:val="24"/>
              </w:rPr>
              <w:t>1、《中华人民共和国环境保护法》，2015年1月1日起施行；</w:t>
            </w:r>
          </w:p>
          <w:p>
            <w:pPr>
              <w:spacing w:after="0" w:line="360" w:lineRule="auto"/>
              <w:rPr>
                <w:rFonts w:ascii="Times New Roman" w:hAnsi="Times New Roman" w:eastAsia="宋体"/>
                <w:color w:val="000000"/>
                <w:sz w:val="24"/>
                <w:szCs w:val="24"/>
              </w:rPr>
            </w:pPr>
            <w:r>
              <w:rPr>
                <w:rFonts w:ascii="Times New Roman" w:hAnsi="Times New Roman" w:eastAsia="宋体"/>
                <w:color w:val="000000"/>
                <w:sz w:val="24"/>
                <w:szCs w:val="24"/>
              </w:rPr>
              <w:t>2、《中华人民共和国环境影响评价法》，2018年12月29日修订；</w:t>
            </w:r>
          </w:p>
          <w:p>
            <w:pPr>
              <w:spacing w:after="0" w:line="360" w:lineRule="auto"/>
              <w:jc w:val="both"/>
              <w:rPr>
                <w:rFonts w:ascii="Times New Roman" w:hAnsi="Times New Roman" w:eastAsia="宋体"/>
                <w:color w:val="000000"/>
                <w:sz w:val="24"/>
                <w:szCs w:val="24"/>
              </w:rPr>
            </w:pPr>
            <w:r>
              <w:rPr>
                <w:rFonts w:ascii="Times New Roman" w:hAnsi="Times New Roman" w:eastAsia="宋体"/>
                <w:color w:val="000000"/>
                <w:sz w:val="24"/>
                <w:szCs w:val="24"/>
              </w:rPr>
              <w:t>3、《中华人民共和国水污染防治法》，2018年1月1日</w:t>
            </w:r>
            <w:r>
              <w:rPr>
                <w:rFonts w:hint="eastAsia" w:ascii="Times New Roman" w:hAnsi="Times New Roman" w:eastAsia="宋体"/>
                <w:color w:val="000000"/>
                <w:sz w:val="24"/>
                <w:szCs w:val="24"/>
              </w:rPr>
              <w:t>施行</w:t>
            </w:r>
            <w:r>
              <w:rPr>
                <w:rFonts w:ascii="Times New Roman" w:hAnsi="Times New Roman" w:eastAsia="宋体"/>
                <w:color w:val="000000"/>
                <w:sz w:val="24"/>
                <w:szCs w:val="24"/>
              </w:rPr>
              <w:t>；</w:t>
            </w:r>
          </w:p>
          <w:p>
            <w:pPr>
              <w:spacing w:after="0" w:line="360" w:lineRule="auto"/>
              <w:jc w:val="both"/>
              <w:rPr>
                <w:rFonts w:ascii="Times New Roman" w:hAnsi="Times New Roman" w:eastAsia="宋体"/>
                <w:color w:val="000000"/>
                <w:sz w:val="24"/>
                <w:szCs w:val="24"/>
              </w:rPr>
            </w:pPr>
            <w:r>
              <w:rPr>
                <w:rFonts w:ascii="Times New Roman" w:hAnsi="Times New Roman" w:eastAsia="宋体"/>
                <w:color w:val="000000"/>
                <w:sz w:val="24"/>
                <w:szCs w:val="24"/>
              </w:rPr>
              <w:t>4、《中华人民共和国大气污染防治法》，2018年10月26日修订；</w:t>
            </w:r>
          </w:p>
          <w:p>
            <w:pPr>
              <w:spacing w:after="0" w:line="360" w:lineRule="auto"/>
              <w:jc w:val="both"/>
              <w:rPr>
                <w:rFonts w:ascii="Times New Roman" w:hAnsi="Times New Roman" w:eastAsia="宋体"/>
                <w:color w:val="000000"/>
                <w:sz w:val="24"/>
                <w:szCs w:val="24"/>
              </w:rPr>
            </w:pPr>
            <w:r>
              <w:rPr>
                <w:rFonts w:ascii="Times New Roman" w:hAnsi="Times New Roman" w:eastAsia="宋体"/>
                <w:color w:val="000000"/>
                <w:sz w:val="24"/>
                <w:szCs w:val="24"/>
              </w:rPr>
              <w:t>5、《中华人民共和国噪声污染防治法》，2022年6月5日施行；</w:t>
            </w:r>
          </w:p>
          <w:p>
            <w:pPr>
              <w:spacing w:after="0" w:line="360" w:lineRule="auto"/>
              <w:jc w:val="both"/>
              <w:rPr>
                <w:rFonts w:ascii="Times New Roman" w:hAnsi="Times New Roman" w:eastAsia="宋体"/>
                <w:color w:val="000000"/>
                <w:sz w:val="24"/>
                <w:szCs w:val="24"/>
              </w:rPr>
            </w:pPr>
            <w:r>
              <w:rPr>
                <w:rFonts w:ascii="Times New Roman" w:hAnsi="Times New Roman" w:eastAsia="宋体"/>
                <w:color w:val="000000"/>
                <w:sz w:val="24"/>
                <w:szCs w:val="24"/>
              </w:rPr>
              <w:t>6、《中华人民共和国固体废物污染环境防治法》2020年4月29日修订；</w:t>
            </w:r>
          </w:p>
          <w:p>
            <w:pPr>
              <w:spacing w:after="0" w:line="360" w:lineRule="auto"/>
              <w:rPr>
                <w:rFonts w:ascii="Times New Roman" w:hAnsi="Times New Roman" w:eastAsia="宋体"/>
                <w:color w:val="000000"/>
                <w:sz w:val="24"/>
                <w:szCs w:val="24"/>
              </w:rPr>
            </w:pPr>
            <w:r>
              <w:rPr>
                <w:rFonts w:ascii="Times New Roman" w:hAnsi="Times New Roman" w:eastAsia="宋体"/>
                <w:color w:val="000000"/>
                <w:sz w:val="24"/>
                <w:szCs w:val="24"/>
              </w:rPr>
              <w:t>7、《建设项目环境保护管理条例》（2017年修正版），国务院令第682号，2017年10月1日发布实施；</w:t>
            </w:r>
          </w:p>
          <w:p>
            <w:pPr>
              <w:spacing w:after="0" w:line="360" w:lineRule="auto"/>
              <w:rPr>
                <w:rFonts w:ascii="Times New Roman" w:hAnsi="Times New Roman" w:eastAsia="宋体"/>
                <w:color w:val="000000"/>
                <w:sz w:val="24"/>
                <w:szCs w:val="24"/>
              </w:rPr>
            </w:pPr>
            <w:r>
              <w:rPr>
                <w:rFonts w:ascii="Times New Roman" w:hAnsi="Times New Roman" w:eastAsia="宋体"/>
                <w:color w:val="000000"/>
                <w:sz w:val="24"/>
                <w:szCs w:val="24"/>
              </w:rPr>
              <w:t>8、《关于发布&lt;建设项目竣工环境保护验收暂行办法&gt;的公告》（国环规环评【2017】4号，2017.11.20施行）；</w:t>
            </w:r>
          </w:p>
          <w:p>
            <w:pPr>
              <w:spacing w:after="0" w:line="360" w:lineRule="auto"/>
              <w:rPr>
                <w:rFonts w:ascii="Times New Roman" w:hAnsi="Times New Roman" w:eastAsia="宋体"/>
                <w:color w:val="000000"/>
                <w:sz w:val="24"/>
                <w:szCs w:val="24"/>
              </w:rPr>
            </w:pPr>
            <w:r>
              <w:rPr>
                <w:rFonts w:ascii="Times New Roman" w:hAnsi="Times New Roman" w:eastAsia="宋体"/>
                <w:color w:val="000000"/>
                <w:sz w:val="24"/>
                <w:szCs w:val="24"/>
              </w:rPr>
              <w:t>9、《关于发布&lt;建设项目竣工环境保护验收技术指南污染影响类&gt;的公告》（生态环境部公告2018年第9号，2018.05.15）；</w:t>
            </w:r>
          </w:p>
          <w:p>
            <w:pPr>
              <w:spacing w:after="0" w:line="360" w:lineRule="auto"/>
              <w:rPr>
                <w:rFonts w:ascii="Times New Roman" w:hAnsi="Times New Roman" w:eastAsia="宋体"/>
                <w:color w:val="000000"/>
                <w:sz w:val="24"/>
                <w:szCs w:val="24"/>
              </w:rPr>
            </w:pPr>
            <w:r>
              <w:rPr>
                <w:rFonts w:ascii="Times New Roman" w:hAnsi="Times New Roman" w:eastAsia="宋体"/>
                <w:color w:val="000000"/>
                <w:sz w:val="24"/>
                <w:szCs w:val="24"/>
              </w:rPr>
              <w:t>10、《污染影响类建设项目重大变动清单（试行）》（环办环评函[2020]688号）；</w:t>
            </w:r>
          </w:p>
          <w:p>
            <w:pPr>
              <w:spacing w:after="0" w:line="360" w:lineRule="auto"/>
              <w:rPr>
                <w:rFonts w:ascii="Times New Roman" w:hAnsi="Times New Roman" w:eastAsia="宋体"/>
                <w:color w:val="000000"/>
                <w:sz w:val="24"/>
                <w:szCs w:val="24"/>
              </w:rPr>
            </w:pPr>
            <w:r>
              <w:rPr>
                <w:rFonts w:ascii="Times New Roman" w:hAnsi="Times New Roman" w:eastAsia="宋体"/>
                <w:color w:val="000000"/>
                <w:sz w:val="24"/>
                <w:szCs w:val="24"/>
              </w:rPr>
              <w:t>11、《</w:t>
            </w:r>
            <w:r>
              <w:rPr>
                <w:rFonts w:hint="eastAsia" w:ascii="Times New Roman" w:hAnsi="Times New Roman" w:eastAsia="宋体"/>
                <w:color w:val="000000"/>
                <w:sz w:val="24"/>
                <w:szCs w:val="24"/>
                <w:lang w:val="en-US" w:eastAsia="zh-CN"/>
              </w:rPr>
              <w:t>维它宠物诊疗中心</w:t>
            </w:r>
            <w:r>
              <w:rPr>
                <w:rFonts w:ascii="Times New Roman" w:hAnsi="Times New Roman" w:eastAsia="宋体"/>
                <w:color w:val="000000"/>
                <w:sz w:val="24"/>
                <w:szCs w:val="24"/>
              </w:rPr>
              <w:t>项目环境影响报告表》（以下简称《报告表》）（安徽省智源环保工程有限公司，2023年</w:t>
            </w:r>
            <w:r>
              <w:rPr>
                <w:rFonts w:hint="eastAsia" w:ascii="Times New Roman" w:hAnsi="Times New Roman" w:eastAsia="宋体"/>
                <w:color w:val="000000"/>
                <w:sz w:val="24"/>
                <w:szCs w:val="24"/>
                <w:lang w:val="en-US" w:eastAsia="zh-CN"/>
              </w:rPr>
              <w:t>7</w:t>
            </w:r>
            <w:r>
              <w:rPr>
                <w:rFonts w:ascii="Times New Roman" w:hAnsi="Times New Roman" w:eastAsia="宋体"/>
                <w:sz w:val="24"/>
                <w:szCs w:val="24"/>
              </w:rPr>
              <w:t>月</w:t>
            </w:r>
            <w:r>
              <w:rPr>
                <w:rFonts w:ascii="Times New Roman" w:hAnsi="Times New Roman" w:eastAsia="宋体"/>
                <w:color w:val="000000"/>
                <w:sz w:val="24"/>
                <w:szCs w:val="24"/>
              </w:rPr>
              <w:t>）；</w:t>
            </w:r>
          </w:p>
          <w:p>
            <w:pPr>
              <w:spacing w:after="0" w:line="360" w:lineRule="auto"/>
              <w:rPr>
                <w:rFonts w:ascii="Times New Roman" w:hAnsi="Times New Roman" w:eastAsia="宋体"/>
                <w:color w:val="000000"/>
                <w:sz w:val="24"/>
                <w:szCs w:val="24"/>
              </w:rPr>
            </w:pPr>
            <w:r>
              <w:rPr>
                <w:rFonts w:ascii="Times New Roman" w:hAnsi="Times New Roman" w:eastAsia="宋体"/>
                <w:color w:val="000000"/>
                <w:sz w:val="24"/>
                <w:szCs w:val="24"/>
                <w:highlight w:val="none"/>
              </w:rPr>
              <w:t>12、关于《</w:t>
            </w:r>
            <w:r>
              <w:rPr>
                <w:rFonts w:hint="eastAsia" w:ascii="Times New Roman" w:hAnsi="Times New Roman" w:eastAsia="宋体"/>
                <w:color w:val="000000"/>
                <w:sz w:val="24"/>
                <w:szCs w:val="24"/>
                <w:lang w:val="en-US" w:eastAsia="zh-CN"/>
              </w:rPr>
              <w:t>维它宠物诊疗中心</w:t>
            </w:r>
            <w:r>
              <w:rPr>
                <w:rFonts w:ascii="Times New Roman" w:hAnsi="Times New Roman" w:eastAsia="宋体"/>
                <w:color w:val="000000"/>
                <w:sz w:val="24"/>
                <w:szCs w:val="24"/>
              </w:rPr>
              <w:t>项目环境影响报告表</w:t>
            </w:r>
            <w:r>
              <w:rPr>
                <w:rFonts w:ascii="Times New Roman" w:hAnsi="Times New Roman" w:eastAsia="宋体"/>
                <w:color w:val="000000"/>
                <w:sz w:val="24"/>
                <w:szCs w:val="24"/>
                <w:highlight w:val="none"/>
              </w:rPr>
              <w:t>》的批复（环建审〔2023〕</w:t>
            </w:r>
            <w:r>
              <w:rPr>
                <w:rFonts w:hint="eastAsia" w:ascii="Times New Roman" w:hAnsi="Times New Roman" w:eastAsia="宋体"/>
                <w:color w:val="000000"/>
                <w:sz w:val="24"/>
                <w:szCs w:val="24"/>
                <w:highlight w:val="none"/>
                <w:lang w:val="en-US" w:eastAsia="zh-CN"/>
              </w:rPr>
              <w:t>9014</w:t>
            </w:r>
            <w:r>
              <w:rPr>
                <w:rFonts w:ascii="Times New Roman" w:hAnsi="Times New Roman" w:eastAsia="宋体"/>
                <w:color w:val="000000"/>
                <w:sz w:val="24"/>
                <w:szCs w:val="24"/>
                <w:highlight w:val="none"/>
              </w:rPr>
              <w:t>号）（以下简称《批复》）（</w:t>
            </w:r>
            <w:r>
              <w:rPr>
                <w:rFonts w:hint="eastAsia" w:ascii="Times New Roman" w:hAnsi="Times New Roman" w:eastAsia="宋体"/>
                <w:color w:val="000000"/>
                <w:sz w:val="24"/>
                <w:szCs w:val="24"/>
                <w:highlight w:val="none"/>
                <w:lang w:val="en-US" w:eastAsia="zh-CN"/>
              </w:rPr>
              <w:t>合肥市生态环境局</w:t>
            </w:r>
            <w:r>
              <w:rPr>
                <w:rFonts w:ascii="Times New Roman" w:hAnsi="Times New Roman" w:eastAsia="宋体"/>
                <w:color w:val="000000"/>
                <w:sz w:val="24"/>
                <w:szCs w:val="24"/>
                <w:highlight w:val="none"/>
              </w:rPr>
              <w:t>，2023年</w:t>
            </w:r>
            <w:r>
              <w:rPr>
                <w:rFonts w:hint="eastAsia" w:ascii="Times New Roman" w:hAnsi="Times New Roman" w:eastAsia="宋体"/>
                <w:color w:val="000000"/>
                <w:sz w:val="24"/>
                <w:szCs w:val="24"/>
                <w:highlight w:val="none"/>
                <w:lang w:val="en-US" w:eastAsia="zh-CN"/>
              </w:rPr>
              <w:t>8</w:t>
            </w:r>
            <w:r>
              <w:rPr>
                <w:rFonts w:ascii="Times New Roman" w:hAnsi="Times New Roman" w:eastAsia="宋体"/>
                <w:color w:val="000000"/>
                <w:sz w:val="24"/>
                <w:szCs w:val="24"/>
                <w:highlight w:val="none"/>
              </w:rPr>
              <w:t>月</w:t>
            </w:r>
            <w:r>
              <w:rPr>
                <w:rFonts w:hint="eastAsia" w:ascii="Times New Roman" w:hAnsi="Times New Roman" w:eastAsia="宋体"/>
                <w:color w:val="000000"/>
                <w:sz w:val="24"/>
                <w:szCs w:val="24"/>
                <w:highlight w:val="none"/>
                <w:lang w:val="en-US" w:eastAsia="zh-CN"/>
              </w:rPr>
              <w:t>21</w:t>
            </w:r>
            <w:r>
              <w:rPr>
                <w:rFonts w:ascii="Times New Roman" w:hAnsi="Times New Roman" w:eastAsia="宋体"/>
                <w:color w:val="000000"/>
                <w:sz w:val="24"/>
                <w:szCs w:val="24"/>
                <w:highlight w:val="none"/>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0" w:hRule="atLeast"/>
          <w:jc w:val="center"/>
        </w:trPr>
        <w:tc>
          <w:tcPr>
            <w:tcW w:w="656" w:type="dxa"/>
            <w:vAlign w:val="center"/>
          </w:tcPr>
          <w:p>
            <w:pPr>
              <w:spacing w:after="0"/>
              <w:jc w:val="center"/>
              <w:rPr>
                <w:rFonts w:ascii="宋体" w:hAnsi="宋体" w:eastAsia="宋体"/>
                <w:color w:val="000000"/>
                <w:sz w:val="24"/>
                <w:szCs w:val="24"/>
              </w:rPr>
            </w:pPr>
            <w:r>
              <w:rPr>
                <w:rFonts w:ascii="宋体" w:hAnsi="宋体" w:eastAsia="宋体"/>
                <w:color w:val="000000"/>
                <w:sz w:val="24"/>
                <w:szCs w:val="24"/>
              </w:rPr>
              <w:t>验收监测评价标准、标号、级别、限值</w:t>
            </w:r>
          </w:p>
        </w:tc>
        <w:tc>
          <w:tcPr>
            <w:tcW w:w="8268" w:type="dxa"/>
            <w:gridSpan w:val="6"/>
          </w:tcPr>
          <w:p>
            <w:pPr>
              <w:spacing w:after="0"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根据《</w:t>
            </w:r>
            <w:r>
              <w:rPr>
                <w:rFonts w:hint="eastAsia" w:ascii="Times New Roman" w:hAnsi="Times New Roman" w:eastAsia="宋体"/>
                <w:color w:val="000000"/>
                <w:sz w:val="24"/>
                <w:szCs w:val="24"/>
                <w:lang w:val="en-US" w:eastAsia="zh-CN"/>
              </w:rPr>
              <w:t>维它宠物诊疗中心</w:t>
            </w:r>
            <w:r>
              <w:rPr>
                <w:rFonts w:ascii="Times New Roman" w:hAnsi="Times New Roman" w:eastAsia="宋体"/>
                <w:color w:val="000000"/>
                <w:sz w:val="24"/>
                <w:szCs w:val="24"/>
              </w:rPr>
              <w:t>项目环境影响报告表</w:t>
            </w:r>
            <w:r>
              <w:rPr>
                <w:rFonts w:hint="eastAsia" w:ascii="宋体" w:hAnsi="宋体" w:eastAsia="宋体"/>
                <w:color w:val="000000"/>
                <w:sz w:val="24"/>
                <w:szCs w:val="24"/>
              </w:rPr>
              <w:t>》及</w:t>
            </w:r>
            <w:r>
              <w:rPr>
                <w:rFonts w:hint="eastAsia" w:ascii="宋体" w:hAnsi="宋体" w:eastAsia="宋体"/>
                <w:color w:val="000000"/>
                <w:sz w:val="24"/>
                <w:szCs w:val="24"/>
                <w:lang w:val="en-US" w:eastAsia="zh-CN"/>
              </w:rPr>
              <w:t>合肥市生态环境局</w:t>
            </w:r>
            <w:r>
              <w:rPr>
                <w:rFonts w:hint="eastAsia" w:ascii="宋体" w:hAnsi="宋体" w:eastAsia="宋体"/>
                <w:color w:val="000000"/>
                <w:sz w:val="24"/>
                <w:szCs w:val="24"/>
              </w:rPr>
              <w:t>关于该项目的批复（环建审〔</w:t>
            </w:r>
            <w:r>
              <w:rPr>
                <w:rFonts w:ascii="Times New Roman" w:hAnsi="Times New Roman" w:eastAsia="宋体"/>
                <w:color w:val="000000"/>
                <w:sz w:val="24"/>
                <w:szCs w:val="24"/>
              </w:rPr>
              <w:t>2023〕</w:t>
            </w:r>
            <w:r>
              <w:rPr>
                <w:rFonts w:hint="eastAsia" w:ascii="Times New Roman" w:hAnsi="Times New Roman" w:eastAsia="宋体"/>
                <w:color w:val="000000"/>
                <w:sz w:val="24"/>
                <w:szCs w:val="24"/>
                <w:lang w:val="en-US" w:eastAsia="zh-CN"/>
              </w:rPr>
              <w:t>9014</w:t>
            </w:r>
            <w:r>
              <w:rPr>
                <w:rFonts w:hint="eastAsia" w:ascii="宋体" w:hAnsi="宋体" w:eastAsia="宋体"/>
                <w:color w:val="000000"/>
                <w:sz w:val="24"/>
                <w:szCs w:val="24"/>
              </w:rPr>
              <w:t>号），本项目环境保护验收执行标准如下：</w:t>
            </w:r>
          </w:p>
          <w:p>
            <w:pPr>
              <w:pStyle w:val="24"/>
              <w:spacing w:after="0" w:line="360" w:lineRule="auto"/>
              <w:ind w:firstLine="480" w:firstLineChars="200"/>
            </w:pPr>
            <w:r>
              <w:t>(一)环境质量标准</w:t>
            </w:r>
          </w:p>
          <w:p>
            <w:pPr>
              <w:pStyle w:val="24"/>
              <w:spacing w:after="0" w:line="360" w:lineRule="auto"/>
              <w:ind w:firstLine="480" w:firstLineChars="200"/>
              <w:jc w:val="both"/>
              <w:rPr>
                <w:rFonts w:ascii="Times New Roman" w:cs="Times New Roman"/>
              </w:rPr>
            </w:pPr>
            <w:r>
              <w:rPr>
                <w:rFonts w:ascii="Times New Roman" w:cs="Times New Roman"/>
              </w:rPr>
              <w:t>1、地表水</w:t>
            </w:r>
            <w:r>
              <w:rPr>
                <w:rFonts w:hint="eastAsia" w:ascii="Times New Roman" w:cs="Times New Roman"/>
                <w:lang w:val="en-US" w:eastAsia="zh-CN"/>
              </w:rPr>
              <w:t>十五里</w:t>
            </w:r>
            <w:r>
              <w:rPr>
                <w:rFonts w:ascii="Times New Roman" w:cs="Times New Roman"/>
              </w:rPr>
              <w:t>河执行《地表水环境质量标准》(GB3838-2002)中IV类标准；</w:t>
            </w:r>
          </w:p>
          <w:p>
            <w:pPr>
              <w:pStyle w:val="24"/>
              <w:spacing w:after="0" w:line="360" w:lineRule="auto"/>
              <w:ind w:firstLine="480" w:firstLineChars="200"/>
              <w:jc w:val="both"/>
              <w:rPr>
                <w:rFonts w:ascii="Times New Roman" w:cs="Times New Roman"/>
              </w:rPr>
            </w:pPr>
            <w:r>
              <w:rPr>
                <w:rFonts w:ascii="Times New Roman" w:cs="Times New Roman"/>
              </w:rPr>
              <w:t>2、环境空气</w:t>
            </w:r>
            <w:r>
              <w:rPr>
                <w:rFonts w:hint="eastAsia" w:ascii="Times New Roman" w:cs="Times New Roman"/>
                <w:lang w:val="en-US" w:eastAsia="zh-CN"/>
              </w:rPr>
              <w:t>质量</w:t>
            </w:r>
            <w:r>
              <w:rPr>
                <w:rFonts w:ascii="Times New Roman" w:cs="Times New Roman"/>
              </w:rPr>
              <w:t>执行《环境空气质量标准》(GB3095-2012)中二级标准；</w:t>
            </w:r>
          </w:p>
          <w:p>
            <w:pPr>
              <w:pStyle w:val="24"/>
              <w:spacing w:after="0" w:line="360" w:lineRule="auto"/>
              <w:ind w:firstLine="480" w:firstLineChars="200"/>
              <w:jc w:val="both"/>
              <w:rPr>
                <w:rFonts w:ascii="Times New Roman" w:cs="Times New Roman"/>
              </w:rPr>
            </w:pPr>
            <w:r>
              <w:rPr>
                <w:rFonts w:ascii="Times New Roman" w:cs="Times New Roman"/>
              </w:rPr>
              <w:t>3、</w:t>
            </w:r>
            <w:r>
              <w:rPr>
                <w:rFonts w:hint="eastAsia" w:ascii="Times New Roman" w:cs="Times New Roman"/>
                <w:lang w:val="en-US" w:eastAsia="zh-CN"/>
              </w:rPr>
              <w:t>区域环境噪声</w:t>
            </w:r>
            <w:r>
              <w:rPr>
                <w:rFonts w:ascii="Times New Roman" w:cs="Times New Roman"/>
              </w:rPr>
              <w:t>执行《声环境质量标准》(GB3096-2008)中2</w:t>
            </w:r>
            <w:r>
              <w:rPr>
                <w:rFonts w:ascii="Times New Roman" w:cs="Times New Roman"/>
                <w:color w:val="auto"/>
              </w:rPr>
              <w:t>类区标准</w:t>
            </w:r>
            <w:r>
              <w:rPr>
                <w:rFonts w:ascii="Times New Roman" w:cs="Times New Roman"/>
              </w:rPr>
              <w:t>。</w:t>
            </w:r>
          </w:p>
          <w:p>
            <w:pPr>
              <w:pStyle w:val="24"/>
              <w:spacing w:after="0" w:line="360" w:lineRule="auto"/>
              <w:ind w:firstLine="480" w:firstLineChars="200"/>
              <w:jc w:val="both"/>
              <w:rPr>
                <w:rFonts w:ascii="Times New Roman" w:cs="Times New Roman"/>
              </w:rPr>
            </w:pPr>
            <w:r>
              <w:rPr>
                <w:rFonts w:ascii="Times New Roman" w:cs="Times New Roman"/>
              </w:rPr>
              <w:t>(二)污染物排放标准</w:t>
            </w:r>
          </w:p>
          <w:p>
            <w:pPr>
              <w:pStyle w:val="24"/>
              <w:spacing w:after="0" w:line="360" w:lineRule="auto"/>
              <w:ind w:firstLine="480" w:firstLineChars="200"/>
              <w:jc w:val="both"/>
              <w:rPr>
                <w:rFonts w:hint="default" w:ascii="Times New Roman" w:eastAsia="宋体" w:cs="Times New Roman"/>
                <w:lang w:val="en-US" w:eastAsia="zh-CN"/>
              </w:rPr>
            </w:pPr>
            <w:r>
              <w:rPr>
                <w:rFonts w:ascii="Times New Roman" w:cs="Times New Roman"/>
              </w:rPr>
              <w:t>1、</w:t>
            </w:r>
            <w:r>
              <w:rPr>
                <w:rFonts w:hint="eastAsia" w:ascii="Times New Roman" w:cs="Times New Roman"/>
              </w:rPr>
              <w:t>废水排放：项目</w:t>
            </w:r>
            <w:r>
              <w:rPr>
                <w:rFonts w:hint="eastAsia" w:ascii="Times New Roman" w:cs="Times New Roman"/>
                <w:lang w:val="en-US" w:eastAsia="zh-CN"/>
              </w:rPr>
              <w:t>废水排放</w:t>
            </w:r>
            <w:r>
              <w:rPr>
                <w:rFonts w:ascii="Times New Roman" w:cs="Times New Roman"/>
              </w:rPr>
              <w:t>须</w:t>
            </w:r>
            <w:r>
              <w:rPr>
                <w:rFonts w:hint="eastAsia" w:ascii="Times New Roman" w:cs="Times New Roman"/>
              </w:rPr>
              <w:t>执行</w:t>
            </w:r>
            <w:r>
              <w:rPr>
                <w:rFonts w:ascii="Times New Roman" w:cs="Times New Roman"/>
              </w:rPr>
              <w:t>《医疗机构水污染物排放标准》(GB18466-2005)表2中</w:t>
            </w:r>
            <w:r>
              <w:rPr>
                <w:rFonts w:hint="eastAsia" w:ascii="Times New Roman" w:cs="Times New Roman"/>
                <w:lang w:val="en-US" w:eastAsia="zh-CN"/>
              </w:rPr>
              <w:t>预处理标准</w:t>
            </w:r>
            <w:r>
              <w:rPr>
                <w:rFonts w:hint="eastAsia" w:ascii="Times New Roman" w:cs="Times New Roman"/>
                <w:lang w:eastAsia="zh-CN"/>
              </w:rPr>
              <w:t>，</w:t>
            </w:r>
            <w:r>
              <w:rPr>
                <w:rFonts w:hint="eastAsia" w:ascii="Times New Roman" w:cs="Times New Roman"/>
                <w:lang w:val="en-US" w:eastAsia="zh-CN"/>
              </w:rPr>
              <w:t>并满足</w:t>
            </w:r>
            <w:r>
              <w:rPr>
                <w:rFonts w:hint="eastAsia"/>
                <w:bCs/>
                <w:color w:val="000000" w:themeColor="text1"/>
                <w:sz w:val="21"/>
                <w:szCs w:val="21"/>
                <w:highlight w:val="none"/>
                <w14:textFill>
                  <w14:solidFill>
                    <w14:schemeClr w14:val="tx1"/>
                  </w14:solidFill>
                </w14:textFill>
              </w:rPr>
              <w:t>胡大郢</w:t>
            </w:r>
            <w:r>
              <w:rPr>
                <w:rFonts w:ascii="Times New Roman" w:cs="Times New Roman"/>
                <w:color w:val="auto"/>
              </w:rPr>
              <w:t>污水处理厂</w:t>
            </w:r>
            <w:r>
              <w:rPr>
                <w:rFonts w:ascii="Times New Roman" w:cs="Times New Roman"/>
              </w:rPr>
              <w:t>接管标准要求；</w:t>
            </w:r>
          </w:p>
          <w:p>
            <w:pPr>
              <w:pStyle w:val="12"/>
              <w:spacing w:after="0"/>
              <w:jc w:val="center"/>
              <w:rPr>
                <w:rFonts w:ascii="Times New Roman" w:hAnsi="Times New Roman" w:eastAsia="宋体"/>
                <w:b/>
                <w:bCs/>
                <w:sz w:val="21"/>
                <w:szCs w:val="21"/>
              </w:rPr>
            </w:pPr>
            <w:r>
              <w:rPr>
                <w:rFonts w:ascii="Times New Roman" w:hAnsi="Times New Roman" w:eastAsia="宋体"/>
                <w:b/>
                <w:bCs/>
                <w:sz w:val="24"/>
                <w:szCs w:val="24"/>
              </w:rPr>
              <w:t xml:space="preserve">表1-1 </w:t>
            </w:r>
            <w:r>
              <w:rPr>
                <w:rFonts w:hint="eastAsia" w:ascii="Times New Roman" w:hAnsi="Times New Roman" w:eastAsia="宋体"/>
                <w:b/>
                <w:bCs/>
                <w:sz w:val="24"/>
                <w:szCs w:val="24"/>
                <w:lang w:val="en-US" w:eastAsia="zh-CN"/>
              </w:rPr>
              <w:t>污水</w:t>
            </w:r>
            <w:r>
              <w:rPr>
                <w:rFonts w:ascii="Times New Roman" w:hAnsi="Times New Roman" w:eastAsia="宋体"/>
                <w:b/>
                <w:bCs/>
                <w:sz w:val="24"/>
                <w:szCs w:val="24"/>
              </w:rPr>
              <w:t>排放标准（单位：mg/L，pH无量纲）</w:t>
            </w:r>
          </w:p>
          <w:tbl>
            <w:tblPr>
              <w:tblStyle w:val="17"/>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566"/>
              <w:gridCol w:w="2563"/>
              <w:gridCol w:w="190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79"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bCs/>
                      <w:i w:val="0"/>
                      <w:iCs w:val="0"/>
                      <w:color w:val="000000"/>
                      <w:kern w:val="0"/>
                      <w:sz w:val="21"/>
                      <w:szCs w:val="21"/>
                      <w:u w:val="none"/>
                      <w:lang w:val="en-US" w:eastAsia="zh-CN" w:bidi="ar"/>
                    </w:rPr>
                    <w:t>标准名称</w:t>
                  </w:r>
                </w:p>
              </w:tc>
              <w:tc>
                <w:tcPr>
                  <w:tcW w:w="257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bCs/>
                      <w:i w:val="0"/>
                      <w:iCs w:val="0"/>
                      <w:color w:val="000000"/>
                      <w:kern w:val="0"/>
                      <w:sz w:val="21"/>
                      <w:szCs w:val="21"/>
                      <w:u w:val="none"/>
                      <w:lang w:val="en-US" w:eastAsia="zh-CN" w:bidi="ar"/>
                    </w:rPr>
                    <w:t>污染物名称</w:t>
                  </w:r>
                </w:p>
              </w:tc>
              <w:tc>
                <w:tcPr>
                  <w:tcW w:w="191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bCs/>
                      <w:i w:val="0"/>
                      <w:iCs w:val="0"/>
                      <w:color w:val="000000"/>
                      <w:kern w:val="0"/>
                      <w:sz w:val="21"/>
                      <w:szCs w:val="21"/>
                      <w:u w:val="none"/>
                      <w:lang w:val="en-US" w:eastAsia="zh-CN" w:bidi="ar"/>
                    </w:rPr>
                    <w:t>标准值（mg/L）</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79"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GB18466-2005《医疗机构水污染物排放标准》“表2综合医疗机构和其他医疗机构水污染物排放限值（日均值）”中的预处理标准</w:t>
                  </w:r>
                </w:p>
              </w:tc>
              <w:tc>
                <w:tcPr>
                  <w:tcW w:w="257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pH</w:t>
                  </w:r>
                </w:p>
              </w:tc>
              <w:tc>
                <w:tcPr>
                  <w:tcW w:w="19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357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57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19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7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57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BOD</w:t>
                  </w:r>
                  <w:r>
                    <w:rPr>
                      <w:rFonts w:hint="default" w:ascii="Times New Roman" w:hAnsi="Times New Roman" w:eastAsia="宋体" w:cs="Times New Roman"/>
                      <w:i w:val="0"/>
                      <w:iCs w:val="0"/>
                      <w:color w:val="000000"/>
                      <w:kern w:val="0"/>
                      <w:sz w:val="21"/>
                      <w:szCs w:val="21"/>
                      <w:u w:val="none"/>
                      <w:vertAlign w:val="subscript"/>
                      <w:lang w:val="en-US" w:eastAsia="zh-CN" w:bidi="ar"/>
                    </w:rPr>
                    <w:t>5</w:t>
                  </w:r>
                </w:p>
              </w:tc>
              <w:tc>
                <w:tcPr>
                  <w:tcW w:w="19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7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57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SS</w:t>
                  </w:r>
                </w:p>
              </w:tc>
              <w:tc>
                <w:tcPr>
                  <w:tcW w:w="19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14:textFill>
                        <w14:solidFill>
                          <w14:schemeClr w14:val="tx1"/>
                        </w14:solidFill>
                      </w14:textFill>
                    </w:rPr>
                    <w:t>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7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57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NH</w:t>
                  </w:r>
                  <w:r>
                    <w:rPr>
                      <w:rFonts w:hint="default" w:ascii="Times New Roman" w:hAnsi="Times New Roman" w:eastAsia="宋体" w:cs="Times New Roman"/>
                      <w:i w:val="0"/>
                      <w:iCs w:val="0"/>
                      <w:color w:val="000000"/>
                      <w:kern w:val="0"/>
                      <w:sz w:val="21"/>
                      <w:szCs w:val="21"/>
                      <w:u w:val="none"/>
                      <w:vertAlign w:val="sub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-N</w:t>
                  </w:r>
                </w:p>
              </w:tc>
              <w:tc>
                <w:tcPr>
                  <w:tcW w:w="1910" w:type="dxa"/>
                  <w:vAlign w:val="top"/>
                </w:tcPr>
                <w:p>
                  <w:pPr>
                    <w:keepNext w:val="0"/>
                    <w:keepLines w:val="0"/>
                    <w:widowControl/>
                    <w:suppressLineNumbers w:val="0"/>
                    <w:spacing w:before="0" w:beforeAutospacing="0" w:after="0" w:afterAutospacing="0"/>
                    <w:ind w:left="0" w:leftChars="0" w:right="0" w:rightChars="0"/>
                    <w:jc w:val="center"/>
                    <w:textAlignment w:val="top"/>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7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57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粪大肠菌群数</w:t>
                  </w:r>
                </w:p>
              </w:tc>
              <w:tc>
                <w:tcPr>
                  <w:tcW w:w="191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5000(个/L)</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79"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胡大郢污水处理厂接管标准</w:t>
                  </w:r>
                </w:p>
              </w:tc>
              <w:tc>
                <w:tcPr>
                  <w:tcW w:w="257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pH</w:t>
                  </w:r>
                </w:p>
              </w:tc>
              <w:tc>
                <w:tcPr>
                  <w:tcW w:w="191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7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57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191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7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57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BOD</w:t>
                  </w:r>
                  <w:r>
                    <w:rPr>
                      <w:rFonts w:hint="default" w:ascii="Times New Roman" w:hAnsi="Times New Roman" w:eastAsia="宋体" w:cs="Times New Roman"/>
                      <w:i w:val="0"/>
                      <w:iCs w:val="0"/>
                      <w:color w:val="000000"/>
                      <w:kern w:val="0"/>
                      <w:sz w:val="21"/>
                      <w:szCs w:val="21"/>
                      <w:u w:val="none"/>
                      <w:vertAlign w:val="subscript"/>
                      <w:lang w:val="en-US" w:eastAsia="zh-CN" w:bidi="ar"/>
                    </w:rPr>
                    <w:t>5</w:t>
                  </w:r>
                </w:p>
              </w:tc>
              <w:tc>
                <w:tcPr>
                  <w:tcW w:w="1910" w:type="dxa"/>
                  <w:vAlign w:val="top"/>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000000" w:themeColor="text1"/>
                      <w:kern w:val="2"/>
                      <w:sz w:val="21"/>
                      <w:szCs w:val="21"/>
                      <w:highlight w:val="yellow"/>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180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7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57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SS</w:t>
                  </w:r>
                </w:p>
              </w:tc>
              <w:tc>
                <w:tcPr>
                  <w:tcW w:w="1910" w:type="dxa"/>
                  <w:vAlign w:val="top"/>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7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57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NH</w:t>
                  </w:r>
                  <w:r>
                    <w:rPr>
                      <w:rFonts w:hint="default" w:ascii="Times New Roman" w:hAnsi="Times New Roman" w:eastAsia="宋体" w:cs="Times New Roman"/>
                      <w:i w:val="0"/>
                      <w:iCs w:val="0"/>
                      <w:color w:val="000000"/>
                      <w:kern w:val="0"/>
                      <w:sz w:val="21"/>
                      <w:szCs w:val="21"/>
                      <w:u w:val="none"/>
                      <w:vertAlign w:val="sub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-N</w:t>
                  </w:r>
                </w:p>
              </w:tc>
              <w:tc>
                <w:tcPr>
                  <w:tcW w:w="1910" w:type="dxa"/>
                  <w:vAlign w:val="top"/>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000000" w:themeColor="text1"/>
                      <w:kern w:val="2"/>
                      <w:sz w:val="21"/>
                      <w:szCs w:val="21"/>
                      <w:highlight w:val="yellow"/>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79"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本项目诊疗废水、美</w:t>
                  </w:r>
                  <w:r>
                    <w:rPr>
                      <w:rFonts w:hint="default" w:ascii="Times New Roman" w:hAnsi="Times New Roman" w:eastAsia="宋体" w:cs="Times New Roman"/>
                      <w:i w:val="0"/>
                      <w:iCs w:val="0"/>
                      <w:color w:val="auto"/>
                      <w:kern w:val="0"/>
                      <w:sz w:val="21"/>
                      <w:szCs w:val="21"/>
                      <w:u w:val="none"/>
                      <w:lang w:val="en-US" w:eastAsia="zh-CN" w:bidi="ar"/>
                    </w:rPr>
                    <w:t>容清洗</w:t>
                  </w:r>
                  <w:r>
                    <w:rPr>
                      <w:rFonts w:hint="default" w:ascii="Times New Roman" w:hAnsi="Times New Roman" w:eastAsia="宋体" w:cs="Times New Roman"/>
                      <w:i w:val="0"/>
                      <w:iCs w:val="0"/>
                      <w:color w:val="000000"/>
                      <w:kern w:val="0"/>
                      <w:sz w:val="21"/>
                      <w:szCs w:val="21"/>
                      <w:u w:val="none"/>
                      <w:lang w:val="en-US" w:eastAsia="zh-CN" w:bidi="ar"/>
                    </w:rPr>
                    <w:t>废水、动物笼清洗废水排放标准</w:t>
                  </w:r>
                </w:p>
              </w:tc>
              <w:tc>
                <w:tcPr>
                  <w:tcW w:w="257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pH</w:t>
                  </w:r>
                </w:p>
              </w:tc>
              <w:tc>
                <w:tcPr>
                  <w:tcW w:w="19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yellow"/>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7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57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19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7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57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BOD</w:t>
                  </w:r>
                  <w:r>
                    <w:rPr>
                      <w:rFonts w:hint="default" w:ascii="Times New Roman" w:hAnsi="Times New Roman" w:eastAsia="宋体" w:cs="Times New Roman"/>
                      <w:i w:val="0"/>
                      <w:iCs w:val="0"/>
                      <w:color w:val="000000"/>
                      <w:kern w:val="0"/>
                      <w:sz w:val="21"/>
                      <w:szCs w:val="21"/>
                      <w:u w:val="none"/>
                      <w:vertAlign w:val="subscript"/>
                      <w:lang w:val="en-US" w:eastAsia="zh-CN" w:bidi="ar"/>
                    </w:rPr>
                    <w:t>5</w:t>
                  </w:r>
                </w:p>
              </w:tc>
              <w:tc>
                <w:tcPr>
                  <w:tcW w:w="19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yellow"/>
                      <w:lang w:val="en-US"/>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7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57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SS</w:t>
                  </w:r>
                </w:p>
              </w:tc>
              <w:tc>
                <w:tcPr>
                  <w:tcW w:w="19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14:textFill>
                        <w14:solidFill>
                          <w14:schemeClr w14:val="tx1"/>
                        </w14:solidFill>
                      </w14:textFill>
                    </w:rPr>
                    <w:t>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7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57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NH</w:t>
                  </w:r>
                  <w:r>
                    <w:rPr>
                      <w:rFonts w:hint="default" w:ascii="Times New Roman" w:hAnsi="Times New Roman" w:eastAsia="宋体" w:cs="Times New Roman"/>
                      <w:i w:val="0"/>
                      <w:iCs w:val="0"/>
                      <w:color w:val="000000"/>
                      <w:kern w:val="0"/>
                      <w:sz w:val="21"/>
                      <w:szCs w:val="21"/>
                      <w:u w:val="none"/>
                      <w:vertAlign w:val="sub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-N</w:t>
                  </w:r>
                </w:p>
              </w:tc>
              <w:tc>
                <w:tcPr>
                  <w:tcW w:w="1910" w:type="dxa"/>
                  <w:vAlign w:val="top"/>
                </w:tcPr>
                <w:p>
                  <w:pPr>
                    <w:keepNext w:val="0"/>
                    <w:keepLines w:val="0"/>
                    <w:widowControl/>
                    <w:suppressLineNumbers w:val="0"/>
                    <w:spacing w:before="0" w:beforeAutospacing="0" w:after="0" w:afterAutospacing="0"/>
                    <w:ind w:left="0" w:leftChars="0" w:right="0" w:rightChars="0"/>
                    <w:jc w:val="center"/>
                    <w:textAlignment w:val="top"/>
                    <w:rPr>
                      <w:rFonts w:hint="default" w:ascii="Times New Roman" w:hAnsi="Times New Roman" w:eastAsia="宋体" w:cs="Times New Roman"/>
                      <w:color w:val="000000" w:themeColor="text1"/>
                      <w:kern w:val="2"/>
                      <w:sz w:val="21"/>
                      <w:szCs w:val="21"/>
                      <w:highlight w:val="yellow"/>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7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57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粪大肠菌群数</w:t>
                  </w:r>
                </w:p>
              </w:tc>
              <w:tc>
                <w:tcPr>
                  <w:tcW w:w="1910" w:type="dxa"/>
                  <w:vAlign w:val="top"/>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5000(个/L)</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79"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本项目生活污水、保洁废水排放标准</w:t>
                  </w:r>
                </w:p>
              </w:tc>
              <w:tc>
                <w:tcPr>
                  <w:tcW w:w="257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pH</w:t>
                  </w:r>
                </w:p>
              </w:tc>
              <w:tc>
                <w:tcPr>
                  <w:tcW w:w="191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7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57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191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yellow"/>
                      <w:lang w:val="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7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57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BOD</w:t>
                  </w:r>
                  <w:r>
                    <w:rPr>
                      <w:rFonts w:hint="default" w:ascii="Times New Roman" w:hAnsi="Times New Roman" w:eastAsia="宋体" w:cs="Times New Roman"/>
                      <w:i w:val="0"/>
                      <w:iCs w:val="0"/>
                      <w:color w:val="000000"/>
                      <w:kern w:val="0"/>
                      <w:sz w:val="21"/>
                      <w:szCs w:val="21"/>
                      <w:u w:val="none"/>
                      <w:vertAlign w:val="subscript"/>
                      <w:lang w:val="en-US" w:eastAsia="zh-CN" w:bidi="ar"/>
                    </w:rPr>
                    <w:t>5</w:t>
                  </w:r>
                </w:p>
              </w:tc>
              <w:tc>
                <w:tcPr>
                  <w:tcW w:w="1910" w:type="dxa"/>
                  <w:vAlign w:val="top"/>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180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7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57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SS</w:t>
                  </w:r>
                </w:p>
              </w:tc>
              <w:tc>
                <w:tcPr>
                  <w:tcW w:w="1910" w:type="dxa"/>
                  <w:vAlign w:val="top"/>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7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57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NH</w:t>
                  </w:r>
                  <w:r>
                    <w:rPr>
                      <w:rFonts w:hint="default" w:ascii="Times New Roman" w:hAnsi="Times New Roman" w:eastAsia="宋体" w:cs="Times New Roman"/>
                      <w:i w:val="0"/>
                      <w:iCs w:val="0"/>
                      <w:color w:val="000000"/>
                      <w:kern w:val="0"/>
                      <w:sz w:val="21"/>
                      <w:szCs w:val="21"/>
                      <w:u w:val="none"/>
                      <w:vertAlign w:val="sub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-N</w:t>
                  </w:r>
                </w:p>
              </w:tc>
              <w:tc>
                <w:tcPr>
                  <w:tcW w:w="1910" w:type="dxa"/>
                  <w:vAlign w:val="top"/>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000000" w:themeColor="text1"/>
                      <w:sz w:val="21"/>
                      <w:szCs w:val="21"/>
                      <w:highlight w:val="yellow"/>
                      <w:lang w:val="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40</w:t>
                  </w:r>
                </w:p>
              </w:tc>
            </w:tr>
          </w:tbl>
          <w:p>
            <w:pPr>
              <w:pStyle w:val="24"/>
              <w:numPr>
                <w:ilvl w:val="0"/>
                <w:numId w:val="1"/>
              </w:numPr>
              <w:spacing w:after="0" w:line="360" w:lineRule="auto"/>
              <w:ind w:firstLine="480" w:firstLineChars="200"/>
              <w:jc w:val="both"/>
              <w:rPr>
                <w:rFonts w:hAnsi="宋体"/>
              </w:rPr>
            </w:pPr>
            <w:r>
              <w:rPr>
                <w:rFonts w:hint="eastAsia" w:ascii="Times New Roman" w:cs="Times New Roman"/>
              </w:rPr>
              <w:t>废气排放：项目厂界废气排放</w:t>
            </w:r>
            <w:r>
              <w:rPr>
                <w:rFonts w:ascii="Times New Roman" w:cs="Times New Roman"/>
              </w:rPr>
              <w:t>执行《恶臭污染物排放标准》(GB14554-93)中表1</w:t>
            </w:r>
            <w:r>
              <w:rPr>
                <w:rFonts w:hint="eastAsia" w:ascii="Times New Roman" w:cs="Times New Roman"/>
              </w:rPr>
              <w:t>“</w:t>
            </w:r>
            <w:r>
              <w:rPr>
                <w:rFonts w:ascii="Times New Roman" w:cs="Times New Roman"/>
              </w:rPr>
              <w:t>恶臭污染物厂界标准值</w:t>
            </w:r>
            <w:r>
              <w:rPr>
                <w:rFonts w:hint="eastAsia" w:ascii="Times New Roman" w:cs="Times New Roman"/>
              </w:rPr>
              <w:t>”。</w:t>
            </w:r>
          </w:p>
          <w:p>
            <w:pPr>
              <w:pStyle w:val="12"/>
              <w:spacing w:after="0"/>
              <w:jc w:val="center"/>
              <w:rPr>
                <w:sz w:val="24"/>
                <w:szCs w:val="24"/>
              </w:rPr>
            </w:pPr>
            <w:r>
              <w:rPr>
                <w:rFonts w:hint="eastAsia" w:ascii="宋体" w:hAnsi="宋体" w:eastAsia="宋体" w:cs="宋体"/>
                <w:b/>
                <w:bCs/>
                <w:sz w:val="24"/>
                <w:szCs w:val="24"/>
              </w:rPr>
              <w:t>表</w:t>
            </w:r>
            <w:r>
              <w:rPr>
                <w:rFonts w:ascii="Times New Roman" w:hAnsi="Times New Roman" w:eastAsia="宋体"/>
                <w:b/>
                <w:bCs/>
                <w:sz w:val="24"/>
                <w:szCs w:val="24"/>
              </w:rPr>
              <w:t xml:space="preserve">1-2 </w:t>
            </w:r>
            <w:r>
              <w:rPr>
                <w:rFonts w:hint="eastAsia" w:ascii="宋体" w:hAnsi="宋体" w:eastAsia="宋体" w:cs="宋体"/>
                <w:b/>
                <w:bCs/>
                <w:sz w:val="24"/>
                <w:szCs w:val="24"/>
              </w:rPr>
              <w:t>废气污染物排放限值</w:t>
            </w:r>
          </w:p>
          <w:tbl>
            <w:tblPr>
              <w:tblStyle w:val="17"/>
              <w:tblW w:w="5000" w:type="pct"/>
              <w:jc w:val="center"/>
              <w:tblBorders>
                <w:top w:val="none" w:color="auto" w:sz="0"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047"/>
              <w:gridCol w:w="2213"/>
              <w:gridCol w:w="3777"/>
            </w:tblGrid>
            <w:tr>
              <w:tblPrEx>
                <w:tblBorders>
                  <w:top w:val="none" w:color="auto" w:sz="0"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047" w:type="dxa"/>
                  <w:tcBorders>
                    <w:top w:val="single" w:color="000000" w:sz="6" w:space="0"/>
                  </w:tcBorders>
                  <w:vAlign w:val="center"/>
                </w:tcPr>
                <w:p>
                  <w:pPr>
                    <w:pStyle w:val="28"/>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污染物名称</w:t>
                  </w:r>
                </w:p>
              </w:tc>
              <w:tc>
                <w:tcPr>
                  <w:tcW w:w="2213" w:type="dxa"/>
                  <w:tcBorders>
                    <w:top w:val="single" w:color="000000" w:sz="6" w:space="0"/>
                  </w:tcBorders>
                  <w:vAlign w:val="center"/>
                </w:tcPr>
                <w:p>
                  <w:pPr>
                    <w:pStyle w:val="28"/>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周界监控点限值</w:t>
                  </w:r>
                </w:p>
              </w:tc>
              <w:tc>
                <w:tcPr>
                  <w:tcW w:w="3777" w:type="dxa"/>
                  <w:tcBorders>
                    <w:top w:val="single" w:color="000000" w:sz="6" w:space="0"/>
                  </w:tcBorders>
                  <w:vAlign w:val="center"/>
                </w:tcPr>
                <w:p>
                  <w:pPr>
                    <w:pStyle w:val="28"/>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标准名称</w:t>
                  </w:r>
                </w:p>
              </w:tc>
            </w:tr>
            <w:tr>
              <w:tblPrEx>
                <w:tblBorders>
                  <w:top w:val="none" w:color="auto" w:sz="0"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047" w:type="dxa"/>
                  <w:tcBorders>
                    <w:tl2br w:val="nil"/>
                    <w:tr2bl w:val="nil"/>
                  </w:tcBorders>
                  <w:vAlign w:val="center"/>
                </w:tcPr>
                <w:p>
                  <w:pPr>
                    <w:pStyle w:val="2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臭气浓度</w:t>
                  </w:r>
                </w:p>
              </w:tc>
              <w:tc>
                <w:tcPr>
                  <w:tcW w:w="2213" w:type="dxa"/>
                  <w:tcBorders>
                    <w:tl2br w:val="nil"/>
                    <w:tr2bl w:val="nil"/>
                  </w:tcBorders>
                  <w:vAlign w:val="center"/>
                </w:tcPr>
                <w:p>
                  <w:pPr>
                    <w:pStyle w:val="2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20（无量纲）</w:t>
                  </w:r>
                </w:p>
              </w:tc>
              <w:tc>
                <w:tcPr>
                  <w:tcW w:w="3777" w:type="dxa"/>
                  <w:tcBorders>
                    <w:tl2br w:val="nil"/>
                    <w:tr2bl w:val="nil"/>
                  </w:tcBorders>
                  <w:vAlign w:val="center"/>
                </w:tcPr>
                <w:p>
                  <w:pPr>
                    <w:pStyle w:val="28"/>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rPr>
                    <w:t>《恶臭污染物排放标准》（GB14554-93）</w:t>
                  </w:r>
                </w:p>
              </w:tc>
            </w:tr>
          </w:tbl>
          <w:p>
            <w:pPr>
              <w:pStyle w:val="24"/>
              <w:numPr>
                <w:ilvl w:val="0"/>
                <w:numId w:val="1"/>
              </w:numPr>
              <w:spacing w:after="0" w:line="360" w:lineRule="auto"/>
              <w:ind w:firstLine="480" w:firstLineChars="200"/>
              <w:jc w:val="both"/>
              <w:rPr>
                <w:rFonts w:ascii="Times New Roman" w:cs="Times New Roman"/>
                <w:color w:val="000000" w:themeColor="text1"/>
                <w14:textFill>
                  <w14:solidFill>
                    <w14:schemeClr w14:val="tx1"/>
                  </w14:solidFill>
                </w14:textFill>
              </w:rPr>
            </w:pPr>
            <w:r>
              <w:rPr>
                <w:rFonts w:ascii="Times New Roman" w:cs="Times New Roman"/>
              </w:rPr>
              <w:t>噪声排放：厂界环境噪声排放执行《社会生活环境噪声排放标准》</w:t>
            </w:r>
            <w:r>
              <w:rPr>
                <w:rFonts w:hint="eastAsia" w:ascii="Times New Roman" w:cs="Times New Roman"/>
              </w:rPr>
              <w:t>（</w:t>
            </w:r>
            <w:r>
              <w:rPr>
                <w:rFonts w:ascii="Times New Roman" w:cs="Times New Roman"/>
              </w:rPr>
              <w:t>GB22337-2008</w:t>
            </w:r>
            <w:r>
              <w:rPr>
                <w:rFonts w:hint="eastAsia" w:ascii="Times New Roman" w:cs="Times New Roman"/>
              </w:rPr>
              <w:t>）</w:t>
            </w:r>
            <w:r>
              <w:rPr>
                <w:rFonts w:ascii="Times New Roman" w:cs="Times New Roman"/>
              </w:rPr>
              <w:t>中2</w:t>
            </w:r>
            <w:r>
              <w:rPr>
                <w:rFonts w:ascii="Times New Roman" w:cs="Times New Roman"/>
                <w:color w:val="auto"/>
              </w:rPr>
              <w:t>类标准</w:t>
            </w:r>
            <w:r>
              <w:rPr>
                <w:rFonts w:ascii="Times New Roman" w:cs="Times New Roman"/>
                <w:color w:val="000000" w:themeColor="text1"/>
                <w14:textFill>
                  <w14:solidFill>
                    <w14:schemeClr w14:val="tx1"/>
                  </w14:solidFill>
                </w14:textFill>
              </w:rPr>
              <w:t>。</w:t>
            </w:r>
          </w:p>
          <w:p>
            <w:pPr>
              <w:pStyle w:val="12"/>
              <w:spacing w:after="0"/>
              <w:jc w:val="center"/>
            </w:pPr>
            <w:r>
              <w:rPr>
                <w:rFonts w:hint="eastAsia" w:ascii="Times New Roman" w:hAnsi="Times New Roman" w:eastAsia="宋体"/>
                <w:b/>
                <w:color w:val="000000" w:themeColor="text1"/>
                <w:sz w:val="24"/>
                <w:szCs w:val="24"/>
                <w:lang w:bidi="ar"/>
                <w14:textFill>
                  <w14:solidFill>
                    <w14:schemeClr w14:val="tx1"/>
                  </w14:solidFill>
                </w14:textFill>
              </w:rPr>
              <w:t>表1-3 项目</w:t>
            </w:r>
            <w:r>
              <w:rPr>
                <w:rFonts w:ascii="Times New Roman" w:hAnsi="Times New Roman" w:eastAsia="宋体"/>
                <w:b/>
                <w:color w:val="000000" w:themeColor="text1"/>
                <w:sz w:val="24"/>
                <w:szCs w:val="24"/>
                <w:lang w:bidi="ar"/>
                <w14:textFill>
                  <w14:solidFill>
                    <w14:schemeClr w14:val="tx1"/>
                  </w14:solidFill>
                </w14:textFill>
              </w:rPr>
              <w:t>环境噪声排放标准</w:t>
            </w:r>
            <w:r>
              <w:rPr>
                <w:rFonts w:hint="eastAsia" w:ascii="Times New Roman" w:hAnsi="Times New Roman" w:eastAsia="宋体"/>
                <w:b/>
                <w:color w:val="000000" w:themeColor="text1"/>
                <w:sz w:val="24"/>
                <w:szCs w:val="24"/>
                <w:lang w:bidi="ar"/>
                <w14:textFill>
                  <w14:solidFill>
                    <w14:schemeClr w14:val="tx1"/>
                  </w14:solidFill>
                </w14:textFill>
              </w:rPr>
              <w:t>（</w:t>
            </w:r>
            <w:r>
              <w:rPr>
                <w:rFonts w:ascii="Times New Roman" w:hAnsi="Times New Roman" w:eastAsia="宋体"/>
                <w:b/>
                <w:color w:val="000000" w:themeColor="text1"/>
                <w:sz w:val="24"/>
                <w:szCs w:val="24"/>
                <w:lang w:bidi="ar"/>
                <w14:textFill>
                  <w14:solidFill>
                    <w14:schemeClr w14:val="tx1"/>
                  </w14:solidFill>
                </w14:textFill>
              </w:rPr>
              <w:t>单位：dB(A)</w:t>
            </w:r>
            <w:r>
              <w:rPr>
                <w:rFonts w:hint="eastAsia" w:ascii="Times New Roman" w:hAnsi="Times New Roman" w:eastAsia="宋体"/>
                <w:b/>
                <w:color w:val="000000" w:themeColor="text1"/>
                <w:sz w:val="24"/>
                <w:szCs w:val="24"/>
                <w:lang w:bidi="ar"/>
                <w14:textFill>
                  <w14:solidFill>
                    <w14:schemeClr w14:val="tx1"/>
                  </w14:solidFill>
                </w14:textFill>
              </w:rPr>
              <w:t>）</w:t>
            </w:r>
          </w:p>
          <w:tbl>
            <w:tblPr>
              <w:tblStyle w:val="1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88"/>
              <w:gridCol w:w="1331"/>
              <w:gridCol w:w="1268"/>
              <w:gridCol w:w="404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88" w:type="dxa"/>
                  <w:vAlign w:val="center"/>
                </w:tcPr>
                <w:p>
                  <w:pPr>
                    <w:pStyle w:val="28"/>
                    <w:rPr>
                      <w:b/>
                      <w:bCs/>
                    </w:rPr>
                  </w:pPr>
                  <w:r>
                    <w:rPr>
                      <w:b/>
                      <w:bCs/>
                    </w:rPr>
                    <w:t>类别</w:t>
                  </w:r>
                </w:p>
              </w:tc>
              <w:tc>
                <w:tcPr>
                  <w:tcW w:w="1331" w:type="dxa"/>
                  <w:vAlign w:val="center"/>
                </w:tcPr>
                <w:p>
                  <w:pPr>
                    <w:pStyle w:val="28"/>
                    <w:rPr>
                      <w:b/>
                      <w:bCs/>
                    </w:rPr>
                  </w:pPr>
                  <w:r>
                    <w:rPr>
                      <w:b/>
                      <w:bCs/>
                    </w:rPr>
                    <w:t>昼间</w:t>
                  </w:r>
                </w:p>
              </w:tc>
              <w:tc>
                <w:tcPr>
                  <w:tcW w:w="1268" w:type="dxa"/>
                  <w:vAlign w:val="center"/>
                </w:tcPr>
                <w:p>
                  <w:pPr>
                    <w:pStyle w:val="28"/>
                    <w:rPr>
                      <w:b/>
                      <w:bCs/>
                    </w:rPr>
                  </w:pPr>
                  <w:r>
                    <w:rPr>
                      <w:b/>
                      <w:bCs/>
                    </w:rPr>
                    <w:t>夜间</w:t>
                  </w:r>
                </w:p>
              </w:tc>
              <w:tc>
                <w:tcPr>
                  <w:tcW w:w="4047" w:type="dxa"/>
                  <w:vAlign w:val="center"/>
                </w:tcPr>
                <w:p>
                  <w:pPr>
                    <w:pStyle w:val="28"/>
                    <w:rPr>
                      <w:b/>
                      <w:bCs/>
                    </w:rPr>
                  </w:pPr>
                  <w:r>
                    <w:rPr>
                      <w:rFonts w:hint="eastAsia"/>
                      <w:b/>
                      <w:bCs/>
                    </w:rPr>
                    <w:t>标准名称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88" w:type="dxa"/>
                  <w:vAlign w:val="center"/>
                </w:tcPr>
                <w:p>
                  <w:pPr>
                    <w:pStyle w:val="28"/>
                  </w:pPr>
                  <w:r>
                    <w:rPr>
                      <w:rFonts w:hint="eastAsia"/>
                    </w:rPr>
                    <w:t>厂界</w:t>
                  </w:r>
                </w:p>
              </w:tc>
              <w:tc>
                <w:tcPr>
                  <w:tcW w:w="1331" w:type="dxa"/>
                  <w:vAlign w:val="center"/>
                </w:tcPr>
                <w:p>
                  <w:pPr>
                    <w:pStyle w:val="28"/>
                  </w:pPr>
                  <w:r>
                    <w:rPr>
                      <w:rFonts w:hint="eastAsia"/>
                    </w:rPr>
                    <w:t>60</w:t>
                  </w:r>
                </w:p>
              </w:tc>
              <w:tc>
                <w:tcPr>
                  <w:tcW w:w="1268" w:type="dxa"/>
                  <w:vAlign w:val="center"/>
                </w:tcPr>
                <w:p>
                  <w:pPr>
                    <w:pStyle w:val="28"/>
                  </w:pPr>
                  <w:r>
                    <w:rPr>
                      <w:rFonts w:hint="eastAsia"/>
                    </w:rPr>
                    <w:t>50</w:t>
                  </w:r>
                </w:p>
              </w:tc>
              <w:tc>
                <w:tcPr>
                  <w:tcW w:w="4047" w:type="dxa"/>
                  <w:vAlign w:val="center"/>
                </w:tcPr>
                <w:p>
                  <w:pPr>
                    <w:pStyle w:val="28"/>
                    <w:rPr>
                      <w:rFonts w:hint="eastAsia" w:eastAsia="宋体"/>
                      <w:lang w:val="en-US" w:eastAsia="zh-CN"/>
                    </w:rPr>
                  </w:pPr>
                  <w:r>
                    <w:rPr>
                      <w:rFonts w:hint="eastAsia"/>
                    </w:rPr>
                    <w:t>（GB22337—2008）中的</w:t>
                  </w:r>
                  <w:r>
                    <w:t>2</w:t>
                  </w:r>
                  <w:r>
                    <w:rPr>
                      <w:rFonts w:hint="eastAsia"/>
                    </w:rPr>
                    <w:t>类</w:t>
                  </w:r>
                  <w:r>
                    <w:rPr>
                      <w:rFonts w:hint="eastAsia"/>
                      <w:lang w:val="en-US" w:eastAsia="zh-CN"/>
                    </w:rPr>
                    <w:t>标准</w:t>
                  </w:r>
                </w:p>
              </w:tc>
            </w:tr>
          </w:tbl>
          <w:p>
            <w:pPr>
              <w:pStyle w:val="12"/>
            </w:pPr>
          </w:p>
          <w:p>
            <w:pPr>
              <w:pStyle w:val="12"/>
            </w:pPr>
          </w:p>
          <w:p>
            <w:pPr>
              <w:pStyle w:val="12"/>
            </w:pPr>
          </w:p>
          <w:p>
            <w:pPr>
              <w:pStyle w:val="12"/>
            </w:pPr>
          </w:p>
          <w:p>
            <w:pPr>
              <w:pStyle w:val="12"/>
            </w:pPr>
          </w:p>
          <w:p>
            <w:pPr>
              <w:pStyle w:val="12"/>
            </w:pPr>
          </w:p>
          <w:p>
            <w:pPr>
              <w:pStyle w:val="12"/>
            </w:pPr>
          </w:p>
          <w:p>
            <w:pPr>
              <w:pStyle w:val="12"/>
              <w:rPr>
                <w:rFonts w:ascii="宋体" w:hAnsi="宋体" w:eastAsia="宋体"/>
                <w:color w:val="000000"/>
                <w:sz w:val="24"/>
                <w:szCs w:val="24"/>
              </w:rPr>
            </w:pPr>
          </w:p>
        </w:tc>
      </w:tr>
    </w:tbl>
    <w:p>
      <w:pPr>
        <w:spacing w:after="0" w:line="360" w:lineRule="auto"/>
        <w:outlineLvl w:val="0"/>
        <w:rPr>
          <w:rFonts w:eastAsia="仿宋_GB2312"/>
          <w:b/>
          <w:color w:val="000000"/>
          <w:sz w:val="24"/>
          <w:szCs w:val="24"/>
        </w:rPr>
      </w:pPr>
      <w:r>
        <w:rPr>
          <w:rFonts w:eastAsia="仿宋_GB2312"/>
          <w:color w:val="000000"/>
          <w:sz w:val="21"/>
          <w:szCs w:val="21"/>
        </w:rPr>
        <w:br w:type="page"/>
      </w:r>
      <w:r>
        <w:rPr>
          <w:rFonts w:eastAsia="仿宋_GB2312"/>
          <w:b/>
          <w:color w:val="000000"/>
          <w:sz w:val="24"/>
          <w:szCs w:val="24"/>
        </w:rPr>
        <w:t>表二</w:t>
      </w:r>
      <w:r>
        <w:rPr>
          <w:rFonts w:hint="eastAsia" w:eastAsia="仿宋_GB2312"/>
          <w:b/>
          <w:color w:val="000000"/>
          <w:sz w:val="24"/>
          <w:szCs w:val="24"/>
        </w:rPr>
        <w:t xml:space="preserve">  建设项目工程概况</w:t>
      </w:r>
    </w:p>
    <w:tbl>
      <w:tblPr>
        <w:tblStyle w:val="17"/>
        <w:tblW w:w="889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9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82" w:hRule="atLeast"/>
          <w:jc w:val="center"/>
        </w:trPr>
        <w:tc>
          <w:tcPr>
            <w:tcW w:w="8897" w:type="dxa"/>
          </w:tcPr>
          <w:p>
            <w:pPr>
              <w:spacing w:after="0" w:line="360" w:lineRule="auto"/>
              <w:rPr>
                <w:rFonts w:ascii="Times New Roman" w:hAnsi="Times New Roman" w:eastAsia="宋体"/>
                <w:b/>
                <w:bCs/>
                <w:color w:val="000000"/>
                <w:sz w:val="24"/>
                <w:szCs w:val="24"/>
              </w:rPr>
            </w:pPr>
            <w:r>
              <w:rPr>
                <w:rFonts w:hint="eastAsia" w:ascii="Times New Roman" w:hAnsi="Times New Roman" w:eastAsia="宋体"/>
                <w:b/>
                <w:bCs/>
                <w:color w:val="000000"/>
                <w:sz w:val="24"/>
                <w:szCs w:val="24"/>
              </w:rPr>
              <w:t>2.1工程建设内容：</w:t>
            </w:r>
          </w:p>
          <w:p>
            <w:pPr>
              <w:spacing w:after="0" w:line="360" w:lineRule="auto"/>
              <w:ind w:firstLine="480" w:firstLineChars="200"/>
              <w:rPr>
                <w:rFonts w:ascii="Times New Roman" w:hAnsi="Times New Roman" w:eastAsia="宋体" w:cs="宋体"/>
                <w:color w:val="000000"/>
                <w:sz w:val="24"/>
                <w:szCs w:val="24"/>
                <w:lang w:bidi="ar"/>
              </w:rPr>
            </w:pPr>
            <w:bookmarkStart w:id="0" w:name="_Hlk91170107"/>
            <w:bookmarkStart w:id="1" w:name="_Hlk6238683"/>
            <w:r>
              <w:rPr>
                <w:rFonts w:hint="eastAsia" w:ascii="Times New Roman" w:hAnsi="Times New Roman" w:eastAsia="宋体" w:cs="宋体"/>
                <w:color w:val="000000"/>
                <w:sz w:val="24"/>
                <w:szCs w:val="24"/>
                <w:lang w:val="en-US" w:eastAsia="zh-CN" w:bidi="ar"/>
              </w:rPr>
              <w:t>合肥市蜀山区维它宠物诊疗中心</w:t>
            </w:r>
            <w:r>
              <w:rPr>
                <w:rFonts w:hint="eastAsia" w:ascii="Times New Roman" w:hAnsi="Times New Roman" w:eastAsia="宋体" w:cs="宋体"/>
                <w:color w:val="000000"/>
                <w:sz w:val="24"/>
                <w:szCs w:val="24"/>
                <w:lang w:bidi="ar"/>
              </w:rPr>
              <w:t>新建的</w:t>
            </w:r>
            <w:r>
              <w:rPr>
                <w:rFonts w:hint="eastAsia" w:ascii="Times New Roman" w:hAnsi="Times New Roman" w:eastAsia="宋体" w:cs="宋体"/>
                <w:color w:val="000000"/>
                <w:sz w:val="24"/>
                <w:szCs w:val="24"/>
                <w:lang w:val="en-US" w:eastAsia="zh-CN" w:bidi="ar"/>
              </w:rPr>
              <w:t>维它宠物诊疗中心</w:t>
            </w:r>
            <w:r>
              <w:rPr>
                <w:rFonts w:hint="eastAsia" w:ascii="Times New Roman" w:hAnsi="Times New Roman" w:eastAsia="宋体" w:cs="宋体"/>
                <w:color w:val="000000"/>
                <w:sz w:val="24"/>
                <w:szCs w:val="24"/>
                <w:lang w:bidi="ar"/>
              </w:rPr>
              <w:t>项目位于</w:t>
            </w:r>
            <w:r>
              <w:rPr>
                <w:rFonts w:hint="eastAsia" w:ascii="Times New Roman" w:hAnsi="Times New Roman" w:eastAsia="宋体" w:cs="宋体"/>
                <w:color w:val="000000"/>
                <w:sz w:val="24"/>
                <w:szCs w:val="24"/>
                <w:lang w:val="en-US" w:eastAsia="zh-CN" w:bidi="ar"/>
              </w:rPr>
              <w:t>安徽省合肥市蜀山区稻香村街道金寨南路811号安粮城市广场22栋商铺101室</w:t>
            </w:r>
            <w:r>
              <w:rPr>
                <w:rFonts w:ascii="Times New Roman" w:hAnsi="Times New Roman" w:eastAsia="宋体"/>
                <w:color w:val="000000"/>
                <w:sz w:val="24"/>
                <w:szCs w:val="24"/>
                <w:lang w:bidi="ar"/>
              </w:rPr>
              <w:t>，</w:t>
            </w:r>
            <w:r>
              <w:rPr>
                <w:rFonts w:hint="eastAsia" w:ascii="Times New Roman" w:hAnsi="Times New Roman" w:eastAsia="宋体" w:cs="宋体"/>
                <w:color w:val="000000"/>
                <w:sz w:val="24"/>
                <w:szCs w:val="24"/>
                <w:lang w:bidi="ar"/>
              </w:rPr>
              <w:t>本次为整体验收，租赁面积共计为</w:t>
            </w:r>
            <w:r>
              <w:rPr>
                <w:rFonts w:hint="eastAsia" w:ascii="Times New Roman" w:hAnsi="Times New Roman" w:eastAsia="宋体" w:cs="宋体"/>
                <w:color w:val="000000"/>
                <w:sz w:val="24"/>
                <w:szCs w:val="24"/>
                <w:lang w:val="en-US" w:eastAsia="zh-CN" w:bidi="ar"/>
              </w:rPr>
              <w:t>132.06</w:t>
            </w:r>
            <w:r>
              <w:rPr>
                <w:rFonts w:hint="eastAsia" w:ascii="Times New Roman" w:hAnsi="Times New Roman" w:eastAsia="宋体" w:cs="宋体"/>
                <w:color w:val="000000"/>
                <w:sz w:val="24"/>
                <w:szCs w:val="24"/>
                <w:lang w:bidi="ar"/>
              </w:rPr>
              <w:t>m</w:t>
            </w:r>
            <w:r>
              <w:rPr>
                <w:rFonts w:hint="eastAsia" w:ascii="Times New Roman" w:hAnsi="Times New Roman" w:eastAsia="宋体" w:cs="宋体"/>
                <w:color w:val="000000"/>
                <w:sz w:val="24"/>
                <w:szCs w:val="24"/>
                <w:vertAlign w:val="superscript"/>
                <w:lang w:bidi="ar"/>
              </w:rPr>
              <w:t>2</w:t>
            </w:r>
            <w:r>
              <w:rPr>
                <w:rFonts w:hint="eastAsia" w:ascii="Times New Roman" w:hAnsi="Times New Roman" w:eastAsia="宋体" w:cs="宋体"/>
                <w:color w:val="000000"/>
                <w:sz w:val="24"/>
                <w:szCs w:val="24"/>
                <w:lang w:bidi="ar"/>
              </w:rPr>
              <w:t>。</w:t>
            </w:r>
            <w:r>
              <w:rPr>
                <w:rFonts w:hint="eastAsia" w:ascii="Times New Roman" w:hAnsi="Times New Roman" w:eastAsia="宋体" w:cs="宋体"/>
                <w:color w:val="000000"/>
                <w:sz w:val="24"/>
                <w:szCs w:val="24"/>
                <w:lang w:val="en-US" w:eastAsia="zh-CN" w:bidi="ar"/>
              </w:rPr>
              <w:t>设计</w:t>
            </w:r>
            <w:r>
              <w:rPr>
                <w:rFonts w:hint="eastAsia" w:ascii="宋体" w:hAnsi="宋体" w:eastAsia="宋体"/>
                <w:color w:val="000000"/>
                <w:sz w:val="24"/>
                <w:szCs w:val="24"/>
              </w:rPr>
              <w:t>接诊量</w:t>
            </w:r>
            <w:r>
              <w:rPr>
                <w:rFonts w:hint="eastAsia" w:ascii="Times New Roman" w:hAnsi="Times New Roman" w:eastAsia="宋体"/>
                <w:color w:val="000000"/>
                <w:sz w:val="24"/>
                <w:szCs w:val="24"/>
                <w:lang w:val="en-US" w:eastAsia="zh-CN"/>
              </w:rPr>
              <w:t>500</w:t>
            </w:r>
            <w:r>
              <w:rPr>
                <w:rFonts w:hint="eastAsia" w:ascii="Times New Roman" w:hAnsi="Times New Roman" w:eastAsia="宋体"/>
                <w:color w:val="000000"/>
                <w:sz w:val="24"/>
                <w:szCs w:val="24"/>
              </w:rPr>
              <w:t>只次</w:t>
            </w:r>
            <w:r>
              <w:rPr>
                <w:rFonts w:hint="eastAsia" w:ascii="宋体" w:hAnsi="宋体" w:eastAsia="宋体" w:cs="宋体"/>
                <w:color w:val="000000"/>
                <w:sz w:val="24"/>
                <w:szCs w:val="24"/>
              </w:rPr>
              <w:t>/</w:t>
            </w:r>
            <w:r>
              <w:rPr>
                <w:rFonts w:ascii="Times New Roman" w:hAnsi="Times New Roman" w:eastAsia="宋体"/>
                <w:color w:val="000000"/>
                <w:sz w:val="24"/>
                <w:szCs w:val="24"/>
              </w:rPr>
              <w:t>年</w:t>
            </w:r>
            <w:r>
              <w:rPr>
                <w:rFonts w:hint="eastAsia" w:ascii="Times New Roman" w:hAnsi="Times New Roman" w:eastAsia="宋体"/>
                <w:color w:val="000000"/>
                <w:sz w:val="24"/>
                <w:szCs w:val="24"/>
                <w:lang w:eastAsia="zh-CN"/>
              </w:rPr>
              <w:t>、</w:t>
            </w:r>
            <w:r>
              <w:rPr>
                <w:rFonts w:hint="eastAsia" w:ascii="Times New Roman" w:hAnsi="Times New Roman" w:eastAsia="宋体"/>
                <w:color w:val="000000"/>
                <w:sz w:val="24"/>
                <w:szCs w:val="24"/>
                <w:lang w:val="en-US" w:eastAsia="zh-CN"/>
              </w:rPr>
              <w:t>美容量1000只次/年</w:t>
            </w:r>
            <w:r>
              <w:rPr>
                <w:rFonts w:hint="eastAsia" w:ascii="Times New Roman" w:hAnsi="Times New Roman" w:eastAsia="宋体" w:cs="宋体"/>
                <w:color w:val="000000"/>
                <w:sz w:val="24"/>
                <w:szCs w:val="24"/>
                <w:lang w:bidi="ar"/>
              </w:rPr>
              <w:t>。</w:t>
            </w:r>
          </w:p>
          <w:p>
            <w:pPr>
              <w:spacing w:after="0" w:line="360" w:lineRule="auto"/>
              <w:ind w:firstLine="480" w:firstLineChars="200"/>
              <w:rPr>
                <w:rFonts w:ascii="Times New Roman" w:hAnsi="Times New Roman"/>
                <w:color w:val="000000"/>
              </w:rPr>
            </w:pPr>
            <w:r>
              <w:rPr>
                <w:rFonts w:hint="eastAsia" w:ascii="Times New Roman" w:hAnsi="Times New Roman" w:eastAsia="宋体" w:cs="宋体"/>
                <w:color w:val="000000"/>
                <w:sz w:val="24"/>
                <w:szCs w:val="24"/>
                <w:lang w:bidi="ar"/>
              </w:rPr>
              <w:t>项目总投资</w:t>
            </w:r>
            <w:r>
              <w:rPr>
                <w:rFonts w:hint="eastAsia" w:ascii="Times New Roman" w:hAnsi="Times New Roman" w:eastAsia="宋体" w:cs="宋体"/>
                <w:color w:val="000000"/>
                <w:sz w:val="24"/>
                <w:szCs w:val="24"/>
                <w:lang w:val="en-US" w:eastAsia="zh-CN" w:bidi="ar"/>
              </w:rPr>
              <w:t>100</w:t>
            </w:r>
            <w:r>
              <w:rPr>
                <w:rFonts w:hint="eastAsia" w:ascii="Times New Roman" w:hAnsi="Times New Roman" w:eastAsia="宋体" w:cs="宋体"/>
                <w:color w:val="000000"/>
                <w:sz w:val="24"/>
                <w:szCs w:val="24"/>
                <w:lang w:bidi="ar"/>
              </w:rPr>
              <w:t>万元，其中环保投资为1</w:t>
            </w:r>
            <w:r>
              <w:rPr>
                <w:rFonts w:hint="eastAsia" w:ascii="Times New Roman" w:hAnsi="Times New Roman" w:eastAsia="宋体" w:cs="宋体"/>
                <w:color w:val="000000"/>
                <w:sz w:val="24"/>
                <w:szCs w:val="24"/>
                <w:lang w:val="en-US" w:eastAsia="zh-CN" w:bidi="ar"/>
              </w:rPr>
              <w:t>5</w:t>
            </w:r>
            <w:r>
              <w:rPr>
                <w:rFonts w:hint="eastAsia" w:ascii="Times New Roman" w:hAnsi="Times New Roman" w:eastAsia="宋体" w:cs="宋体"/>
                <w:color w:val="000000"/>
                <w:sz w:val="24"/>
                <w:szCs w:val="24"/>
                <w:lang w:bidi="ar"/>
              </w:rPr>
              <w:t>万元，占总投资的</w:t>
            </w:r>
            <w:r>
              <w:rPr>
                <w:rFonts w:hint="eastAsia" w:ascii="Times New Roman" w:hAnsi="Times New Roman" w:eastAsia="宋体" w:cs="宋体"/>
                <w:color w:val="000000"/>
                <w:sz w:val="24"/>
                <w:szCs w:val="24"/>
                <w:lang w:val="en-US" w:eastAsia="zh-CN" w:bidi="ar"/>
              </w:rPr>
              <w:t>15</w:t>
            </w:r>
            <w:r>
              <w:rPr>
                <w:rFonts w:hint="eastAsia" w:ascii="Times New Roman" w:hAnsi="Times New Roman" w:eastAsia="宋体" w:cs="宋体"/>
                <w:color w:val="000000"/>
                <w:sz w:val="24"/>
                <w:szCs w:val="24"/>
                <w:lang w:bidi="ar"/>
              </w:rPr>
              <w:t>%。主要用于废气、废水、固体废物和噪声污染的治理。</w:t>
            </w:r>
          </w:p>
          <w:p>
            <w:pPr>
              <w:pStyle w:val="24"/>
              <w:spacing w:after="0" w:line="360" w:lineRule="auto"/>
              <w:ind w:firstLine="480" w:firstLineChars="200"/>
              <w:jc w:val="both"/>
              <w:rPr>
                <w:rFonts w:ascii="Times New Roman"/>
                <w:lang w:bidi="ar"/>
              </w:rPr>
            </w:pPr>
            <w:r>
              <w:rPr>
                <w:rFonts w:hint="eastAsia" w:ascii="Times New Roman" w:hAnsi="Times New Roman" w:eastAsia="宋体" w:cs="宋体"/>
                <w:color w:val="000000"/>
                <w:sz w:val="24"/>
                <w:szCs w:val="24"/>
                <w:lang w:val="en-US" w:eastAsia="zh-CN" w:bidi="ar"/>
              </w:rPr>
              <w:t>维它宠物诊疗中心</w:t>
            </w:r>
            <w:r>
              <w:rPr>
                <w:rFonts w:hint="eastAsia" w:ascii="Times New Roman"/>
                <w:lang w:bidi="ar"/>
              </w:rPr>
              <w:t>项目于2023</w:t>
            </w:r>
            <w:r>
              <w:rPr>
                <w:rFonts w:hint="eastAsia" w:ascii="Times New Roman"/>
                <w:color w:val="000000" w:themeColor="text1"/>
                <w:lang w:bidi="ar"/>
                <w14:textFill>
                  <w14:solidFill>
                    <w14:schemeClr w14:val="tx1"/>
                  </w14:solidFill>
                </w14:textFill>
              </w:rPr>
              <w:t>年</w:t>
            </w:r>
            <w:r>
              <w:rPr>
                <w:rFonts w:hint="eastAsia" w:ascii="Times New Roman"/>
                <w:color w:val="000000" w:themeColor="text1"/>
                <w:lang w:val="en-US" w:eastAsia="zh-CN" w:bidi="ar"/>
                <w14:textFill>
                  <w14:solidFill>
                    <w14:schemeClr w14:val="tx1"/>
                  </w14:solidFill>
                </w14:textFill>
              </w:rPr>
              <w:t>7</w:t>
            </w:r>
            <w:r>
              <w:rPr>
                <w:rFonts w:hint="eastAsia" w:ascii="Times New Roman"/>
                <w:color w:val="000000" w:themeColor="text1"/>
                <w:lang w:bidi="ar"/>
                <w14:textFill>
                  <w14:solidFill>
                    <w14:schemeClr w14:val="tx1"/>
                  </w14:solidFill>
                </w14:textFill>
              </w:rPr>
              <w:t>月由安徽省智源环保工程有限公司编制完成了《</w:t>
            </w:r>
            <w:r>
              <w:rPr>
                <w:rFonts w:hint="eastAsia" w:ascii="Times New Roman" w:hAnsi="Times New Roman" w:eastAsia="宋体" w:cs="宋体"/>
                <w:color w:val="000000"/>
                <w:sz w:val="24"/>
                <w:szCs w:val="24"/>
                <w:lang w:val="en-US" w:eastAsia="zh-CN" w:bidi="ar"/>
              </w:rPr>
              <w:t>维它宠物诊疗中心</w:t>
            </w:r>
            <w:r>
              <w:rPr>
                <w:rFonts w:hint="eastAsia" w:ascii="Times New Roman"/>
                <w:color w:val="000000" w:themeColor="text1"/>
                <w:lang w:bidi="ar"/>
                <w14:textFill>
                  <w14:solidFill>
                    <w14:schemeClr w14:val="tx1"/>
                  </w14:solidFill>
                </w14:textFill>
              </w:rPr>
              <w:t>项目环境影响报告表》；</w:t>
            </w:r>
            <w:r>
              <w:rPr>
                <w:rFonts w:hint="eastAsia" w:ascii="Times New Roman"/>
                <w:color w:val="000000" w:themeColor="text1"/>
                <w:lang w:val="en-US" w:eastAsia="zh-CN" w:bidi="ar"/>
                <w14:textFill>
                  <w14:solidFill>
                    <w14:schemeClr w14:val="tx1"/>
                  </w14:solidFill>
                </w14:textFill>
              </w:rPr>
              <w:t>合肥市生态环境局</w:t>
            </w:r>
            <w:r>
              <w:rPr>
                <w:rFonts w:hint="eastAsia" w:ascii="Times New Roman"/>
                <w:color w:val="000000" w:themeColor="text1"/>
                <w:lang w:bidi="ar"/>
                <w14:textFill>
                  <w14:solidFill>
                    <w14:schemeClr w14:val="tx1"/>
                  </w14:solidFill>
                </w14:textFill>
              </w:rPr>
              <w:t>于2023年</w:t>
            </w:r>
            <w:r>
              <w:rPr>
                <w:rFonts w:hint="eastAsia" w:ascii="Times New Roman"/>
                <w:color w:val="000000" w:themeColor="text1"/>
                <w:lang w:val="en-US" w:eastAsia="zh-CN" w:bidi="ar"/>
                <w14:textFill>
                  <w14:solidFill>
                    <w14:schemeClr w14:val="tx1"/>
                  </w14:solidFill>
                </w14:textFill>
              </w:rPr>
              <w:t>8</w:t>
            </w:r>
            <w:r>
              <w:rPr>
                <w:rFonts w:hint="eastAsia" w:ascii="Times New Roman"/>
                <w:color w:val="000000" w:themeColor="text1"/>
                <w:lang w:bidi="ar"/>
                <w14:textFill>
                  <w14:solidFill>
                    <w14:schemeClr w14:val="tx1"/>
                  </w14:solidFill>
                </w14:textFill>
              </w:rPr>
              <w:t>月</w:t>
            </w:r>
            <w:r>
              <w:rPr>
                <w:rFonts w:hint="eastAsia" w:ascii="Times New Roman"/>
                <w:color w:val="000000" w:themeColor="text1"/>
                <w:lang w:val="en-US" w:eastAsia="zh-CN" w:bidi="ar"/>
                <w14:textFill>
                  <w14:solidFill>
                    <w14:schemeClr w14:val="tx1"/>
                  </w14:solidFill>
                </w14:textFill>
              </w:rPr>
              <w:t>21</w:t>
            </w:r>
            <w:r>
              <w:rPr>
                <w:rFonts w:hint="eastAsia" w:ascii="Times New Roman"/>
                <w:color w:val="000000" w:themeColor="text1"/>
                <w:lang w:bidi="ar"/>
                <w14:textFill>
                  <w14:solidFill>
                    <w14:schemeClr w14:val="tx1"/>
                  </w14:solidFill>
                </w14:textFill>
              </w:rPr>
              <w:t>日以</w:t>
            </w:r>
            <w:r>
              <w:rPr>
                <w:rFonts w:hint="eastAsia" w:ascii="Times New Roman" w:cs="Times New Roman"/>
                <w:color w:val="000000" w:themeColor="text1"/>
                <w14:textFill>
                  <w14:solidFill>
                    <w14:schemeClr w14:val="tx1"/>
                  </w14:solidFill>
                </w14:textFill>
              </w:rPr>
              <w:t>环建审〔2023〕</w:t>
            </w:r>
            <w:r>
              <w:rPr>
                <w:rFonts w:hint="eastAsia" w:ascii="Times New Roman" w:cs="Times New Roman"/>
                <w:color w:val="000000" w:themeColor="text1"/>
                <w:lang w:val="en-US" w:eastAsia="zh-CN"/>
                <w14:textFill>
                  <w14:solidFill>
                    <w14:schemeClr w14:val="tx1"/>
                  </w14:solidFill>
                </w14:textFill>
              </w:rPr>
              <w:t>9014</w:t>
            </w:r>
            <w:r>
              <w:rPr>
                <w:rFonts w:hint="eastAsia" w:ascii="Times New Roman" w:cs="Times New Roman"/>
                <w:color w:val="000000" w:themeColor="text1"/>
                <w14:textFill>
                  <w14:solidFill>
                    <w14:schemeClr w14:val="tx1"/>
                  </w14:solidFill>
                </w14:textFill>
              </w:rPr>
              <w:t>号</w:t>
            </w:r>
            <w:r>
              <w:rPr>
                <w:rFonts w:hint="eastAsia" w:ascii="Times New Roman"/>
                <w:color w:val="000000" w:themeColor="text1"/>
                <w:lang w:bidi="ar"/>
                <w14:textFill>
                  <w14:solidFill>
                    <w14:schemeClr w14:val="tx1"/>
                  </w14:solidFill>
                </w14:textFill>
              </w:rPr>
              <w:t>文予以审批。项目于2023年</w:t>
            </w:r>
            <w:r>
              <w:rPr>
                <w:rFonts w:hint="eastAsia" w:ascii="Times New Roman"/>
                <w:color w:val="000000" w:themeColor="text1"/>
                <w:lang w:val="en-US" w:eastAsia="zh-CN" w:bidi="ar"/>
                <w14:textFill>
                  <w14:solidFill>
                    <w14:schemeClr w14:val="tx1"/>
                  </w14:solidFill>
                </w14:textFill>
              </w:rPr>
              <w:t>8</w:t>
            </w:r>
            <w:r>
              <w:rPr>
                <w:rFonts w:hint="eastAsia" w:ascii="Times New Roman"/>
                <w:color w:val="000000" w:themeColor="text1"/>
                <w:lang w:bidi="ar"/>
                <w14:textFill>
                  <w14:solidFill>
                    <w14:schemeClr w14:val="tx1"/>
                  </w14:solidFill>
                </w14:textFill>
              </w:rPr>
              <w:t>月</w:t>
            </w:r>
            <w:r>
              <w:rPr>
                <w:rFonts w:hint="eastAsia" w:ascii="Times New Roman"/>
                <w:color w:val="000000" w:themeColor="text1"/>
                <w:lang w:val="en-US" w:eastAsia="zh-CN" w:bidi="ar"/>
                <w14:textFill>
                  <w14:solidFill>
                    <w14:schemeClr w14:val="tx1"/>
                  </w14:solidFill>
                </w14:textFill>
              </w:rPr>
              <w:t>底</w:t>
            </w:r>
            <w:r>
              <w:rPr>
                <w:rFonts w:hint="eastAsia" w:ascii="Times New Roman"/>
                <w:color w:val="000000" w:themeColor="text1"/>
                <w:lang w:bidi="ar"/>
                <w14:textFill>
                  <w14:solidFill>
                    <w14:schemeClr w14:val="tx1"/>
                  </w14:solidFill>
                </w14:textFill>
              </w:rPr>
              <w:t>开始建设，2023年</w:t>
            </w:r>
            <w:r>
              <w:rPr>
                <w:rFonts w:hint="eastAsia" w:ascii="Times New Roman"/>
                <w:color w:val="000000" w:themeColor="text1"/>
                <w:lang w:val="en-US" w:eastAsia="zh-CN" w:bidi="ar"/>
                <w14:textFill>
                  <w14:solidFill>
                    <w14:schemeClr w14:val="tx1"/>
                  </w14:solidFill>
                </w14:textFill>
              </w:rPr>
              <w:t>9</w:t>
            </w:r>
            <w:r>
              <w:rPr>
                <w:rFonts w:hint="eastAsia" w:ascii="Times New Roman"/>
                <w:color w:val="000000" w:themeColor="text1"/>
                <w:lang w:bidi="ar"/>
                <w14:textFill>
                  <w14:solidFill>
                    <w14:schemeClr w14:val="tx1"/>
                  </w14:solidFill>
                </w14:textFill>
              </w:rPr>
              <w:t>月投入运营。</w:t>
            </w:r>
            <w:r>
              <w:rPr>
                <w:rFonts w:hint="eastAsia" w:ascii="Times New Roman"/>
                <w:color w:val="000000" w:themeColor="text1"/>
                <w14:textFill>
                  <w14:solidFill>
                    <w14:schemeClr w14:val="tx1"/>
                  </w14:solidFill>
                </w14:textFill>
              </w:rPr>
              <w:t>本项目为宠物诊疗</w:t>
            </w:r>
            <w:r>
              <w:rPr>
                <w:rFonts w:hint="eastAsia" w:ascii="Times New Roman"/>
                <w:color w:val="000000" w:themeColor="text1"/>
                <w:lang w:val="en-US" w:eastAsia="zh-CN"/>
                <w14:textFill>
                  <w14:solidFill>
                    <w14:schemeClr w14:val="tx1"/>
                  </w14:solidFill>
                </w14:textFill>
              </w:rPr>
              <w:t>和美容</w:t>
            </w:r>
            <w:r>
              <w:rPr>
                <w:rFonts w:hint="eastAsia" w:ascii="Times New Roman"/>
                <w:color w:val="000000" w:themeColor="text1"/>
                <w14:textFill>
                  <w14:solidFill>
                    <w14:schemeClr w14:val="tx1"/>
                  </w14:solidFill>
                </w14:textFill>
              </w:rPr>
              <w:t>服务，不属于《产业结构调</w:t>
            </w:r>
            <w:r>
              <w:rPr>
                <w:rFonts w:hint="eastAsia" w:ascii="Times New Roman"/>
              </w:rPr>
              <w:t>整指导目录（2019年本）》（2021年修改）、《市场准入负面清单（2022年版）》等相关产业政策中禁止或淘汰类项目，不在负面清单里，故本项目符合发展规划要求。</w:t>
            </w:r>
            <w:r>
              <w:rPr>
                <w:rFonts w:ascii="Times New Roman"/>
              </w:rPr>
              <w:t>目前，本项目主体工程</w:t>
            </w:r>
            <w:r>
              <w:rPr>
                <w:rFonts w:hint="eastAsia" w:ascii="Times New Roman"/>
              </w:rPr>
              <w:t>及配套环保工程</w:t>
            </w:r>
            <w:r>
              <w:rPr>
                <w:rFonts w:ascii="Times New Roman"/>
              </w:rPr>
              <w:t>已建设完成，具备建设项目竣工环境保护验收监测的条件。</w:t>
            </w:r>
            <w:r>
              <w:rPr>
                <w:rFonts w:hint="eastAsia" w:hAnsi="宋体"/>
                <w:lang w:val="en-US" w:eastAsia="zh-CN"/>
              </w:rPr>
              <w:t>合肥市蜀山区</w:t>
            </w:r>
            <w:r>
              <w:rPr>
                <w:rFonts w:hint="eastAsia" w:ascii="Times New Roman" w:hAnsi="Times New Roman" w:eastAsia="宋体" w:cs="宋体"/>
                <w:color w:val="000000"/>
                <w:sz w:val="24"/>
                <w:szCs w:val="24"/>
                <w:lang w:val="en-US" w:eastAsia="zh-CN" w:bidi="ar"/>
              </w:rPr>
              <w:t>维它宠物诊疗中心</w:t>
            </w:r>
            <w:r>
              <w:rPr>
                <w:rFonts w:ascii="Times New Roman"/>
              </w:rPr>
              <w:t>于20</w:t>
            </w:r>
            <w:r>
              <w:rPr>
                <w:rFonts w:hint="eastAsia" w:ascii="Times New Roman"/>
              </w:rPr>
              <w:t>23</w:t>
            </w:r>
            <w:r>
              <w:rPr>
                <w:rFonts w:ascii="Times New Roman"/>
              </w:rPr>
              <w:t>年</w:t>
            </w:r>
            <w:r>
              <w:rPr>
                <w:rFonts w:hint="eastAsia" w:ascii="Times New Roman"/>
                <w:lang w:val="en-US" w:eastAsia="zh-CN"/>
              </w:rPr>
              <w:t>10</w:t>
            </w:r>
            <w:r>
              <w:rPr>
                <w:rFonts w:ascii="Times New Roman"/>
              </w:rPr>
              <w:t>月对本项目开展竣工环境保护验收工作</w:t>
            </w:r>
            <w:r>
              <w:rPr>
                <w:rFonts w:hint="eastAsia" w:ascii="Times New Roman"/>
              </w:rPr>
              <w:t>。</w:t>
            </w:r>
          </w:p>
          <w:bookmarkEnd w:id="0"/>
          <w:p>
            <w:pPr>
              <w:rPr>
                <w:rFonts w:ascii="Times New Roman" w:hAnsi="Times New Roman" w:eastAsia="宋体" w:cs="宋体"/>
                <w:b/>
                <w:bCs/>
                <w:color w:val="000000"/>
                <w:sz w:val="24"/>
                <w:szCs w:val="24"/>
                <w:lang w:bidi="ar"/>
              </w:rPr>
            </w:pPr>
            <w:r>
              <w:rPr>
                <w:rFonts w:hint="eastAsia" w:ascii="Times New Roman" w:hAnsi="Times New Roman" w:eastAsia="宋体" w:cs="宋体"/>
                <w:b/>
                <w:bCs/>
                <w:color w:val="000000"/>
                <w:sz w:val="24"/>
                <w:szCs w:val="24"/>
                <w:lang w:bidi="ar"/>
              </w:rPr>
              <w:t>1、地理位置、外环境关系及总平面布置</w:t>
            </w:r>
          </w:p>
          <w:p>
            <w:pPr>
              <w:spacing w:after="0" w:line="360" w:lineRule="auto"/>
              <w:ind w:firstLine="480" w:firstLineChars="200"/>
              <w:jc w:val="both"/>
              <w:rPr>
                <w:rFonts w:ascii="Times New Roman" w:hAnsi="Times New Roman" w:eastAsia="宋体"/>
                <w:color w:val="000000"/>
                <w:sz w:val="24"/>
              </w:rPr>
            </w:pPr>
            <w:r>
              <w:rPr>
                <w:rFonts w:hint="eastAsia" w:ascii="Times New Roman" w:hAnsi="Times New Roman" w:eastAsia="宋体" w:cs="宋体"/>
                <w:color w:val="000000"/>
                <w:sz w:val="24"/>
                <w:szCs w:val="24"/>
                <w:lang w:val="en-US" w:eastAsia="zh-CN" w:bidi="ar"/>
              </w:rPr>
              <w:t>合肥市蜀山区维它宠物诊疗中心</w:t>
            </w:r>
            <w:r>
              <w:rPr>
                <w:rFonts w:hint="eastAsia" w:ascii="Times New Roman" w:hAnsi="Times New Roman" w:eastAsia="宋体" w:cs="宋体"/>
                <w:color w:val="000000"/>
                <w:sz w:val="24"/>
                <w:szCs w:val="24"/>
                <w:lang w:bidi="ar"/>
              </w:rPr>
              <w:t>位于</w:t>
            </w:r>
            <w:r>
              <w:rPr>
                <w:rFonts w:hint="eastAsia" w:ascii="Times New Roman" w:hAnsi="Times New Roman" w:eastAsia="宋体" w:cs="宋体"/>
                <w:color w:val="000000"/>
                <w:sz w:val="24"/>
                <w:szCs w:val="24"/>
                <w:lang w:val="en-US" w:eastAsia="zh-CN" w:bidi="ar"/>
              </w:rPr>
              <w:t>安徽省合肥市蜀山区稻香村街道金寨南路811号安粮城市广场22栋商铺101室</w:t>
            </w:r>
            <w:r>
              <w:rPr>
                <w:rFonts w:ascii="Times New Roman" w:hAnsi="Times New Roman" w:eastAsia="宋体"/>
                <w:color w:val="000000"/>
                <w:sz w:val="24"/>
                <w:szCs w:val="24"/>
                <w:lang w:bidi="ar"/>
              </w:rPr>
              <w:t>，项目总建筑面积</w:t>
            </w:r>
            <w:r>
              <w:rPr>
                <w:rFonts w:hint="eastAsia" w:ascii="Times New Roman" w:hAnsi="Times New Roman" w:eastAsia="宋体"/>
                <w:color w:val="000000"/>
                <w:sz w:val="24"/>
                <w:szCs w:val="24"/>
                <w:lang w:val="en-US" w:eastAsia="zh-CN" w:bidi="ar"/>
              </w:rPr>
              <w:t>132.06</w:t>
            </w:r>
            <w:r>
              <w:rPr>
                <w:rFonts w:ascii="Times New Roman" w:hAnsi="Times New Roman" w:eastAsia="宋体"/>
                <w:color w:val="000000"/>
                <w:sz w:val="24"/>
                <w:szCs w:val="24"/>
                <w:lang w:bidi="ar"/>
              </w:rPr>
              <w:t>平方米，建设项目坐标为：</w:t>
            </w:r>
            <w:r>
              <w:rPr>
                <w:rFonts w:hint="eastAsia" w:ascii="Times New Roman" w:hAnsi="Times New Roman" w:eastAsia="宋体"/>
                <w:color w:val="000000"/>
                <w:sz w:val="24"/>
                <w:lang w:val="en-US" w:eastAsia="zh-CN"/>
              </w:rPr>
              <w:t>东经117.251242331</w:t>
            </w:r>
            <w:r>
              <w:rPr>
                <w:rFonts w:hint="eastAsia" w:ascii="Times New Roman" w:hAnsi="Times New Roman" w:eastAsia="宋体"/>
                <w:sz w:val="24"/>
                <w:lang w:val="en-US" w:eastAsia="zh-CN"/>
              </w:rPr>
              <w:t>°</w:t>
            </w:r>
            <w:r>
              <w:rPr>
                <w:rFonts w:ascii="Times New Roman" w:hAnsi="Times New Roman" w:eastAsia="宋体"/>
                <w:sz w:val="24"/>
              </w:rPr>
              <w:t>，</w:t>
            </w:r>
            <w:r>
              <w:rPr>
                <w:rFonts w:hint="eastAsia" w:ascii="Times New Roman" w:hAnsi="Times New Roman" w:eastAsia="宋体"/>
                <w:sz w:val="24"/>
                <w:lang w:val="en-US" w:eastAsia="zh-CN"/>
              </w:rPr>
              <w:t>北</w:t>
            </w:r>
            <w:r>
              <w:rPr>
                <w:rFonts w:ascii="Times New Roman" w:hAnsi="Times New Roman" w:eastAsia="宋体"/>
                <w:sz w:val="24"/>
              </w:rPr>
              <w:t>纬</w:t>
            </w:r>
            <w:r>
              <w:rPr>
                <w:rFonts w:hint="eastAsia" w:ascii="Times New Roman" w:hAnsi="Times New Roman" w:eastAsia="宋体"/>
                <w:sz w:val="24"/>
                <w:lang w:val="en-US" w:eastAsia="zh-CN"/>
              </w:rPr>
              <w:t>31.822233414</w:t>
            </w:r>
            <w:r>
              <w:rPr>
                <w:rStyle w:val="21"/>
                <w:rFonts w:hint="eastAsia"/>
                <w:szCs w:val="20"/>
                <w:lang w:val="en-US" w:eastAsia="zh-CN"/>
              </w:rPr>
              <w:t>°</w:t>
            </w:r>
            <w:r>
              <w:rPr>
                <w:rFonts w:ascii="Times New Roman" w:hAnsi="Times New Roman" w:eastAsia="宋体"/>
                <w:color w:val="000000"/>
                <w:sz w:val="24"/>
              </w:rPr>
              <w:t>。</w:t>
            </w:r>
          </w:p>
          <w:p>
            <w:pPr>
              <w:spacing w:after="0" w:line="360" w:lineRule="auto"/>
              <w:ind w:firstLine="480" w:firstLineChars="200"/>
              <w:jc w:val="both"/>
              <w:rPr>
                <w:rFonts w:ascii="Times New Roman" w:hAnsi="Times New Roman" w:eastAsia="宋体" w:cs="宋体"/>
                <w:color w:val="000000"/>
                <w:sz w:val="24"/>
                <w:szCs w:val="24"/>
                <w:lang w:bidi="ar"/>
              </w:rPr>
            </w:pPr>
            <w:r>
              <w:rPr>
                <w:rFonts w:hint="eastAsia" w:ascii="Times New Roman" w:hAnsi="Times New Roman" w:eastAsia="宋体" w:cs="宋体"/>
                <w:color w:val="000000"/>
                <w:sz w:val="24"/>
                <w:szCs w:val="24"/>
                <w:lang w:bidi="ar"/>
              </w:rPr>
              <w:t>项目</w:t>
            </w:r>
            <w:r>
              <w:rPr>
                <w:rFonts w:hint="eastAsia" w:ascii="Times New Roman" w:hAnsi="Times New Roman" w:eastAsia="宋体" w:cs="宋体"/>
                <w:color w:val="000000"/>
                <w:sz w:val="24"/>
                <w:szCs w:val="24"/>
                <w:lang w:val="en-US" w:eastAsia="zh-CN" w:bidi="ar"/>
              </w:rPr>
              <w:t>正上方和侧上方均为居民，毗邻本</w:t>
            </w:r>
            <w:r>
              <w:rPr>
                <w:rFonts w:hint="eastAsia" w:ascii="Times New Roman" w:hAnsi="Times New Roman" w:eastAsia="宋体" w:cs="宋体"/>
                <w:color w:val="000000"/>
                <w:sz w:val="24"/>
                <w:szCs w:val="24"/>
                <w:lang w:bidi="ar"/>
              </w:rPr>
              <w:t>项目</w:t>
            </w:r>
            <w:r>
              <w:rPr>
                <w:rFonts w:hint="eastAsia" w:ascii="Times New Roman" w:hAnsi="Times New Roman" w:eastAsia="宋体" w:cs="宋体"/>
                <w:color w:val="000000"/>
                <w:sz w:val="24"/>
                <w:szCs w:val="24"/>
                <w:lang w:val="en-US" w:eastAsia="zh-CN" w:bidi="ar"/>
              </w:rPr>
              <w:t>的北</w:t>
            </w:r>
            <w:r>
              <w:rPr>
                <w:rFonts w:hint="eastAsia" w:ascii="Times New Roman" w:hAnsi="Times New Roman" w:eastAsia="宋体" w:cs="宋体"/>
                <w:color w:val="000000"/>
                <w:sz w:val="24"/>
                <w:szCs w:val="24"/>
                <w:lang w:bidi="ar"/>
              </w:rPr>
              <w:t>侧</w:t>
            </w:r>
            <w:r>
              <w:rPr>
                <w:rFonts w:hint="eastAsia" w:ascii="Times New Roman" w:hAnsi="Times New Roman" w:eastAsia="宋体" w:cs="宋体"/>
                <w:color w:val="000000"/>
                <w:sz w:val="24"/>
                <w:szCs w:val="24"/>
                <w:lang w:val="en-US" w:eastAsia="zh-CN" w:bidi="ar"/>
              </w:rPr>
              <w:t>为休宁路</w:t>
            </w:r>
            <w:r>
              <w:rPr>
                <w:rFonts w:hint="eastAsia" w:ascii="Times New Roman" w:hAnsi="Times New Roman" w:eastAsia="宋体" w:cs="宋体"/>
                <w:color w:val="000000"/>
                <w:sz w:val="24"/>
                <w:szCs w:val="24"/>
                <w:lang w:bidi="ar"/>
              </w:rPr>
              <w:t>，</w:t>
            </w:r>
            <w:r>
              <w:rPr>
                <w:rFonts w:hint="eastAsia" w:ascii="Times New Roman" w:hAnsi="Times New Roman" w:eastAsia="宋体" w:cs="宋体"/>
                <w:color w:val="000000"/>
                <w:sz w:val="24"/>
                <w:szCs w:val="24"/>
                <w:lang w:val="en-US" w:eastAsia="zh-CN" w:bidi="ar"/>
              </w:rPr>
              <w:t>南</w:t>
            </w:r>
            <w:r>
              <w:rPr>
                <w:rFonts w:hint="eastAsia" w:ascii="Times New Roman" w:hAnsi="Times New Roman" w:eastAsia="宋体" w:cs="宋体"/>
                <w:color w:val="000000"/>
                <w:sz w:val="24"/>
                <w:szCs w:val="24"/>
                <w:lang w:bidi="ar"/>
              </w:rPr>
              <w:t>侧</w:t>
            </w:r>
            <w:r>
              <w:rPr>
                <w:rFonts w:hint="eastAsia" w:ascii="Times New Roman" w:hAnsi="Times New Roman" w:eastAsia="宋体" w:cs="宋体"/>
                <w:color w:val="000000"/>
                <w:sz w:val="24"/>
                <w:szCs w:val="24"/>
                <w:lang w:val="en-US" w:eastAsia="zh-CN" w:bidi="ar"/>
              </w:rPr>
              <w:t>一层为囍品汇精品超市，南侧二层为商铺103室的二层（空置），</w:t>
            </w:r>
            <w:r>
              <w:rPr>
                <w:rFonts w:hint="eastAsia" w:ascii="Times New Roman" w:hAnsi="Times New Roman" w:eastAsia="宋体" w:cs="宋体"/>
                <w:color w:val="000000"/>
                <w:sz w:val="24"/>
                <w:szCs w:val="24"/>
                <w:lang w:bidi="ar"/>
              </w:rPr>
              <w:t>西侧为</w:t>
            </w:r>
            <w:r>
              <w:rPr>
                <w:rFonts w:hint="eastAsia" w:ascii="Times New Roman" w:hAnsi="Times New Roman" w:eastAsia="宋体" w:cs="宋体"/>
                <w:color w:val="000000"/>
                <w:sz w:val="24"/>
                <w:szCs w:val="24"/>
                <w:lang w:val="en-US" w:eastAsia="zh-CN" w:bidi="ar"/>
              </w:rPr>
              <w:t>商铺105室（空置）</w:t>
            </w:r>
            <w:r>
              <w:rPr>
                <w:rFonts w:hint="eastAsia" w:ascii="Times New Roman" w:hAnsi="Times New Roman" w:eastAsia="宋体" w:cs="宋体"/>
                <w:color w:val="000000"/>
                <w:sz w:val="24"/>
                <w:szCs w:val="24"/>
                <w:lang w:bidi="ar"/>
              </w:rPr>
              <w:t>，东侧为</w:t>
            </w:r>
            <w:r>
              <w:rPr>
                <w:rFonts w:hint="eastAsia" w:ascii="Times New Roman" w:hAnsi="Times New Roman" w:eastAsia="宋体" w:cs="宋体"/>
                <w:color w:val="000000"/>
                <w:sz w:val="24"/>
                <w:szCs w:val="24"/>
                <w:lang w:val="en-US" w:eastAsia="zh-CN" w:bidi="ar"/>
              </w:rPr>
              <w:t>空地</w:t>
            </w:r>
            <w:r>
              <w:rPr>
                <w:rFonts w:hint="eastAsia" w:ascii="Times New Roman" w:hAnsi="Times New Roman" w:eastAsia="宋体" w:cs="宋体"/>
                <w:color w:val="000000"/>
                <w:sz w:val="24"/>
                <w:szCs w:val="24"/>
                <w:lang w:bidi="ar"/>
              </w:rPr>
              <w:t>。项目所在地房产性质为商业。本项目无土建工程，所在地市政管网健全，地理位置优越，交通便利，供水、供电、通讯、生活垃圾处理等基础设施较完善。</w:t>
            </w:r>
          </w:p>
          <w:p>
            <w:pPr>
              <w:pStyle w:val="24"/>
              <w:spacing w:after="0" w:line="360" w:lineRule="auto"/>
              <w:ind w:firstLine="480" w:firstLineChars="200"/>
              <w:rPr>
                <w:rFonts w:ascii="Times New Roman"/>
                <w:color w:val="000000" w:themeColor="text1"/>
                <w:highlight w:val="none"/>
                <w:lang w:bidi="ar"/>
                <w14:textFill>
                  <w14:solidFill>
                    <w14:schemeClr w14:val="tx1"/>
                  </w14:solidFill>
                </w14:textFill>
              </w:rPr>
            </w:pPr>
            <w:r>
              <w:rPr>
                <w:rFonts w:hint="eastAsia" w:ascii="Times New Roman"/>
                <w:lang w:bidi="ar"/>
              </w:rPr>
              <w:t>项目所在楼共</w:t>
            </w:r>
            <w:r>
              <w:rPr>
                <w:rFonts w:hint="eastAsia" w:ascii="Times New Roman"/>
                <w:color w:val="000000" w:themeColor="text1"/>
                <w:lang w:val="en-US" w:eastAsia="zh-CN" w:bidi="ar"/>
                <w14:textFill>
                  <w14:solidFill>
                    <w14:schemeClr w14:val="tx1"/>
                  </w14:solidFill>
                </w14:textFill>
              </w:rPr>
              <w:t>33</w:t>
            </w:r>
            <w:r>
              <w:rPr>
                <w:rFonts w:hint="eastAsia" w:ascii="Times New Roman"/>
                <w:color w:val="000000" w:themeColor="text1"/>
                <w:lang w:bidi="ar"/>
                <w14:textFill>
                  <w14:solidFill>
                    <w14:schemeClr w14:val="tx1"/>
                  </w14:solidFill>
                </w14:textFill>
              </w:rPr>
              <w:t>层，项目区位于</w:t>
            </w:r>
            <w:r>
              <w:rPr>
                <w:rFonts w:hint="eastAsia" w:ascii="Times New Roman"/>
                <w:color w:val="000000" w:themeColor="text1"/>
                <w:lang w:val="en-US" w:eastAsia="zh-CN" w:bidi="ar"/>
                <w14:textFill>
                  <w14:solidFill>
                    <w14:schemeClr w14:val="tx1"/>
                  </w14:solidFill>
                </w14:textFill>
              </w:rPr>
              <w:t>1-2层</w:t>
            </w:r>
            <w:r>
              <w:rPr>
                <w:rFonts w:hint="eastAsia" w:ascii="Times New Roman"/>
                <w:color w:val="000000" w:themeColor="text1"/>
                <w:lang w:bidi="ar"/>
                <w14:textFill>
                  <w14:solidFill>
                    <w14:schemeClr w14:val="tx1"/>
                  </w14:solidFill>
                </w14:textFill>
              </w:rPr>
              <w:t>，规划用途为商业，</w:t>
            </w:r>
            <w:r>
              <w:t>楼上</w:t>
            </w:r>
            <w:r>
              <w:rPr>
                <w:rFonts w:hint="eastAsia" w:ascii="Times New Roman" w:cs="Times New Roman"/>
                <w:lang w:val="en-US" w:eastAsia="zh-CN"/>
              </w:rPr>
              <w:t>3</w:t>
            </w:r>
            <w:r>
              <w:rPr>
                <w:rFonts w:ascii="Times New Roman" w:cs="Times New Roman"/>
              </w:rPr>
              <w:t>-</w:t>
            </w:r>
            <w:r>
              <w:rPr>
                <w:rFonts w:hint="eastAsia" w:ascii="Times New Roman" w:cs="Times New Roman"/>
                <w:lang w:val="en-US" w:eastAsia="zh-CN"/>
              </w:rPr>
              <w:t>33</w:t>
            </w:r>
            <w:r>
              <w:t>层为居民住宅</w:t>
            </w:r>
            <w:r>
              <w:rPr>
                <w:rFonts w:hint="eastAsia"/>
              </w:rPr>
              <w:t>，</w:t>
            </w:r>
            <w:r>
              <w:rPr>
                <w:rFonts w:hint="eastAsia" w:ascii="Times New Roman"/>
                <w:color w:val="000000" w:themeColor="text1"/>
                <w:lang w:bidi="ar"/>
                <w14:textFill>
                  <w14:solidFill>
                    <w14:schemeClr w14:val="tx1"/>
                  </w14:solidFill>
                </w14:textFill>
              </w:rPr>
              <w:t>项目建设符合建设规划。项目区共</w:t>
            </w:r>
            <w:r>
              <w:rPr>
                <w:rFonts w:hint="eastAsia" w:ascii="Times New Roman"/>
                <w:color w:val="000000" w:themeColor="text1"/>
                <w:lang w:val="en-US" w:eastAsia="zh-CN" w:bidi="ar"/>
                <w14:textFill>
                  <w14:solidFill>
                    <w14:schemeClr w14:val="tx1"/>
                  </w14:solidFill>
                </w14:textFill>
              </w:rPr>
              <w:t>2</w:t>
            </w:r>
            <w:r>
              <w:rPr>
                <w:rFonts w:hint="eastAsia" w:ascii="Times New Roman"/>
                <w:color w:val="000000" w:themeColor="text1"/>
                <w:lang w:bidi="ar"/>
                <w14:textFill>
                  <w14:solidFill>
                    <w14:schemeClr w14:val="tx1"/>
                  </w14:solidFill>
                </w14:textFill>
              </w:rPr>
              <w:t>层，</w:t>
            </w:r>
            <w:r>
              <w:rPr>
                <w:rFonts w:hint="eastAsia"/>
                <w:color w:val="000000" w:themeColor="text1"/>
                <w:sz w:val="24"/>
                <w:vertAlign w:val="baseline"/>
                <w:lang w:val="en-US" w:eastAsia="zh-CN"/>
                <w14:textFill>
                  <w14:solidFill>
                    <w14:schemeClr w14:val="tx1"/>
                  </w14:solidFill>
                </w14:textFill>
              </w:rPr>
              <w:t>一层</w:t>
            </w:r>
            <w:r>
              <w:rPr>
                <w:rFonts w:hint="default"/>
                <w:color w:val="000000" w:themeColor="text1"/>
                <w:sz w:val="24"/>
                <w14:textFill>
                  <w14:solidFill>
                    <w14:schemeClr w14:val="tx1"/>
                  </w14:solidFill>
                </w14:textFill>
              </w:rPr>
              <w:t>设有</w:t>
            </w:r>
            <w:r>
              <w:rPr>
                <w:rFonts w:hint="eastAsia"/>
                <w:color w:val="000000" w:themeColor="text1"/>
                <w:sz w:val="24"/>
                <w:lang w:val="en-US" w:eastAsia="zh-CN"/>
                <w14:textFill>
                  <w14:solidFill>
                    <w14:schemeClr w14:val="tx1"/>
                  </w14:solidFill>
                </w14:textFill>
              </w:rPr>
              <w:t>接待</w:t>
            </w:r>
            <w:r>
              <w:rPr>
                <w:rFonts w:hint="default"/>
                <w:color w:val="000000" w:themeColor="text1"/>
                <w:sz w:val="24"/>
                <w:lang w:val="en-US" w:eastAsia="zh-CN"/>
                <w14:textFill>
                  <w14:solidFill>
                    <w14:schemeClr w14:val="tx1"/>
                  </w14:solidFill>
                </w14:textFill>
              </w:rPr>
              <w:t>大厅、</w:t>
            </w:r>
            <w:r>
              <w:rPr>
                <w:rFonts w:hint="eastAsia"/>
                <w:color w:val="000000" w:themeColor="text1"/>
                <w:sz w:val="24"/>
                <w:lang w:val="en-US" w:eastAsia="zh-CN"/>
                <w14:textFill>
                  <w14:solidFill>
                    <w14:schemeClr w14:val="tx1"/>
                  </w14:solidFill>
                </w14:textFill>
              </w:rPr>
              <w:t>诊疗室一</w:t>
            </w:r>
            <w:r>
              <w:rPr>
                <w:rFonts w:hint="default"/>
                <w:color w:val="000000" w:themeColor="text1"/>
                <w:sz w:val="24"/>
                <w:lang w:val="en-US"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诊疗室二</w:t>
            </w:r>
            <w:r>
              <w:rPr>
                <w:rFonts w:hint="default"/>
                <w:color w:val="000000" w:themeColor="text1"/>
                <w:sz w:val="24"/>
                <w:lang w:val="en-US"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美容室</w:t>
            </w:r>
            <w:r>
              <w:rPr>
                <w:rFonts w:hint="default"/>
                <w:color w:val="000000" w:themeColor="text1"/>
                <w:sz w:val="24"/>
                <w:lang w:val="en-US"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商品展示区和候诊室，二层设有犬住院部、猫住院部、住院单间、危废库、隔离室、药房、化验室、DR室、手术室、输液台等内容</w:t>
            </w:r>
            <w:r>
              <w:rPr>
                <w:rFonts w:hint="default"/>
                <w:color w:val="000000" w:themeColor="text1"/>
                <w:sz w:val="24"/>
                <w14:textFill>
                  <w14:solidFill>
                    <w14:schemeClr w14:val="tx1"/>
                  </w14:solidFill>
                </w14:textFill>
              </w:rPr>
              <w:t>。平面布置满足安全生产要求，供电、供水线路简捷，有利生产，方便管理</w:t>
            </w:r>
            <w:r>
              <w:rPr>
                <w:rFonts w:hint="eastAsia" w:ascii="Times New Roman"/>
                <w:color w:val="000000" w:themeColor="text1"/>
                <w:lang w:bidi="ar"/>
                <w14:textFill>
                  <w14:solidFill>
                    <w14:schemeClr w14:val="tx1"/>
                  </w14:solidFill>
                </w14:textFill>
              </w:rPr>
              <w:t>。</w:t>
            </w:r>
            <w:r>
              <w:rPr>
                <w:rFonts w:hint="eastAsia" w:ascii="Times New Roman"/>
                <w:color w:val="000000" w:themeColor="text1"/>
                <w:highlight w:val="none"/>
                <w:lang w:bidi="ar"/>
                <w14:textFill>
                  <w14:solidFill>
                    <w14:schemeClr w14:val="tx1"/>
                  </w14:solidFill>
                </w14:textFill>
              </w:rPr>
              <w:t>项目地理位置图见附件</w:t>
            </w:r>
            <w:r>
              <w:rPr>
                <w:rFonts w:hint="eastAsia" w:ascii="Times New Roman"/>
                <w:color w:val="000000" w:themeColor="text1"/>
                <w:highlight w:val="none"/>
                <w:lang w:val="en-US" w:eastAsia="zh-CN" w:bidi="ar"/>
                <w14:textFill>
                  <w14:solidFill>
                    <w14:schemeClr w14:val="tx1"/>
                  </w14:solidFill>
                </w14:textFill>
              </w:rPr>
              <w:t>5</w:t>
            </w:r>
            <w:r>
              <w:rPr>
                <w:rFonts w:hint="eastAsia" w:ascii="Times New Roman"/>
                <w:color w:val="000000" w:themeColor="text1"/>
                <w:highlight w:val="none"/>
                <w:lang w:bidi="ar"/>
                <w14:textFill>
                  <w14:solidFill>
                    <w14:schemeClr w14:val="tx1"/>
                  </w14:solidFill>
                </w14:textFill>
              </w:rPr>
              <w:t>，</w:t>
            </w:r>
            <w:r>
              <w:rPr>
                <w:rFonts w:hint="eastAsia" w:ascii="Times New Roman"/>
                <w:color w:val="000000" w:themeColor="text1"/>
                <w:highlight w:val="none"/>
                <w14:textFill>
                  <w14:solidFill>
                    <w14:schemeClr w14:val="tx1"/>
                  </w14:solidFill>
                </w14:textFill>
              </w:rPr>
              <w:t>项目周边环境概况图</w:t>
            </w:r>
            <w:r>
              <w:rPr>
                <w:rFonts w:hint="eastAsia" w:ascii="Times New Roman"/>
                <w:color w:val="000000" w:themeColor="text1"/>
                <w:highlight w:val="none"/>
                <w:lang w:bidi="ar"/>
                <w14:textFill>
                  <w14:solidFill>
                    <w14:schemeClr w14:val="tx1"/>
                  </w14:solidFill>
                </w14:textFill>
              </w:rPr>
              <w:t>见附件8，项目平面布置图见附件</w:t>
            </w:r>
            <w:r>
              <w:rPr>
                <w:rFonts w:hint="eastAsia" w:ascii="Times New Roman"/>
                <w:color w:val="000000" w:themeColor="text1"/>
                <w:highlight w:val="none"/>
                <w:lang w:val="en-US" w:eastAsia="zh-CN" w:bidi="ar"/>
                <w14:textFill>
                  <w14:solidFill>
                    <w14:schemeClr w14:val="tx1"/>
                  </w14:solidFill>
                </w14:textFill>
              </w:rPr>
              <w:t>6</w:t>
            </w:r>
            <w:r>
              <w:rPr>
                <w:rFonts w:hint="eastAsia" w:ascii="Times New Roman"/>
                <w:color w:val="000000" w:themeColor="text1"/>
                <w:highlight w:val="none"/>
                <w:lang w:bidi="ar"/>
                <w14:textFill>
                  <w14:solidFill>
                    <w14:schemeClr w14:val="tx1"/>
                  </w14:solidFill>
                </w14:textFill>
              </w:rPr>
              <w:t>。</w:t>
            </w:r>
          </w:p>
          <w:p>
            <w:pPr>
              <w:spacing w:after="0" w:line="360" w:lineRule="auto"/>
              <w:rPr>
                <w:rFonts w:ascii="Times New Roman" w:hAnsi="Times New Roman" w:eastAsia="宋体" w:cs="宋体"/>
                <w:b/>
                <w:bCs/>
                <w:color w:val="000000"/>
                <w:sz w:val="24"/>
                <w:szCs w:val="24"/>
                <w:lang w:bidi="ar"/>
              </w:rPr>
            </w:pPr>
            <w:r>
              <w:rPr>
                <w:rFonts w:hint="eastAsia" w:ascii="Times New Roman" w:hAnsi="Times New Roman" w:eastAsia="宋体" w:cs="宋体"/>
                <w:b/>
                <w:bCs/>
                <w:color w:val="000000"/>
                <w:sz w:val="24"/>
                <w:szCs w:val="24"/>
                <w:lang w:bidi="ar"/>
              </w:rPr>
              <w:t>2、建设内容</w:t>
            </w:r>
          </w:p>
          <w:p>
            <w:pPr>
              <w:spacing w:after="0" w:line="360" w:lineRule="auto"/>
              <w:ind w:firstLine="480" w:firstLineChars="200"/>
              <w:rPr>
                <w:rFonts w:ascii="Times New Roman" w:hAnsi="Times New Roman" w:eastAsia="宋体" w:cs="宋体"/>
                <w:color w:val="000000"/>
                <w:sz w:val="24"/>
                <w:szCs w:val="24"/>
                <w:lang w:bidi="ar"/>
              </w:rPr>
            </w:pPr>
            <w:r>
              <w:rPr>
                <w:rFonts w:hint="eastAsia" w:ascii="宋体" w:hAnsi="宋体" w:eastAsia="宋体" w:cs="宋体"/>
                <w:color w:val="000000"/>
                <w:sz w:val="24"/>
              </w:rPr>
              <w:t>项目所在楼共</w:t>
            </w:r>
            <w:r>
              <w:rPr>
                <w:rFonts w:hint="eastAsia" w:ascii="Times New Roman" w:hAnsi="Times New Roman" w:eastAsia="宋体"/>
                <w:color w:val="000000"/>
                <w:sz w:val="24"/>
                <w:lang w:val="en-US" w:eastAsia="zh-CN"/>
              </w:rPr>
              <w:t>33</w:t>
            </w:r>
            <w:r>
              <w:rPr>
                <w:rFonts w:ascii="Times New Roman" w:hAnsi="Times New Roman" w:eastAsia="宋体"/>
                <w:color w:val="000000" w:themeColor="text1"/>
                <w:sz w:val="24"/>
                <w14:textFill>
                  <w14:solidFill>
                    <w14:schemeClr w14:val="tx1"/>
                  </w14:solidFill>
                </w14:textFill>
              </w:rPr>
              <w:t>层</w:t>
            </w:r>
            <w:r>
              <w:rPr>
                <w:rFonts w:hint="eastAsia" w:ascii="Times New Roman" w:hAnsi="Times New Roman" w:eastAsia="宋体"/>
                <w:color w:val="000000" w:themeColor="text1"/>
                <w:sz w:val="24"/>
                <w14:textFill>
                  <w14:solidFill>
                    <w14:schemeClr w14:val="tx1"/>
                  </w14:solidFill>
                </w14:textFill>
              </w:rPr>
              <w:t>。本</w:t>
            </w:r>
            <w:r>
              <w:rPr>
                <w:rFonts w:ascii="Times New Roman" w:hAnsi="Times New Roman" w:eastAsia="宋体"/>
                <w:color w:val="000000" w:themeColor="text1"/>
                <w:sz w:val="24"/>
                <w14:textFill>
                  <w14:solidFill>
                    <w14:schemeClr w14:val="tx1"/>
                  </w14:solidFill>
                </w14:textFill>
              </w:rPr>
              <w:t>项目位于</w:t>
            </w:r>
            <w:r>
              <w:rPr>
                <w:rFonts w:hint="eastAsia" w:ascii="Times New Roman" w:hAnsi="Times New Roman" w:eastAsia="宋体"/>
                <w:color w:val="000000" w:themeColor="text1"/>
                <w:sz w:val="24"/>
                <w:szCs w:val="24"/>
                <w:lang w:val="en-US" w:eastAsia="zh-CN" w:bidi="ar"/>
                <w14:textFill>
                  <w14:solidFill>
                    <w14:schemeClr w14:val="tx1"/>
                  </w14:solidFill>
                </w14:textFill>
              </w:rPr>
              <w:t>1-2</w:t>
            </w:r>
            <w:r>
              <w:rPr>
                <w:rFonts w:hint="eastAsia" w:ascii="Times New Roman" w:hAnsi="Times New Roman" w:eastAsia="宋体"/>
                <w:color w:val="000000" w:themeColor="text1"/>
                <w:sz w:val="24"/>
                <w:szCs w:val="24"/>
                <w:lang w:bidi="ar"/>
                <w14:textFill>
                  <w14:solidFill>
                    <w14:schemeClr w14:val="tx1"/>
                  </w14:solidFill>
                </w14:textFill>
              </w:rPr>
              <w:t>层</w:t>
            </w:r>
            <w:r>
              <w:rPr>
                <w:rFonts w:ascii="Times New Roman" w:hAnsi="Times New Roman" w:eastAsia="宋体"/>
                <w:color w:val="000000" w:themeColor="text1"/>
                <w:sz w:val="24"/>
                <w:szCs w:val="24"/>
                <w14:textFill>
                  <w14:solidFill>
                    <w14:schemeClr w14:val="tx1"/>
                  </w14:solidFill>
                </w14:textFill>
              </w:rPr>
              <w:t>，</w:t>
            </w:r>
            <w:r>
              <w:rPr>
                <w:rFonts w:hint="eastAsia" w:ascii="Times New Roman" w:hAnsi="Times New Roman" w:eastAsia="宋体" w:cs="宋体"/>
                <w:color w:val="000000" w:themeColor="text1"/>
                <w:sz w:val="24"/>
                <w:szCs w:val="24"/>
                <w:lang w:bidi="ar"/>
                <w14:textFill>
                  <w14:solidFill>
                    <w14:schemeClr w14:val="tx1"/>
                  </w14:solidFill>
                </w14:textFill>
              </w:rPr>
              <w:t>建筑面积为</w:t>
            </w:r>
            <w:r>
              <w:rPr>
                <w:rFonts w:hint="eastAsia" w:ascii="Times New Roman" w:hAnsi="Times New Roman" w:eastAsia="宋体" w:cs="宋体"/>
                <w:color w:val="000000" w:themeColor="text1"/>
                <w:sz w:val="24"/>
                <w:szCs w:val="24"/>
                <w:lang w:val="en-US" w:eastAsia="zh-CN" w:bidi="ar"/>
                <w14:textFill>
                  <w14:solidFill>
                    <w14:schemeClr w14:val="tx1"/>
                  </w14:solidFill>
                </w14:textFill>
              </w:rPr>
              <w:t>132.06</w:t>
            </w:r>
            <w:r>
              <w:rPr>
                <w:rFonts w:hint="eastAsia" w:ascii="Times New Roman" w:hAnsi="Times New Roman" w:eastAsia="宋体" w:cs="宋体"/>
                <w:color w:val="000000" w:themeColor="text1"/>
                <w:sz w:val="24"/>
                <w:szCs w:val="24"/>
                <w:lang w:bidi="ar"/>
                <w14:textFill>
                  <w14:solidFill>
                    <w14:schemeClr w14:val="tx1"/>
                  </w14:solidFill>
                </w14:textFill>
              </w:rPr>
              <w:t>m</w:t>
            </w:r>
            <w:r>
              <w:rPr>
                <w:rFonts w:hint="eastAsia" w:ascii="Times New Roman" w:hAnsi="Times New Roman" w:eastAsia="宋体" w:cs="宋体"/>
                <w:color w:val="000000" w:themeColor="text1"/>
                <w:sz w:val="24"/>
                <w:szCs w:val="24"/>
                <w:vertAlign w:val="superscript"/>
                <w:lang w:bidi="ar"/>
                <w14:textFill>
                  <w14:solidFill>
                    <w14:schemeClr w14:val="tx1"/>
                  </w14:solidFill>
                </w14:textFill>
              </w:rPr>
              <w:t>2</w:t>
            </w:r>
            <w:r>
              <w:rPr>
                <w:rFonts w:hint="eastAsia" w:ascii="Times New Roman" w:hAnsi="Times New Roman" w:eastAsia="宋体" w:cs="宋体"/>
                <w:color w:val="000000" w:themeColor="text1"/>
                <w:sz w:val="24"/>
                <w:szCs w:val="24"/>
                <w:lang w:bidi="ar"/>
                <w14:textFill>
                  <w14:solidFill>
                    <w14:schemeClr w14:val="tx1"/>
                  </w14:solidFill>
                </w14:textFill>
              </w:rPr>
              <w:t>，</w:t>
            </w:r>
            <w:r>
              <w:rPr>
                <w:rFonts w:hint="eastAsia" w:ascii="Times New Roman" w:hAnsi="Times New Roman" w:eastAsia="宋体" w:cs="宋体"/>
                <w:color w:val="000000" w:themeColor="text1"/>
                <w:sz w:val="24"/>
                <w:szCs w:val="24"/>
                <w:lang w:val="en-US" w:eastAsia="zh-CN" w:bidi="ar"/>
                <w14:textFill>
                  <w14:solidFill>
                    <w14:schemeClr w14:val="tx1"/>
                  </w14:solidFill>
                </w14:textFill>
              </w:rPr>
              <w:t>一层</w:t>
            </w:r>
            <w:r>
              <w:rPr>
                <w:rFonts w:hint="eastAsia" w:ascii="Times New Roman" w:hAnsi="Times New Roman" w:eastAsia="宋体" w:cs="宋体"/>
                <w:color w:val="000000" w:themeColor="text1"/>
                <w:sz w:val="24"/>
                <w:szCs w:val="24"/>
                <w:lang w:bidi="ar"/>
                <w14:textFill>
                  <w14:solidFill>
                    <w14:schemeClr w14:val="tx1"/>
                  </w14:solidFill>
                </w14:textFill>
              </w:rPr>
              <w:t>设有</w:t>
            </w:r>
            <w:r>
              <w:rPr>
                <w:rFonts w:hint="eastAsia" w:ascii="Times New Roman" w:hAnsi="Times New Roman" w:eastAsia="宋体" w:cs="宋体"/>
                <w:color w:val="000000" w:themeColor="text1"/>
                <w:sz w:val="24"/>
                <w:szCs w:val="24"/>
                <w:lang w:val="en-US" w:eastAsia="zh-CN" w:bidi="ar"/>
                <w14:textFill>
                  <w14:solidFill>
                    <w14:schemeClr w14:val="tx1"/>
                  </w14:solidFill>
                </w14:textFill>
              </w:rPr>
              <w:t>接待大厅、诊疗室一、诊疗室二、美容室、商品展示区和候诊室，二层设有犬住院部、猫住院部、住院单间、危废库、隔离室、药房、化验室、DR室、手术室、输液台等内容</w:t>
            </w:r>
            <w:r>
              <w:rPr>
                <w:rFonts w:hint="eastAsia" w:ascii="Times New Roman" w:hAnsi="Times New Roman" w:eastAsia="宋体" w:cs="宋体"/>
                <w:color w:val="000000"/>
                <w:sz w:val="24"/>
                <w:szCs w:val="24"/>
                <w:lang w:bidi="ar"/>
              </w:rPr>
              <w:t>，</w:t>
            </w:r>
            <w:r>
              <w:rPr>
                <w:rFonts w:ascii="Times New Roman" w:hAnsi="Times New Roman" w:eastAsia="宋体"/>
                <w:color w:val="000000" w:themeColor="text1"/>
                <w:sz w:val="24"/>
                <w14:textFill>
                  <w14:solidFill>
                    <w14:schemeClr w14:val="tx1"/>
                  </w14:solidFill>
                </w14:textFill>
              </w:rPr>
              <w:t>楼上</w:t>
            </w:r>
            <w:r>
              <w:rPr>
                <w:rFonts w:hint="eastAsia" w:ascii="Times New Roman" w:hAnsi="Times New Roman" w:eastAsia="宋体"/>
                <w:color w:val="000000" w:themeColor="text1"/>
                <w:sz w:val="24"/>
                <w:lang w:val="en-US" w:eastAsia="zh-CN"/>
                <w14:textFill>
                  <w14:solidFill>
                    <w14:schemeClr w14:val="tx1"/>
                  </w14:solidFill>
                </w14:textFill>
              </w:rPr>
              <w:t>3</w:t>
            </w:r>
            <w:r>
              <w:rPr>
                <w:rFonts w:ascii="Times New Roman" w:hAnsi="Times New Roman" w:eastAsia="宋体"/>
                <w:color w:val="000000" w:themeColor="text1"/>
                <w:sz w:val="24"/>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33</w:t>
            </w:r>
            <w:r>
              <w:rPr>
                <w:rFonts w:ascii="Times New Roman" w:hAnsi="Times New Roman" w:eastAsia="宋体"/>
                <w:color w:val="000000" w:themeColor="text1"/>
                <w:sz w:val="24"/>
                <w14:textFill>
                  <w14:solidFill>
                    <w14:schemeClr w14:val="tx1"/>
                  </w14:solidFill>
                </w14:textFill>
              </w:rPr>
              <w:t>层为居民住宅</w:t>
            </w:r>
            <w:r>
              <w:rPr>
                <w:rFonts w:hint="eastAsia" w:ascii="Times New Roman" w:hAnsi="Times New Roman" w:eastAsia="宋体"/>
                <w:color w:val="000000" w:themeColor="text1"/>
                <w:sz w:val="24"/>
                <w14:textFill>
                  <w14:solidFill>
                    <w14:schemeClr w14:val="tx1"/>
                  </w14:solidFill>
                </w14:textFill>
              </w:rPr>
              <w:t>。本项目</w:t>
            </w:r>
            <w:r>
              <w:rPr>
                <w:rFonts w:hint="eastAsia" w:ascii="Times New Roman" w:hAnsi="Times New Roman" w:eastAsia="宋体" w:cs="宋体"/>
                <w:color w:val="000000"/>
                <w:sz w:val="24"/>
                <w:szCs w:val="24"/>
                <w:lang w:bidi="ar"/>
              </w:rPr>
              <w:t>主要提供宠物诊疗</w:t>
            </w:r>
            <w:r>
              <w:rPr>
                <w:rFonts w:hint="eastAsia" w:ascii="Times New Roman" w:hAnsi="Times New Roman" w:eastAsia="宋体" w:cs="宋体"/>
                <w:color w:val="000000"/>
                <w:sz w:val="24"/>
                <w:szCs w:val="24"/>
                <w:lang w:val="en-US" w:eastAsia="zh-CN" w:bidi="ar"/>
              </w:rPr>
              <w:t>和美容</w:t>
            </w:r>
            <w:r>
              <w:rPr>
                <w:rFonts w:hint="eastAsia" w:ascii="Times New Roman" w:hAnsi="Times New Roman" w:eastAsia="宋体" w:cs="宋体"/>
                <w:color w:val="000000"/>
                <w:sz w:val="24"/>
                <w:szCs w:val="24"/>
                <w:lang w:bidi="ar"/>
              </w:rPr>
              <w:t>服务，</w:t>
            </w:r>
            <w:r>
              <w:rPr>
                <w:rFonts w:hint="eastAsia" w:ascii="Times New Roman" w:hAnsi="Times New Roman" w:eastAsia="宋体" w:cs="宋体"/>
                <w:color w:val="000000"/>
                <w:sz w:val="24"/>
                <w:szCs w:val="24"/>
                <w:lang w:val="en-US" w:eastAsia="zh-CN" w:bidi="ar"/>
              </w:rPr>
              <w:t>设计</w:t>
            </w:r>
            <w:r>
              <w:rPr>
                <w:rFonts w:hint="eastAsia" w:ascii="宋体" w:hAnsi="宋体" w:eastAsia="宋体"/>
                <w:color w:val="000000"/>
                <w:sz w:val="24"/>
                <w:szCs w:val="24"/>
              </w:rPr>
              <w:t>接诊量</w:t>
            </w:r>
            <w:r>
              <w:rPr>
                <w:rFonts w:hint="eastAsia" w:ascii="Times New Roman" w:hAnsi="Times New Roman" w:eastAsia="宋体"/>
                <w:color w:val="000000"/>
                <w:sz w:val="24"/>
                <w:szCs w:val="24"/>
                <w:lang w:val="en-US" w:eastAsia="zh-CN"/>
              </w:rPr>
              <w:t>500</w:t>
            </w:r>
            <w:r>
              <w:rPr>
                <w:rFonts w:hint="eastAsia" w:ascii="Times New Roman" w:hAnsi="Times New Roman" w:eastAsia="宋体"/>
                <w:color w:val="000000"/>
                <w:sz w:val="24"/>
                <w:szCs w:val="24"/>
              </w:rPr>
              <w:t>只次</w:t>
            </w:r>
            <w:r>
              <w:rPr>
                <w:rFonts w:hint="eastAsia" w:ascii="宋体" w:hAnsi="宋体" w:eastAsia="宋体" w:cs="宋体"/>
                <w:color w:val="000000"/>
                <w:sz w:val="24"/>
                <w:szCs w:val="24"/>
              </w:rPr>
              <w:t>/</w:t>
            </w:r>
            <w:r>
              <w:rPr>
                <w:rFonts w:ascii="Times New Roman" w:hAnsi="Times New Roman" w:eastAsia="宋体"/>
                <w:color w:val="000000"/>
                <w:sz w:val="24"/>
                <w:szCs w:val="24"/>
              </w:rPr>
              <w:t>年</w:t>
            </w:r>
            <w:r>
              <w:rPr>
                <w:rFonts w:hint="eastAsia" w:ascii="Times New Roman" w:hAnsi="Times New Roman" w:eastAsia="宋体"/>
                <w:color w:val="000000"/>
                <w:sz w:val="24"/>
                <w:szCs w:val="24"/>
                <w:lang w:eastAsia="zh-CN"/>
              </w:rPr>
              <w:t>、</w:t>
            </w:r>
            <w:r>
              <w:rPr>
                <w:rFonts w:hint="eastAsia" w:ascii="Times New Roman" w:hAnsi="Times New Roman" w:eastAsia="宋体"/>
                <w:color w:val="000000"/>
                <w:sz w:val="24"/>
                <w:szCs w:val="24"/>
                <w:lang w:val="en-US" w:eastAsia="zh-CN"/>
              </w:rPr>
              <w:t>美容量1000只次/年</w:t>
            </w:r>
            <w:r>
              <w:rPr>
                <w:rFonts w:hint="eastAsia" w:ascii="Times New Roman" w:hAnsi="Times New Roman" w:eastAsia="宋体" w:cs="宋体"/>
                <w:color w:val="000000"/>
                <w:sz w:val="24"/>
                <w:szCs w:val="24"/>
                <w:lang w:bidi="ar"/>
              </w:rPr>
              <w:t>。</w:t>
            </w:r>
          </w:p>
          <w:p>
            <w:pPr>
              <w:pStyle w:val="10"/>
              <w:spacing w:after="0" w:line="360" w:lineRule="auto"/>
              <w:ind w:firstLine="480" w:firstLineChars="200"/>
              <w:rPr>
                <w:rFonts w:ascii="Times New Roman" w:hAnsi="Times New Roman" w:eastAsia="宋体"/>
                <w:sz w:val="24"/>
                <w:szCs w:val="24"/>
              </w:rPr>
            </w:pPr>
            <w:r>
              <w:rPr>
                <w:rFonts w:hint="eastAsia" w:ascii="Times New Roman" w:hAnsi="Times New Roman" w:eastAsia="宋体"/>
                <w:color w:val="000000"/>
                <w:sz w:val="24"/>
                <w:szCs w:val="24"/>
              </w:rPr>
              <w:t>项目总投资为</w:t>
            </w:r>
            <w:r>
              <w:rPr>
                <w:rFonts w:hint="eastAsia" w:ascii="Times New Roman" w:hAnsi="Times New Roman" w:eastAsia="宋体"/>
                <w:color w:val="000000"/>
                <w:sz w:val="24"/>
                <w:szCs w:val="24"/>
                <w:lang w:val="en-US" w:eastAsia="zh-CN"/>
              </w:rPr>
              <w:t>100</w:t>
            </w:r>
            <w:r>
              <w:rPr>
                <w:rFonts w:hint="eastAsia" w:ascii="Times New Roman" w:hAnsi="Times New Roman" w:eastAsia="宋体"/>
                <w:color w:val="000000"/>
                <w:sz w:val="24"/>
                <w:szCs w:val="24"/>
              </w:rPr>
              <w:t>万元，其中环保投资1</w:t>
            </w:r>
            <w:r>
              <w:rPr>
                <w:rFonts w:hint="eastAsia" w:ascii="Times New Roman" w:hAnsi="Times New Roman" w:eastAsia="宋体"/>
                <w:color w:val="000000"/>
                <w:sz w:val="24"/>
                <w:szCs w:val="24"/>
                <w:lang w:val="en-US" w:eastAsia="zh-CN"/>
              </w:rPr>
              <w:t>5</w:t>
            </w:r>
            <w:r>
              <w:rPr>
                <w:rFonts w:hint="eastAsia" w:ascii="Times New Roman" w:hAnsi="Times New Roman" w:eastAsia="宋体"/>
                <w:color w:val="000000"/>
                <w:sz w:val="24"/>
                <w:szCs w:val="24"/>
              </w:rPr>
              <w:t>万元，占总投资的</w:t>
            </w:r>
            <w:r>
              <w:rPr>
                <w:rFonts w:hint="eastAsia" w:ascii="Times New Roman" w:hAnsi="Times New Roman" w:eastAsia="宋体"/>
                <w:color w:val="000000"/>
                <w:sz w:val="24"/>
                <w:szCs w:val="24"/>
                <w:lang w:val="en-US" w:eastAsia="zh-CN"/>
              </w:rPr>
              <w:t>15</w:t>
            </w:r>
            <w:r>
              <w:rPr>
                <w:rFonts w:hint="eastAsia" w:ascii="Times New Roman" w:hAnsi="Times New Roman" w:eastAsia="宋体"/>
                <w:color w:val="000000"/>
                <w:sz w:val="24"/>
                <w:szCs w:val="24"/>
              </w:rPr>
              <w:t>%。</w:t>
            </w:r>
          </w:p>
          <w:p>
            <w:pPr>
              <w:spacing w:after="0"/>
              <w:jc w:val="center"/>
              <w:rPr>
                <w:rFonts w:ascii="Times New Roman" w:hAnsi="Times New Roman" w:eastAsia="宋体"/>
                <w:b/>
                <w:kern w:val="2"/>
                <w:sz w:val="24"/>
                <w:szCs w:val="24"/>
              </w:rPr>
            </w:pPr>
            <w:r>
              <w:rPr>
                <w:rFonts w:hint="eastAsia" w:ascii="Times New Roman" w:hAnsi="Times New Roman" w:eastAsia="宋体"/>
                <w:b/>
                <w:kern w:val="2"/>
                <w:sz w:val="24"/>
                <w:szCs w:val="24"/>
              </w:rPr>
              <w:t>表2-1</w:t>
            </w:r>
            <w:r>
              <w:rPr>
                <w:rFonts w:ascii="Times New Roman" w:hAnsi="Times New Roman" w:eastAsia="宋体"/>
                <w:b/>
                <w:kern w:val="2"/>
                <w:sz w:val="24"/>
                <w:szCs w:val="24"/>
              </w:rPr>
              <w:t xml:space="preserve"> </w:t>
            </w:r>
            <w:r>
              <w:rPr>
                <w:rFonts w:hint="eastAsia" w:ascii="Times New Roman" w:hAnsi="Times New Roman" w:eastAsia="宋体"/>
                <w:b/>
                <w:kern w:val="2"/>
                <w:sz w:val="24"/>
                <w:szCs w:val="24"/>
              </w:rPr>
              <w:t>项目工程内容建设一览表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2"/>
              <w:gridCol w:w="632"/>
              <w:gridCol w:w="3102"/>
              <w:gridCol w:w="3408"/>
              <w:gridCol w:w="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 w:type="dxa"/>
                  <w:vAlign w:val="center"/>
                </w:tcPr>
                <w:p>
                  <w:pPr>
                    <w:widowControl w:val="0"/>
                    <w:spacing w:after="0" w:line="240" w:lineRule="auto"/>
                    <w:jc w:val="center"/>
                    <w:textAlignment w:val="baseline"/>
                    <w:rPr>
                      <w:rFonts w:hint="default" w:ascii="Times New Roman" w:hAnsi="Times New Roman" w:eastAsia="宋体" w:cs="Times New Roman"/>
                      <w:b/>
                      <w:bCs/>
                      <w:snapToGrid w:val="0"/>
                      <w:color w:val="000000"/>
                      <w:sz w:val="21"/>
                      <w:szCs w:val="21"/>
                    </w:rPr>
                  </w:pPr>
                  <w:r>
                    <w:rPr>
                      <w:rFonts w:hint="default" w:ascii="Times New Roman" w:hAnsi="Times New Roman" w:eastAsia="宋体" w:cs="Times New Roman"/>
                      <w:b/>
                      <w:bCs/>
                      <w:snapToGrid w:val="0"/>
                      <w:color w:val="000000"/>
                      <w:sz w:val="21"/>
                      <w:szCs w:val="21"/>
                    </w:rPr>
                    <w:t>类别</w:t>
                  </w:r>
                </w:p>
              </w:tc>
              <w:tc>
                <w:tcPr>
                  <w:tcW w:w="641" w:type="dxa"/>
                  <w:vAlign w:val="center"/>
                </w:tcPr>
                <w:p>
                  <w:pPr>
                    <w:widowControl w:val="0"/>
                    <w:spacing w:after="0" w:line="240" w:lineRule="auto"/>
                    <w:jc w:val="center"/>
                    <w:textAlignment w:val="baseline"/>
                    <w:rPr>
                      <w:rFonts w:hint="default" w:ascii="Times New Roman" w:hAnsi="Times New Roman" w:eastAsia="宋体" w:cs="Times New Roman"/>
                      <w:b/>
                      <w:bCs/>
                      <w:snapToGrid w:val="0"/>
                      <w:color w:val="000000"/>
                      <w:sz w:val="21"/>
                      <w:szCs w:val="21"/>
                    </w:rPr>
                  </w:pPr>
                  <w:r>
                    <w:rPr>
                      <w:rFonts w:hint="default" w:ascii="Times New Roman" w:hAnsi="Times New Roman" w:eastAsia="宋体" w:cs="Times New Roman"/>
                      <w:b/>
                      <w:bCs/>
                      <w:snapToGrid w:val="0"/>
                      <w:color w:val="000000"/>
                      <w:sz w:val="21"/>
                      <w:szCs w:val="21"/>
                    </w:rPr>
                    <w:t>名称</w:t>
                  </w:r>
                </w:p>
              </w:tc>
              <w:tc>
                <w:tcPr>
                  <w:tcW w:w="3148" w:type="dxa"/>
                  <w:vAlign w:val="center"/>
                </w:tcPr>
                <w:p>
                  <w:pPr>
                    <w:widowControl w:val="0"/>
                    <w:spacing w:after="0" w:line="240" w:lineRule="auto"/>
                    <w:jc w:val="center"/>
                    <w:textAlignment w:val="baseline"/>
                    <w:rPr>
                      <w:rFonts w:hint="default" w:ascii="Times New Roman" w:hAnsi="Times New Roman" w:eastAsia="宋体" w:cs="Times New Roman"/>
                      <w:b/>
                      <w:bCs/>
                      <w:snapToGrid w:val="0"/>
                      <w:color w:val="000000"/>
                      <w:sz w:val="21"/>
                      <w:szCs w:val="21"/>
                    </w:rPr>
                  </w:pPr>
                  <w:r>
                    <w:rPr>
                      <w:rFonts w:hint="default" w:ascii="Times New Roman" w:hAnsi="Times New Roman" w:eastAsia="宋体" w:cs="Times New Roman"/>
                      <w:b/>
                      <w:bCs/>
                      <w:snapToGrid w:val="0"/>
                      <w:color w:val="000000"/>
                      <w:sz w:val="21"/>
                      <w:szCs w:val="21"/>
                    </w:rPr>
                    <w:t>环评建设内容</w:t>
                  </w:r>
                </w:p>
              </w:tc>
              <w:tc>
                <w:tcPr>
                  <w:tcW w:w="3458" w:type="dxa"/>
                  <w:vAlign w:val="center"/>
                </w:tcPr>
                <w:p>
                  <w:pPr>
                    <w:widowControl w:val="0"/>
                    <w:spacing w:after="0" w:line="240" w:lineRule="auto"/>
                    <w:jc w:val="center"/>
                    <w:textAlignment w:val="baseline"/>
                    <w:rPr>
                      <w:rFonts w:hint="default" w:ascii="Times New Roman" w:hAnsi="Times New Roman" w:eastAsia="宋体" w:cs="Times New Roman"/>
                      <w:b/>
                      <w:bCs/>
                      <w:snapToGrid w:val="0"/>
                      <w:color w:val="000000"/>
                      <w:sz w:val="21"/>
                      <w:szCs w:val="21"/>
                      <w:highlight w:val="yellow"/>
                    </w:rPr>
                  </w:pPr>
                  <w:r>
                    <w:rPr>
                      <w:rFonts w:hint="default" w:ascii="Times New Roman" w:hAnsi="Times New Roman" w:eastAsia="宋体" w:cs="Times New Roman"/>
                      <w:b/>
                      <w:bCs/>
                      <w:snapToGrid w:val="0"/>
                      <w:color w:val="000000"/>
                      <w:sz w:val="21"/>
                      <w:szCs w:val="21"/>
                    </w:rPr>
                    <w:t>实际建设内容</w:t>
                  </w:r>
                </w:p>
              </w:tc>
              <w:tc>
                <w:tcPr>
                  <w:tcW w:w="910" w:type="dxa"/>
                  <w:vAlign w:val="center"/>
                </w:tcPr>
                <w:p>
                  <w:pPr>
                    <w:widowControl w:val="0"/>
                    <w:spacing w:after="0" w:line="240" w:lineRule="auto"/>
                    <w:jc w:val="center"/>
                    <w:textAlignment w:val="baseline"/>
                    <w:rPr>
                      <w:rFonts w:hint="default" w:ascii="Times New Roman" w:hAnsi="Times New Roman" w:eastAsia="宋体" w:cs="Times New Roman"/>
                      <w:b/>
                      <w:bCs/>
                      <w:snapToGrid w:val="0"/>
                      <w:color w:val="000000"/>
                      <w:sz w:val="21"/>
                      <w:szCs w:val="21"/>
                    </w:rPr>
                  </w:pPr>
                  <w:r>
                    <w:rPr>
                      <w:rFonts w:hint="default" w:ascii="Times New Roman" w:hAnsi="Times New Roman" w:eastAsia="宋体" w:cs="Times New Roman"/>
                      <w:b/>
                      <w:bCs/>
                      <w:snapToGrid w:val="0"/>
                      <w:color w:val="000000"/>
                      <w:sz w:val="21"/>
                      <w:szCs w:val="21"/>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 w:type="dxa"/>
                  <w:vAlign w:val="center"/>
                </w:tcPr>
                <w:p>
                  <w:pPr>
                    <w:pStyle w:val="28"/>
                    <w:widowControl w:val="0"/>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主体工程</w:t>
                  </w:r>
                </w:p>
              </w:tc>
              <w:tc>
                <w:tcPr>
                  <w:tcW w:w="641" w:type="dxa"/>
                  <w:vAlign w:val="center"/>
                </w:tcPr>
                <w:p>
                  <w:pPr>
                    <w:pStyle w:val="28"/>
                    <w:widowControl w:val="0"/>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宠物医院</w:t>
                  </w:r>
                </w:p>
              </w:tc>
              <w:tc>
                <w:tcPr>
                  <w:tcW w:w="3148" w:type="dxa"/>
                  <w:vAlign w:val="center"/>
                </w:tcPr>
                <w:p>
                  <w:pPr>
                    <w:pStyle w:val="28"/>
                    <w:widowControl w:val="0"/>
                    <w:spacing w:line="240" w:lineRule="auto"/>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color w:val="000000"/>
                      <w:sz w:val="21"/>
                      <w:szCs w:val="21"/>
                    </w:rPr>
                    <w:t>建筑面积共</w:t>
                  </w:r>
                  <w:r>
                    <w:rPr>
                      <w:rFonts w:hint="default" w:ascii="Times New Roman" w:hAnsi="Times New Roman" w:eastAsia="宋体" w:cs="Times New Roman"/>
                      <w:color w:val="000000"/>
                      <w:sz w:val="21"/>
                      <w:szCs w:val="21"/>
                      <w:lang w:val="en-US" w:eastAsia="zh-CN"/>
                    </w:rPr>
                    <w:t>132.06</w:t>
                  </w:r>
                  <w:r>
                    <w:rPr>
                      <w:rFonts w:hint="default" w:ascii="Times New Roman" w:hAnsi="Times New Roman" w:eastAsia="宋体" w:cs="Times New Roman"/>
                      <w:color w:val="000000"/>
                      <w:sz w:val="21"/>
                      <w:szCs w:val="21"/>
                    </w:rPr>
                    <w:t>m</w:t>
                  </w:r>
                  <w:r>
                    <w:rPr>
                      <w:rFonts w:hint="default" w:ascii="Times New Roman" w:hAnsi="Times New Roman" w:eastAsia="宋体" w:cs="Times New Roman"/>
                      <w:color w:val="000000"/>
                      <w:sz w:val="21"/>
                      <w:szCs w:val="21"/>
                      <w:vertAlign w:val="superscript"/>
                    </w:rPr>
                    <w:t>2</w:t>
                  </w:r>
                  <w:r>
                    <w:rPr>
                      <w:rFonts w:hint="default" w:ascii="Times New Roman" w:hAnsi="Times New Roman" w:eastAsia="宋体" w:cs="Times New Roman"/>
                      <w:color w:val="000000"/>
                      <w:sz w:val="21"/>
                      <w:szCs w:val="21"/>
                    </w:rPr>
                    <w:t>，主要设有</w:t>
                  </w:r>
                  <w:r>
                    <w:rPr>
                      <w:rFonts w:hint="default" w:ascii="Times New Roman" w:hAnsi="Times New Roman" w:eastAsia="宋体" w:cs="Times New Roman"/>
                      <w:color w:val="000000"/>
                      <w:sz w:val="21"/>
                      <w:szCs w:val="21"/>
                      <w:lang w:val="en-US" w:eastAsia="zh-CN"/>
                    </w:rPr>
                    <w:t>接待大</w:t>
                  </w:r>
                  <w:r>
                    <w:rPr>
                      <w:rFonts w:hint="default" w:ascii="Times New Roman" w:hAnsi="Times New Roman" w:eastAsia="宋体" w:cs="Times New Roman"/>
                      <w:color w:val="000000"/>
                      <w:sz w:val="21"/>
                      <w:szCs w:val="21"/>
                    </w:rPr>
                    <w:t>厅、诊疗室</w:t>
                  </w:r>
                  <w:r>
                    <w:rPr>
                      <w:rFonts w:hint="default" w:ascii="Times New Roman" w:hAnsi="Times New Roman" w:eastAsia="宋体" w:cs="Times New Roman"/>
                      <w:color w:val="000000"/>
                      <w:sz w:val="21"/>
                      <w:szCs w:val="21"/>
                      <w:lang w:val="en-US" w:eastAsia="zh-CN"/>
                    </w:rPr>
                    <w:t>一</w:t>
                  </w:r>
                  <w:r>
                    <w:rPr>
                      <w:rFonts w:hint="default" w:ascii="Times New Roman" w:hAnsi="Times New Roman" w:eastAsia="宋体" w:cs="Times New Roman"/>
                      <w:color w:val="000000"/>
                      <w:sz w:val="21"/>
                      <w:szCs w:val="21"/>
                    </w:rPr>
                    <w:t>、诊疗室</w:t>
                  </w:r>
                  <w:r>
                    <w:rPr>
                      <w:rFonts w:hint="default" w:ascii="Times New Roman" w:hAnsi="Times New Roman" w:eastAsia="宋体" w:cs="Times New Roman"/>
                      <w:color w:val="000000"/>
                      <w:sz w:val="21"/>
                      <w:szCs w:val="21"/>
                      <w:lang w:val="en-US" w:eastAsia="zh-CN"/>
                    </w:rPr>
                    <w:t>二</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z w:val="21"/>
                      <w:szCs w:val="21"/>
                      <w:lang w:val="en-US" w:eastAsia="zh-CN"/>
                    </w:rPr>
                    <w:t>输液台</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z w:val="21"/>
                      <w:szCs w:val="21"/>
                      <w:lang w:val="en-US" w:eastAsia="zh-CN"/>
                    </w:rPr>
                    <w:t>美容室、</w:t>
                  </w:r>
                  <w:r>
                    <w:rPr>
                      <w:rFonts w:hint="default" w:ascii="Times New Roman" w:hAnsi="Times New Roman" w:eastAsia="宋体" w:cs="Times New Roman"/>
                      <w:color w:val="000000"/>
                      <w:sz w:val="21"/>
                      <w:szCs w:val="21"/>
                    </w:rPr>
                    <w:t>手术室、</w:t>
                  </w:r>
                  <w:r>
                    <w:rPr>
                      <w:rFonts w:hint="default" w:ascii="Times New Roman" w:hAnsi="Times New Roman" w:eastAsia="宋体" w:cs="Times New Roman"/>
                      <w:color w:val="000000"/>
                      <w:sz w:val="21"/>
                      <w:szCs w:val="21"/>
                      <w:lang w:val="en-US" w:eastAsia="zh-CN"/>
                    </w:rPr>
                    <w:t>化验室、DR室、隔离室、猫住院部、犬住院部等</w:t>
                  </w:r>
                </w:p>
              </w:tc>
              <w:tc>
                <w:tcPr>
                  <w:tcW w:w="3458" w:type="dxa"/>
                  <w:vAlign w:val="center"/>
                </w:tcPr>
                <w:p>
                  <w:pPr>
                    <w:pStyle w:val="28"/>
                    <w:widowControl w:val="0"/>
                    <w:spacing w:line="240" w:lineRule="auto"/>
                    <w:rPr>
                      <w:rFonts w:hint="default" w:ascii="Times New Roman" w:hAnsi="Times New Roman" w:eastAsia="宋体" w:cs="Times New Roman"/>
                      <w:sz w:val="21"/>
                      <w:szCs w:val="21"/>
                      <w:highlight w:val="yellow"/>
                    </w:rPr>
                  </w:pPr>
                  <w:r>
                    <w:rPr>
                      <w:rFonts w:hint="default" w:ascii="Times New Roman" w:hAnsi="Times New Roman" w:eastAsia="宋体" w:cs="Times New Roman"/>
                      <w:color w:val="000000"/>
                      <w:sz w:val="21"/>
                      <w:szCs w:val="21"/>
                    </w:rPr>
                    <w:t>建筑面积共</w:t>
                  </w:r>
                  <w:r>
                    <w:rPr>
                      <w:rFonts w:hint="default" w:ascii="Times New Roman" w:hAnsi="Times New Roman" w:eastAsia="宋体" w:cs="Times New Roman"/>
                      <w:color w:val="000000"/>
                      <w:sz w:val="21"/>
                      <w:szCs w:val="21"/>
                      <w:lang w:val="en-US" w:eastAsia="zh-CN"/>
                    </w:rPr>
                    <w:t>132.06</w:t>
                  </w:r>
                  <w:r>
                    <w:rPr>
                      <w:rFonts w:hint="default" w:ascii="Times New Roman" w:hAnsi="Times New Roman" w:eastAsia="宋体" w:cs="Times New Roman"/>
                      <w:color w:val="000000"/>
                      <w:sz w:val="21"/>
                      <w:szCs w:val="21"/>
                    </w:rPr>
                    <w:t>m</w:t>
                  </w:r>
                  <w:r>
                    <w:rPr>
                      <w:rFonts w:hint="default" w:ascii="Times New Roman" w:hAnsi="Times New Roman" w:eastAsia="宋体" w:cs="Times New Roman"/>
                      <w:color w:val="000000"/>
                      <w:sz w:val="21"/>
                      <w:szCs w:val="21"/>
                      <w:vertAlign w:val="superscript"/>
                    </w:rPr>
                    <w:t>2</w:t>
                  </w:r>
                  <w:r>
                    <w:rPr>
                      <w:rFonts w:hint="default" w:ascii="Times New Roman" w:hAnsi="Times New Roman" w:eastAsia="宋体" w:cs="Times New Roman"/>
                      <w:color w:val="000000"/>
                      <w:sz w:val="21"/>
                      <w:szCs w:val="21"/>
                    </w:rPr>
                    <w:t>，主要设有</w:t>
                  </w:r>
                  <w:r>
                    <w:rPr>
                      <w:rFonts w:hint="default" w:ascii="Times New Roman" w:hAnsi="Times New Roman" w:eastAsia="宋体" w:cs="Times New Roman"/>
                      <w:color w:val="000000"/>
                      <w:sz w:val="21"/>
                      <w:szCs w:val="21"/>
                      <w:lang w:val="en-US" w:eastAsia="zh-CN"/>
                    </w:rPr>
                    <w:t>接待大</w:t>
                  </w:r>
                  <w:r>
                    <w:rPr>
                      <w:rFonts w:hint="default" w:ascii="Times New Roman" w:hAnsi="Times New Roman" w:eastAsia="宋体" w:cs="Times New Roman"/>
                      <w:color w:val="000000"/>
                      <w:sz w:val="21"/>
                      <w:szCs w:val="21"/>
                    </w:rPr>
                    <w:t>厅、诊疗室</w:t>
                  </w:r>
                  <w:r>
                    <w:rPr>
                      <w:rFonts w:hint="default" w:ascii="Times New Roman" w:hAnsi="Times New Roman" w:eastAsia="宋体" w:cs="Times New Roman"/>
                      <w:color w:val="000000"/>
                      <w:sz w:val="21"/>
                      <w:szCs w:val="21"/>
                      <w:lang w:val="en-US" w:eastAsia="zh-CN"/>
                    </w:rPr>
                    <w:t>一</w:t>
                  </w:r>
                  <w:r>
                    <w:rPr>
                      <w:rFonts w:hint="default" w:ascii="Times New Roman" w:hAnsi="Times New Roman" w:eastAsia="宋体" w:cs="Times New Roman"/>
                      <w:color w:val="000000"/>
                      <w:sz w:val="21"/>
                      <w:szCs w:val="21"/>
                    </w:rPr>
                    <w:t>、诊疗室</w:t>
                  </w:r>
                  <w:r>
                    <w:rPr>
                      <w:rFonts w:hint="default" w:ascii="Times New Roman" w:hAnsi="Times New Roman" w:eastAsia="宋体" w:cs="Times New Roman"/>
                      <w:color w:val="000000"/>
                      <w:sz w:val="21"/>
                      <w:szCs w:val="21"/>
                      <w:lang w:val="en-US" w:eastAsia="zh-CN"/>
                    </w:rPr>
                    <w:t>二</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z w:val="21"/>
                      <w:szCs w:val="21"/>
                      <w:lang w:val="en-US" w:eastAsia="zh-CN"/>
                    </w:rPr>
                    <w:t>输液台</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z w:val="21"/>
                      <w:szCs w:val="21"/>
                      <w:lang w:val="en-US" w:eastAsia="zh-CN"/>
                    </w:rPr>
                    <w:t>美容室、</w:t>
                  </w:r>
                  <w:r>
                    <w:rPr>
                      <w:rFonts w:hint="default" w:ascii="Times New Roman" w:hAnsi="Times New Roman" w:eastAsia="宋体" w:cs="Times New Roman"/>
                      <w:color w:val="000000"/>
                      <w:sz w:val="21"/>
                      <w:szCs w:val="21"/>
                    </w:rPr>
                    <w:t>手术室、</w:t>
                  </w:r>
                  <w:r>
                    <w:rPr>
                      <w:rFonts w:hint="default" w:ascii="Times New Roman" w:hAnsi="Times New Roman" w:eastAsia="宋体" w:cs="Times New Roman"/>
                      <w:color w:val="000000"/>
                      <w:sz w:val="21"/>
                      <w:szCs w:val="21"/>
                      <w:lang w:val="en-US" w:eastAsia="zh-CN"/>
                    </w:rPr>
                    <w:t>化验室、DR室、隔离室、猫住院部、犬住院部等</w:t>
                  </w:r>
                </w:p>
              </w:tc>
              <w:tc>
                <w:tcPr>
                  <w:tcW w:w="910" w:type="dxa"/>
                  <w:vAlign w:val="center"/>
                </w:tcPr>
                <w:p>
                  <w:pPr>
                    <w:pStyle w:val="28"/>
                    <w:widowControl w:val="0"/>
                    <w:spacing w:line="240" w:lineRule="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 w:type="dxa"/>
                  <w:vAlign w:val="center"/>
                </w:tcPr>
                <w:p>
                  <w:pPr>
                    <w:pStyle w:val="28"/>
                    <w:widowControl w:val="0"/>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辅助工程</w:t>
                  </w:r>
                </w:p>
              </w:tc>
              <w:tc>
                <w:tcPr>
                  <w:tcW w:w="641" w:type="dxa"/>
                  <w:vAlign w:val="center"/>
                </w:tcPr>
                <w:p>
                  <w:pPr>
                    <w:pStyle w:val="28"/>
                    <w:widowControl w:val="0"/>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卫生间</w:t>
                  </w:r>
                </w:p>
              </w:tc>
              <w:tc>
                <w:tcPr>
                  <w:tcW w:w="3148" w:type="dxa"/>
                  <w:vAlign w:val="center"/>
                </w:tcPr>
                <w:p>
                  <w:pPr>
                    <w:pStyle w:val="28"/>
                    <w:widowControl w:val="0"/>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themeColor="text1"/>
                      <w:sz w:val="21"/>
                      <w:szCs w:val="21"/>
                      <w14:textFill>
                        <w14:solidFill>
                          <w14:schemeClr w14:val="tx1"/>
                        </w14:solidFill>
                      </w14:textFill>
                    </w:rPr>
                    <w:t>位于</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项目二层东北角，毗邻犬住院部</w:t>
                  </w:r>
                  <w:r>
                    <w:rPr>
                      <w:rFonts w:hint="default" w:ascii="Times New Roman" w:hAnsi="Times New Roman" w:eastAsia="宋体" w:cs="Times New Roman"/>
                      <w:color w:val="000000" w:themeColor="text1"/>
                      <w:sz w:val="21"/>
                      <w:szCs w:val="21"/>
                      <w14:textFill>
                        <w14:solidFill>
                          <w14:schemeClr w14:val="tx1"/>
                        </w14:solidFill>
                      </w14:textFill>
                    </w:rPr>
                    <w:t>，建筑面积</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，设有拖把池、杂物柜等</w:t>
                  </w:r>
                </w:p>
              </w:tc>
              <w:tc>
                <w:tcPr>
                  <w:tcW w:w="3458" w:type="dxa"/>
                  <w:vAlign w:val="center"/>
                </w:tcPr>
                <w:p>
                  <w:pPr>
                    <w:pStyle w:val="28"/>
                    <w:widowControl w:val="0"/>
                    <w:spacing w:line="240" w:lineRule="auto"/>
                    <w:rPr>
                      <w:rFonts w:hint="default" w:ascii="Times New Roman" w:hAnsi="Times New Roman" w:eastAsia="宋体" w:cs="Times New Roman"/>
                      <w:sz w:val="21"/>
                      <w:szCs w:val="21"/>
                      <w:highlight w:val="yellow"/>
                    </w:rPr>
                  </w:pPr>
                  <w:r>
                    <w:rPr>
                      <w:rFonts w:hint="default" w:ascii="Times New Roman" w:hAnsi="Times New Roman" w:eastAsia="宋体" w:cs="Times New Roman"/>
                      <w:color w:val="000000" w:themeColor="text1"/>
                      <w:sz w:val="21"/>
                      <w:szCs w:val="21"/>
                      <w14:textFill>
                        <w14:solidFill>
                          <w14:schemeClr w14:val="tx1"/>
                        </w14:solidFill>
                      </w14:textFill>
                    </w:rPr>
                    <w:t>位于</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项目二层东北角，毗邻犬住院部</w:t>
                  </w:r>
                  <w:r>
                    <w:rPr>
                      <w:rFonts w:hint="default" w:ascii="Times New Roman" w:hAnsi="Times New Roman" w:eastAsia="宋体" w:cs="Times New Roman"/>
                      <w:color w:val="000000" w:themeColor="text1"/>
                      <w:sz w:val="21"/>
                      <w:szCs w:val="21"/>
                      <w14:textFill>
                        <w14:solidFill>
                          <w14:schemeClr w14:val="tx1"/>
                        </w14:solidFill>
                      </w14:textFill>
                    </w:rPr>
                    <w:t>，建筑面积</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，设有拖把池、杂物柜等</w:t>
                  </w:r>
                </w:p>
              </w:tc>
              <w:tc>
                <w:tcPr>
                  <w:tcW w:w="910" w:type="dxa"/>
                  <w:vAlign w:val="center"/>
                </w:tcPr>
                <w:p>
                  <w:pPr>
                    <w:pStyle w:val="28"/>
                    <w:widowControl w:val="0"/>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 w:type="dxa"/>
                  <w:vMerge w:val="restart"/>
                  <w:vAlign w:val="center"/>
                </w:tcPr>
                <w:p>
                  <w:pPr>
                    <w:pStyle w:val="28"/>
                    <w:widowControl w:val="0"/>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公用工程</w:t>
                  </w:r>
                </w:p>
              </w:tc>
              <w:tc>
                <w:tcPr>
                  <w:tcW w:w="641" w:type="dxa"/>
                  <w:vAlign w:val="center"/>
                </w:tcPr>
                <w:p>
                  <w:pPr>
                    <w:pStyle w:val="28"/>
                    <w:widowControl w:val="0"/>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供</w:t>
                  </w:r>
                  <w:r>
                    <w:rPr>
                      <w:rFonts w:hint="default" w:ascii="Times New Roman" w:hAnsi="Times New Roman" w:eastAsia="宋体" w:cs="Times New Roman"/>
                      <w:color w:val="000000"/>
                      <w:sz w:val="21"/>
                      <w:szCs w:val="21"/>
                    </w:rPr>
                    <w:t>水</w:t>
                  </w:r>
                </w:p>
              </w:tc>
              <w:tc>
                <w:tcPr>
                  <w:tcW w:w="3148" w:type="dxa"/>
                  <w:vAlign w:val="center"/>
                </w:tcPr>
                <w:p>
                  <w:pPr>
                    <w:pStyle w:val="28"/>
                    <w:widowControl w:val="0"/>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bCs/>
                      <w:color w:val="000000"/>
                      <w:sz w:val="21"/>
                      <w:szCs w:val="21"/>
                    </w:rPr>
                    <w:t>采用市政供水管网；项目年用水量</w:t>
                  </w:r>
                  <w:r>
                    <w:rPr>
                      <w:rFonts w:hint="default" w:ascii="Times New Roman" w:hAnsi="Times New Roman" w:eastAsia="宋体" w:cs="Times New Roman"/>
                      <w:bCs/>
                      <w:sz w:val="21"/>
                      <w:szCs w:val="21"/>
                      <w:lang w:val="en-US" w:eastAsia="zh-CN"/>
                    </w:rPr>
                    <w:t>419.8</w:t>
                  </w:r>
                  <w:r>
                    <w:rPr>
                      <w:rFonts w:hint="default" w:ascii="Times New Roman" w:hAnsi="Times New Roman" w:eastAsia="宋体" w:cs="Times New Roman"/>
                      <w:bCs/>
                      <w:color w:val="000000"/>
                      <w:sz w:val="21"/>
                      <w:szCs w:val="21"/>
                    </w:rPr>
                    <w:t>t</w:t>
                  </w:r>
                  <w:r>
                    <w:rPr>
                      <w:rFonts w:hint="default" w:ascii="Times New Roman" w:hAnsi="Times New Roman" w:eastAsia="宋体" w:cs="Times New Roman"/>
                      <w:color w:val="000000"/>
                      <w:sz w:val="21"/>
                      <w:szCs w:val="21"/>
                    </w:rPr>
                    <w:t>/a</w:t>
                  </w:r>
                </w:p>
              </w:tc>
              <w:tc>
                <w:tcPr>
                  <w:tcW w:w="3458" w:type="dxa"/>
                  <w:vAlign w:val="center"/>
                </w:tcPr>
                <w:p>
                  <w:pPr>
                    <w:pStyle w:val="28"/>
                    <w:widowControl w:val="0"/>
                    <w:spacing w:line="240" w:lineRule="auto"/>
                    <w:rPr>
                      <w:rFonts w:hint="default" w:ascii="Times New Roman" w:hAnsi="Times New Roman" w:eastAsia="宋体" w:cs="Times New Roman"/>
                      <w:color w:val="000000"/>
                      <w:sz w:val="21"/>
                      <w:szCs w:val="21"/>
                      <w:highlight w:val="yellow"/>
                    </w:rPr>
                  </w:pPr>
                  <w:r>
                    <w:rPr>
                      <w:rFonts w:hint="default" w:ascii="Times New Roman" w:hAnsi="Times New Roman" w:eastAsia="宋体" w:cs="Times New Roman"/>
                      <w:color w:val="000000"/>
                      <w:sz w:val="21"/>
                      <w:szCs w:val="21"/>
                      <w:lang w:val="en-US" w:eastAsia="zh-CN"/>
                    </w:rPr>
                    <w:t>采用市政供水管网；</w:t>
                  </w:r>
                  <w:r>
                    <w:rPr>
                      <w:rFonts w:hint="default" w:ascii="Times New Roman" w:hAnsi="Times New Roman" w:eastAsia="宋体" w:cs="Times New Roman"/>
                      <w:color w:val="000000"/>
                      <w:sz w:val="21"/>
                      <w:szCs w:val="21"/>
                    </w:rPr>
                    <w:t>项目用水量为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419.8</w:t>
                  </w:r>
                  <w:r>
                    <w:rPr>
                      <w:rFonts w:hint="default" w:ascii="Times New Roman" w:hAnsi="Times New Roman" w:eastAsia="宋体" w:cs="Times New Roman"/>
                      <w:color w:val="000000"/>
                      <w:sz w:val="21"/>
                      <w:szCs w:val="21"/>
                    </w:rPr>
                    <w:t>t/a</w:t>
                  </w:r>
                </w:p>
              </w:tc>
              <w:tc>
                <w:tcPr>
                  <w:tcW w:w="910" w:type="dxa"/>
                  <w:vAlign w:val="center"/>
                </w:tcPr>
                <w:p>
                  <w:pPr>
                    <w:pStyle w:val="28"/>
                    <w:widowControl w:val="0"/>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 w:type="dxa"/>
                  <w:vMerge w:val="continue"/>
                  <w:vAlign w:val="center"/>
                </w:tcPr>
                <w:p>
                  <w:pPr>
                    <w:widowControl w:val="0"/>
                    <w:spacing w:after="0" w:line="240" w:lineRule="auto"/>
                    <w:jc w:val="center"/>
                    <w:textAlignment w:val="baseline"/>
                    <w:rPr>
                      <w:rFonts w:hint="default" w:ascii="Times New Roman" w:hAnsi="Times New Roman" w:eastAsia="宋体" w:cs="Times New Roman"/>
                      <w:b/>
                      <w:bCs/>
                      <w:snapToGrid w:val="0"/>
                      <w:color w:val="000000"/>
                      <w:sz w:val="21"/>
                      <w:szCs w:val="21"/>
                    </w:rPr>
                  </w:pPr>
                </w:p>
              </w:tc>
              <w:tc>
                <w:tcPr>
                  <w:tcW w:w="641" w:type="dxa"/>
                  <w:vAlign w:val="center"/>
                </w:tcPr>
                <w:p>
                  <w:pPr>
                    <w:pStyle w:val="28"/>
                    <w:widowControl w:val="0"/>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排水</w:t>
                  </w:r>
                </w:p>
              </w:tc>
              <w:tc>
                <w:tcPr>
                  <w:tcW w:w="3148" w:type="dxa"/>
                  <w:vAlign w:val="center"/>
                </w:tcPr>
                <w:p>
                  <w:pPr>
                    <w:pStyle w:val="28"/>
                    <w:widowControl w:val="0"/>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市政排水管网；排水量为</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340.5t/a</w:t>
                  </w:r>
                </w:p>
              </w:tc>
              <w:tc>
                <w:tcPr>
                  <w:tcW w:w="3458" w:type="dxa"/>
                  <w:vAlign w:val="center"/>
                </w:tcPr>
                <w:p>
                  <w:pPr>
                    <w:pStyle w:val="28"/>
                    <w:widowControl w:val="0"/>
                    <w:spacing w:line="240" w:lineRule="auto"/>
                    <w:rPr>
                      <w:rFonts w:hint="default" w:ascii="Times New Roman" w:hAnsi="Times New Roman" w:eastAsia="宋体" w:cs="Times New Roman"/>
                      <w:color w:val="000000"/>
                      <w:sz w:val="21"/>
                      <w:szCs w:val="21"/>
                      <w:highlight w:val="yellow"/>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市政排水管网；排水量为</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340.5t/a</w:t>
                  </w:r>
                </w:p>
              </w:tc>
              <w:tc>
                <w:tcPr>
                  <w:tcW w:w="910" w:type="dxa"/>
                  <w:vAlign w:val="center"/>
                </w:tcPr>
                <w:p>
                  <w:pPr>
                    <w:pStyle w:val="28"/>
                    <w:widowControl w:val="0"/>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 w:type="dxa"/>
                  <w:vMerge w:val="continue"/>
                </w:tcPr>
                <w:p>
                  <w:pPr>
                    <w:widowControl w:val="0"/>
                    <w:spacing w:after="0" w:line="240" w:lineRule="auto"/>
                    <w:jc w:val="center"/>
                    <w:textAlignment w:val="baseline"/>
                    <w:rPr>
                      <w:rFonts w:hint="default" w:ascii="Times New Roman" w:hAnsi="Times New Roman" w:eastAsia="宋体" w:cs="Times New Roman"/>
                      <w:b/>
                      <w:bCs/>
                      <w:snapToGrid w:val="0"/>
                      <w:color w:val="000000"/>
                      <w:sz w:val="21"/>
                      <w:szCs w:val="21"/>
                    </w:rPr>
                  </w:pPr>
                </w:p>
              </w:tc>
              <w:tc>
                <w:tcPr>
                  <w:tcW w:w="641" w:type="dxa"/>
                  <w:vAlign w:val="center"/>
                </w:tcPr>
                <w:p>
                  <w:pPr>
                    <w:pStyle w:val="28"/>
                    <w:widowControl w:val="0"/>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供电</w:t>
                  </w:r>
                </w:p>
              </w:tc>
              <w:tc>
                <w:tcPr>
                  <w:tcW w:w="3148" w:type="dxa"/>
                  <w:vAlign w:val="center"/>
                </w:tcPr>
                <w:p>
                  <w:pPr>
                    <w:pStyle w:val="28"/>
                    <w:widowControl w:val="0"/>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bCs/>
                      <w:color w:val="000000"/>
                      <w:sz w:val="21"/>
                      <w:szCs w:val="21"/>
                    </w:rPr>
                    <w:t>采用市政供电电网；消耗电量</w:t>
                  </w:r>
                  <w:r>
                    <w:rPr>
                      <w:rFonts w:hint="default" w:ascii="Times New Roman" w:hAnsi="Times New Roman" w:eastAsia="宋体" w:cs="Times New Roman"/>
                      <w:color w:val="000000"/>
                      <w:sz w:val="21"/>
                      <w:szCs w:val="21"/>
                      <w:lang w:val="en-US" w:eastAsia="zh-CN"/>
                    </w:rPr>
                    <w:t>2</w:t>
                  </w:r>
                  <w:r>
                    <w:rPr>
                      <w:rFonts w:hint="default" w:ascii="Times New Roman" w:hAnsi="Times New Roman" w:eastAsia="宋体" w:cs="Times New Roman"/>
                      <w:color w:val="000000"/>
                      <w:sz w:val="21"/>
                      <w:szCs w:val="21"/>
                    </w:rPr>
                    <w:t>万kWh/a</w:t>
                  </w:r>
                </w:p>
              </w:tc>
              <w:tc>
                <w:tcPr>
                  <w:tcW w:w="3458" w:type="dxa"/>
                  <w:vAlign w:val="center"/>
                </w:tcPr>
                <w:p>
                  <w:pPr>
                    <w:pStyle w:val="28"/>
                    <w:widowControl w:val="0"/>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项目用电量为</w:t>
                  </w:r>
                  <w:r>
                    <w:rPr>
                      <w:rFonts w:hint="default" w:ascii="Times New Roman" w:hAnsi="Times New Roman" w:eastAsia="宋体" w:cs="Times New Roman"/>
                      <w:color w:val="000000"/>
                      <w:sz w:val="21"/>
                      <w:szCs w:val="21"/>
                      <w:lang w:val="en-US" w:eastAsia="zh-CN"/>
                    </w:rPr>
                    <w:t>2</w:t>
                  </w:r>
                  <w:r>
                    <w:rPr>
                      <w:rFonts w:hint="default" w:ascii="Times New Roman" w:hAnsi="Times New Roman" w:eastAsia="宋体" w:cs="Times New Roman"/>
                      <w:color w:val="000000"/>
                      <w:sz w:val="21"/>
                      <w:szCs w:val="21"/>
                    </w:rPr>
                    <w:t>万kWh/a</w:t>
                  </w:r>
                </w:p>
              </w:tc>
              <w:tc>
                <w:tcPr>
                  <w:tcW w:w="910" w:type="dxa"/>
                  <w:vAlign w:val="center"/>
                </w:tcPr>
                <w:p>
                  <w:pPr>
                    <w:pStyle w:val="28"/>
                    <w:widowControl w:val="0"/>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 w:type="dxa"/>
                  <w:vMerge w:val="restart"/>
                  <w:vAlign w:val="center"/>
                </w:tcPr>
                <w:p>
                  <w:pPr>
                    <w:pStyle w:val="28"/>
                    <w:widowControl w:val="0"/>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环保工程</w:t>
                  </w:r>
                </w:p>
              </w:tc>
              <w:tc>
                <w:tcPr>
                  <w:tcW w:w="641" w:type="dxa"/>
                  <w:vAlign w:val="center"/>
                </w:tcPr>
                <w:p>
                  <w:pPr>
                    <w:pStyle w:val="28"/>
                    <w:widowControl w:val="0"/>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废气治理</w:t>
                  </w:r>
                </w:p>
              </w:tc>
              <w:tc>
                <w:tcPr>
                  <w:tcW w:w="3148" w:type="dxa"/>
                  <w:vAlign w:val="center"/>
                </w:tcPr>
                <w:p>
                  <w:pPr>
                    <w:widowControl w:val="0"/>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日常经营时保持窗户关闭，定期喷洒除臭剂（安立消消毒液），及时清扫；废水处理设施密闭</w:t>
                  </w:r>
                </w:p>
              </w:tc>
              <w:tc>
                <w:tcPr>
                  <w:tcW w:w="3458" w:type="dxa"/>
                  <w:vAlign w:val="center"/>
                </w:tcPr>
                <w:p>
                  <w:pPr>
                    <w:widowControl w:val="0"/>
                    <w:spacing w:after="0" w:line="240" w:lineRule="auto"/>
                    <w:jc w:val="center"/>
                    <w:rPr>
                      <w:rFonts w:hint="default" w:ascii="Times New Roman" w:hAnsi="Times New Roman" w:eastAsia="宋体" w:cs="Times New Roman"/>
                      <w:color w:val="000000"/>
                      <w:sz w:val="21"/>
                      <w:szCs w:val="21"/>
                      <w:highlight w:val="yellow"/>
                    </w:rPr>
                  </w:pPr>
                  <w:r>
                    <w:rPr>
                      <w:rFonts w:hint="default" w:ascii="Times New Roman" w:hAnsi="Times New Roman" w:eastAsia="宋体" w:cs="Times New Roman"/>
                      <w:color w:val="000000"/>
                      <w:sz w:val="21"/>
                      <w:szCs w:val="21"/>
                      <w:lang w:val="en-US" w:eastAsia="zh-CN"/>
                    </w:rPr>
                    <w:t>日常经营时保持窗户关闭，定期喷洒除臭剂（安立消消毒液），及时清扫；废水处理设施密闭</w:t>
                  </w:r>
                </w:p>
              </w:tc>
              <w:tc>
                <w:tcPr>
                  <w:tcW w:w="910" w:type="dxa"/>
                  <w:vAlign w:val="center"/>
                </w:tcPr>
                <w:p>
                  <w:pPr>
                    <w:pStyle w:val="28"/>
                    <w:widowControl w:val="0"/>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 w:type="dxa"/>
                  <w:vMerge w:val="continue"/>
                </w:tcPr>
                <w:p>
                  <w:pPr>
                    <w:widowControl w:val="0"/>
                    <w:spacing w:after="0" w:line="240" w:lineRule="auto"/>
                    <w:jc w:val="center"/>
                    <w:textAlignment w:val="baseline"/>
                    <w:rPr>
                      <w:rFonts w:hint="default" w:ascii="Times New Roman" w:hAnsi="Times New Roman" w:eastAsia="宋体" w:cs="Times New Roman"/>
                      <w:b/>
                      <w:bCs/>
                      <w:snapToGrid w:val="0"/>
                      <w:color w:val="000000"/>
                      <w:sz w:val="21"/>
                      <w:szCs w:val="21"/>
                    </w:rPr>
                  </w:pPr>
                </w:p>
              </w:tc>
              <w:tc>
                <w:tcPr>
                  <w:tcW w:w="641" w:type="dxa"/>
                  <w:vAlign w:val="center"/>
                </w:tcPr>
                <w:p>
                  <w:pPr>
                    <w:pStyle w:val="28"/>
                    <w:widowControl w:val="0"/>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highlight w:val="none"/>
                    </w:rPr>
                    <w:t>废水治理</w:t>
                  </w:r>
                </w:p>
              </w:tc>
              <w:tc>
                <w:tcPr>
                  <w:tcW w:w="3148" w:type="dxa"/>
                  <w:vAlign w:val="center"/>
                </w:tcPr>
                <w:p>
                  <w:pPr>
                    <w:pStyle w:val="28"/>
                    <w:widowControl w:val="0"/>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bCs/>
                      <w:color w:val="000000" w:themeColor="text1"/>
                      <w:sz w:val="21"/>
                      <w:szCs w:val="21"/>
                      <w14:textFill>
                        <w14:solidFill>
                          <w14:schemeClr w14:val="tx1"/>
                        </w14:solidFill>
                      </w14:textFill>
                    </w:rPr>
                    <w:t>项目诊疗废水、美容</w:t>
                  </w:r>
                  <w:r>
                    <w:rPr>
                      <w:rFonts w:hint="default" w:ascii="Times New Roman" w:hAnsi="Times New Roman" w:eastAsia="宋体" w:cs="Times New Roman"/>
                      <w:color w:val="auto"/>
                      <w:kern w:val="0"/>
                      <w:sz w:val="21"/>
                      <w:szCs w:val="21"/>
                      <w:lang w:val="en-US" w:eastAsia="zh-CN"/>
                    </w:rPr>
                    <w:t>清洗</w:t>
                  </w:r>
                  <w:r>
                    <w:rPr>
                      <w:rFonts w:hint="default" w:ascii="Times New Roman" w:hAnsi="Times New Roman" w:eastAsia="宋体" w:cs="Times New Roman"/>
                      <w:bCs/>
                      <w:color w:val="000000" w:themeColor="text1"/>
                      <w:sz w:val="21"/>
                      <w:szCs w:val="21"/>
                      <w14:textFill>
                        <w14:solidFill>
                          <w14:schemeClr w14:val="tx1"/>
                        </w14:solidFill>
                      </w14:textFill>
                    </w:rPr>
                    <w:t>废水</w:t>
                  </w:r>
                  <w:r>
                    <w:rPr>
                      <w:rFonts w:hint="default" w:ascii="Times New Roman" w:hAnsi="Times New Roman" w:eastAsia="宋体" w:cs="Times New Roman"/>
                      <w:color w:val="000000" w:themeColor="text1"/>
                      <w:kern w:val="0"/>
                      <w:sz w:val="21"/>
                      <w:szCs w:val="21"/>
                      <w14:textFill>
                        <w14:solidFill>
                          <w14:schemeClr w14:val="tx1"/>
                        </w14:solidFill>
                      </w14:textFill>
                    </w:rPr>
                    <w:t>及动物笼清洗</w:t>
                  </w:r>
                  <w:r>
                    <w:rPr>
                      <w:rFonts w:hint="default" w:ascii="Times New Roman" w:hAnsi="Times New Roman" w:eastAsia="宋体" w:cs="Times New Roman"/>
                      <w:color w:val="000000" w:themeColor="text1"/>
                      <w:sz w:val="21"/>
                      <w:szCs w:val="21"/>
                      <w14:textFill>
                        <w14:solidFill>
                          <w14:schemeClr w14:val="tx1"/>
                        </w14:solidFill>
                      </w14:textFill>
                    </w:rPr>
                    <w:t>废水</w:t>
                  </w:r>
                  <w:r>
                    <w:rPr>
                      <w:rFonts w:hint="default" w:ascii="Times New Roman" w:hAnsi="Times New Roman" w:eastAsia="宋体" w:cs="Times New Roman"/>
                      <w:bCs/>
                      <w:color w:val="000000" w:themeColor="text1"/>
                      <w:sz w:val="21"/>
                      <w:szCs w:val="21"/>
                      <w14:textFill>
                        <w14:solidFill>
                          <w14:schemeClr w14:val="tx1"/>
                        </w14:solidFill>
                      </w14:textFill>
                    </w:rPr>
                    <w:t>经过</w:t>
                  </w:r>
                  <w:r>
                    <w:rPr>
                      <w:rFonts w:hint="default" w:ascii="Times New Roman" w:hAnsi="Times New Roman" w:eastAsia="宋体" w:cs="Times New Roman"/>
                      <w:bCs/>
                      <w:color w:val="auto"/>
                      <w:sz w:val="21"/>
                      <w:szCs w:val="21"/>
                      <w:lang w:val="en-US" w:eastAsia="zh-CN"/>
                    </w:rPr>
                    <w:t>位于一层美容室的</w:t>
                  </w:r>
                  <w:r>
                    <w:rPr>
                      <w:rFonts w:hint="default" w:ascii="Times New Roman" w:hAnsi="Times New Roman" w:eastAsia="宋体" w:cs="Times New Roman"/>
                      <w:bCs/>
                      <w:color w:val="auto"/>
                      <w:sz w:val="21"/>
                      <w:szCs w:val="21"/>
                    </w:rPr>
                    <w:t>污</w:t>
                  </w:r>
                  <w:r>
                    <w:rPr>
                      <w:rFonts w:hint="default" w:ascii="Times New Roman" w:hAnsi="Times New Roman" w:eastAsia="宋体" w:cs="Times New Roman"/>
                      <w:bCs/>
                      <w:color w:val="000000" w:themeColor="text1"/>
                      <w:sz w:val="21"/>
                      <w:szCs w:val="21"/>
                      <w14:textFill>
                        <w14:solidFill>
                          <w14:schemeClr w14:val="tx1"/>
                        </w14:solidFill>
                      </w14:textFill>
                    </w:rPr>
                    <w:t>水处理设施（</w:t>
                  </w:r>
                  <w:r>
                    <w:rPr>
                      <w:rFonts w:hint="default" w:ascii="Times New Roman" w:hAnsi="Times New Roman" w:eastAsia="宋体" w:cs="Times New Roman"/>
                      <w:color w:val="000000" w:themeColor="text1"/>
                      <w:sz w:val="21"/>
                      <w:szCs w:val="21"/>
                      <w:lang w:bidi="ar"/>
                      <w14:textFill>
                        <w14:solidFill>
                          <w14:schemeClr w14:val="tx1"/>
                        </w14:solidFill>
                      </w14:textFill>
                    </w:rPr>
                    <w:t>处理工艺为“</w:t>
                  </w: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滤网过滤+氯片</w:t>
                  </w:r>
                  <w:r>
                    <w:rPr>
                      <w:rFonts w:hint="default" w:ascii="Times New Roman" w:hAnsi="Times New Roman" w:eastAsia="宋体" w:cs="Times New Roman"/>
                      <w:color w:val="000000" w:themeColor="text1"/>
                      <w:sz w:val="21"/>
                      <w:szCs w:val="21"/>
                      <w:lang w:eastAsia="zh-CN" w:bidi="ar"/>
                      <w14:textFill>
                        <w14:solidFill>
                          <w14:schemeClr w14:val="tx1"/>
                        </w14:solidFill>
                      </w14:textFill>
                    </w:rPr>
                    <w:t>缓释消毒</w:t>
                  </w:r>
                  <w:r>
                    <w:rPr>
                      <w:rFonts w:hint="default" w:ascii="Times New Roman" w:hAnsi="Times New Roman" w:eastAsia="宋体" w:cs="Times New Roman"/>
                      <w:color w:val="000000" w:themeColor="text1"/>
                      <w:sz w:val="21"/>
                      <w:szCs w:val="21"/>
                      <w:lang w:bidi="ar"/>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设计处理能力0.</w:t>
                  </w: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8</w:t>
                  </w: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bidi="ar"/>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/d，</w:t>
                  </w: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有效容积0.08</w:t>
                  </w: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bidi="ar"/>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处理达《医疗机构水污染物排放标准》（GB18466-2005）表2中</w:t>
                  </w:r>
                  <w:r>
                    <w:rPr>
                      <w:rFonts w:hint="default"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综合医疗机构和其他医疗机构水污染物排放限值（日均值）</w:t>
                  </w:r>
                  <w:r>
                    <w:rPr>
                      <w:rFonts w:hint="default"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预</w:t>
                  </w:r>
                  <w:r>
                    <w:rPr>
                      <w:rFonts w:hint="default" w:ascii="Times New Roman" w:hAnsi="Times New Roman" w:eastAsia="宋体" w:cs="Times New Roman"/>
                      <w:sz w:val="21"/>
                      <w:szCs w:val="21"/>
                      <w:lang w:val="en-US" w:eastAsia="zh-CN"/>
                    </w:rPr>
                    <w:t>处理标准</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后与</w:t>
                  </w:r>
                  <w:r>
                    <w:rPr>
                      <w:rFonts w:hint="default" w:ascii="Times New Roman" w:hAnsi="Times New Roman" w:eastAsia="宋体" w:cs="Times New Roman"/>
                      <w:bCs/>
                      <w:color w:val="000000" w:themeColor="text1"/>
                      <w:sz w:val="21"/>
                      <w:szCs w:val="21"/>
                      <w14:textFill>
                        <w14:solidFill>
                          <w14:schemeClr w14:val="tx1"/>
                        </w14:solidFill>
                      </w14:textFill>
                    </w:rPr>
                    <w:t>生活污水</w:t>
                  </w:r>
                  <w:r>
                    <w:rPr>
                      <w:rFonts w:hint="default"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保洁废水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一起</w:t>
                  </w:r>
                  <w:r>
                    <w:rPr>
                      <w:rFonts w:hint="default" w:ascii="Times New Roman" w:hAnsi="Times New Roman" w:eastAsia="宋体" w:cs="Times New Roman"/>
                      <w:bCs/>
                      <w:color w:val="000000" w:themeColor="text1"/>
                      <w:sz w:val="21"/>
                      <w:szCs w:val="21"/>
                      <w14:textFill>
                        <w14:solidFill>
                          <w14:schemeClr w14:val="tx1"/>
                        </w14:solidFill>
                      </w14:textFill>
                    </w:rPr>
                    <w:t>排入</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安粮城市广场</w:t>
                  </w:r>
                  <w:r>
                    <w:rPr>
                      <w:rFonts w:hint="default" w:ascii="Times New Roman" w:hAnsi="Times New Roman" w:eastAsia="宋体" w:cs="Times New Roman"/>
                      <w:bCs/>
                      <w:color w:val="000000" w:themeColor="text1"/>
                      <w:sz w:val="21"/>
                      <w:szCs w:val="21"/>
                      <w14:textFill>
                        <w14:solidFill>
                          <w14:schemeClr w14:val="tx1"/>
                        </w14:solidFill>
                      </w14:textFill>
                    </w:rPr>
                    <w:t>现有化粪池处理，</w:t>
                  </w:r>
                  <w:r>
                    <w:rPr>
                      <w:rFonts w:hint="default" w:ascii="Times New Roman" w:hAnsi="Times New Roman" w:eastAsia="宋体" w:cs="Times New Roman"/>
                      <w:bCs/>
                      <w:color w:val="000000" w:themeColor="text1"/>
                      <w:sz w:val="21"/>
                      <w:szCs w:val="21"/>
                      <w:highlight w:val="none"/>
                      <w14:textFill>
                        <w14:solidFill>
                          <w14:schemeClr w14:val="tx1"/>
                        </w14:solidFill>
                      </w14:textFill>
                    </w:rPr>
                    <w:t>达胡大郢</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污水处理厂</w:t>
                  </w:r>
                  <w:r>
                    <w:rPr>
                      <w:rFonts w:hint="default" w:ascii="Times New Roman" w:hAnsi="Times New Roman" w:eastAsia="宋体" w:cs="Times New Roman"/>
                      <w:bCs/>
                      <w:color w:val="000000" w:themeColor="text1"/>
                      <w:sz w:val="21"/>
                      <w:szCs w:val="21"/>
                      <w14:textFill>
                        <w14:solidFill>
                          <w14:schemeClr w14:val="tx1"/>
                        </w14:solidFill>
                      </w14:textFill>
                    </w:rPr>
                    <w:t>接管标准后排入市政污水管网</w:t>
                  </w:r>
                </w:p>
              </w:tc>
              <w:tc>
                <w:tcPr>
                  <w:tcW w:w="3458" w:type="dxa"/>
                  <w:vAlign w:val="center"/>
                </w:tcPr>
                <w:p>
                  <w:pPr>
                    <w:pStyle w:val="28"/>
                    <w:widowControl w:val="0"/>
                    <w:spacing w:line="240" w:lineRule="auto"/>
                    <w:rPr>
                      <w:rFonts w:hint="default" w:ascii="Times New Roman" w:hAnsi="Times New Roman" w:eastAsia="宋体" w:cs="Times New Roman"/>
                      <w:color w:val="000000"/>
                      <w:sz w:val="21"/>
                      <w:szCs w:val="21"/>
                      <w:highlight w:val="yellow"/>
                    </w:rPr>
                  </w:pPr>
                  <w:r>
                    <w:rPr>
                      <w:rFonts w:hint="default" w:ascii="Times New Roman" w:hAnsi="Times New Roman" w:eastAsia="宋体" w:cs="Times New Roman"/>
                      <w:bCs/>
                      <w:color w:val="000000" w:themeColor="text1"/>
                      <w:sz w:val="21"/>
                      <w:szCs w:val="21"/>
                      <w14:textFill>
                        <w14:solidFill>
                          <w14:schemeClr w14:val="tx1"/>
                        </w14:solidFill>
                      </w14:textFill>
                    </w:rPr>
                    <w:t>项目诊疗废水、美容</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清洗</w:t>
                  </w:r>
                  <w:r>
                    <w:rPr>
                      <w:rFonts w:hint="default" w:ascii="Times New Roman" w:hAnsi="Times New Roman" w:eastAsia="宋体" w:cs="Times New Roman"/>
                      <w:bCs/>
                      <w:color w:val="000000" w:themeColor="text1"/>
                      <w:sz w:val="21"/>
                      <w:szCs w:val="21"/>
                      <w14:textFill>
                        <w14:solidFill>
                          <w14:schemeClr w14:val="tx1"/>
                        </w14:solidFill>
                      </w14:textFill>
                    </w:rPr>
                    <w:t>废水</w:t>
                  </w:r>
                  <w:r>
                    <w:rPr>
                      <w:rFonts w:hint="default" w:ascii="Times New Roman" w:hAnsi="Times New Roman" w:eastAsia="宋体" w:cs="Times New Roman"/>
                      <w:color w:val="000000" w:themeColor="text1"/>
                      <w:kern w:val="0"/>
                      <w:sz w:val="21"/>
                      <w:szCs w:val="21"/>
                      <w14:textFill>
                        <w14:solidFill>
                          <w14:schemeClr w14:val="tx1"/>
                        </w14:solidFill>
                      </w14:textFill>
                    </w:rPr>
                    <w:t>及动物笼清洗</w:t>
                  </w:r>
                  <w:r>
                    <w:rPr>
                      <w:rFonts w:hint="default" w:ascii="Times New Roman" w:hAnsi="Times New Roman" w:eastAsia="宋体" w:cs="Times New Roman"/>
                      <w:color w:val="000000" w:themeColor="text1"/>
                      <w:sz w:val="21"/>
                      <w:szCs w:val="21"/>
                      <w14:textFill>
                        <w14:solidFill>
                          <w14:schemeClr w14:val="tx1"/>
                        </w14:solidFill>
                      </w14:textFill>
                    </w:rPr>
                    <w:t>废水</w:t>
                  </w:r>
                  <w:r>
                    <w:rPr>
                      <w:rFonts w:hint="default" w:ascii="Times New Roman" w:hAnsi="Times New Roman" w:eastAsia="宋体" w:cs="Times New Roman"/>
                      <w:bCs/>
                      <w:color w:val="000000" w:themeColor="text1"/>
                      <w:sz w:val="21"/>
                      <w:szCs w:val="21"/>
                      <w14:textFill>
                        <w14:solidFill>
                          <w14:schemeClr w14:val="tx1"/>
                        </w14:solidFill>
                      </w14:textFill>
                    </w:rPr>
                    <w:t>经过</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1套</w:t>
                  </w:r>
                  <w:r>
                    <w:rPr>
                      <w:rFonts w:hint="default" w:ascii="Times New Roman" w:hAnsi="Times New Roman" w:eastAsia="宋体" w:cs="Times New Roman"/>
                      <w:bCs/>
                      <w:color w:val="000000" w:themeColor="text1"/>
                      <w:sz w:val="21"/>
                      <w:szCs w:val="21"/>
                      <w14:textFill>
                        <w14:solidFill>
                          <w14:schemeClr w14:val="tx1"/>
                        </w14:solidFill>
                      </w14:textFill>
                    </w:rPr>
                    <w:t>污水处理设施（</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位于美容室，</w:t>
                  </w:r>
                  <w:r>
                    <w:rPr>
                      <w:rFonts w:hint="default" w:ascii="Times New Roman" w:hAnsi="Times New Roman" w:eastAsia="宋体" w:cs="Times New Roman"/>
                      <w:color w:val="000000" w:themeColor="text1"/>
                      <w:sz w:val="21"/>
                      <w:szCs w:val="21"/>
                      <w:lang w:bidi="ar"/>
                      <w14:textFill>
                        <w14:solidFill>
                          <w14:schemeClr w14:val="tx1"/>
                        </w14:solidFill>
                      </w14:textFill>
                    </w:rPr>
                    <w:t>处理工艺为“</w:t>
                  </w: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滤网过滤+</w:t>
                  </w:r>
                  <w:r>
                    <w:rPr>
                      <w:rFonts w:hint="default" w:ascii="Times New Roman" w:hAnsi="Times New Roman" w:eastAsia="宋体" w:cs="Times New Roman"/>
                      <w:color w:val="000000" w:themeColor="text1"/>
                      <w:sz w:val="21"/>
                      <w:szCs w:val="21"/>
                      <w:lang w:eastAsia="zh-CN" w:bidi="ar"/>
                      <w14:textFill>
                        <w14:solidFill>
                          <w14:schemeClr w14:val="tx1"/>
                        </w14:solidFill>
                      </w14:textFill>
                    </w:rPr>
                    <w:t>氯片缓释消毒</w:t>
                  </w:r>
                  <w:r>
                    <w:rPr>
                      <w:rFonts w:hint="default" w:ascii="Times New Roman" w:hAnsi="Times New Roman" w:eastAsia="宋体" w:cs="Times New Roman"/>
                      <w:color w:val="000000" w:themeColor="text1"/>
                      <w:sz w:val="21"/>
                      <w:szCs w:val="21"/>
                      <w:lang w:bidi="ar"/>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尺寸均为</w:t>
                  </w:r>
                  <w:r>
                    <w:rPr>
                      <w:rFonts w:hint="default" w:ascii="Times New Roman" w:hAnsi="Times New Roman" w:eastAsia="宋体" w:cs="Times New Roman"/>
                      <w:color w:val="000000" w:themeColor="text1"/>
                      <w:sz w:val="21"/>
                      <w:szCs w:val="21"/>
                      <w14:textFill>
                        <w14:solidFill>
                          <w14:schemeClr w14:val="tx1"/>
                        </w14:solidFill>
                      </w14:textFill>
                    </w:rPr>
                    <w:t>30cm*2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cm*3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14:textFill>
                        <w14:solidFill>
                          <w14:schemeClr w14:val="tx1"/>
                        </w14:solidFill>
                      </w14:textFill>
                    </w:rPr>
                    <w:t>cm，设计处理能力为0.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sz w:val="21"/>
                      <w:szCs w:val="21"/>
                      <w:lang w:bidi="ar"/>
                    </w:rPr>
                    <w:t>m</w:t>
                  </w:r>
                  <w:r>
                    <w:rPr>
                      <w:rFonts w:hint="default" w:ascii="Times New Roman" w:hAnsi="Times New Roman" w:eastAsia="宋体" w:cs="Times New Roman"/>
                      <w:sz w:val="21"/>
                      <w:szCs w:val="21"/>
                      <w:vertAlign w:val="superscript"/>
                      <w:lang w:bidi="ar"/>
                    </w:rPr>
                    <w:t>3</w:t>
                  </w:r>
                  <w:r>
                    <w:rPr>
                      <w:rFonts w:hint="default" w:ascii="Times New Roman" w:hAnsi="Times New Roman" w:eastAsia="宋体" w:cs="Times New Roman"/>
                      <w:sz w:val="21"/>
                      <w:szCs w:val="21"/>
                      <w:lang w:bidi="ar"/>
                    </w:rPr>
                    <w:t>/d，有效容积0.0</w:t>
                  </w:r>
                  <w:r>
                    <w:rPr>
                      <w:rFonts w:hint="default" w:ascii="Times New Roman" w:hAnsi="Times New Roman" w:eastAsia="宋体" w:cs="Times New Roman"/>
                      <w:sz w:val="21"/>
                      <w:szCs w:val="21"/>
                      <w:lang w:val="en-US" w:eastAsia="zh-CN" w:bidi="ar"/>
                    </w:rPr>
                    <w:t>27</w:t>
                  </w:r>
                  <w:r>
                    <w:rPr>
                      <w:rFonts w:hint="default" w:ascii="Times New Roman" w:hAnsi="Times New Roman" w:eastAsia="宋体" w:cs="Times New Roman"/>
                      <w:sz w:val="21"/>
                      <w:szCs w:val="21"/>
                      <w:lang w:bidi="ar"/>
                    </w:rPr>
                    <w:t>m</w:t>
                  </w:r>
                  <w:r>
                    <w:rPr>
                      <w:rFonts w:hint="default" w:ascii="Times New Roman" w:hAnsi="Times New Roman" w:eastAsia="宋体" w:cs="Times New Roman"/>
                      <w:sz w:val="21"/>
                      <w:szCs w:val="21"/>
                      <w:vertAlign w:val="superscript"/>
                      <w:lang w:bidi="ar"/>
                    </w:rPr>
                    <w:t>3</w:t>
                  </w:r>
                  <w:r>
                    <w:rPr>
                      <w:rFonts w:hint="default" w:ascii="Times New Roman" w:hAnsi="Times New Roman" w:eastAsia="宋体" w:cs="Times New Roman"/>
                      <w:color w:val="000000" w:themeColor="text1"/>
                      <w:sz w:val="21"/>
                      <w:szCs w:val="21"/>
                      <w:lang w:bidi="ar"/>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处理达《医疗机构水污染物排放标准》（GB18466-2005）表2</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预处理标准后与</w:t>
                  </w:r>
                  <w:r>
                    <w:rPr>
                      <w:rFonts w:hint="default" w:ascii="Times New Roman" w:hAnsi="Times New Roman" w:eastAsia="宋体" w:cs="Times New Roman"/>
                      <w:bCs/>
                      <w:color w:val="000000" w:themeColor="text1"/>
                      <w:sz w:val="21"/>
                      <w:szCs w:val="21"/>
                      <w14:textFill>
                        <w14:solidFill>
                          <w14:schemeClr w14:val="tx1"/>
                        </w14:solidFill>
                      </w14:textFill>
                    </w:rPr>
                    <w:t>生活污水</w:t>
                  </w:r>
                  <w:r>
                    <w:rPr>
                      <w:rFonts w:hint="default" w:ascii="Times New Roman" w:hAnsi="Times New Roman" w:eastAsia="宋体" w:cs="Times New Roman"/>
                      <w:color w:val="000000" w:themeColor="text1"/>
                      <w:sz w:val="21"/>
                      <w:szCs w:val="21"/>
                      <w14:textFill>
                        <w14:solidFill>
                          <w14:schemeClr w14:val="tx1"/>
                        </w14:solidFill>
                      </w14:textFill>
                    </w:rPr>
                    <w:t>、保洁废水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共同</w:t>
                  </w:r>
                  <w:r>
                    <w:rPr>
                      <w:rFonts w:hint="default" w:ascii="Times New Roman" w:hAnsi="Times New Roman" w:eastAsia="宋体" w:cs="Times New Roman"/>
                      <w:bCs/>
                      <w:color w:val="000000" w:themeColor="text1"/>
                      <w:sz w:val="21"/>
                      <w:szCs w:val="21"/>
                      <w14:textFill>
                        <w14:solidFill>
                          <w14:schemeClr w14:val="tx1"/>
                        </w14:solidFill>
                      </w14:textFill>
                    </w:rPr>
                    <w:t>排入</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安粮城市广场</w:t>
                  </w:r>
                  <w:r>
                    <w:rPr>
                      <w:rFonts w:hint="default" w:ascii="Times New Roman" w:hAnsi="Times New Roman" w:eastAsia="宋体" w:cs="Times New Roman"/>
                      <w:bCs/>
                      <w:color w:val="000000" w:themeColor="text1"/>
                      <w:sz w:val="21"/>
                      <w:szCs w:val="21"/>
                      <w14:textFill>
                        <w14:solidFill>
                          <w14:schemeClr w14:val="tx1"/>
                        </w14:solidFill>
                      </w14:textFill>
                    </w:rPr>
                    <w:t>现有化粪池处理，达</w:t>
                  </w:r>
                  <w:r>
                    <w:rPr>
                      <w:rFonts w:hint="default" w:ascii="Times New Roman" w:hAnsi="Times New Roman" w:eastAsia="宋体" w:cs="Times New Roman"/>
                      <w:bCs/>
                      <w:color w:val="000000" w:themeColor="text1"/>
                      <w:sz w:val="21"/>
                      <w:szCs w:val="21"/>
                      <w:highlight w:val="none"/>
                      <w14:textFill>
                        <w14:solidFill>
                          <w14:schemeClr w14:val="tx1"/>
                        </w14:solidFill>
                      </w14:textFill>
                    </w:rPr>
                    <w:t>胡大郢</w:t>
                  </w:r>
                  <w:r>
                    <w:rPr>
                      <w:rFonts w:hint="default" w:ascii="Times New Roman" w:hAnsi="Times New Roman" w:eastAsia="宋体" w:cs="Times New Roman"/>
                      <w:bCs/>
                      <w:color w:val="000000" w:themeColor="text1"/>
                      <w:sz w:val="21"/>
                      <w:szCs w:val="21"/>
                      <w14:textFill>
                        <w14:solidFill>
                          <w14:schemeClr w14:val="tx1"/>
                        </w14:solidFill>
                      </w14:textFill>
                    </w:rPr>
                    <w:t>污水处理厂接管标准后排入市政污水管网</w:t>
                  </w:r>
                </w:p>
              </w:tc>
              <w:tc>
                <w:tcPr>
                  <w:tcW w:w="910" w:type="dxa"/>
                  <w:vAlign w:val="center"/>
                </w:tcPr>
                <w:p>
                  <w:pPr>
                    <w:pStyle w:val="28"/>
                    <w:widowControl w:val="0"/>
                    <w:spacing w:line="240" w:lineRule="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 w:type="dxa"/>
                  <w:vMerge w:val="continue"/>
                </w:tcPr>
                <w:p>
                  <w:pPr>
                    <w:widowControl w:val="0"/>
                    <w:spacing w:after="0" w:line="240" w:lineRule="auto"/>
                    <w:jc w:val="center"/>
                    <w:textAlignment w:val="baseline"/>
                    <w:rPr>
                      <w:rFonts w:hint="default" w:ascii="Times New Roman" w:hAnsi="Times New Roman" w:eastAsia="宋体" w:cs="Times New Roman"/>
                      <w:b/>
                      <w:bCs/>
                      <w:snapToGrid w:val="0"/>
                      <w:color w:val="000000"/>
                      <w:sz w:val="21"/>
                      <w:szCs w:val="21"/>
                    </w:rPr>
                  </w:pPr>
                </w:p>
              </w:tc>
              <w:tc>
                <w:tcPr>
                  <w:tcW w:w="641" w:type="dxa"/>
                  <w:vMerge w:val="restart"/>
                  <w:vAlign w:val="center"/>
                </w:tcPr>
                <w:p>
                  <w:pPr>
                    <w:pStyle w:val="28"/>
                    <w:widowControl w:val="0"/>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噪声治理</w:t>
                  </w:r>
                </w:p>
              </w:tc>
              <w:tc>
                <w:tcPr>
                  <w:tcW w:w="3148" w:type="dxa"/>
                  <w:vAlign w:val="center"/>
                </w:tcPr>
                <w:p>
                  <w:pPr>
                    <w:tabs>
                      <w:tab w:val="left" w:pos="3255"/>
                    </w:tabs>
                    <w:spacing w:after="0" w:line="240" w:lineRule="auto"/>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分体式空调外机选用低噪声设备，设置</w:t>
                  </w:r>
                  <w:r>
                    <w:rPr>
                      <w:rFonts w:hint="default" w:ascii="Times New Roman" w:hAnsi="Times New Roman" w:eastAsia="宋体" w:cs="Times New Roman"/>
                      <w:color w:val="000000"/>
                      <w:kern w:val="2"/>
                      <w:sz w:val="21"/>
                      <w:szCs w:val="21"/>
                      <w:lang w:val="en-US" w:eastAsia="zh-CN"/>
                    </w:rPr>
                    <w:t>固定支架</w:t>
                  </w:r>
                  <w:r>
                    <w:rPr>
                      <w:rFonts w:hint="default" w:ascii="Times New Roman" w:hAnsi="Times New Roman" w:eastAsia="宋体" w:cs="Times New Roman"/>
                      <w:color w:val="000000"/>
                      <w:kern w:val="2"/>
                      <w:sz w:val="21"/>
                      <w:szCs w:val="21"/>
                    </w:rPr>
                    <w:t>、减振垫等</w:t>
                  </w:r>
                </w:p>
              </w:tc>
              <w:tc>
                <w:tcPr>
                  <w:tcW w:w="3458" w:type="dxa"/>
                  <w:vAlign w:val="center"/>
                </w:tcPr>
                <w:p>
                  <w:pPr>
                    <w:pStyle w:val="28"/>
                    <w:widowControl w:val="0"/>
                    <w:spacing w:line="240" w:lineRule="auto"/>
                    <w:rPr>
                      <w:rFonts w:hint="default" w:ascii="Times New Roman" w:hAnsi="Times New Roman" w:eastAsia="宋体" w:cs="Times New Roman"/>
                      <w:color w:val="000000"/>
                      <w:sz w:val="21"/>
                      <w:szCs w:val="21"/>
                      <w:highlight w:val="yellow"/>
                    </w:rPr>
                  </w:pPr>
                  <w:r>
                    <w:rPr>
                      <w:rFonts w:hint="default" w:ascii="Times New Roman" w:hAnsi="Times New Roman" w:eastAsia="宋体" w:cs="Times New Roman"/>
                      <w:bCs/>
                      <w:color w:val="000000" w:themeColor="text1"/>
                      <w:sz w:val="21"/>
                      <w:szCs w:val="21"/>
                      <w14:textFill>
                        <w14:solidFill>
                          <w14:schemeClr w14:val="tx1"/>
                        </w14:solidFill>
                      </w14:textFill>
                    </w:rPr>
                    <w:t>分体式空调外机选用低噪声设备，设置</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固定支架</w:t>
                  </w:r>
                  <w:r>
                    <w:rPr>
                      <w:rFonts w:hint="default" w:ascii="Times New Roman" w:hAnsi="Times New Roman" w:eastAsia="宋体" w:cs="Times New Roman"/>
                      <w:bCs/>
                      <w:color w:val="000000" w:themeColor="text1"/>
                      <w:sz w:val="21"/>
                      <w:szCs w:val="21"/>
                      <w14:textFill>
                        <w14:solidFill>
                          <w14:schemeClr w14:val="tx1"/>
                        </w14:solidFill>
                      </w14:textFill>
                    </w:rPr>
                    <w:t>、减振垫等</w:t>
                  </w:r>
                </w:p>
              </w:tc>
              <w:tc>
                <w:tcPr>
                  <w:tcW w:w="910" w:type="dxa"/>
                  <w:vMerge w:val="restart"/>
                  <w:vAlign w:val="center"/>
                </w:tcPr>
                <w:p>
                  <w:pPr>
                    <w:pStyle w:val="28"/>
                    <w:widowControl w:val="0"/>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 w:type="dxa"/>
                  <w:vMerge w:val="continue"/>
                </w:tcPr>
                <w:p>
                  <w:pPr>
                    <w:pStyle w:val="28"/>
                    <w:widowControl w:val="0"/>
                    <w:spacing w:line="240" w:lineRule="auto"/>
                    <w:rPr>
                      <w:rFonts w:hint="default" w:ascii="Times New Roman" w:hAnsi="Times New Roman" w:eastAsia="宋体" w:cs="Times New Roman"/>
                      <w:color w:val="000000"/>
                      <w:sz w:val="21"/>
                      <w:szCs w:val="21"/>
                    </w:rPr>
                  </w:pPr>
                </w:p>
              </w:tc>
              <w:tc>
                <w:tcPr>
                  <w:tcW w:w="641" w:type="dxa"/>
                  <w:vMerge w:val="continue"/>
                  <w:vAlign w:val="center"/>
                </w:tcPr>
                <w:p>
                  <w:pPr>
                    <w:pStyle w:val="28"/>
                    <w:widowControl w:val="0"/>
                    <w:spacing w:line="240" w:lineRule="auto"/>
                    <w:rPr>
                      <w:rFonts w:hint="default" w:ascii="Times New Roman" w:hAnsi="Times New Roman" w:eastAsia="宋体" w:cs="Times New Roman"/>
                      <w:color w:val="000000"/>
                      <w:sz w:val="21"/>
                      <w:szCs w:val="21"/>
                    </w:rPr>
                  </w:pPr>
                </w:p>
              </w:tc>
              <w:tc>
                <w:tcPr>
                  <w:tcW w:w="3148" w:type="dxa"/>
                  <w:vAlign w:val="bottom"/>
                </w:tcPr>
                <w:p>
                  <w:pPr>
                    <w:tabs>
                      <w:tab w:val="left" w:pos="3255"/>
                    </w:tabs>
                    <w:spacing w:after="0" w:line="240" w:lineRule="auto"/>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动物叫声通过关闭门窗</w:t>
                  </w:r>
                  <w:r>
                    <w:rPr>
                      <w:rFonts w:hint="default" w:ascii="Times New Roman" w:hAnsi="Times New Roman" w:eastAsia="宋体" w:cs="Times New Roman"/>
                      <w:color w:val="000000"/>
                      <w:kern w:val="2"/>
                      <w:sz w:val="21"/>
                      <w:szCs w:val="21"/>
                      <w:lang w:eastAsia="zh-CN"/>
                    </w:rPr>
                    <w:t>，</w:t>
                  </w:r>
                  <w:r>
                    <w:rPr>
                      <w:rFonts w:hint="default" w:ascii="Times New Roman" w:hAnsi="Times New Roman" w:eastAsia="宋体" w:cs="Times New Roman"/>
                      <w:color w:val="000000"/>
                      <w:kern w:val="2"/>
                      <w:sz w:val="21"/>
                      <w:szCs w:val="21"/>
                      <w:lang w:val="en-US" w:eastAsia="zh-CN"/>
                    </w:rPr>
                    <w:t>采用双层中空玻璃隔声窗，</w:t>
                  </w:r>
                  <w:r>
                    <w:rPr>
                      <w:rFonts w:hint="default" w:ascii="Times New Roman" w:hAnsi="Times New Roman" w:eastAsia="宋体" w:cs="Times New Roman"/>
                      <w:color w:val="000000"/>
                      <w:kern w:val="2"/>
                      <w:sz w:val="21"/>
                      <w:szCs w:val="21"/>
                    </w:rPr>
                    <w:t>加强动物管理</w:t>
                  </w:r>
                  <w:r>
                    <w:rPr>
                      <w:rFonts w:hint="default" w:ascii="Times New Roman" w:hAnsi="Times New Roman" w:eastAsia="宋体" w:cs="Times New Roman"/>
                      <w:color w:val="000000"/>
                      <w:kern w:val="2"/>
                      <w:sz w:val="21"/>
                      <w:szCs w:val="21"/>
                      <w:lang w:val="en-US" w:eastAsia="zh-CN"/>
                    </w:rPr>
                    <w:t>等措施控制</w:t>
                  </w:r>
                </w:p>
              </w:tc>
              <w:tc>
                <w:tcPr>
                  <w:tcW w:w="3458" w:type="dxa"/>
                  <w:vAlign w:val="center"/>
                </w:tcPr>
                <w:p>
                  <w:pPr>
                    <w:pStyle w:val="28"/>
                    <w:widowControl w:val="0"/>
                    <w:spacing w:line="240" w:lineRule="auto"/>
                    <w:rPr>
                      <w:rFonts w:hint="default" w:ascii="Times New Roman" w:hAnsi="Times New Roman" w:eastAsia="宋体" w:cs="Times New Roman"/>
                      <w:color w:val="000000"/>
                      <w:sz w:val="21"/>
                      <w:szCs w:val="21"/>
                      <w:highlight w:val="yellow"/>
                    </w:rPr>
                  </w:pPr>
                  <w:r>
                    <w:rPr>
                      <w:rFonts w:hint="default" w:ascii="Times New Roman" w:hAnsi="Times New Roman" w:eastAsia="宋体" w:cs="Times New Roman"/>
                      <w:bCs/>
                      <w:color w:val="000000" w:themeColor="text1"/>
                      <w:sz w:val="21"/>
                      <w:szCs w:val="21"/>
                      <w14:textFill>
                        <w14:solidFill>
                          <w14:schemeClr w14:val="tx1"/>
                        </w14:solidFill>
                      </w14:textFill>
                    </w:rPr>
                    <w:t>动物叫声通过关闭门窗</w:t>
                  </w:r>
                  <w:r>
                    <w:rPr>
                      <w:rFonts w:hint="default"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采用</w:t>
                  </w:r>
                  <w:r>
                    <w:rPr>
                      <w:rFonts w:hint="default" w:ascii="Times New Roman" w:hAnsi="Times New Roman" w:eastAsia="宋体" w:cs="Times New Roman"/>
                      <w:bCs/>
                      <w:color w:val="auto"/>
                      <w:sz w:val="21"/>
                      <w:szCs w:val="21"/>
                      <w:lang w:val="en-US" w:eastAsia="zh-CN"/>
                    </w:rPr>
                    <w:t>双层中空玻璃隔声窗</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加强动物管理</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等措施控制</w:t>
                  </w:r>
                </w:p>
              </w:tc>
              <w:tc>
                <w:tcPr>
                  <w:tcW w:w="910" w:type="dxa"/>
                  <w:vMerge w:val="continue"/>
                  <w:vAlign w:val="center"/>
                </w:tcPr>
                <w:p>
                  <w:pPr>
                    <w:pStyle w:val="28"/>
                    <w:widowControl w:val="0"/>
                    <w:spacing w:line="240" w:lineRule="auto"/>
                    <w:rPr>
                      <w:rFonts w:hint="default"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 w:type="dxa"/>
                  <w:vMerge w:val="continue"/>
                </w:tcPr>
                <w:p>
                  <w:pPr>
                    <w:widowControl w:val="0"/>
                    <w:spacing w:after="0" w:line="240" w:lineRule="auto"/>
                    <w:jc w:val="center"/>
                    <w:textAlignment w:val="baseline"/>
                    <w:rPr>
                      <w:rFonts w:hint="default" w:ascii="Times New Roman" w:hAnsi="Times New Roman" w:eastAsia="宋体" w:cs="Times New Roman"/>
                      <w:b/>
                      <w:bCs/>
                      <w:snapToGrid w:val="0"/>
                      <w:color w:val="000000"/>
                      <w:sz w:val="21"/>
                      <w:szCs w:val="21"/>
                    </w:rPr>
                  </w:pPr>
                </w:p>
              </w:tc>
              <w:tc>
                <w:tcPr>
                  <w:tcW w:w="641" w:type="dxa"/>
                  <w:vAlign w:val="center"/>
                </w:tcPr>
                <w:p>
                  <w:pPr>
                    <w:pStyle w:val="28"/>
                    <w:widowControl w:val="0"/>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固废处理</w:t>
                  </w:r>
                </w:p>
              </w:tc>
              <w:tc>
                <w:tcPr>
                  <w:tcW w:w="3148" w:type="dxa"/>
                  <w:vAlign w:val="center"/>
                </w:tcPr>
                <w:p>
                  <w:pPr>
                    <w:pStyle w:val="28"/>
                    <w:widowControl w:val="0"/>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bCs/>
                      <w:color w:val="000000" w:themeColor="text1"/>
                      <w:sz w:val="21"/>
                      <w:szCs w:val="21"/>
                      <w14:textFill>
                        <w14:solidFill>
                          <w14:schemeClr w14:val="tx1"/>
                        </w14:solidFill>
                      </w14:textFill>
                    </w:rPr>
                    <w:t>动物废毛与动物粪便</w:t>
                  </w:r>
                  <w:r>
                    <w:rPr>
                      <w:rFonts w:hint="default" w:ascii="Times New Roman" w:hAnsi="Times New Roman" w:eastAsia="宋体" w:cs="Times New Roman"/>
                      <w:color w:val="auto"/>
                      <w:sz w:val="21"/>
                      <w:szCs w:val="21"/>
                      <w:lang w:val="en-US" w:eastAsia="zh-CN"/>
                    </w:rPr>
                    <w:t>消毒后与生活垃圾</w:t>
                  </w:r>
                  <w:r>
                    <w:rPr>
                      <w:rFonts w:hint="default" w:ascii="Times New Roman" w:hAnsi="Times New Roman" w:eastAsia="宋体" w:cs="Times New Roman"/>
                      <w:bCs/>
                      <w:color w:val="000000" w:themeColor="text1"/>
                      <w:sz w:val="21"/>
                      <w:szCs w:val="21"/>
                      <w14:textFill>
                        <w14:solidFill>
                          <w14:schemeClr w14:val="tx1"/>
                        </w14:solidFill>
                      </w14:textFill>
                    </w:rPr>
                    <w:t>一并委托环卫部门清运处理，日产日清；动物尸体密封包装后，于冰柜内冰冻暂存</w:t>
                  </w:r>
                  <w:r>
                    <w:rPr>
                      <w:rFonts w:hint="default"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委托有资质的单位进行无害化处理</w:t>
                  </w:r>
                  <w:r>
                    <w:rPr>
                      <w:rFonts w:hint="default"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诊疗废物、化验废物、动物切除组织暂存于危废库，委托有资质的单位进行处置；废紫外线灯管暂存于危废库定期返还于厂家。</w:t>
                  </w:r>
                  <w:r>
                    <w:rPr>
                      <w:rFonts w:hint="default" w:ascii="Times New Roman" w:hAnsi="Times New Roman" w:eastAsia="宋体" w:cs="Times New Roman"/>
                      <w:bCs/>
                      <w:color w:val="000000" w:themeColor="text1"/>
                      <w:sz w:val="21"/>
                      <w:szCs w:val="21"/>
                      <w14:textFill>
                        <w14:solidFill>
                          <w14:schemeClr w14:val="tx1"/>
                        </w14:solidFill>
                      </w14:textFill>
                    </w:rPr>
                    <w:t>危废</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库</w:t>
                  </w:r>
                  <w:r>
                    <w:rPr>
                      <w:rFonts w:hint="default" w:ascii="Times New Roman" w:hAnsi="Times New Roman" w:eastAsia="宋体" w:cs="Times New Roman"/>
                      <w:bCs/>
                      <w:color w:val="000000" w:themeColor="text1"/>
                      <w:sz w:val="21"/>
                      <w:szCs w:val="21"/>
                      <w14:textFill>
                        <w14:solidFill>
                          <w14:schemeClr w14:val="tx1"/>
                        </w14:solidFill>
                      </w14:textFill>
                    </w:rPr>
                    <w:t>位于</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医院二层最西侧，毗邻隔离室</w:t>
                  </w:r>
                  <w:r>
                    <w:rPr>
                      <w:rFonts w:hint="default" w:ascii="Times New Roman" w:hAnsi="Times New Roman" w:eastAsia="宋体" w:cs="Times New Roman"/>
                      <w:bCs/>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建筑面积</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3458" w:type="dxa"/>
                  <w:vAlign w:val="center"/>
                </w:tcPr>
                <w:p>
                  <w:pPr>
                    <w:pStyle w:val="28"/>
                    <w:widowControl w:val="0"/>
                    <w:spacing w:line="240" w:lineRule="auto"/>
                    <w:rPr>
                      <w:rFonts w:hint="default" w:ascii="Times New Roman" w:hAnsi="Times New Roman" w:eastAsia="宋体" w:cs="Times New Roman"/>
                      <w:snapToGrid w:val="0"/>
                      <w:color w:val="000000"/>
                      <w:sz w:val="21"/>
                      <w:szCs w:val="21"/>
                      <w:highlight w:val="yellow"/>
                    </w:rPr>
                  </w:pPr>
                  <w:r>
                    <w:rPr>
                      <w:rFonts w:hint="default" w:ascii="Times New Roman" w:hAnsi="Times New Roman" w:eastAsia="宋体" w:cs="Times New Roman"/>
                      <w:bCs/>
                      <w:color w:val="000000" w:themeColor="text1"/>
                      <w:sz w:val="21"/>
                      <w:szCs w:val="21"/>
                      <w14:textFill>
                        <w14:solidFill>
                          <w14:schemeClr w14:val="tx1"/>
                        </w14:solidFill>
                      </w14:textFill>
                    </w:rPr>
                    <w:t>动物废毛与动物粪便</w:t>
                  </w:r>
                  <w:r>
                    <w:rPr>
                      <w:rFonts w:hint="default" w:ascii="Times New Roman" w:hAnsi="Times New Roman" w:eastAsia="宋体" w:cs="Times New Roman"/>
                      <w:color w:val="auto"/>
                      <w:sz w:val="21"/>
                      <w:szCs w:val="21"/>
                      <w:lang w:val="en-US" w:eastAsia="zh-CN"/>
                    </w:rPr>
                    <w:t>消毒后与生活垃圾</w:t>
                  </w:r>
                  <w:r>
                    <w:rPr>
                      <w:rFonts w:hint="default" w:ascii="Times New Roman" w:hAnsi="Times New Roman" w:eastAsia="宋体" w:cs="Times New Roman"/>
                      <w:bCs/>
                      <w:color w:val="000000" w:themeColor="text1"/>
                      <w:sz w:val="21"/>
                      <w:szCs w:val="21"/>
                      <w14:textFill>
                        <w14:solidFill>
                          <w14:schemeClr w14:val="tx1"/>
                        </w14:solidFill>
                      </w14:textFill>
                    </w:rPr>
                    <w:t>一并委托环卫部门清运处理，日产日清；动物尸体密封包装后，于冰柜内冰冻暂存</w:t>
                  </w:r>
                  <w:r>
                    <w:rPr>
                      <w:rFonts w:hint="default"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委托有资质的单位进行无害化处理</w:t>
                  </w:r>
                  <w:r>
                    <w:rPr>
                      <w:rFonts w:hint="default"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诊疗废物、化验废物、动物切除组织暂存于危废库，委托有资质的单位进行处置；废紫外线灯管暂存于危废库定期返还于厂家。</w:t>
                  </w:r>
                  <w:r>
                    <w:rPr>
                      <w:rFonts w:hint="default" w:ascii="Times New Roman" w:hAnsi="Times New Roman" w:eastAsia="宋体" w:cs="Times New Roman"/>
                      <w:bCs/>
                      <w:color w:val="000000" w:themeColor="text1"/>
                      <w:sz w:val="21"/>
                      <w:szCs w:val="21"/>
                      <w14:textFill>
                        <w14:solidFill>
                          <w14:schemeClr w14:val="tx1"/>
                        </w14:solidFill>
                      </w14:textFill>
                    </w:rPr>
                    <w:t>危废</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库</w:t>
                  </w:r>
                  <w:r>
                    <w:rPr>
                      <w:rFonts w:hint="default" w:ascii="Times New Roman" w:hAnsi="Times New Roman" w:eastAsia="宋体" w:cs="Times New Roman"/>
                      <w:bCs/>
                      <w:color w:val="000000" w:themeColor="text1"/>
                      <w:sz w:val="21"/>
                      <w:szCs w:val="21"/>
                      <w14:textFill>
                        <w14:solidFill>
                          <w14:schemeClr w14:val="tx1"/>
                        </w14:solidFill>
                      </w14:textFill>
                    </w:rPr>
                    <w:t>位于</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医院二层最西侧，毗邻隔离室</w:t>
                  </w:r>
                  <w:r>
                    <w:rPr>
                      <w:rFonts w:hint="default" w:ascii="Times New Roman" w:hAnsi="Times New Roman" w:eastAsia="宋体" w:cs="Times New Roman"/>
                      <w:bCs/>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建筑面积</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定期由安徽省小动物诊疗行业协会统一协调，委托安徽浩悦环境科技有限责任公司处理。</w:t>
                  </w:r>
                </w:p>
              </w:tc>
              <w:tc>
                <w:tcPr>
                  <w:tcW w:w="910" w:type="dxa"/>
                  <w:vAlign w:val="center"/>
                </w:tcPr>
                <w:p>
                  <w:pPr>
                    <w:pStyle w:val="28"/>
                    <w:widowControl w:val="0"/>
                    <w:spacing w:line="240" w:lineRule="auto"/>
                    <w:rPr>
                      <w:rFonts w:hint="default" w:ascii="Times New Roman" w:hAnsi="Times New Roman" w:eastAsia="宋体" w:cs="Times New Roman"/>
                      <w:snapToGrid w:val="0"/>
                      <w:color w:val="000000"/>
                      <w:sz w:val="21"/>
                      <w:szCs w:val="21"/>
                    </w:rPr>
                  </w:pPr>
                  <w:r>
                    <w:rPr>
                      <w:rFonts w:hint="default" w:ascii="Times New Roman" w:hAnsi="Times New Roman" w:eastAsia="宋体" w:cs="Times New Roman"/>
                      <w:snapToGrid w:val="0"/>
                      <w:color w:val="000000"/>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 w:type="dxa"/>
                  <w:vMerge w:val="continue"/>
                </w:tcPr>
                <w:p>
                  <w:pPr>
                    <w:widowControl w:val="0"/>
                    <w:spacing w:after="0" w:line="240" w:lineRule="auto"/>
                    <w:jc w:val="center"/>
                    <w:textAlignment w:val="baseline"/>
                    <w:rPr>
                      <w:rFonts w:hint="default" w:ascii="Times New Roman" w:hAnsi="Times New Roman" w:eastAsia="宋体" w:cs="Times New Roman"/>
                      <w:b/>
                      <w:bCs/>
                      <w:snapToGrid w:val="0"/>
                      <w:color w:val="000000"/>
                      <w:sz w:val="21"/>
                      <w:szCs w:val="21"/>
                    </w:rPr>
                  </w:pPr>
                </w:p>
              </w:tc>
              <w:tc>
                <w:tcPr>
                  <w:tcW w:w="641" w:type="dxa"/>
                  <w:vAlign w:val="center"/>
                </w:tcPr>
                <w:p>
                  <w:pPr>
                    <w:pStyle w:val="28"/>
                    <w:widowControl w:val="0"/>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环境风险</w:t>
                  </w:r>
                </w:p>
              </w:tc>
              <w:tc>
                <w:tcPr>
                  <w:tcW w:w="3148" w:type="dxa"/>
                  <w:vAlign w:val="center"/>
                </w:tcPr>
                <w:p>
                  <w:pPr>
                    <w:pStyle w:val="28"/>
                    <w:widowControl w:val="0"/>
                    <w:spacing w:line="240" w:lineRule="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污水处理设施故障时，医院立即停止用水；各类医疗废物进行分类管理、分类收集、运送与暂存，并及时交由有资质的单位统一处置</w:t>
                  </w:r>
                </w:p>
              </w:tc>
              <w:tc>
                <w:tcPr>
                  <w:tcW w:w="3458" w:type="dxa"/>
                  <w:vAlign w:val="center"/>
                </w:tcPr>
                <w:p>
                  <w:pPr>
                    <w:pStyle w:val="28"/>
                    <w:widowControl w:val="0"/>
                    <w:spacing w:line="240" w:lineRule="auto"/>
                    <w:rPr>
                      <w:rFonts w:hint="default" w:ascii="Times New Roman" w:hAnsi="Times New Roman" w:eastAsia="宋体" w:cs="Times New Roman"/>
                      <w:snapToGrid w:val="0"/>
                      <w:color w:val="000000" w:themeColor="text1"/>
                      <w:sz w:val="21"/>
                      <w:szCs w:val="21"/>
                      <w:highlight w:val="yellow"/>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污水处理设施是保持密闭的，</w:t>
                  </w:r>
                  <w:r>
                    <w:rPr>
                      <w:rFonts w:hint="default" w:ascii="Times New Roman" w:hAnsi="Times New Roman" w:eastAsia="宋体" w:cs="Times New Roman"/>
                      <w:color w:val="000000" w:themeColor="text1"/>
                      <w:sz w:val="21"/>
                      <w:szCs w:val="21"/>
                      <w14:textFill>
                        <w14:solidFill>
                          <w14:schemeClr w14:val="tx1"/>
                        </w14:solidFill>
                      </w14:textFill>
                    </w:rPr>
                    <w:t>当出现故障时，医院及时停止用水；产生的各类医疗废物进行分类收集、管理、运送或暂存于危废库，并及时交由安徽浩悦环境科技有限责任公司统一处置</w:t>
                  </w:r>
                </w:p>
              </w:tc>
              <w:tc>
                <w:tcPr>
                  <w:tcW w:w="910" w:type="dxa"/>
                  <w:vAlign w:val="center"/>
                </w:tcPr>
                <w:p>
                  <w:pPr>
                    <w:pStyle w:val="28"/>
                    <w:widowControl w:val="0"/>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 w:type="dxa"/>
                  <w:vMerge w:val="continue"/>
                </w:tcPr>
                <w:p>
                  <w:pPr>
                    <w:widowControl w:val="0"/>
                    <w:spacing w:after="0" w:line="240" w:lineRule="auto"/>
                    <w:jc w:val="center"/>
                    <w:textAlignment w:val="baseline"/>
                    <w:rPr>
                      <w:rFonts w:hint="default" w:ascii="Times New Roman" w:hAnsi="Times New Roman" w:eastAsia="宋体" w:cs="Times New Roman"/>
                      <w:b/>
                      <w:bCs/>
                      <w:snapToGrid w:val="0"/>
                      <w:color w:val="000000"/>
                      <w:sz w:val="21"/>
                      <w:szCs w:val="21"/>
                    </w:rPr>
                  </w:pPr>
                </w:p>
              </w:tc>
              <w:tc>
                <w:tcPr>
                  <w:tcW w:w="641" w:type="dxa"/>
                  <w:vAlign w:val="center"/>
                </w:tcPr>
                <w:p>
                  <w:pPr>
                    <w:pStyle w:val="28"/>
                    <w:widowControl w:val="0"/>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防渗措施</w:t>
                  </w:r>
                </w:p>
              </w:tc>
              <w:tc>
                <w:tcPr>
                  <w:tcW w:w="3148" w:type="dxa"/>
                  <w:vAlign w:val="center"/>
                </w:tcPr>
                <w:p>
                  <w:pPr>
                    <w:pStyle w:val="28"/>
                    <w:widowControl w:val="0"/>
                    <w:spacing w:line="240" w:lineRule="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危废库</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进行防渗处理，美容室（含污水处理设施区域）进行</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重点</w:t>
                  </w:r>
                  <w:r>
                    <w:rPr>
                      <w:rFonts w:hint="default" w:ascii="Times New Roman" w:hAnsi="Times New Roman" w:eastAsia="宋体" w:cs="Times New Roman"/>
                      <w:bCs/>
                      <w:color w:val="000000" w:themeColor="text1"/>
                      <w:sz w:val="21"/>
                      <w:szCs w:val="21"/>
                      <w14:textFill>
                        <w14:solidFill>
                          <w14:schemeClr w14:val="tx1"/>
                        </w14:solidFill>
                      </w14:textFill>
                    </w:rPr>
                    <w:t>防渗</w:t>
                  </w:r>
                  <w:r>
                    <w:rPr>
                      <w:rFonts w:hint="default"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化验室进行简单防渗处理</w:t>
                  </w:r>
                </w:p>
              </w:tc>
              <w:tc>
                <w:tcPr>
                  <w:tcW w:w="3458" w:type="dxa"/>
                  <w:vAlign w:val="center"/>
                </w:tcPr>
                <w:p>
                  <w:pPr>
                    <w:pStyle w:val="28"/>
                    <w:widowControl w:val="0"/>
                    <w:spacing w:line="240" w:lineRule="auto"/>
                    <w:rPr>
                      <w:rFonts w:hint="default" w:ascii="Times New Roman" w:hAnsi="Times New Roman" w:eastAsia="宋体" w:cs="Times New Roman"/>
                      <w:snapToGrid w:val="0"/>
                      <w:color w:val="000000" w:themeColor="text1"/>
                      <w:sz w:val="21"/>
                      <w:szCs w:val="21"/>
                      <w:highlight w:val="yellow"/>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危废库</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进行防渗处理，美容室（含污水处理设施区域）进行</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重点</w:t>
                  </w:r>
                  <w:r>
                    <w:rPr>
                      <w:rFonts w:hint="default" w:ascii="Times New Roman" w:hAnsi="Times New Roman" w:eastAsia="宋体" w:cs="Times New Roman"/>
                      <w:bCs/>
                      <w:color w:val="000000" w:themeColor="text1"/>
                      <w:sz w:val="21"/>
                      <w:szCs w:val="21"/>
                      <w14:textFill>
                        <w14:solidFill>
                          <w14:schemeClr w14:val="tx1"/>
                        </w14:solidFill>
                      </w14:textFill>
                    </w:rPr>
                    <w:t>防渗</w:t>
                  </w:r>
                  <w:r>
                    <w:rPr>
                      <w:rFonts w:hint="default"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化验室进行简单防渗处理</w:t>
                  </w:r>
                </w:p>
              </w:tc>
              <w:tc>
                <w:tcPr>
                  <w:tcW w:w="910" w:type="dxa"/>
                  <w:vAlign w:val="center"/>
                </w:tcPr>
                <w:p>
                  <w:pPr>
                    <w:pStyle w:val="28"/>
                    <w:widowControl w:val="0"/>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与环评一致</w:t>
                  </w:r>
                </w:p>
              </w:tc>
            </w:tr>
          </w:tbl>
          <w:p>
            <w:pPr>
              <w:pStyle w:val="32"/>
              <w:spacing w:after="0" w:line="240" w:lineRule="auto"/>
              <w:ind w:firstLine="0" w:firstLineChars="0"/>
              <w:jc w:val="center"/>
              <w:rPr>
                <w:rFonts w:hint="eastAsia" w:ascii="Times New Roman" w:hAnsi="Times New Roman" w:eastAsia="宋体"/>
                <w:b/>
                <w:kern w:val="2"/>
                <w:sz w:val="21"/>
                <w:szCs w:val="21"/>
                <w:lang w:eastAsia="zh-CN"/>
              </w:rPr>
            </w:pPr>
            <w:r>
              <w:rPr>
                <w:rFonts w:hint="eastAsia" w:ascii="Times New Roman" w:hAnsi="Times New Roman" w:eastAsia="宋体"/>
                <w:b/>
                <w:kern w:val="2"/>
              </w:rPr>
              <w:t>表2-2 项目</w:t>
            </w:r>
            <w:r>
              <w:rPr>
                <w:rFonts w:hint="eastAsia" w:ascii="Times New Roman" w:hAnsi="Times New Roman" w:eastAsia="宋体"/>
                <w:b/>
                <w:kern w:val="2"/>
                <w:lang w:val="en-US" w:eastAsia="zh-CN"/>
              </w:rPr>
              <w:t>服务内容</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
            <w:tblGrid>
              <w:gridCol w:w="630"/>
              <w:gridCol w:w="1229"/>
              <w:gridCol w:w="3099"/>
              <w:gridCol w:w="1991"/>
              <w:gridCol w:w="1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0" w:type="dxa"/>
                  <w:bottom w:w="28" w:type="dxa"/>
                  <w:right w:w="0" w:type="dxa"/>
                </w:tblCellMar>
              </w:tblPrEx>
              <w:trPr>
                <w:trHeight w:val="340" w:hRule="atLeast"/>
                <w:jc w:val="center"/>
              </w:trPr>
              <w:tc>
                <w:tcPr>
                  <w:tcW w:w="601" w:type="dxa"/>
                  <w:vAlign w:val="center"/>
                </w:tcPr>
                <w:p>
                  <w:pPr>
                    <w:pStyle w:val="28"/>
                    <w:adjustRightInd w:val="0"/>
                    <w:snapToGrid w:val="0"/>
                  </w:pPr>
                  <w:r>
                    <w:rPr>
                      <w:b/>
                      <w:bCs/>
                    </w:rPr>
                    <w:t>序号</w:t>
                  </w:r>
                </w:p>
              </w:tc>
              <w:tc>
                <w:tcPr>
                  <w:tcW w:w="1173" w:type="dxa"/>
                  <w:vAlign w:val="center"/>
                </w:tcPr>
                <w:p>
                  <w:pPr>
                    <w:pStyle w:val="28"/>
                    <w:adjustRightInd w:val="0"/>
                    <w:snapToGrid w:val="0"/>
                  </w:pPr>
                  <w:r>
                    <w:rPr>
                      <w:rFonts w:hint="eastAsia"/>
                      <w:b/>
                      <w:bCs/>
                    </w:rPr>
                    <w:t>服务类型</w:t>
                  </w:r>
                </w:p>
              </w:tc>
              <w:tc>
                <w:tcPr>
                  <w:tcW w:w="2958" w:type="dxa"/>
                  <w:vAlign w:val="center"/>
                </w:tcPr>
                <w:p>
                  <w:pPr>
                    <w:pStyle w:val="28"/>
                    <w:adjustRightInd w:val="0"/>
                    <w:snapToGrid w:val="0"/>
                    <w:rPr>
                      <w:b/>
                      <w:bCs/>
                    </w:rPr>
                  </w:pPr>
                  <w:r>
                    <w:rPr>
                      <w:rFonts w:hint="eastAsia"/>
                      <w:b/>
                      <w:bCs/>
                    </w:rPr>
                    <w:t>类别</w:t>
                  </w:r>
                </w:p>
              </w:tc>
              <w:tc>
                <w:tcPr>
                  <w:tcW w:w="1901" w:type="dxa"/>
                  <w:vAlign w:val="center"/>
                </w:tcPr>
                <w:p>
                  <w:pPr>
                    <w:pStyle w:val="28"/>
                    <w:adjustRightInd w:val="0"/>
                    <w:snapToGrid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环评服务量</w:t>
                  </w:r>
                </w:p>
              </w:tc>
              <w:tc>
                <w:tcPr>
                  <w:tcW w:w="1644" w:type="dxa"/>
                  <w:vAlign w:val="center"/>
                </w:tcPr>
                <w:p>
                  <w:pPr>
                    <w:pStyle w:val="28"/>
                    <w:adjustRightInd w:val="0"/>
                    <w:snapToGrid w:val="0"/>
                    <w:rPr>
                      <w:b/>
                      <w:bCs/>
                      <w:color w:val="000000" w:themeColor="text1"/>
                      <w:highlight w:val="yellow"/>
                      <w14:textFill>
                        <w14:solidFill>
                          <w14:schemeClr w14:val="tx1"/>
                        </w14:solidFill>
                      </w14:textFill>
                    </w:rPr>
                  </w:pPr>
                  <w:r>
                    <w:rPr>
                      <w:rFonts w:hint="eastAsia"/>
                      <w:b/>
                      <w:bCs/>
                      <w:color w:val="000000" w:themeColor="text1"/>
                      <w14:textFill>
                        <w14:solidFill>
                          <w14:schemeClr w14:val="tx1"/>
                        </w14:solidFill>
                      </w14:textFill>
                    </w:rPr>
                    <w:t>实际服务量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0" w:type="dxa"/>
                  <w:bottom w:w="28" w:type="dxa"/>
                  <w:right w:w="0" w:type="dxa"/>
                </w:tblCellMar>
              </w:tblPrEx>
              <w:trPr>
                <w:trHeight w:val="340" w:hRule="atLeast"/>
                <w:jc w:val="center"/>
              </w:trPr>
              <w:tc>
                <w:tcPr>
                  <w:tcW w:w="601" w:type="dxa"/>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1</w:t>
                  </w:r>
                </w:p>
              </w:tc>
              <w:tc>
                <w:tcPr>
                  <w:tcW w:w="1173" w:type="dxa"/>
                  <w:vAlign w:val="center"/>
                </w:tcPr>
                <w:p>
                  <w:pPr>
                    <w:tabs>
                      <w:tab w:val="left" w:pos="3255"/>
                    </w:tabs>
                    <w:spacing w:after="0"/>
                    <w:jc w:val="center"/>
                    <w:rPr>
                      <w:rFonts w:ascii="Times New Roman" w:hAnsi="Times New Roman" w:eastAsia="宋体"/>
                      <w:sz w:val="21"/>
                      <w:szCs w:val="21"/>
                    </w:rPr>
                  </w:pPr>
                  <w:r>
                    <w:rPr>
                      <w:rFonts w:hint="eastAsia" w:ascii="Times New Roman" w:hAnsi="Times New Roman" w:eastAsia="宋体"/>
                      <w:sz w:val="21"/>
                      <w:szCs w:val="21"/>
                    </w:rPr>
                    <w:t>宠物诊疗</w:t>
                  </w:r>
                </w:p>
              </w:tc>
              <w:tc>
                <w:tcPr>
                  <w:tcW w:w="2958" w:type="dxa"/>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主要项目为诊断、手术、疗养等</w:t>
                  </w:r>
                </w:p>
              </w:tc>
              <w:tc>
                <w:tcPr>
                  <w:tcW w:w="1901" w:type="dxa"/>
                  <w:vAlign w:val="center"/>
                </w:tcPr>
                <w:p>
                  <w:pPr>
                    <w:pStyle w:val="28"/>
                    <w:adjustRightInd w:val="0"/>
                    <w:snapToGrid w:val="0"/>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500</w:t>
                  </w:r>
                  <w:r>
                    <w:rPr>
                      <w:rFonts w:hint="eastAsia"/>
                      <w:color w:val="000000" w:themeColor="text1"/>
                      <w:szCs w:val="21"/>
                      <w14:textFill>
                        <w14:solidFill>
                          <w14:schemeClr w14:val="tx1"/>
                        </w14:solidFill>
                      </w14:textFill>
                    </w:rPr>
                    <w:t>只次/年</w:t>
                  </w:r>
                </w:p>
              </w:tc>
              <w:tc>
                <w:tcPr>
                  <w:tcW w:w="1644" w:type="dxa"/>
                  <w:vAlign w:val="center"/>
                </w:tcPr>
                <w:p>
                  <w:pPr>
                    <w:pStyle w:val="28"/>
                    <w:adjustRightInd w:val="0"/>
                    <w:snapToGrid w:val="0"/>
                    <w:rPr>
                      <w:color w:val="000000" w:themeColor="text1"/>
                      <w:szCs w:val="21"/>
                      <w:highlight w:val="yellow"/>
                      <w14:textFill>
                        <w14:solidFill>
                          <w14:schemeClr w14:val="tx1"/>
                        </w14:solidFill>
                      </w14:textFill>
                    </w:rPr>
                  </w:pPr>
                  <w:r>
                    <w:rPr>
                      <w:rFonts w:hint="eastAsia"/>
                      <w:color w:val="000000" w:themeColor="text1"/>
                      <w:szCs w:val="21"/>
                      <w:lang w:val="en-US" w:eastAsia="zh-CN"/>
                      <w14:textFill>
                        <w14:solidFill>
                          <w14:schemeClr w14:val="tx1"/>
                        </w14:solidFill>
                      </w14:textFill>
                    </w:rPr>
                    <w:t>500</w:t>
                  </w:r>
                  <w:r>
                    <w:rPr>
                      <w:rFonts w:hint="eastAsia"/>
                      <w:color w:val="000000" w:themeColor="text1"/>
                      <w:szCs w:val="21"/>
                      <w14:textFill>
                        <w14:solidFill>
                          <w14:schemeClr w14:val="tx1"/>
                        </w14:solidFill>
                      </w14:textFill>
                    </w:rPr>
                    <w:t>只次/年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0" w:type="dxa"/>
                  <w:bottom w:w="28" w:type="dxa"/>
                  <w:right w:w="0" w:type="dxa"/>
                </w:tblCellMar>
              </w:tblPrEx>
              <w:trPr>
                <w:trHeight w:val="340" w:hRule="atLeast"/>
                <w:jc w:val="center"/>
              </w:trPr>
              <w:tc>
                <w:tcPr>
                  <w:tcW w:w="601" w:type="dxa"/>
                  <w:vAlign w:val="center"/>
                </w:tcPr>
                <w:p>
                  <w:pPr>
                    <w:spacing w:after="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2</w:t>
                  </w:r>
                </w:p>
              </w:tc>
              <w:tc>
                <w:tcPr>
                  <w:tcW w:w="1173" w:type="dxa"/>
                  <w:vAlign w:val="center"/>
                </w:tcPr>
                <w:p>
                  <w:pPr>
                    <w:tabs>
                      <w:tab w:val="left" w:pos="3255"/>
                    </w:tabs>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宠物美容</w:t>
                  </w:r>
                </w:p>
              </w:tc>
              <w:tc>
                <w:tcPr>
                  <w:tcW w:w="2958" w:type="dxa"/>
                  <w:vAlign w:val="center"/>
                </w:tcPr>
                <w:p>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主要洗浴、打理、造型设计等</w:t>
                  </w:r>
                </w:p>
              </w:tc>
              <w:tc>
                <w:tcPr>
                  <w:tcW w:w="1901" w:type="dxa"/>
                  <w:vAlign w:val="center"/>
                </w:tcPr>
                <w:p>
                  <w:pPr>
                    <w:pStyle w:val="28"/>
                    <w:adjustRightInd w:val="0"/>
                    <w:snapToGrid w:val="0"/>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1000</w:t>
                  </w:r>
                  <w:r>
                    <w:rPr>
                      <w:rFonts w:hint="eastAsia"/>
                      <w:color w:val="000000" w:themeColor="text1"/>
                      <w:szCs w:val="21"/>
                      <w14:textFill>
                        <w14:solidFill>
                          <w14:schemeClr w14:val="tx1"/>
                        </w14:solidFill>
                      </w14:textFill>
                    </w:rPr>
                    <w:t>只次/年</w:t>
                  </w:r>
                </w:p>
              </w:tc>
              <w:tc>
                <w:tcPr>
                  <w:tcW w:w="1644" w:type="dxa"/>
                  <w:vAlign w:val="center"/>
                </w:tcPr>
                <w:p>
                  <w:pPr>
                    <w:pStyle w:val="28"/>
                    <w:adjustRightInd w:val="0"/>
                    <w:snapToGrid w:val="0"/>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1000</w:t>
                  </w:r>
                  <w:r>
                    <w:rPr>
                      <w:rFonts w:hint="eastAsia"/>
                      <w:color w:val="000000" w:themeColor="text1"/>
                      <w:szCs w:val="21"/>
                      <w14:textFill>
                        <w14:solidFill>
                          <w14:schemeClr w14:val="tx1"/>
                        </w14:solidFill>
                      </w14:textFill>
                    </w:rPr>
                    <w:t>只次/年</w:t>
                  </w:r>
                </w:p>
              </w:tc>
            </w:tr>
          </w:tbl>
          <w:p>
            <w:pPr>
              <w:pStyle w:val="10"/>
              <w:rPr>
                <w:rFonts w:ascii="宋体" w:hAnsi="宋体" w:eastAsia="宋体" w:cs="宋体"/>
                <w:b/>
                <w:bCs/>
                <w:sz w:val="24"/>
                <w:szCs w:val="24"/>
                <w:lang w:bidi="ar"/>
              </w:rPr>
            </w:pPr>
            <w:r>
              <w:rPr>
                <w:rFonts w:hint="eastAsia" w:ascii="Times New Roman" w:hAnsi="Times New Roman" w:eastAsia="宋体" w:cs="宋体"/>
                <w:b/>
                <w:bCs/>
                <w:sz w:val="24"/>
                <w:szCs w:val="24"/>
                <w:lang w:bidi="ar"/>
              </w:rPr>
              <w:t>2.2 主要设备</w:t>
            </w:r>
          </w:p>
          <w:p>
            <w:pPr>
              <w:spacing w:after="0" w:line="360" w:lineRule="auto"/>
              <w:ind w:firstLine="480" w:firstLineChars="200"/>
              <w:rPr>
                <w:rFonts w:ascii="Times New Roman" w:hAnsi="Times New Roman" w:eastAsia="宋体"/>
                <w:b/>
                <w:kern w:val="2"/>
                <w:sz w:val="24"/>
                <w:szCs w:val="24"/>
              </w:rPr>
            </w:pPr>
            <w:r>
              <w:rPr>
                <w:rFonts w:hint="eastAsia" w:ascii="Times New Roman" w:hAnsi="Times New Roman" w:eastAsia="宋体"/>
                <w:color w:val="000000"/>
                <w:sz w:val="24"/>
                <w:szCs w:val="24"/>
              </w:rPr>
              <w:t>本项目使用的主要设备情况见下表：</w:t>
            </w:r>
          </w:p>
          <w:p>
            <w:pPr>
              <w:spacing w:after="0"/>
              <w:jc w:val="center"/>
              <w:rPr>
                <w:rFonts w:ascii="Times New Roman" w:hAnsi="Times New Roman" w:eastAsia="宋体"/>
                <w:b/>
                <w:kern w:val="2"/>
                <w:sz w:val="24"/>
                <w:szCs w:val="24"/>
              </w:rPr>
            </w:pPr>
            <w:r>
              <w:rPr>
                <w:rFonts w:hint="eastAsia" w:ascii="Times New Roman" w:hAnsi="Times New Roman" w:eastAsia="宋体"/>
                <w:b/>
                <w:kern w:val="2"/>
                <w:sz w:val="24"/>
                <w:szCs w:val="24"/>
              </w:rPr>
              <w:t>表2-3 项目主要设备一览表</w:t>
            </w:r>
          </w:p>
          <w:tbl>
            <w:tblPr>
              <w:tblStyle w:val="17"/>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573"/>
              <w:gridCol w:w="1314"/>
              <w:gridCol w:w="1427"/>
              <w:gridCol w:w="1488"/>
              <w:gridCol w:w="1286"/>
              <w:gridCol w:w="1286"/>
              <w:gridCol w:w="128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i w:val="0"/>
                      <w:iCs w:val="0"/>
                      <w:color w:val="000000"/>
                      <w:kern w:val="0"/>
                      <w:sz w:val="21"/>
                      <w:szCs w:val="21"/>
                      <w:u w:val="none"/>
                      <w:lang w:val="en-US" w:eastAsia="zh-CN" w:bidi="ar"/>
                    </w:rPr>
                    <w:t>序号</w:t>
                  </w:r>
                </w:p>
              </w:tc>
              <w:tc>
                <w:tcPr>
                  <w:tcW w:w="1184"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i w:val="0"/>
                      <w:iCs w:val="0"/>
                      <w:color w:val="000000"/>
                      <w:kern w:val="0"/>
                      <w:sz w:val="21"/>
                      <w:szCs w:val="21"/>
                      <w:u w:val="none"/>
                      <w:lang w:val="en-US" w:eastAsia="zh-CN" w:bidi="ar"/>
                    </w:rPr>
                    <w:t>名称</w:t>
                  </w:r>
                </w:p>
              </w:tc>
              <w:tc>
                <w:tcPr>
                  <w:tcW w:w="1286"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bCs/>
                      <w:i w:val="0"/>
                      <w:iCs w:val="0"/>
                      <w:color w:val="000000"/>
                      <w:kern w:val="0"/>
                      <w:sz w:val="21"/>
                      <w:szCs w:val="21"/>
                      <w:u w:val="none"/>
                      <w:lang w:val="en-US" w:eastAsia="zh-CN" w:bidi="ar"/>
                    </w:rPr>
                    <w:t>品牌型号</w:t>
                  </w:r>
                </w:p>
              </w:tc>
              <w:tc>
                <w:tcPr>
                  <w:tcW w:w="1341"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bCs/>
                      <w:i w:val="0"/>
                      <w:iCs w:val="0"/>
                      <w:color w:val="000000"/>
                      <w:kern w:val="0"/>
                      <w:sz w:val="21"/>
                      <w:szCs w:val="21"/>
                      <w:u w:val="none"/>
                      <w:lang w:val="en-US" w:eastAsia="zh-CN" w:bidi="ar"/>
                    </w:rPr>
                    <w:t>设备用途</w:t>
                  </w:r>
                </w:p>
              </w:tc>
              <w:tc>
                <w:tcPr>
                  <w:tcW w:w="2318"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eastAsia="宋体" w:cs="Times New Roman"/>
                      <w:b/>
                      <w:bCs/>
                      <w:i w:val="0"/>
                      <w:iCs w:val="0"/>
                      <w:color w:val="000000"/>
                      <w:kern w:val="0"/>
                      <w:sz w:val="21"/>
                      <w:szCs w:val="21"/>
                      <w:u w:val="none"/>
                      <w:lang w:val="en-US" w:eastAsia="zh-CN" w:bidi="ar"/>
                    </w:rPr>
                    <w:t>数量（台/套）</w:t>
                  </w:r>
                </w:p>
              </w:tc>
              <w:tc>
                <w:tcPr>
                  <w:tcW w:w="1159"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i w:val="0"/>
                      <w:iCs w:val="0"/>
                      <w:color w:val="000000"/>
                      <w:kern w:val="0"/>
                      <w:sz w:val="21"/>
                      <w:szCs w:val="21"/>
                      <w:u w:val="none"/>
                      <w:lang w:val="en-US" w:eastAsia="zh-CN" w:bidi="ar"/>
                    </w:rPr>
                    <w:t>所在位置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dxa"/>
                  <w:vMerge w:val="continue"/>
                  <w:vAlign w:val="center"/>
                </w:tcPr>
                <w:p>
                  <w:pPr>
                    <w:keepNext w:val="0"/>
                    <w:keepLines w:val="0"/>
                    <w:widowControl/>
                    <w:suppressLineNumbers w:val="0"/>
                    <w:spacing w:before="0" w:beforeAutospacing="0" w:after="0" w:afterAutospacing="0"/>
                    <w:ind w:left="0" w:right="0"/>
                    <w:jc w:val="center"/>
                    <w:textAlignment w:val="center"/>
                  </w:pPr>
                </w:p>
              </w:tc>
              <w:tc>
                <w:tcPr>
                  <w:tcW w:w="1184" w:type="dxa"/>
                  <w:vMerge w:val="continue"/>
                  <w:vAlign w:val="center"/>
                </w:tcPr>
                <w:p>
                  <w:pPr>
                    <w:keepNext w:val="0"/>
                    <w:keepLines w:val="0"/>
                    <w:widowControl/>
                    <w:suppressLineNumbers w:val="0"/>
                    <w:spacing w:before="0" w:beforeAutospacing="0" w:after="0" w:afterAutospacing="0"/>
                    <w:ind w:left="0" w:right="0"/>
                    <w:jc w:val="center"/>
                    <w:textAlignment w:val="center"/>
                  </w:pPr>
                </w:p>
              </w:tc>
              <w:tc>
                <w:tcPr>
                  <w:tcW w:w="1286" w:type="dxa"/>
                  <w:vMerge w:val="continue"/>
                  <w:vAlign w:val="center"/>
                </w:tcPr>
                <w:p>
                  <w:pPr>
                    <w:keepNext w:val="0"/>
                    <w:keepLines w:val="0"/>
                    <w:widowControl/>
                    <w:suppressLineNumbers w:val="0"/>
                    <w:spacing w:before="0" w:beforeAutospacing="0" w:after="0" w:afterAutospacing="0"/>
                    <w:ind w:left="0" w:right="0"/>
                    <w:jc w:val="center"/>
                    <w:textAlignment w:val="center"/>
                  </w:pPr>
                </w:p>
              </w:tc>
              <w:tc>
                <w:tcPr>
                  <w:tcW w:w="1341" w:type="dxa"/>
                  <w:vMerge w:val="continue"/>
                  <w:vAlign w:val="center"/>
                </w:tcPr>
                <w:p>
                  <w:pPr>
                    <w:keepNext w:val="0"/>
                    <w:keepLines w:val="0"/>
                    <w:widowControl/>
                    <w:suppressLineNumbers w:val="0"/>
                    <w:spacing w:before="0" w:beforeAutospacing="0" w:after="0" w:afterAutospacing="0"/>
                    <w:ind w:left="0" w:right="0"/>
                    <w:jc w:val="center"/>
                    <w:textAlignment w:val="center"/>
                  </w:pPr>
                </w:p>
              </w:tc>
              <w:tc>
                <w:tcPr>
                  <w:tcW w:w="1159"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eastAsia="宋体" w:cs="Times New Roman"/>
                      <w:b/>
                      <w:bCs/>
                      <w:i w:val="0"/>
                      <w:iCs w:val="0"/>
                      <w:color w:val="000000"/>
                      <w:kern w:val="0"/>
                      <w:sz w:val="21"/>
                      <w:szCs w:val="21"/>
                      <w:u w:val="none"/>
                      <w:lang w:val="en-US" w:eastAsia="zh-CN" w:bidi="ar"/>
                    </w:rPr>
                    <w:t>环评</w:t>
                  </w:r>
                </w:p>
              </w:tc>
              <w:tc>
                <w:tcPr>
                  <w:tcW w:w="1159"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eastAsia="宋体" w:cs="Times New Roman"/>
                      <w:b/>
                      <w:bCs/>
                      <w:i w:val="0"/>
                      <w:iCs w:val="0"/>
                      <w:color w:val="000000"/>
                      <w:kern w:val="0"/>
                      <w:sz w:val="21"/>
                      <w:szCs w:val="21"/>
                      <w:u w:val="none"/>
                      <w:lang w:val="en-US" w:eastAsia="zh-CN" w:bidi="ar"/>
                    </w:rPr>
                    <w:t>实际</w:t>
                  </w:r>
                </w:p>
              </w:tc>
              <w:tc>
                <w:tcPr>
                  <w:tcW w:w="1159"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8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血球分析仪</w:t>
                  </w:r>
                </w:p>
              </w:tc>
              <w:tc>
                <w:tcPr>
                  <w:tcW w:w="128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color="000000"/>
                      <w:lang w:val="en-US" w:eastAsia="zh-CN" w:bidi="ar-SA"/>
                    </w:rPr>
                  </w:pPr>
                  <w:r>
                    <w:rPr>
                      <w:rFonts w:hint="default" w:ascii="Times New Roman" w:hAnsi="Times New Roman" w:eastAsia="宋体" w:cs="Times New Roman"/>
                      <w:color w:val="auto"/>
                      <w:kern w:val="2"/>
                      <w:sz w:val="21"/>
                      <w:szCs w:val="21"/>
                      <w:u w:color="000000"/>
                      <w:lang w:val="en-US" w:eastAsia="zh-CN" w:bidi="ar-SA"/>
                    </w:rPr>
                    <w:t>迈瑞</w:t>
                  </w:r>
                </w:p>
              </w:tc>
              <w:tc>
                <w:tcPr>
                  <w:tcW w:w="1341"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动物病理诊断</w:t>
                  </w: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59"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化验室</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18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生化分析仪</w:t>
                  </w:r>
                </w:p>
              </w:tc>
              <w:tc>
                <w:tcPr>
                  <w:tcW w:w="128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u w:color="000000"/>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斯玛特</w:t>
                  </w:r>
                </w:p>
              </w:tc>
              <w:tc>
                <w:tcPr>
                  <w:tcW w:w="1341"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5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18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显微镜</w:t>
                  </w:r>
                </w:p>
              </w:tc>
              <w:tc>
                <w:tcPr>
                  <w:tcW w:w="128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麦克奥迪</w:t>
                  </w:r>
                </w:p>
              </w:tc>
              <w:tc>
                <w:tcPr>
                  <w:tcW w:w="1341"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5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18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离心机</w:t>
                  </w:r>
                </w:p>
              </w:tc>
              <w:tc>
                <w:tcPr>
                  <w:tcW w:w="128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日本三量</w:t>
                  </w:r>
                </w:p>
              </w:tc>
              <w:tc>
                <w:tcPr>
                  <w:tcW w:w="1341"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5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18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医用冰箱</w:t>
                  </w:r>
                </w:p>
              </w:tc>
              <w:tc>
                <w:tcPr>
                  <w:tcW w:w="128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美菱、志高</w:t>
                  </w:r>
                </w:p>
              </w:tc>
              <w:tc>
                <w:tcPr>
                  <w:tcW w:w="134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存放药品及检测样品等</w:t>
                  </w: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15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18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不锈钢笼</w:t>
                  </w:r>
                </w:p>
              </w:tc>
              <w:tc>
                <w:tcPr>
                  <w:tcW w:w="128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同汇兴</w:t>
                  </w:r>
                </w:p>
              </w:tc>
              <w:tc>
                <w:tcPr>
                  <w:tcW w:w="134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动物休息、住院观察</w:t>
                  </w: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159"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猫、犬住院室、隔离间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118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输液泵</w:t>
                  </w:r>
                </w:p>
              </w:tc>
              <w:tc>
                <w:tcPr>
                  <w:tcW w:w="128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合丰</w:t>
                  </w:r>
                </w:p>
              </w:tc>
              <w:tc>
                <w:tcPr>
                  <w:tcW w:w="134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动物输液治疗</w:t>
                  </w: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159"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猫、犬住院室</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18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DR机</w:t>
                  </w:r>
                </w:p>
              </w:tc>
              <w:tc>
                <w:tcPr>
                  <w:tcW w:w="128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宜宠</w:t>
                  </w:r>
                </w:p>
              </w:tc>
              <w:tc>
                <w:tcPr>
                  <w:tcW w:w="134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动物影像诊断</w:t>
                  </w: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59"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DR室</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118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B超机</w:t>
                  </w:r>
                </w:p>
              </w:tc>
              <w:tc>
                <w:tcPr>
                  <w:tcW w:w="128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sz w:val="21"/>
                      <w:szCs w:val="21"/>
                      <w:lang w:val="en-US" w:eastAsia="zh-CN"/>
                    </w:rPr>
                    <w:t>汕头</w:t>
                  </w:r>
                </w:p>
              </w:tc>
              <w:tc>
                <w:tcPr>
                  <w:tcW w:w="134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动物影像诊断</w:t>
                  </w: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59"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18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不锈钢手术台</w:t>
                  </w:r>
                </w:p>
              </w:tc>
              <w:tc>
                <w:tcPr>
                  <w:tcW w:w="128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sz w:val="21"/>
                      <w:szCs w:val="21"/>
                      <w:lang w:val="en-US" w:eastAsia="zh-CN"/>
                    </w:rPr>
                    <w:t>同汇兴</w:t>
                  </w:r>
                </w:p>
              </w:tc>
              <w:tc>
                <w:tcPr>
                  <w:tcW w:w="1341"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动物手术使用</w:t>
                  </w: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59"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手术室</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118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呼吸麻醉机</w:t>
                  </w:r>
                </w:p>
              </w:tc>
              <w:tc>
                <w:tcPr>
                  <w:tcW w:w="128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木夕</w:t>
                  </w:r>
                </w:p>
              </w:tc>
              <w:tc>
                <w:tcPr>
                  <w:tcW w:w="1341"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5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18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心电监护仪</w:t>
                  </w:r>
                </w:p>
              </w:tc>
              <w:tc>
                <w:tcPr>
                  <w:tcW w:w="128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创莱</w:t>
                  </w:r>
                </w:p>
              </w:tc>
              <w:tc>
                <w:tcPr>
                  <w:tcW w:w="1341"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5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40" w:hRule="atLeast"/>
                <w:jc w:val="center"/>
              </w:trPr>
              <w:tc>
                <w:tcPr>
                  <w:tcW w:w="51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18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无影灯</w:t>
                  </w:r>
                </w:p>
              </w:tc>
              <w:tc>
                <w:tcPr>
                  <w:tcW w:w="128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普佳</w:t>
                  </w:r>
                </w:p>
              </w:tc>
              <w:tc>
                <w:tcPr>
                  <w:tcW w:w="1341"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5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18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空调</w:t>
                  </w:r>
                </w:p>
              </w:tc>
              <w:tc>
                <w:tcPr>
                  <w:tcW w:w="128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奥克斯、格力、小天鹅</w:t>
                  </w:r>
                </w:p>
              </w:tc>
              <w:tc>
                <w:tcPr>
                  <w:tcW w:w="134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医院制冷制热</w:t>
                  </w: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159"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外机位于医院前面和一层东侧外墙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18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污水处理设施</w:t>
                  </w:r>
                </w:p>
              </w:tc>
              <w:tc>
                <w:tcPr>
                  <w:tcW w:w="128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润洁</w:t>
                  </w:r>
                </w:p>
              </w:tc>
              <w:tc>
                <w:tcPr>
                  <w:tcW w:w="134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诊疗废水、</w:t>
                  </w:r>
                  <w:r>
                    <w:rPr>
                      <w:rFonts w:hint="default" w:ascii="Times New Roman" w:hAnsi="Times New Roman" w:eastAsia="宋体" w:cs="Times New Roman"/>
                      <w:i w:val="0"/>
                      <w:iCs w:val="0"/>
                      <w:color w:val="auto"/>
                      <w:kern w:val="0"/>
                      <w:sz w:val="21"/>
                      <w:szCs w:val="21"/>
                      <w:u w:val="none"/>
                      <w:lang w:val="en-US" w:eastAsia="zh-CN" w:bidi="ar"/>
                    </w:rPr>
                    <w:t>美容</w:t>
                  </w:r>
                  <w:r>
                    <w:rPr>
                      <w:rFonts w:hint="default" w:ascii="Times New Roman" w:hAnsi="Times New Roman" w:eastAsia="宋体" w:cs="Times New Roman"/>
                      <w:color w:val="auto"/>
                      <w:kern w:val="0"/>
                      <w:sz w:val="21"/>
                      <w:szCs w:val="21"/>
                      <w:lang w:val="en-US" w:eastAsia="zh-CN"/>
                    </w:rPr>
                    <w:t>清洗</w:t>
                  </w:r>
                  <w:r>
                    <w:rPr>
                      <w:rFonts w:hint="default" w:ascii="Times New Roman" w:hAnsi="Times New Roman" w:eastAsia="宋体" w:cs="Times New Roman"/>
                      <w:i w:val="0"/>
                      <w:iCs w:val="0"/>
                      <w:color w:val="auto"/>
                      <w:kern w:val="0"/>
                      <w:sz w:val="21"/>
                      <w:szCs w:val="21"/>
                      <w:u w:val="none"/>
                      <w:lang w:val="en-US" w:eastAsia="zh-CN" w:bidi="ar"/>
                    </w:rPr>
                    <w:t>废水及</w:t>
                  </w:r>
                  <w:r>
                    <w:rPr>
                      <w:rFonts w:hint="default" w:ascii="Times New Roman" w:hAnsi="Times New Roman" w:eastAsia="宋体" w:cs="Times New Roman"/>
                      <w:i w:val="0"/>
                      <w:iCs w:val="0"/>
                      <w:color w:val="000000"/>
                      <w:kern w:val="0"/>
                      <w:sz w:val="21"/>
                      <w:szCs w:val="21"/>
                      <w:u w:val="none"/>
                      <w:lang w:val="en-US" w:eastAsia="zh-CN" w:bidi="ar"/>
                    </w:rPr>
                    <w:t>动物笼清洗废水处理</w:t>
                  </w: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59"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化验室</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118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trike/>
                      <w:color w:val="auto"/>
                      <w:kern w:val="2"/>
                      <w:sz w:val="21"/>
                      <w:szCs w:val="21"/>
                      <w:u w:color="000000"/>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紫外线灯</w:t>
                  </w:r>
                </w:p>
              </w:tc>
              <w:tc>
                <w:tcPr>
                  <w:tcW w:w="128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color="000000"/>
                      <w:lang w:val="en-US" w:eastAsia="zh-CN" w:bidi="ar-SA"/>
                    </w:rPr>
                  </w:pPr>
                  <w:r>
                    <w:rPr>
                      <w:rFonts w:hint="default" w:ascii="Times New Roman" w:hAnsi="Times New Roman" w:eastAsia="宋体" w:cs="Times New Roman"/>
                      <w:color w:val="auto"/>
                      <w:kern w:val="2"/>
                      <w:sz w:val="21"/>
                      <w:szCs w:val="21"/>
                      <w:u w:color="000000"/>
                      <w:lang w:val="en-US" w:eastAsia="zh-CN" w:bidi="ar-SA"/>
                    </w:rPr>
                    <w:t>温维</w:t>
                  </w:r>
                </w:p>
              </w:tc>
              <w:tc>
                <w:tcPr>
                  <w:tcW w:w="134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消毒</w:t>
                  </w: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159"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手术室</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40" w:hRule="atLeast"/>
                <w:jc w:val="center"/>
              </w:trPr>
              <w:tc>
                <w:tcPr>
                  <w:tcW w:w="51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118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trike/>
                      <w:color w:val="auto"/>
                      <w:kern w:val="2"/>
                      <w:sz w:val="21"/>
                      <w:szCs w:val="21"/>
                      <w:u w:color="000000"/>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高压蒸汽灭菌锅</w:t>
                  </w:r>
                </w:p>
              </w:tc>
              <w:tc>
                <w:tcPr>
                  <w:tcW w:w="128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登冠</w:t>
                  </w:r>
                </w:p>
              </w:tc>
              <w:tc>
                <w:tcPr>
                  <w:tcW w:w="134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消毒</w:t>
                  </w: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59"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118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吹风机</w:t>
                  </w:r>
                </w:p>
              </w:tc>
              <w:tc>
                <w:tcPr>
                  <w:tcW w:w="128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color="000000"/>
                      <w:lang w:val="en-US" w:eastAsia="zh-CN"/>
                    </w:rPr>
                  </w:pPr>
                  <w:r>
                    <w:rPr>
                      <w:rFonts w:hint="default" w:ascii="Times New Roman" w:hAnsi="Times New Roman" w:eastAsia="宋体" w:cs="Times New Roman"/>
                      <w:sz w:val="21"/>
                      <w:szCs w:val="21"/>
                      <w:lang w:val="en-US" w:eastAsia="zh-CN"/>
                    </w:rPr>
                    <w:t>英坤</w:t>
                  </w:r>
                </w:p>
              </w:tc>
              <w:tc>
                <w:tcPr>
                  <w:tcW w:w="134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动物毛发保健</w:t>
                  </w: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159"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宠物美容室</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1184"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洗牙机</w:t>
                  </w:r>
                </w:p>
              </w:tc>
              <w:tc>
                <w:tcPr>
                  <w:tcW w:w="1286"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维润</w:t>
                  </w:r>
                </w:p>
              </w:tc>
              <w:tc>
                <w:tcPr>
                  <w:tcW w:w="13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动物清洁使用</w:t>
                  </w: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59" w:type="dxa"/>
                  <w:vMerge w:val="continue"/>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18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烘干机</w:t>
                  </w:r>
                </w:p>
              </w:tc>
              <w:tc>
                <w:tcPr>
                  <w:tcW w:w="128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color="000000"/>
                      <w:lang w:val="en-US" w:eastAsia="zh-CN"/>
                    </w:rPr>
                  </w:pPr>
                  <w:r>
                    <w:rPr>
                      <w:rFonts w:hint="default" w:ascii="Times New Roman" w:hAnsi="Times New Roman" w:eastAsia="宋体" w:cs="Times New Roman"/>
                      <w:i w:val="0"/>
                      <w:iCs w:val="0"/>
                      <w:color w:val="000000"/>
                      <w:kern w:val="0"/>
                      <w:sz w:val="21"/>
                      <w:szCs w:val="21"/>
                      <w:u w:val="none"/>
                      <w:lang w:val="en-US" w:eastAsia="zh-CN" w:bidi="ar"/>
                    </w:rPr>
                    <w:t>聚宠</w:t>
                  </w:r>
                </w:p>
              </w:tc>
              <w:tc>
                <w:tcPr>
                  <w:tcW w:w="134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烘干动物毛发</w:t>
                  </w: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59"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118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SPA机</w:t>
                  </w:r>
                </w:p>
              </w:tc>
              <w:tc>
                <w:tcPr>
                  <w:tcW w:w="128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艾尔法</w:t>
                  </w:r>
                </w:p>
              </w:tc>
              <w:tc>
                <w:tcPr>
                  <w:tcW w:w="134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动物美容</w:t>
                  </w: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59"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bookmarkEnd w:id="1"/>
          </w:tbl>
          <w:p>
            <w:pPr>
              <w:spacing w:after="0" w:line="360" w:lineRule="auto"/>
              <w:rPr>
                <w:rFonts w:ascii="Times New Roman" w:hAnsi="Times New Roman" w:eastAsia="宋体"/>
                <w:b/>
                <w:bCs/>
                <w:color w:val="000000"/>
                <w:sz w:val="24"/>
                <w:szCs w:val="24"/>
              </w:rPr>
            </w:pPr>
            <w:r>
              <w:rPr>
                <w:rFonts w:hint="eastAsia" w:ascii="Times New Roman" w:hAnsi="Times New Roman" w:eastAsia="宋体"/>
                <w:b/>
                <w:bCs/>
                <w:color w:val="000000"/>
                <w:sz w:val="24"/>
                <w:szCs w:val="24"/>
              </w:rPr>
              <w:t>2.3原辅材料消耗及水平衡</w:t>
            </w:r>
          </w:p>
          <w:p>
            <w:pPr>
              <w:adjustRightInd/>
              <w:snapToGrid/>
              <w:spacing w:after="0" w:line="360" w:lineRule="auto"/>
              <w:jc w:val="both"/>
              <w:rPr>
                <w:rFonts w:ascii="Times New Roman" w:hAnsi="Times New Roman" w:eastAsia="宋体" w:cs="宋体"/>
                <w:b/>
                <w:bCs/>
                <w:color w:val="000000"/>
                <w:sz w:val="24"/>
                <w:szCs w:val="24"/>
                <w:lang w:bidi="ar"/>
              </w:rPr>
            </w:pPr>
            <w:r>
              <w:rPr>
                <w:rFonts w:ascii="Times New Roman" w:hAnsi="Times New Roman" w:eastAsia="宋体"/>
                <w:b/>
                <w:bCs/>
                <w:color w:val="000000"/>
                <w:sz w:val="24"/>
                <w:szCs w:val="24"/>
                <w:lang w:bidi="ar"/>
              </w:rPr>
              <w:t>1、</w:t>
            </w:r>
            <w:r>
              <w:rPr>
                <w:rFonts w:hint="eastAsia" w:ascii="Times New Roman" w:hAnsi="Times New Roman" w:eastAsia="宋体" w:cs="宋体"/>
                <w:b/>
                <w:bCs/>
                <w:color w:val="000000"/>
                <w:sz w:val="24"/>
                <w:szCs w:val="24"/>
                <w:lang w:bidi="ar"/>
              </w:rPr>
              <w:t>项目主要原辅材料</w:t>
            </w:r>
          </w:p>
          <w:p>
            <w:pPr>
              <w:spacing w:after="0" w:line="360" w:lineRule="auto"/>
              <w:ind w:firstLine="480" w:firstLineChars="200"/>
              <w:rPr>
                <w:rFonts w:ascii="Times New Roman" w:hAnsi="Times New Roman" w:eastAsia="宋体"/>
                <w:b/>
                <w:kern w:val="2"/>
                <w:sz w:val="24"/>
                <w:szCs w:val="24"/>
              </w:rPr>
            </w:pPr>
            <w:r>
              <w:rPr>
                <w:rFonts w:hint="eastAsia" w:ascii="Times New Roman" w:hAnsi="Times New Roman" w:eastAsia="宋体"/>
                <w:color w:val="000000"/>
                <w:sz w:val="24"/>
                <w:szCs w:val="24"/>
              </w:rPr>
              <w:t>本项目主要原辅材料及能源消耗情况见下表。</w:t>
            </w:r>
          </w:p>
          <w:p>
            <w:pPr>
              <w:spacing w:after="0"/>
              <w:jc w:val="center"/>
              <w:rPr>
                <w:rFonts w:ascii="Times New Roman" w:hAnsi="Times New Roman" w:eastAsia="宋体"/>
                <w:b/>
                <w:kern w:val="2"/>
                <w:sz w:val="24"/>
                <w:szCs w:val="24"/>
              </w:rPr>
            </w:pPr>
            <w:r>
              <w:rPr>
                <w:rFonts w:hint="eastAsia" w:ascii="Times New Roman" w:hAnsi="Times New Roman" w:eastAsia="宋体"/>
                <w:b/>
                <w:kern w:val="2"/>
                <w:sz w:val="24"/>
                <w:szCs w:val="24"/>
              </w:rPr>
              <w:t>表2-4</w:t>
            </w:r>
            <w:r>
              <w:rPr>
                <w:rFonts w:ascii="Times New Roman" w:hAnsi="Times New Roman" w:eastAsia="宋体"/>
                <w:b/>
                <w:kern w:val="2"/>
                <w:sz w:val="24"/>
                <w:szCs w:val="24"/>
              </w:rPr>
              <w:t xml:space="preserve"> </w:t>
            </w:r>
            <w:r>
              <w:rPr>
                <w:rFonts w:hint="eastAsia" w:ascii="Times New Roman" w:hAnsi="Times New Roman" w:eastAsia="宋体"/>
                <w:b/>
                <w:kern w:val="2"/>
                <w:sz w:val="24"/>
                <w:szCs w:val="24"/>
              </w:rPr>
              <w:t>项目主要原辅材料消耗一览表</w:t>
            </w:r>
          </w:p>
          <w:tbl>
            <w:tblPr>
              <w:tblStyle w:val="17"/>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645"/>
              <w:gridCol w:w="1694"/>
              <w:gridCol w:w="1056"/>
              <w:gridCol w:w="2194"/>
              <w:gridCol w:w="1028"/>
              <w:gridCol w:w="1181"/>
              <w:gridCol w:w="86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5"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i w:val="0"/>
                      <w:iCs w:val="0"/>
                      <w:color w:val="000000"/>
                      <w:kern w:val="0"/>
                      <w:sz w:val="21"/>
                      <w:szCs w:val="21"/>
                      <w:u w:val="none"/>
                      <w:lang w:val="en-US" w:eastAsia="zh-CN" w:bidi="ar"/>
                    </w:rPr>
                    <w:t>序号</w:t>
                  </w:r>
                </w:p>
              </w:tc>
              <w:tc>
                <w:tcPr>
                  <w:tcW w:w="169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bCs/>
                      <w:color w:val="000000" w:themeColor="text1"/>
                      <w:kern w:val="0"/>
                      <w:sz w:val="21"/>
                      <w:szCs w:val="21"/>
                      <w:lang w:val="en-US"/>
                      <w14:textFill>
                        <w14:solidFill>
                          <w14:schemeClr w14:val="tx1"/>
                        </w14:solidFill>
                      </w14:textFill>
                    </w:rPr>
                  </w:pPr>
                  <w:r>
                    <w:rPr>
                      <w:rFonts w:hint="default" w:ascii="Times New Roman" w:hAnsi="Times New Roman" w:eastAsia="宋体" w:cs="Times New Roman"/>
                      <w:b/>
                      <w:bCs/>
                      <w:i w:val="0"/>
                      <w:iCs w:val="0"/>
                      <w:color w:val="000000"/>
                      <w:kern w:val="0"/>
                      <w:sz w:val="21"/>
                      <w:szCs w:val="21"/>
                      <w:u w:val="none"/>
                      <w:lang w:val="en-US" w:eastAsia="zh-CN" w:bidi="ar"/>
                    </w:rPr>
                    <w:t>名称</w:t>
                  </w:r>
                </w:p>
              </w:tc>
              <w:tc>
                <w:tcPr>
                  <w:tcW w:w="1056"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i w:val="0"/>
                      <w:iCs w:val="0"/>
                      <w:color w:val="000000"/>
                      <w:kern w:val="0"/>
                      <w:sz w:val="21"/>
                      <w:szCs w:val="21"/>
                      <w:u w:val="none"/>
                      <w:lang w:val="en-US" w:eastAsia="zh-CN" w:bidi="ar"/>
                    </w:rPr>
                    <w:t>单位</w:t>
                  </w:r>
                </w:p>
              </w:tc>
              <w:tc>
                <w:tcPr>
                  <w:tcW w:w="219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i w:val="0"/>
                      <w:iCs w:val="0"/>
                      <w:color w:val="000000"/>
                      <w:kern w:val="0"/>
                      <w:sz w:val="21"/>
                      <w:szCs w:val="21"/>
                      <w:u w:val="none"/>
                      <w:lang w:val="en-US" w:eastAsia="zh-CN" w:bidi="ar"/>
                    </w:rPr>
                    <w:t>规格及贮存场所</w:t>
                  </w:r>
                </w:p>
              </w:tc>
              <w:tc>
                <w:tcPr>
                  <w:tcW w:w="2209" w:type="dxa"/>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年耗量</w:t>
                  </w:r>
                </w:p>
              </w:tc>
              <w:tc>
                <w:tcPr>
                  <w:tcW w:w="863"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5"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rPr>
                  </w:pPr>
                </w:p>
              </w:tc>
              <w:tc>
                <w:tcPr>
                  <w:tcW w:w="169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rPr>
                  </w:pPr>
                </w:p>
              </w:tc>
              <w:tc>
                <w:tcPr>
                  <w:tcW w:w="1056"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rPr>
                  </w:pPr>
                </w:p>
              </w:tc>
              <w:tc>
                <w:tcPr>
                  <w:tcW w:w="219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rPr>
                  </w:pPr>
                </w:p>
              </w:tc>
              <w:tc>
                <w:tcPr>
                  <w:tcW w:w="102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环评用量</w:t>
                  </w:r>
                </w:p>
              </w:tc>
              <w:tc>
                <w:tcPr>
                  <w:tcW w:w="118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本次验收用量</w:t>
                  </w:r>
                </w:p>
              </w:tc>
              <w:tc>
                <w:tcPr>
                  <w:tcW w:w="863"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6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直全齿止血钳</w:t>
                  </w:r>
                </w:p>
              </w:tc>
              <w:tc>
                <w:tcPr>
                  <w:tcW w:w="105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个/a</w:t>
                  </w:r>
                </w:p>
              </w:tc>
              <w:tc>
                <w:tcPr>
                  <w:tcW w:w="21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14cm，手术室</w:t>
                  </w:r>
                </w:p>
              </w:tc>
              <w:tc>
                <w:tcPr>
                  <w:tcW w:w="102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18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863"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同环评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6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弯全齿止血钳</w:t>
                  </w:r>
                </w:p>
              </w:tc>
              <w:tc>
                <w:tcPr>
                  <w:tcW w:w="105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个/a</w:t>
                  </w:r>
                </w:p>
              </w:tc>
              <w:tc>
                <w:tcPr>
                  <w:tcW w:w="21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14cm，手术室</w:t>
                  </w:r>
                </w:p>
              </w:tc>
              <w:tc>
                <w:tcPr>
                  <w:tcW w:w="102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18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863"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6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组织钳</w:t>
                  </w:r>
                </w:p>
              </w:tc>
              <w:tc>
                <w:tcPr>
                  <w:tcW w:w="105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个/a</w:t>
                  </w:r>
                </w:p>
              </w:tc>
              <w:tc>
                <w:tcPr>
                  <w:tcW w:w="21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14cm，手术室</w:t>
                  </w:r>
                </w:p>
              </w:tc>
              <w:tc>
                <w:tcPr>
                  <w:tcW w:w="102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18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863"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6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帕巾钳</w:t>
                  </w:r>
                </w:p>
              </w:tc>
              <w:tc>
                <w:tcPr>
                  <w:tcW w:w="105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个/a</w:t>
                  </w:r>
                </w:p>
              </w:tc>
              <w:tc>
                <w:tcPr>
                  <w:tcW w:w="21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14cm，手术室</w:t>
                  </w:r>
                </w:p>
              </w:tc>
              <w:tc>
                <w:tcPr>
                  <w:tcW w:w="102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18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863"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6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直剪</w:t>
                  </w:r>
                </w:p>
              </w:tc>
              <w:tc>
                <w:tcPr>
                  <w:tcW w:w="105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个/a</w:t>
                  </w:r>
                </w:p>
              </w:tc>
              <w:tc>
                <w:tcPr>
                  <w:tcW w:w="21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16cm，手术室</w:t>
                  </w:r>
                </w:p>
              </w:tc>
              <w:tc>
                <w:tcPr>
                  <w:tcW w:w="102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18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863"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6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弯剪</w:t>
                  </w:r>
                </w:p>
              </w:tc>
              <w:tc>
                <w:tcPr>
                  <w:tcW w:w="105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个/a</w:t>
                  </w:r>
                </w:p>
              </w:tc>
              <w:tc>
                <w:tcPr>
                  <w:tcW w:w="21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16cm，手术室</w:t>
                  </w:r>
                </w:p>
              </w:tc>
              <w:tc>
                <w:tcPr>
                  <w:tcW w:w="102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18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863"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16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4号手术刀柄</w:t>
                  </w:r>
                </w:p>
              </w:tc>
              <w:tc>
                <w:tcPr>
                  <w:tcW w:w="105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个/a</w:t>
                  </w:r>
                </w:p>
              </w:tc>
              <w:tc>
                <w:tcPr>
                  <w:tcW w:w="21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14cm，手术室</w:t>
                  </w:r>
                </w:p>
              </w:tc>
              <w:tc>
                <w:tcPr>
                  <w:tcW w:w="102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18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863"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6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无菌手术刀片</w:t>
                  </w:r>
                </w:p>
              </w:tc>
              <w:tc>
                <w:tcPr>
                  <w:tcW w:w="105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个/a</w:t>
                  </w:r>
                </w:p>
              </w:tc>
              <w:tc>
                <w:tcPr>
                  <w:tcW w:w="21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11#、20#，手术室</w:t>
                  </w:r>
                </w:p>
              </w:tc>
              <w:tc>
                <w:tcPr>
                  <w:tcW w:w="102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118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863"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16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不锈钢镊子</w:t>
                  </w:r>
                </w:p>
              </w:tc>
              <w:tc>
                <w:tcPr>
                  <w:tcW w:w="105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个/a</w:t>
                  </w:r>
                </w:p>
              </w:tc>
              <w:tc>
                <w:tcPr>
                  <w:tcW w:w="21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12cm，手术室</w:t>
                  </w:r>
                </w:p>
              </w:tc>
              <w:tc>
                <w:tcPr>
                  <w:tcW w:w="102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18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863"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6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拆线钳</w:t>
                  </w:r>
                </w:p>
              </w:tc>
              <w:tc>
                <w:tcPr>
                  <w:tcW w:w="105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个/a</w:t>
                  </w:r>
                </w:p>
              </w:tc>
              <w:tc>
                <w:tcPr>
                  <w:tcW w:w="21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10cm，手术室</w:t>
                  </w:r>
                </w:p>
              </w:tc>
              <w:tc>
                <w:tcPr>
                  <w:tcW w:w="102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18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863"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16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直尖钳</w:t>
                  </w:r>
                </w:p>
              </w:tc>
              <w:tc>
                <w:tcPr>
                  <w:tcW w:w="105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个/a</w:t>
                  </w:r>
                </w:p>
              </w:tc>
              <w:tc>
                <w:tcPr>
                  <w:tcW w:w="21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14cm，手术室</w:t>
                  </w:r>
                </w:p>
              </w:tc>
              <w:tc>
                <w:tcPr>
                  <w:tcW w:w="102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18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863"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6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持针器</w:t>
                  </w:r>
                </w:p>
              </w:tc>
              <w:tc>
                <w:tcPr>
                  <w:tcW w:w="105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个/a</w:t>
                  </w:r>
                </w:p>
              </w:tc>
              <w:tc>
                <w:tcPr>
                  <w:tcW w:w="21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14cm，手术室</w:t>
                  </w:r>
                </w:p>
              </w:tc>
              <w:tc>
                <w:tcPr>
                  <w:tcW w:w="102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18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863"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6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一次性注射器</w:t>
                  </w:r>
                </w:p>
              </w:tc>
              <w:tc>
                <w:tcPr>
                  <w:tcW w:w="105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只/a</w:t>
                  </w:r>
                </w:p>
              </w:tc>
              <w:tc>
                <w:tcPr>
                  <w:tcW w:w="21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1mL，5mL，10mL，20mL，药房</w:t>
                  </w:r>
                </w:p>
              </w:tc>
              <w:tc>
                <w:tcPr>
                  <w:tcW w:w="102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1200</w:t>
                  </w:r>
                </w:p>
              </w:tc>
              <w:tc>
                <w:tcPr>
                  <w:tcW w:w="118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1200</w:t>
                  </w:r>
                </w:p>
              </w:tc>
              <w:tc>
                <w:tcPr>
                  <w:tcW w:w="863"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6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脱脂棉</w:t>
                  </w:r>
                </w:p>
              </w:tc>
              <w:tc>
                <w:tcPr>
                  <w:tcW w:w="105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卷/a</w:t>
                  </w:r>
                </w:p>
              </w:tc>
              <w:tc>
                <w:tcPr>
                  <w:tcW w:w="21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250g，药房</w:t>
                  </w:r>
                </w:p>
              </w:tc>
              <w:tc>
                <w:tcPr>
                  <w:tcW w:w="102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118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863"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6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碘伏</w:t>
                  </w:r>
                </w:p>
              </w:tc>
              <w:tc>
                <w:tcPr>
                  <w:tcW w:w="105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瓶/a</w:t>
                  </w:r>
                </w:p>
              </w:tc>
              <w:tc>
                <w:tcPr>
                  <w:tcW w:w="21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液态，500mL/瓶，有效碘含量5g/L，药房</w:t>
                  </w:r>
                </w:p>
              </w:tc>
              <w:tc>
                <w:tcPr>
                  <w:tcW w:w="102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118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863"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16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纱布块</w:t>
                  </w:r>
                </w:p>
              </w:tc>
              <w:tc>
                <w:tcPr>
                  <w:tcW w:w="105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块/a</w:t>
                  </w:r>
                </w:p>
              </w:tc>
              <w:tc>
                <w:tcPr>
                  <w:tcW w:w="21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8*8cm，药房</w:t>
                  </w:r>
                </w:p>
              </w:tc>
              <w:tc>
                <w:tcPr>
                  <w:tcW w:w="102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600</w:t>
                  </w:r>
                </w:p>
              </w:tc>
              <w:tc>
                <w:tcPr>
                  <w:tcW w:w="118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600</w:t>
                  </w:r>
                </w:p>
              </w:tc>
              <w:tc>
                <w:tcPr>
                  <w:tcW w:w="863"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16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一次性无菌手套</w:t>
                  </w:r>
                </w:p>
              </w:tc>
              <w:tc>
                <w:tcPr>
                  <w:tcW w:w="105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个/a</w:t>
                  </w:r>
                </w:p>
              </w:tc>
              <w:tc>
                <w:tcPr>
                  <w:tcW w:w="21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7号，7.5号，药房</w:t>
                  </w:r>
                </w:p>
              </w:tc>
              <w:tc>
                <w:tcPr>
                  <w:tcW w:w="102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400</w:t>
                  </w:r>
                </w:p>
              </w:tc>
              <w:tc>
                <w:tcPr>
                  <w:tcW w:w="118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400</w:t>
                  </w:r>
                </w:p>
              </w:tc>
              <w:tc>
                <w:tcPr>
                  <w:tcW w:w="863"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16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异氟烷(麻醉剂)</w:t>
                  </w:r>
                </w:p>
              </w:tc>
              <w:tc>
                <w:tcPr>
                  <w:tcW w:w="105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瓶/a</w:t>
                  </w:r>
                </w:p>
              </w:tc>
              <w:tc>
                <w:tcPr>
                  <w:tcW w:w="21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液态，100mL/瓶，异氟烷成分占2.0%-2.5%，药房</w:t>
                  </w:r>
                </w:p>
              </w:tc>
              <w:tc>
                <w:tcPr>
                  <w:tcW w:w="102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18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63"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16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紫外线灯管</w:t>
                  </w:r>
                </w:p>
              </w:tc>
              <w:tc>
                <w:tcPr>
                  <w:tcW w:w="105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根/年</w:t>
                  </w:r>
                </w:p>
              </w:tc>
              <w:tc>
                <w:tcPr>
                  <w:tcW w:w="21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100cm/根，药房</w:t>
                  </w:r>
                </w:p>
              </w:tc>
              <w:tc>
                <w:tcPr>
                  <w:tcW w:w="102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18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863"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16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FF0000"/>
                      <w:sz w:val="21"/>
                      <w:szCs w:val="21"/>
                      <w:lang w:val="en-US"/>
                    </w:rPr>
                  </w:pPr>
                  <w:r>
                    <w:rPr>
                      <w:rFonts w:hint="default" w:ascii="Times New Roman" w:hAnsi="Times New Roman" w:eastAsia="宋体" w:cs="Times New Roman"/>
                      <w:i w:val="0"/>
                      <w:iCs w:val="0"/>
                      <w:color w:val="000000"/>
                      <w:kern w:val="0"/>
                      <w:sz w:val="21"/>
                      <w:szCs w:val="21"/>
                      <w:highlight w:val="none"/>
                      <w:u w:val="none"/>
                      <w:lang w:val="en-US" w:eastAsia="zh-CN" w:bidi="ar"/>
                    </w:rPr>
                    <w:t>安立消消毒液</w:t>
                  </w:r>
                </w:p>
              </w:tc>
              <w:tc>
                <w:tcPr>
                  <w:tcW w:w="105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u w:color="000000"/>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瓶/a</w:t>
                  </w:r>
                </w:p>
              </w:tc>
              <w:tc>
                <w:tcPr>
                  <w:tcW w:w="21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highlight w:val="none"/>
                      <w:u w:val="none"/>
                      <w:lang w:val="en-US" w:eastAsia="zh-CN" w:bidi="ar"/>
                    </w:rPr>
                    <w:t>液态，400mL/瓶，药房</w:t>
                  </w:r>
                </w:p>
              </w:tc>
              <w:tc>
                <w:tcPr>
                  <w:tcW w:w="102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18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863"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6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双养水</w:t>
                  </w:r>
                </w:p>
              </w:tc>
              <w:tc>
                <w:tcPr>
                  <w:tcW w:w="105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瓶/a</w:t>
                  </w:r>
                </w:p>
              </w:tc>
              <w:tc>
                <w:tcPr>
                  <w:tcW w:w="21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液态，500mL/瓶，药房</w:t>
                  </w:r>
                </w:p>
              </w:tc>
              <w:tc>
                <w:tcPr>
                  <w:tcW w:w="102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118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863"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16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输液壶</w:t>
                  </w:r>
                </w:p>
              </w:tc>
              <w:tc>
                <w:tcPr>
                  <w:tcW w:w="105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个/a</w:t>
                  </w:r>
                </w:p>
              </w:tc>
              <w:tc>
                <w:tcPr>
                  <w:tcW w:w="21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250mL/瓶，药房</w:t>
                  </w:r>
                </w:p>
              </w:tc>
              <w:tc>
                <w:tcPr>
                  <w:tcW w:w="102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720</w:t>
                  </w:r>
                </w:p>
              </w:tc>
              <w:tc>
                <w:tcPr>
                  <w:tcW w:w="118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720</w:t>
                  </w:r>
                </w:p>
              </w:tc>
              <w:tc>
                <w:tcPr>
                  <w:tcW w:w="863"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16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氯片</w:t>
                  </w:r>
                </w:p>
              </w:tc>
              <w:tc>
                <w:tcPr>
                  <w:tcW w:w="105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片/a</w:t>
                  </w:r>
                </w:p>
              </w:tc>
              <w:tc>
                <w:tcPr>
                  <w:tcW w:w="21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200g/片，药房储存</w:t>
                  </w:r>
                </w:p>
              </w:tc>
              <w:tc>
                <w:tcPr>
                  <w:tcW w:w="102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118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863"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16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电</w:t>
                  </w:r>
                </w:p>
              </w:tc>
              <w:tc>
                <w:tcPr>
                  <w:tcW w:w="105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万kWh/a</w:t>
                  </w:r>
                </w:p>
              </w:tc>
              <w:tc>
                <w:tcPr>
                  <w:tcW w:w="21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市政电网</w:t>
                  </w:r>
                </w:p>
              </w:tc>
              <w:tc>
                <w:tcPr>
                  <w:tcW w:w="102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18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yellow"/>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863"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16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水</w:t>
                  </w:r>
                </w:p>
              </w:tc>
              <w:tc>
                <w:tcPr>
                  <w:tcW w:w="105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t/a</w:t>
                  </w:r>
                </w:p>
              </w:tc>
              <w:tc>
                <w:tcPr>
                  <w:tcW w:w="219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市政管网</w:t>
                  </w:r>
                </w:p>
              </w:tc>
              <w:tc>
                <w:tcPr>
                  <w:tcW w:w="102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419.8</w:t>
                  </w:r>
                </w:p>
              </w:tc>
              <w:tc>
                <w:tcPr>
                  <w:tcW w:w="118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yellow"/>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419.8</w:t>
                  </w:r>
                </w:p>
              </w:tc>
              <w:tc>
                <w:tcPr>
                  <w:tcW w:w="863"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p>
              </w:tc>
            </w:tr>
          </w:tbl>
          <w:p>
            <w:pPr>
              <w:spacing w:after="0"/>
              <w:jc w:val="center"/>
              <w:rPr>
                <w:rFonts w:ascii="Times New Roman" w:hAnsi="Times New Roman" w:eastAsia="宋体"/>
                <w:b/>
                <w:kern w:val="2"/>
                <w:sz w:val="24"/>
                <w:szCs w:val="24"/>
              </w:rPr>
            </w:pPr>
          </w:p>
          <w:p>
            <w:pPr>
              <w:spacing w:after="0" w:line="360" w:lineRule="auto"/>
              <w:rPr>
                <w:rFonts w:ascii="Times New Roman" w:hAnsi="Times New Roman" w:eastAsia="宋体" w:cs="宋体"/>
                <w:b/>
                <w:bCs/>
                <w:color w:val="000000"/>
                <w:sz w:val="24"/>
                <w:szCs w:val="24"/>
                <w:lang w:bidi="ar"/>
              </w:rPr>
            </w:pPr>
            <w:r>
              <w:rPr>
                <w:rFonts w:hint="eastAsia" w:ascii="Times New Roman" w:hAnsi="Times New Roman" w:eastAsia="宋体" w:cs="宋体"/>
                <w:b/>
                <w:bCs/>
                <w:color w:val="000000"/>
                <w:sz w:val="24"/>
                <w:szCs w:val="24"/>
                <w:lang w:bidi="ar"/>
              </w:rPr>
              <w:t>2、项目水平衡</w:t>
            </w:r>
          </w:p>
          <w:p>
            <w:pPr>
              <w:spacing w:after="0" w:line="360" w:lineRule="auto"/>
              <w:ind w:firstLine="480" w:firstLineChars="200"/>
              <w:jc w:val="both"/>
              <w:rPr>
                <w:rFonts w:ascii="Times New Roman" w:hAnsi="Times New Roman" w:eastAsia="宋体"/>
                <w:b/>
                <w:kern w:val="2"/>
              </w:rPr>
            </w:pPr>
            <w:r>
              <w:rPr>
                <w:rFonts w:hint="eastAsia" w:ascii="Times New Roman" w:hAnsi="Times New Roman" w:eastAsia="宋体"/>
                <w:color w:val="000000"/>
                <w:sz w:val="24"/>
                <w:szCs w:val="24"/>
              </w:rPr>
              <w:t>本项目区实行雨污分流制，水源来自合肥市市政供水管网，主要作为</w:t>
            </w:r>
            <w:r>
              <w:rPr>
                <w:rFonts w:hint="eastAsia" w:ascii="Times New Roman" w:hAnsi="Times New Roman" w:eastAsia="宋体"/>
                <w:color w:val="000000"/>
                <w:sz w:val="24"/>
                <w:szCs w:val="24"/>
                <w:lang w:val="en-US" w:eastAsia="zh-CN"/>
              </w:rPr>
              <w:t>员工生活用水、保洁用水、诊疗用水、美容用水和动物笼清洗用水</w:t>
            </w:r>
            <w:r>
              <w:rPr>
                <w:rFonts w:hint="eastAsia" w:ascii="Times New Roman" w:hAnsi="Times New Roman" w:eastAsia="宋体"/>
                <w:color w:val="000000"/>
                <w:sz w:val="24"/>
                <w:szCs w:val="24"/>
              </w:rPr>
              <w:t>。厂区不安排员工食宿。项目年用水总量为</w:t>
            </w:r>
            <w:r>
              <w:rPr>
                <w:rFonts w:hint="eastAsia" w:ascii="Times New Roman" w:hAnsi="Times New Roman" w:eastAsia="宋体"/>
                <w:color w:val="000000"/>
                <w:sz w:val="24"/>
                <w:szCs w:val="24"/>
                <w:lang w:val="en-US" w:eastAsia="zh-CN"/>
              </w:rPr>
              <w:t>419.8</w:t>
            </w:r>
            <w:r>
              <w:rPr>
                <w:rFonts w:hint="eastAsia" w:ascii="Times New Roman" w:hAnsi="Times New Roman" w:eastAsia="宋体"/>
                <w:color w:val="000000"/>
                <w:sz w:val="24"/>
                <w:szCs w:val="24"/>
              </w:rPr>
              <w:t>t/a。本项目废水主要为生活污水、</w:t>
            </w:r>
            <w:r>
              <w:rPr>
                <w:rFonts w:hint="eastAsia" w:ascii="Times New Roman" w:hAnsi="Times New Roman" w:eastAsia="宋体"/>
                <w:color w:val="000000"/>
                <w:sz w:val="24"/>
                <w:szCs w:val="24"/>
                <w:lang w:val="en-US" w:eastAsia="zh-CN"/>
              </w:rPr>
              <w:t>保洁废水</w:t>
            </w:r>
            <w:r>
              <w:rPr>
                <w:rFonts w:hint="eastAsia" w:ascii="Times New Roman" w:hAnsi="Times New Roman" w:eastAsia="宋体"/>
                <w:color w:val="000000"/>
                <w:sz w:val="24"/>
                <w:szCs w:val="24"/>
              </w:rPr>
              <w:t>、</w:t>
            </w:r>
            <w:r>
              <w:rPr>
                <w:rFonts w:hint="eastAsia" w:ascii="Times New Roman" w:hAnsi="Times New Roman" w:eastAsia="宋体"/>
                <w:color w:val="000000"/>
                <w:sz w:val="24"/>
                <w:szCs w:val="24"/>
                <w:lang w:val="en-US" w:eastAsia="zh-CN"/>
              </w:rPr>
              <w:t>诊疗废水、美容清洗废水和动物笼清洗废水</w:t>
            </w:r>
            <w:r>
              <w:rPr>
                <w:rFonts w:hint="eastAsia" w:ascii="Times New Roman" w:hAnsi="Times New Roman" w:eastAsia="宋体"/>
                <w:color w:val="000000"/>
                <w:sz w:val="24"/>
                <w:szCs w:val="24"/>
              </w:rPr>
              <w:t>，废水</w:t>
            </w:r>
            <w:r>
              <w:rPr>
                <w:rFonts w:hint="eastAsia" w:ascii="Times New Roman" w:hAnsi="Times New Roman" w:eastAsia="宋体"/>
                <w:color w:val="000000" w:themeColor="text1"/>
                <w:sz w:val="24"/>
                <w:szCs w:val="24"/>
                <w14:textFill>
                  <w14:solidFill>
                    <w14:schemeClr w14:val="tx1"/>
                  </w14:solidFill>
                </w14:textFill>
              </w:rPr>
              <w:t>量为</w:t>
            </w:r>
            <w:r>
              <w:rPr>
                <w:rFonts w:hint="eastAsia" w:ascii="Times New Roman" w:hAnsi="Times New Roman" w:eastAsia="宋体"/>
                <w:color w:val="000000" w:themeColor="text1"/>
                <w:sz w:val="24"/>
                <w:szCs w:val="24"/>
                <w:lang w:val="en-US" w:eastAsia="zh-CN"/>
                <w14:textFill>
                  <w14:solidFill>
                    <w14:schemeClr w14:val="tx1"/>
                  </w14:solidFill>
                </w14:textFill>
              </w:rPr>
              <w:t>340.5</w:t>
            </w:r>
            <w:r>
              <w:rPr>
                <w:rFonts w:hint="eastAsia" w:ascii="Times New Roman" w:hAnsi="Times New Roman" w:eastAsia="宋体"/>
                <w:color w:val="000000" w:themeColor="text1"/>
                <w:sz w:val="24"/>
                <w:szCs w:val="24"/>
                <w14:textFill>
                  <w14:solidFill>
                    <w14:schemeClr w14:val="tx1"/>
                  </w14:solidFill>
                </w14:textFill>
              </w:rPr>
              <w:t>t/a</w:t>
            </w:r>
            <w:r>
              <w:rPr>
                <w:rFonts w:ascii="Times New Roman" w:hAnsi="Times New Roman" w:eastAsia="宋体"/>
                <w:color w:val="000000" w:themeColor="text1"/>
                <w:sz w:val="24"/>
                <w:szCs w:val="24"/>
                <w14:textFill>
                  <w14:solidFill>
                    <w14:schemeClr w14:val="tx1"/>
                  </w14:solidFill>
                </w14:textFill>
              </w:rPr>
              <w:t>。原环评内容是</w:t>
            </w:r>
            <w:r>
              <w:rPr>
                <w:rFonts w:hint="eastAsia" w:ascii="Times New Roman" w:hAnsi="Times New Roman" w:eastAsia="宋体"/>
                <w:color w:val="000000" w:themeColor="text1"/>
                <w:sz w:val="24"/>
                <w:szCs w:val="24"/>
                <w:lang w:val="en-US" w:eastAsia="zh-CN"/>
                <w14:textFill>
                  <w14:solidFill>
                    <w14:schemeClr w14:val="tx1"/>
                  </w14:solidFill>
                </w14:textFill>
              </w:rPr>
              <w:t>诊疗废水、美容废水和动物笼清洗废水均汇</w:t>
            </w:r>
            <w:r>
              <w:rPr>
                <w:rFonts w:ascii="Times New Roman" w:hAnsi="Times New Roman" w:eastAsia="宋体"/>
                <w:sz w:val="24"/>
                <w:szCs w:val="24"/>
              </w:rPr>
              <w:t>入</w:t>
            </w:r>
            <w:r>
              <w:rPr>
                <w:rFonts w:hint="eastAsia" w:ascii="Times New Roman" w:hAnsi="Times New Roman" w:eastAsia="宋体"/>
                <w:sz w:val="24"/>
                <w:szCs w:val="24"/>
                <w:lang w:val="en-US" w:eastAsia="zh-CN"/>
              </w:rPr>
              <w:t>美容室</w:t>
            </w:r>
            <w:r>
              <w:rPr>
                <w:rFonts w:ascii="Times New Roman" w:hAnsi="Times New Roman" w:eastAsia="宋体"/>
                <w:sz w:val="24"/>
                <w:szCs w:val="24"/>
              </w:rPr>
              <w:t>的</w:t>
            </w:r>
            <w:r>
              <w:rPr>
                <w:rFonts w:hint="eastAsia" w:ascii="Times New Roman" w:hAnsi="Times New Roman" w:eastAsia="宋体"/>
                <w:sz w:val="24"/>
                <w:szCs w:val="24"/>
                <w:lang w:val="en-US" w:eastAsia="zh-CN"/>
              </w:rPr>
              <w:t>1台</w:t>
            </w:r>
            <w:r>
              <w:rPr>
                <w:rFonts w:ascii="Times New Roman" w:hAnsi="Times New Roman" w:eastAsia="宋体"/>
                <w:sz w:val="24"/>
                <w:szCs w:val="24"/>
              </w:rPr>
              <w:t>污水处理设施处理；验收期间</w:t>
            </w:r>
            <w:r>
              <w:rPr>
                <w:rFonts w:hint="eastAsia" w:ascii="Times New Roman" w:hAnsi="Times New Roman" w:eastAsia="宋体"/>
                <w:color w:val="000000" w:themeColor="text1"/>
                <w:sz w:val="24"/>
                <w:szCs w:val="24"/>
                <w:lang w:val="en-US" w:eastAsia="zh-CN"/>
                <w14:textFill>
                  <w14:solidFill>
                    <w14:schemeClr w14:val="tx1"/>
                  </w14:solidFill>
                </w14:textFill>
              </w:rPr>
              <w:t>诊疗废水、美容清洗废水和动物笼清洗废水均汇</w:t>
            </w:r>
            <w:r>
              <w:rPr>
                <w:rFonts w:ascii="Times New Roman" w:hAnsi="Times New Roman" w:eastAsia="宋体"/>
                <w:sz w:val="24"/>
                <w:szCs w:val="24"/>
              </w:rPr>
              <w:t>入</w:t>
            </w:r>
            <w:r>
              <w:rPr>
                <w:rFonts w:hint="eastAsia" w:ascii="Times New Roman" w:hAnsi="Times New Roman" w:eastAsia="宋体"/>
                <w:sz w:val="24"/>
                <w:szCs w:val="24"/>
                <w:lang w:val="en-US" w:eastAsia="zh-CN"/>
              </w:rPr>
              <w:t>美容室</w:t>
            </w:r>
            <w:r>
              <w:rPr>
                <w:rFonts w:ascii="Times New Roman" w:hAnsi="Times New Roman" w:eastAsia="宋体"/>
                <w:sz w:val="24"/>
                <w:szCs w:val="24"/>
              </w:rPr>
              <w:t>的</w:t>
            </w:r>
            <w:r>
              <w:rPr>
                <w:rFonts w:hint="eastAsia" w:ascii="Times New Roman" w:hAnsi="Times New Roman" w:eastAsia="宋体"/>
                <w:sz w:val="24"/>
                <w:szCs w:val="24"/>
                <w:lang w:val="en-US" w:eastAsia="zh-CN"/>
              </w:rPr>
              <w:t>1台</w:t>
            </w:r>
            <w:r>
              <w:rPr>
                <w:rFonts w:ascii="Times New Roman" w:hAnsi="Times New Roman" w:eastAsia="宋体"/>
                <w:sz w:val="24"/>
                <w:szCs w:val="24"/>
              </w:rPr>
              <w:t>污水处理设施处理</w:t>
            </w:r>
            <w:r>
              <w:rPr>
                <w:rFonts w:hint="eastAsia" w:ascii="宋体" w:hAnsi="宋体" w:eastAsia="宋体" w:cs="宋体"/>
                <w:sz w:val="24"/>
                <w:lang w:eastAsia="zh-CN"/>
              </w:rPr>
              <w:t>（</w:t>
            </w:r>
            <w:r>
              <w:rPr>
                <w:rFonts w:hint="eastAsia" w:ascii="宋体" w:hAnsi="宋体" w:eastAsia="宋体" w:cs="宋体"/>
                <w:sz w:val="24"/>
                <w:lang w:val="en-US" w:eastAsia="zh-CN"/>
              </w:rPr>
              <w:t>处理工艺“滤网过滤+氯片缓释消毒”，</w:t>
            </w:r>
            <w:r>
              <w:rPr>
                <w:rFonts w:hint="eastAsia" w:ascii="宋体" w:hAnsi="宋体" w:eastAsia="宋体" w:cs="宋体"/>
                <w:sz w:val="24"/>
                <w:highlight w:val="none"/>
                <w:lang w:val="en-US" w:eastAsia="zh-CN"/>
              </w:rPr>
              <w:t>处理能力均为</w:t>
            </w:r>
            <w:r>
              <w:rPr>
                <w:rFonts w:hint="default" w:ascii="Times New Roman" w:hAnsi="Times New Roman" w:eastAsia="宋体" w:cs="Times New Roman"/>
                <w:sz w:val="24"/>
                <w:highlight w:val="none"/>
                <w:lang w:val="en-US" w:eastAsia="zh-CN"/>
              </w:rPr>
              <w:t>0.</w:t>
            </w:r>
            <w:r>
              <w:rPr>
                <w:rFonts w:hint="eastAsia" w:ascii="Times New Roman" w:hAnsi="Times New Roman" w:eastAsia="宋体" w:cs="Times New Roman"/>
                <w:sz w:val="24"/>
                <w:highlight w:val="none"/>
                <w:lang w:val="en-US" w:eastAsia="zh-CN"/>
              </w:rPr>
              <w:t>8</w:t>
            </w:r>
            <w:r>
              <w:rPr>
                <w:rFonts w:hint="default" w:ascii="Times New Roman" w:hAnsi="Times New Roman" w:eastAsia="宋体" w:cs="Times New Roman"/>
                <w:sz w:val="24"/>
                <w:highlight w:val="none"/>
                <w:lang w:val="en-US" w:eastAsia="zh-CN"/>
              </w:rPr>
              <w:t>m</w:t>
            </w:r>
            <w:r>
              <w:rPr>
                <w:rFonts w:hint="default" w:ascii="Times New Roman" w:hAnsi="Times New Roman" w:eastAsia="宋体" w:cs="Times New Roman"/>
                <w:sz w:val="24"/>
                <w:highlight w:val="none"/>
                <w:vertAlign w:val="superscript"/>
                <w:lang w:val="en-US" w:eastAsia="zh-CN"/>
              </w:rPr>
              <w:t>3</w:t>
            </w:r>
            <w:r>
              <w:rPr>
                <w:rFonts w:hint="default" w:ascii="Times New Roman" w:hAnsi="Times New Roman" w:eastAsia="宋体" w:cs="Times New Roman"/>
                <w:sz w:val="24"/>
                <w:highlight w:val="none"/>
                <w:lang w:val="en-US" w:eastAsia="zh-CN"/>
              </w:rPr>
              <w:t>/d</w:t>
            </w:r>
            <w:r>
              <w:rPr>
                <w:rFonts w:hint="eastAsia" w:ascii="宋体" w:hAnsi="宋体" w:eastAsia="宋体" w:cs="宋体"/>
                <w:sz w:val="24"/>
                <w:lang w:val="en-US" w:eastAsia="zh-CN"/>
              </w:rPr>
              <w:t>）</w:t>
            </w:r>
            <w:r>
              <w:rPr>
                <w:rFonts w:hint="eastAsia" w:ascii="宋体" w:hAnsi="宋体" w:eastAsia="宋体" w:cs="宋体"/>
                <w:sz w:val="24"/>
              </w:rPr>
              <w:t>处理，</w:t>
            </w:r>
            <w:r>
              <w:rPr>
                <w:rFonts w:hint="eastAsia" w:ascii="Times New Roman" w:hAnsi="Times New Roman" w:eastAsia="宋体"/>
                <w:color w:val="000000" w:themeColor="text1"/>
                <w:sz w:val="24"/>
                <w:szCs w:val="24"/>
                <w14:textFill>
                  <w14:solidFill>
                    <w14:schemeClr w14:val="tx1"/>
                  </w14:solidFill>
                </w14:textFill>
              </w:rPr>
              <w:t>达《医疗机构水污染物排放标准》（G</w:t>
            </w:r>
            <w:r>
              <w:rPr>
                <w:rFonts w:hint="eastAsia" w:ascii="Times New Roman" w:hAnsi="Times New Roman" w:eastAsia="宋体"/>
                <w:color w:val="000000"/>
                <w:sz w:val="24"/>
                <w:szCs w:val="24"/>
              </w:rPr>
              <w:t>B18466-2005）表2中“综合医疗机构和其他医疗机构污染物排放限值（日均值）”预处理标准后</w:t>
            </w:r>
            <w:r>
              <w:rPr>
                <w:rFonts w:hint="eastAsia" w:ascii="Times New Roman" w:hAnsi="Times New Roman" w:eastAsia="宋体"/>
                <w:color w:val="000000"/>
                <w:sz w:val="24"/>
                <w:szCs w:val="24"/>
                <w:lang w:val="en-US" w:eastAsia="zh-CN"/>
              </w:rPr>
              <w:t>与生活污水、保洁废水依托安粮城市广场现有化粪池处理，达</w:t>
            </w:r>
            <w:r>
              <w:rPr>
                <w:rFonts w:hint="eastAsia" w:ascii="Times New Roman" w:hAnsi="Times New Roman" w:eastAsia="宋体"/>
                <w:color w:val="000000"/>
                <w:sz w:val="24"/>
                <w:szCs w:val="24"/>
              </w:rPr>
              <w:t>胡大郢</w:t>
            </w:r>
            <w:r>
              <w:rPr>
                <w:rFonts w:hint="eastAsia" w:ascii="Times New Roman" w:hAnsi="Times New Roman" w:eastAsia="宋体"/>
                <w:color w:val="000000"/>
                <w:sz w:val="24"/>
                <w:szCs w:val="24"/>
                <w:lang w:val="en-US" w:eastAsia="zh-CN"/>
              </w:rPr>
              <w:t>污水处理厂接管标准后</w:t>
            </w:r>
            <w:r>
              <w:rPr>
                <w:rFonts w:hint="eastAsia" w:ascii="Times New Roman" w:hAnsi="Times New Roman" w:eastAsia="宋体"/>
                <w:color w:val="000000"/>
                <w:sz w:val="24"/>
                <w:szCs w:val="24"/>
              </w:rPr>
              <w:t>排入市政污水管网，进入胡大郢污水处理厂处理。胡大郢污水处理厂出水水质达到《巢湖流域城镇污水处理厂和工业行业主要水污染物排放限值》（DB34/2710-2016）中现有城镇污水处理厂</w:t>
            </w:r>
            <w:r>
              <w:rPr>
                <w:rFonts w:ascii="Times New Roman" w:hAnsi="Times New Roman" w:eastAsia="宋体"/>
                <w:color w:val="000000"/>
                <w:sz w:val="24"/>
                <w:szCs w:val="24"/>
              </w:rPr>
              <w:t>Ⅰ</w:t>
            </w:r>
            <w:r>
              <w:rPr>
                <w:rFonts w:hint="eastAsia" w:ascii="Times New Roman" w:hAnsi="Times New Roman" w:eastAsia="宋体"/>
                <w:color w:val="000000"/>
                <w:sz w:val="24"/>
                <w:szCs w:val="24"/>
              </w:rPr>
              <w:t>相关标准和《城镇污水处理厂污染物排放标准》（GB18918-2002）中的一级A标准后，排入</w:t>
            </w:r>
            <w:r>
              <w:rPr>
                <w:rFonts w:hint="eastAsia" w:ascii="Times New Roman" w:hAnsi="Times New Roman" w:eastAsia="宋体"/>
                <w:color w:val="000000"/>
                <w:sz w:val="24"/>
                <w:szCs w:val="24"/>
                <w:lang w:val="en-US" w:eastAsia="zh-CN"/>
              </w:rPr>
              <w:t>十五里</w:t>
            </w:r>
            <w:r>
              <w:rPr>
                <w:rFonts w:hint="eastAsia" w:ascii="Times New Roman" w:hAnsi="Times New Roman" w:eastAsia="宋体"/>
                <w:color w:val="000000"/>
                <w:sz w:val="24"/>
                <w:szCs w:val="24"/>
                <w:lang w:eastAsia="zh-CN"/>
              </w:rPr>
              <w:t>河</w:t>
            </w:r>
            <w:r>
              <w:rPr>
                <w:rFonts w:hint="eastAsia" w:ascii="Times New Roman" w:hAnsi="Times New Roman" w:eastAsia="宋体"/>
                <w:color w:val="000000"/>
                <w:sz w:val="24"/>
                <w:szCs w:val="24"/>
              </w:rPr>
              <w:t>。本项目给排水情况见下表：</w:t>
            </w:r>
          </w:p>
          <w:p>
            <w:pPr>
              <w:spacing w:after="0"/>
              <w:jc w:val="center"/>
              <w:rPr>
                <w:rFonts w:hint="eastAsia" w:ascii="Times New Roman" w:hAnsi="Times New Roman" w:eastAsia="宋体"/>
                <w:b/>
                <w:kern w:val="2"/>
                <w:sz w:val="24"/>
                <w:szCs w:val="24"/>
              </w:rPr>
            </w:pPr>
          </w:p>
          <w:p>
            <w:pPr>
              <w:spacing w:after="0"/>
              <w:jc w:val="center"/>
              <w:rPr>
                <w:rFonts w:hint="eastAsia" w:ascii="Times New Roman" w:hAnsi="Times New Roman" w:eastAsia="宋体"/>
                <w:b/>
                <w:kern w:val="2"/>
                <w:sz w:val="24"/>
                <w:szCs w:val="24"/>
              </w:rPr>
            </w:pPr>
          </w:p>
          <w:p>
            <w:pPr>
              <w:spacing w:after="0"/>
              <w:jc w:val="center"/>
              <w:rPr>
                <w:rFonts w:hint="eastAsia" w:ascii="Times New Roman" w:hAnsi="Times New Roman" w:eastAsia="宋体"/>
                <w:b/>
                <w:kern w:val="2"/>
                <w:sz w:val="24"/>
                <w:szCs w:val="24"/>
              </w:rPr>
            </w:pPr>
          </w:p>
          <w:p>
            <w:pPr>
              <w:spacing w:after="0"/>
              <w:jc w:val="center"/>
              <w:rPr>
                <w:rFonts w:hint="eastAsia" w:ascii="Times New Roman" w:hAnsi="Times New Roman" w:eastAsia="宋体"/>
                <w:b/>
                <w:kern w:val="2"/>
                <w:sz w:val="24"/>
                <w:szCs w:val="24"/>
              </w:rPr>
            </w:pPr>
          </w:p>
          <w:p>
            <w:pPr>
              <w:spacing w:after="0"/>
              <w:jc w:val="center"/>
              <w:rPr>
                <w:rFonts w:hint="eastAsia" w:ascii="Times New Roman" w:hAnsi="Times New Roman" w:eastAsia="宋体"/>
                <w:b/>
                <w:kern w:val="2"/>
                <w:sz w:val="24"/>
                <w:szCs w:val="24"/>
              </w:rPr>
            </w:pPr>
          </w:p>
          <w:p>
            <w:pPr>
              <w:spacing w:after="0"/>
              <w:jc w:val="center"/>
              <w:rPr>
                <w:rFonts w:ascii="Times New Roman" w:hAnsi="Times New Roman" w:eastAsia="宋体"/>
                <w:b/>
                <w:kern w:val="2"/>
                <w:sz w:val="24"/>
                <w:szCs w:val="24"/>
              </w:rPr>
            </w:pPr>
            <w:r>
              <w:rPr>
                <w:rFonts w:hint="eastAsia" w:ascii="Times New Roman" w:hAnsi="Times New Roman" w:eastAsia="宋体"/>
                <w:b/>
                <w:kern w:val="2"/>
                <w:sz w:val="24"/>
                <w:szCs w:val="24"/>
              </w:rPr>
              <w:t>表2-5 项目给排水量一览表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1"/>
              <w:gridCol w:w="1154"/>
              <w:gridCol w:w="1155"/>
              <w:gridCol w:w="1154"/>
              <w:gridCol w:w="1154"/>
              <w:gridCol w:w="1155"/>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7" w:type="dxa"/>
                  <w:vMerge w:val="restart"/>
                  <w:vAlign w:val="center"/>
                </w:tcPr>
                <w:p>
                  <w:pPr>
                    <w:pStyle w:val="28"/>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用水项目</w:t>
                  </w:r>
                </w:p>
              </w:tc>
              <w:tc>
                <w:tcPr>
                  <w:tcW w:w="2317" w:type="dxa"/>
                  <w:gridSpan w:val="2"/>
                  <w:vAlign w:val="center"/>
                </w:tcPr>
                <w:p>
                  <w:pPr>
                    <w:pStyle w:val="28"/>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环评中</w:t>
                  </w:r>
                </w:p>
              </w:tc>
              <w:tc>
                <w:tcPr>
                  <w:tcW w:w="4635" w:type="dxa"/>
                  <w:gridSpan w:val="4"/>
                  <w:vAlign w:val="center"/>
                </w:tcPr>
                <w:p>
                  <w:pPr>
                    <w:pStyle w:val="28"/>
                    <w:rPr>
                      <w:rFonts w:hint="default" w:ascii="Times New Roman" w:hAnsi="Times New Roman" w:eastAsia="宋体" w:cs="Times New Roman"/>
                      <w:b/>
                      <w:bCs/>
                      <w:sz w:val="21"/>
                      <w:szCs w:val="21"/>
                      <w:highlight w:val="yellow"/>
                    </w:rPr>
                  </w:pPr>
                  <w:r>
                    <w:rPr>
                      <w:rFonts w:hint="default" w:ascii="Times New Roman" w:hAnsi="Times New Roman" w:eastAsia="宋体" w:cs="Times New Roman"/>
                      <w:b/>
                      <w:bCs/>
                      <w:sz w:val="21"/>
                      <w:szCs w:val="21"/>
                    </w:rPr>
                    <w:t>本次验收实际情况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7" w:type="dxa"/>
                  <w:vMerge w:val="continue"/>
                  <w:vAlign w:val="center"/>
                </w:tcPr>
                <w:p>
                  <w:pPr>
                    <w:pStyle w:val="28"/>
                    <w:rPr>
                      <w:rFonts w:hint="default" w:ascii="Times New Roman" w:hAnsi="Times New Roman" w:eastAsia="宋体" w:cs="Times New Roman"/>
                      <w:b/>
                      <w:bCs/>
                      <w:sz w:val="21"/>
                      <w:szCs w:val="21"/>
                    </w:rPr>
                  </w:pPr>
                </w:p>
              </w:tc>
              <w:tc>
                <w:tcPr>
                  <w:tcW w:w="1158" w:type="dxa"/>
                  <w:vAlign w:val="center"/>
                </w:tcPr>
                <w:p>
                  <w:pPr>
                    <w:pStyle w:val="28"/>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日用水量（t/d）</w:t>
                  </w:r>
                </w:p>
              </w:tc>
              <w:tc>
                <w:tcPr>
                  <w:tcW w:w="1159" w:type="dxa"/>
                  <w:vAlign w:val="center"/>
                </w:tcPr>
                <w:p>
                  <w:pPr>
                    <w:pStyle w:val="28"/>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日排水量（t/d）</w:t>
                  </w:r>
                </w:p>
              </w:tc>
              <w:tc>
                <w:tcPr>
                  <w:tcW w:w="1158" w:type="dxa"/>
                  <w:vAlign w:val="center"/>
                </w:tcPr>
                <w:p>
                  <w:pPr>
                    <w:pStyle w:val="28"/>
                    <w:rPr>
                      <w:rFonts w:hint="default" w:ascii="Times New Roman" w:hAnsi="Times New Roman" w:eastAsia="宋体" w:cs="Times New Roman"/>
                      <w:b/>
                      <w:bCs/>
                      <w:sz w:val="21"/>
                      <w:szCs w:val="21"/>
                      <w:highlight w:val="yellow"/>
                    </w:rPr>
                  </w:pPr>
                  <w:r>
                    <w:rPr>
                      <w:rFonts w:hint="default" w:ascii="Times New Roman" w:hAnsi="Times New Roman" w:eastAsia="宋体" w:cs="Times New Roman"/>
                      <w:b/>
                      <w:bCs/>
                      <w:sz w:val="21"/>
                      <w:szCs w:val="21"/>
                    </w:rPr>
                    <w:t>日用水量（t/d）</w:t>
                  </w:r>
                </w:p>
              </w:tc>
              <w:tc>
                <w:tcPr>
                  <w:tcW w:w="1158" w:type="dxa"/>
                  <w:vAlign w:val="center"/>
                </w:tcPr>
                <w:p>
                  <w:pPr>
                    <w:pStyle w:val="28"/>
                    <w:rPr>
                      <w:rFonts w:hint="default" w:ascii="Times New Roman" w:hAnsi="Times New Roman" w:eastAsia="宋体" w:cs="Times New Roman"/>
                      <w:b/>
                      <w:bCs/>
                      <w:sz w:val="21"/>
                      <w:szCs w:val="21"/>
                      <w:highlight w:val="yellow"/>
                    </w:rPr>
                  </w:pPr>
                  <w:r>
                    <w:rPr>
                      <w:rFonts w:hint="default" w:ascii="Times New Roman" w:hAnsi="Times New Roman" w:eastAsia="宋体" w:cs="Times New Roman"/>
                      <w:b/>
                      <w:bCs/>
                      <w:sz w:val="21"/>
                      <w:szCs w:val="21"/>
                    </w:rPr>
                    <w:t>日排水量（t/d）</w:t>
                  </w:r>
                </w:p>
              </w:tc>
              <w:tc>
                <w:tcPr>
                  <w:tcW w:w="1158" w:type="dxa"/>
                  <w:vAlign w:val="center"/>
                </w:tcPr>
                <w:p>
                  <w:pPr>
                    <w:pStyle w:val="28"/>
                    <w:rPr>
                      <w:rFonts w:hint="default" w:ascii="Times New Roman" w:hAnsi="Times New Roman" w:eastAsia="宋体" w:cs="Times New Roman"/>
                      <w:b/>
                      <w:bCs/>
                      <w:sz w:val="21"/>
                      <w:szCs w:val="21"/>
                      <w:highlight w:val="yellow"/>
                    </w:rPr>
                  </w:pPr>
                  <w:r>
                    <w:rPr>
                      <w:rFonts w:hint="default" w:ascii="Times New Roman" w:hAnsi="Times New Roman" w:eastAsia="宋体" w:cs="Times New Roman"/>
                      <w:b/>
                      <w:bCs/>
                      <w:sz w:val="21"/>
                      <w:szCs w:val="21"/>
                    </w:rPr>
                    <w:t>年用水量（t/a）</w:t>
                  </w:r>
                </w:p>
              </w:tc>
              <w:tc>
                <w:tcPr>
                  <w:tcW w:w="1161" w:type="dxa"/>
                  <w:vAlign w:val="center"/>
                </w:tcPr>
                <w:p>
                  <w:pPr>
                    <w:pStyle w:val="28"/>
                    <w:rPr>
                      <w:rFonts w:hint="default" w:ascii="Times New Roman" w:hAnsi="Times New Roman" w:eastAsia="宋体" w:cs="Times New Roman"/>
                      <w:b/>
                      <w:bCs/>
                      <w:sz w:val="21"/>
                      <w:szCs w:val="21"/>
                      <w:highlight w:val="yellow"/>
                    </w:rPr>
                  </w:pPr>
                  <w:r>
                    <w:rPr>
                      <w:rFonts w:hint="default" w:ascii="Times New Roman" w:hAnsi="Times New Roman" w:eastAsia="宋体" w:cs="Times New Roman"/>
                      <w:b/>
                      <w:bCs/>
                      <w:sz w:val="21"/>
                      <w:szCs w:val="21"/>
                    </w:rPr>
                    <w:t>年排水量（t/a）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7" w:type="dxa"/>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生活污水</w:t>
                  </w:r>
                </w:p>
              </w:tc>
              <w:tc>
                <w:tcPr>
                  <w:tcW w:w="115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0.8</w:t>
                  </w: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0.64</w:t>
                  </w:r>
                </w:p>
              </w:tc>
              <w:tc>
                <w:tcPr>
                  <w:tcW w:w="115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highlight w:val="yellow"/>
                      <w:lang w:val="en-US" w:eastAsia="zh-CN"/>
                    </w:rPr>
                  </w:pPr>
                  <w:r>
                    <w:rPr>
                      <w:rFonts w:hint="default" w:ascii="Times New Roman" w:hAnsi="Times New Roman" w:eastAsia="宋体" w:cs="Times New Roman"/>
                      <w:i w:val="0"/>
                      <w:iCs w:val="0"/>
                      <w:color w:val="000000"/>
                      <w:kern w:val="0"/>
                      <w:sz w:val="21"/>
                      <w:szCs w:val="21"/>
                      <w:u w:val="none"/>
                      <w:lang w:val="en-US" w:eastAsia="zh-CN" w:bidi="ar"/>
                    </w:rPr>
                    <w:t>0.8</w:t>
                  </w:r>
                </w:p>
              </w:tc>
              <w:tc>
                <w:tcPr>
                  <w:tcW w:w="115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highlight w:val="yellow"/>
                      <w:lang w:val="en-US" w:eastAsia="zh-CN"/>
                    </w:rPr>
                  </w:pPr>
                  <w:r>
                    <w:rPr>
                      <w:rFonts w:hint="default" w:ascii="Times New Roman" w:hAnsi="Times New Roman" w:eastAsia="宋体" w:cs="Times New Roman"/>
                      <w:i w:val="0"/>
                      <w:iCs w:val="0"/>
                      <w:color w:val="000000"/>
                      <w:kern w:val="0"/>
                      <w:sz w:val="21"/>
                      <w:szCs w:val="21"/>
                      <w:u w:val="none"/>
                      <w:lang w:val="en-US" w:eastAsia="zh-CN" w:bidi="ar"/>
                    </w:rPr>
                    <w:t>0.64</w:t>
                  </w:r>
                </w:p>
              </w:tc>
              <w:tc>
                <w:tcPr>
                  <w:tcW w:w="1158" w:type="dxa"/>
                  <w:vAlign w:val="center"/>
                </w:tcPr>
                <w:p>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292</w:t>
                  </w:r>
                </w:p>
              </w:tc>
              <w:tc>
                <w:tcPr>
                  <w:tcW w:w="1161" w:type="dxa"/>
                  <w:vAlign w:val="center"/>
                </w:tcPr>
                <w:p>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7" w:type="dxa"/>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诊疗废水</w:t>
                  </w:r>
                </w:p>
              </w:tc>
              <w:tc>
                <w:tcPr>
                  <w:tcW w:w="115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0.016</w:t>
                  </w:r>
                </w:p>
              </w:tc>
              <w:tc>
                <w:tcPr>
                  <w:tcW w:w="115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highlight w:val="yellow"/>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115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0.016</w:t>
                  </w:r>
                </w:p>
              </w:tc>
              <w:tc>
                <w:tcPr>
                  <w:tcW w:w="1158" w:type="dxa"/>
                  <w:vAlign w:val="center"/>
                </w:tcPr>
                <w:p>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7.5</w:t>
                  </w:r>
                </w:p>
              </w:tc>
              <w:tc>
                <w:tcPr>
                  <w:tcW w:w="1161" w:type="dxa"/>
                  <w:vAlign w:val="center"/>
                </w:tcPr>
                <w:p>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7" w:type="dxa"/>
                  <w:vAlign w:val="center"/>
                </w:tcPr>
                <w:p>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美容清洗废水</w:t>
                  </w:r>
                </w:p>
              </w:tc>
              <w:tc>
                <w:tcPr>
                  <w:tcW w:w="115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0.19</w:t>
                  </w: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0.15</w:t>
                  </w:r>
                </w:p>
              </w:tc>
              <w:tc>
                <w:tcPr>
                  <w:tcW w:w="115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0.19</w:t>
                  </w:r>
                </w:p>
              </w:tc>
              <w:tc>
                <w:tcPr>
                  <w:tcW w:w="115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0.15</w:t>
                  </w:r>
                </w:p>
              </w:tc>
              <w:tc>
                <w:tcPr>
                  <w:tcW w:w="1158" w:type="dxa"/>
                  <w:vAlign w:val="center"/>
                </w:tcPr>
                <w:p>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70</w:t>
                  </w:r>
                </w:p>
              </w:tc>
              <w:tc>
                <w:tcPr>
                  <w:tcW w:w="1161" w:type="dxa"/>
                  <w:vAlign w:val="center"/>
                </w:tcPr>
                <w:p>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7" w:type="dxa"/>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动物</w:t>
                  </w:r>
                  <w:r>
                    <w:rPr>
                      <w:rFonts w:hint="default" w:ascii="Times New Roman" w:hAnsi="Times New Roman" w:eastAsia="宋体" w:cs="Times New Roman"/>
                      <w:sz w:val="21"/>
                      <w:szCs w:val="21"/>
                      <w:lang w:val="en-US" w:eastAsia="zh-CN"/>
                    </w:rPr>
                    <w:t>笼清洗</w:t>
                  </w:r>
                  <w:r>
                    <w:rPr>
                      <w:rFonts w:hint="default" w:ascii="Times New Roman" w:hAnsi="Times New Roman" w:eastAsia="宋体" w:cs="Times New Roman"/>
                      <w:sz w:val="21"/>
                      <w:szCs w:val="21"/>
                    </w:rPr>
                    <w:t>废水</w:t>
                  </w:r>
                </w:p>
              </w:tc>
              <w:tc>
                <w:tcPr>
                  <w:tcW w:w="115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0.005</w:t>
                  </w: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115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0.005</w:t>
                  </w:r>
                </w:p>
              </w:tc>
              <w:tc>
                <w:tcPr>
                  <w:tcW w:w="115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1158" w:type="dxa"/>
                  <w:vAlign w:val="center"/>
                </w:tcPr>
                <w:p>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1.92</w:t>
                  </w:r>
                </w:p>
              </w:tc>
              <w:tc>
                <w:tcPr>
                  <w:tcW w:w="1161" w:type="dxa"/>
                  <w:vAlign w:val="center"/>
                </w:tcPr>
                <w:p>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7" w:type="dxa"/>
                  <w:vAlign w:val="center"/>
                </w:tcPr>
                <w:p>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保洁废水</w:t>
                  </w:r>
                </w:p>
              </w:tc>
              <w:tc>
                <w:tcPr>
                  <w:tcW w:w="115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0.13</w:t>
                  </w: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0.12</w:t>
                  </w:r>
                </w:p>
              </w:tc>
              <w:tc>
                <w:tcPr>
                  <w:tcW w:w="115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0.13</w:t>
                  </w:r>
                </w:p>
              </w:tc>
              <w:tc>
                <w:tcPr>
                  <w:tcW w:w="115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0.12</w:t>
                  </w:r>
                </w:p>
              </w:tc>
              <w:tc>
                <w:tcPr>
                  <w:tcW w:w="1158" w:type="dxa"/>
                  <w:vAlign w:val="center"/>
                </w:tcPr>
                <w:p>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48.2</w:t>
                  </w:r>
                </w:p>
              </w:tc>
              <w:tc>
                <w:tcPr>
                  <w:tcW w:w="1161" w:type="dxa"/>
                  <w:vAlign w:val="center"/>
                </w:tcPr>
                <w:p>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7" w:type="dxa"/>
                  <w:vAlign w:val="center"/>
                </w:tcPr>
                <w:p>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洗消用水</w:t>
                  </w:r>
                </w:p>
              </w:tc>
              <w:tc>
                <w:tcPr>
                  <w:tcW w:w="115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0.0005</w:t>
                  </w: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15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0.0005</w:t>
                  </w:r>
                </w:p>
              </w:tc>
              <w:tc>
                <w:tcPr>
                  <w:tcW w:w="115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158" w:type="dxa"/>
                  <w:vAlign w:val="center"/>
                </w:tcPr>
                <w:p>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0.18</w:t>
                  </w:r>
                </w:p>
              </w:tc>
              <w:tc>
                <w:tcPr>
                  <w:tcW w:w="1161" w:type="dxa"/>
                  <w:vAlign w:val="center"/>
                </w:tcPr>
                <w:p>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7" w:type="dxa"/>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合计</w:t>
                  </w:r>
                </w:p>
              </w:tc>
              <w:tc>
                <w:tcPr>
                  <w:tcW w:w="115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1.1455</w:t>
                  </w:r>
                </w:p>
              </w:tc>
              <w:tc>
                <w:tcPr>
                  <w:tcW w:w="11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0.93</w:t>
                  </w:r>
                </w:p>
              </w:tc>
              <w:tc>
                <w:tcPr>
                  <w:tcW w:w="115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highlight w:val="yellow"/>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1.1455</w:t>
                  </w:r>
                </w:p>
              </w:tc>
              <w:tc>
                <w:tcPr>
                  <w:tcW w:w="115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0.93</w:t>
                  </w:r>
                </w:p>
              </w:tc>
              <w:tc>
                <w:tcPr>
                  <w:tcW w:w="1158" w:type="dxa"/>
                  <w:vAlign w:val="center"/>
                </w:tcPr>
                <w:p>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419.8</w:t>
                  </w:r>
                </w:p>
              </w:tc>
              <w:tc>
                <w:tcPr>
                  <w:tcW w:w="1161" w:type="dxa"/>
                  <w:vAlign w:val="center"/>
                </w:tcPr>
                <w:p>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340.5</w:t>
                  </w:r>
                </w:p>
              </w:tc>
            </w:tr>
          </w:tbl>
          <w:p>
            <w:pPr>
              <w:tabs>
                <w:tab w:val="center" w:pos="4340"/>
              </w:tabs>
              <w:spacing w:after="0" w:line="360" w:lineRule="auto"/>
              <w:ind w:firstLine="480" w:firstLineChars="200"/>
              <w:rPr>
                <w:rFonts w:ascii="Times New Roman" w:hAnsi="Times New Roman" w:eastAsia="宋体"/>
                <w:color w:val="000000"/>
                <w:sz w:val="24"/>
                <w:szCs w:val="24"/>
              </w:rPr>
            </w:pPr>
            <w:r>
              <w:rPr>
                <w:rFonts w:hint="eastAsia" w:ascii="Times New Roman" w:hAnsi="Times New Roman" w:eastAsia="宋体"/>
                <w:color w:val="000000"/>
                <w:sz w:val="24"/>
                <w:szCs w:val="24"/>
              </w:rPr>
              <w:t>项目水平衡图如下：</w:t>
            </w:r>
          </w:p>
          <w:p>
            <w:pPr>
              <w:jc w:val="center"/>
              <w:rPr>
                <w:rFonts w:ascii="Times New Roman" w:hAnsi="Times New Roman"/>
              </w:rPr>
            </w:pPr>
            <w:r>
              <w:rPr>
                <w:rFonts w:hint="default"/>
                <w:color w:val="000000" w:themeColor="text1"/>
                <w:sz w:val="24"/>
                <w14:textFill>
                  <w14:solidFill>
                    <w14:schemeClr w14:val="tx1"/>
                  </w14:solidFill>
                </w14:textFill>
              </w:rPr>
              <w:object>
                <v:shape id="_x0000_i1025" o:spt="75" type="#_x0000_t75" style="height:323.1pt;width:396.4pt;" o:ole="t" filled="f" o:preferrelative="t" stroked="f" coordsize="21600,21600">
                  <v:path/>
                  <v:fill on="f" focussize="0,0"/>
                  <v:stroke on="f"/>
                  <v:imagedata r:id="rId12" o:title=""/>
                  <o:lock v:ext="edit" aspectratio="f"/>
                  <w10:wrap type="none"/>
                  <w10:anchorlock/>
                </v:shape>
                <o:OLEObject Type="Embed" ProgID="Visio.Drawing.15" ShapeID="_x0000_i1025" DrawAspect="Content" ObjectID="_1468075725" r:id="rId11">
                  <o:LockedField>false</o:LockedField>
                </o:OLEObject>
              </w:object>
            </w:r>
          </w:p>
          <w:p>
            <w:pPr>
              <w:spacing w:after="0"/>
              <w:jc w:val="center"/>
              <w:rPr>
                <w:rFonts w:ascii="Times New Roman" w:hAnsi="Times New Roman" w:eastAsia="宋体"/>
                <w:b/>
                <w:kern w:val="2"/>
                <w:sz w:val="24"/>
                <w:szCs w:val="24"/>
              </w:rPr>
            </w:pPr>
            <w:r>
              <w:rPr>
                <w:rFonts w:hint="eastAsia" w:ascii="Times New Roman" w:hAnsi="Times New Roman" w:eastAsia="宋体"/>
                <w:b/>
                <w:kern w:val="2"/>
                <w:sz w:val="24"/>
                <w:szCs w:val="24"/>
              </w:rPr>
              <w:t>图</w:t>
            </w:r>
            <w:r>
              <w:rPr>
                <w:rFonts w:ascii="Times New Roman" w:hAnsi="Times New Roman" w:eastAsia="宋体"/>
                <w:b/>
                <w:kern w:val="2"/>
                <w:sz w:val="24"/>
                <w:szCs w:val="24"/>
              </w:rPr>
              <w:t xml:space="preserve">2-1 </w:t>
            </w:r>
            <w:r>
              <w:rPr>
                <w:rFonts w:hint="eastAsia" w:ascii="Times New Roman" w:hAnsi="Times New Roman" w:eastAsia="宋体"/>
                <w:b/>
                <w:kern w:val="2"/>
                <w:sz w:val="24"/>
                <w:szCs w:val="24"/>
              </w:rPr>
              <w:t>水平衡图 （t/d）</w:t>
            </w:r>
          </w:p>
          <w:p>
            <w:pPr>
              <w:rPr>
                <w:rFonts w:ascii="Times New Roman" w:hAnsi="Times New Roman"/>
              </w:rPr>
            </w:pPr>
            <w:r>
              <w:rPr>
                <w:rFonts w:hint="eastAsia" w:ascii="Times New Roman" w:hAnsi="Times New Roman" w:eastAsia="宋体" w:cs="宋体"/>
                <w:b/>
                <w:bCs/>
                <w:sz w:val="24"/>
                <w:szCs w:val="24"/>
              </w:rPr>
              <w:t>2.4</w:t>
            </w:r>
            <w:r>
              <w:rPr>
                <w:rFonts w:hint="eastAsia" w:ascii="Times New Roman" w:hAnsi="Times New Roman" w:eastAsia="宋体" w:cs="宋体"/>
                <w:b/>
                <w:bCs/>
                <w:color w:val="000000"/>
                <w:sz w:val="24"/>
                <w:szCs w:val="24"/>
                <w:lang w:bidi="ar"/>
              </w:rPr>
              <w:t>劳动定员及工作制度</w:t>
            </w:r>
          </w:p>
          <w:p>
            <w:pPr>
              <w:spacing w:after="0" w:line="360" w:lineRule="auto"/>
              <w:ind w:firstLine="480" w:firstLineChars="200"/>
              <w:rPr>
                <w:rFonts w:ascii="Times New Roman" w:hAnsi="Times New Roman" w:eastAsia="宋体" w:cs="宋体"/>
                <w:color w:val="000000"/>
                <w:sz w:val="24"/>
                <w:szCs w:val="24"/>
                <w:lang w:bidi="ar"/>
              </w:rPr>
            </w:pPr>
            <w:r>
              <w:rPr>
                <w:rFonts w:hint="eastAsia" w:ascii="Times New Roman" w:hAnsi="Times New Roman" w:eastAsia="宋体" w:cs="宋体"/>
                <w:color w:val="000000"/>
                <w:sz w:val="24"/>
                <w:szCs w:val="24"/>
                <w:lang w:bidi="ar"/>
              </w:rPr>
              <w:t>工作制度：</w:t>
            </w:r>
            <w:r>
              <w:rPr>
                <w:rFonts w:hint="eastAsia" w:ascii="Times New Roman" w:hAnsi="Times New Roman" w:eastAsia="宋体"/>
                <w:color w:val="000000"/>
                <w:sz w:val="24"/>
                <w:szCs w:val="24"/>
              </w:rPr>
              <w:t>项目职工人数</w:t>
            </w:r>
            <w:r>
              <w:rPr>
                <w:rFonts w:hint="eastAsia" w:ascii="Times New Roman" w:hAnsi="Times New Roman" w:eastAsia="宋体"/>
                <w:color w:val="000000"/>
                <w:sz w:val="24"/>
                <w:szCs w:val="24"/>
                <w:lang w:val="en-US" w:eastAsia="zh-CN"/>
              </w:rPr>
              <w:t>4</w:t>
            </w:r>
            <w:r>
              <w:rPr>
                <w:rFonts w:hint="eastAsia" w:ascii="Times New Roman" w:hAnsi="Times New Roman" w:eastAsia="宋体"/>
                <w:color w:val="000000"/>
                <w:sz w:val="24"/>
                <w:szCs w:val="24"/>
              </w:rPr>
              <w:t>人</w:t>
            </w:r>
            <w:r>
              <w:rPr>
                <w:rFonts w:hint="eastAsia" w:ascii="Times New Roman" w:hAnsi="Times New Roman" w:eastAsia="宋体"/>
                <w:color w:val="000000"/>
                <w:sz w:val="24"/>
                <w:szCs w:val="24"/>
                <w:lang w:eastAsia="zh-CN"/>
              </w:rPr>
              <w:t>，</w:t>
            </w:r>
            <w:r>
              <w:rPr>
                <w:rFonts w:hint="eastAsia" w:ascii="Times New Roman" w:hAnsi="Times New Roman" w:eastAsia="宋体"/>
                <w:color w:val="000000"/>
                <w:sz w:val="24"/>
                <w:szCs w:val="24"/>
              </w:rPr>
              <w:t>年工作36</w:t>
            </w:r>
            <w:r>
              <w:rPr>
                <w:rFonts w:hint="eastAsia" w:ascii="Times New Roman" w:hAnsi="Times New Roman" w:eastAsia="宋体"/>
                <w:color w:val="000000"/>
                <w:sz w:val="24"/>
                <w:szCs w:val="24"/>
                <w:lang w:val="en-US" w:eastAsia="zh-CN"/>
              </w:rPr>
              <w:t>5</w:t>
            </w:r>
            <w:r>
              <w:rPr>
                <w:rFonts w:hint="eastAsia" w:ascii="Times New Roman" w:hAnsi="Times New Roman" w:eastAsia="宋体"/>
                <w:color w:val="000000"/>
                <w:sz w:val="24"/>
                <w:szCs w:val="24"/>
              </w:rPr>
              <w:t>d，营业时间</w:t>
            </w:r>
            <w:r>
              <w:rPr>
                <w:rFonts w:hint="eastAsia" w:ascii="Times New Roman" w:hAnsi="Times New Roman" w:eastAsia="宋体"/>
                <w:color w:val="000000"/>
                <w:sz w:val="24"/>
                <w:szCs w:val="24"/>
                <w:lang w:val="en-US" w:eastAsia="zh-CN"/>
              </w:rPr>
              <w:t>9:00-20:00</w:t>
            </w:r>
            <w:r>
              <w:rPr>
                <w:rFonts w:hint="eastAsia" w:ascii="Times New Roman" w:hAnsi="Times New Roman" w:eastAsia="宋体"/>
                <w:color w:val="000000"/>
                <w:sz w:val="24"/>
                <w:szCs w:val="24"/>
              </w:rPr>
              <w:t>。诊疗服务24h提供，夜间安排专人于家中电话值班，有急诊电话后到达医院。医院不收置感染传染病的动物，仅通知农业农村局相关防疫部门接收。</w:t>
            </w:r>
          </w:p>
          <w:p>
            <w:pPr>
              <w:spacing w:after="0" w:line="360" w:lineRule="auto"/>
              <w:rPr>
                <w:rFonts w:ascii="Times New Roman" w:hAnsi="Times New Roman" w:eastAsia="宋体" w:cs="宋体"/>
                <w:b/>
                <w:bCs/>
                <w:sz w:val="24"/>
                <w:szCs w:val="24"/>
              </w:rPr>
            </w:pPr>
            <w:r>
              <w:rPr>
                <w:rFonts w:hint="eastAsia" w:ascii="Times New Roman" w:hAnsi="Times New Roman" w:eastAsia="宋体" w:cs="宋体"/>
                <w:b/>
                <w:bCs/>
                <w:sz w:val="24"/>
                <w:szCs w:val="24"/>
              </w:rPr>
              <w:t>2.5主要工艺流程及产物环节</w:t>
            </w:r>
          </w:p>
          <w:p>
            <w:pPr>
              <w:spacing w:line="360" w:lineRule="auto"/>
              <w:ind w:firstLine="480"/>
              <w:rPr>
                <w:rFonts w:hint="eastAsia" w:ascii="宋体" w:hAnsi="宋体" w:eastAsia="宋体" w:cs="宋体"/>
                <w:color w:val="000000"/>
                <w:sz w:val="24"/>
              </w:rPr>
            </w:pPr>
            <w:r>
              <w:rPr>
                <w:rFonts w:hint="eastAsia" w:ascii="宋体" w:hAnsi="宋体" w:eastAsia="宋体" w:cs="宋体"/>
                <w:color w:val="000000"/>
                <w:sz w:val="24"/>
              </w:rPr>
              <w:t>本项目是利用现有门面房进行装修后主要用于动物诊疗</w:t>
            </w:r>
            <w:r>
              <w:rPr>
                <w:rFonts w:hint="eastAsia" w:ascii="宋体" w:hAnsi="宋体" w:eastAsia="宋体" w:cs="宋体"/>
                <w:color w:val="000000"/>
                <w:sz w:val="24"/>
                <w:lang w:val="en-US" w:eastAsia="zh-CN"/>
              </w:rPr>
              <w:t>和美容</w:t>
            </w:r>
            <w:r>
              <w:rPr>
                <w:rFonts w:hint="eastAsia" w:ascii="宋体" w:hAnsi="宋体" w:eastAsia="宋体" w:cs="宋体"/>
                <w:color w:val="000000"/>
                <w:sz w:val="24"/>
              </w:rPr>
              <w:t>服务活动，并提供动物用品、饲料产品的销售服务活动。项目产污节点图详见下图。</w:t>
            </w:r>
          </w:p>
          <w:p>
            <w:pPr>
              <w:spacing w:line="360" w:lineRule="auto"/>
              <w:ind w:firstLine="480"/>
              <w:jc w:val="center"/>
              <w:rPr>
                <w:rFonts w:hint="eastAsia" w:ascii="宋体" w:hAnsi="宋体" w:eastAsia="宋体" w:cs="宋体"/>
                <w:color w:val="000000"/>
                <w:sz w:val="24"/>
              </w:rPr>
            </w:pPr>
            <w:r>
              <w:rPr>
                <w:rFonts w:hint="default"/>
              </w:rPr>
              <w:object>
                <v:shape id="_x0000_i1026" o:spt="75" type="#_x0000_t75" style="height:231.35pt;width:408.95pt;" o:ole="t" filled="f" o:preferrelative="t" stroked="f" coordsize="21600,21600">
                  <v:path/>
                  <v:fill on="f" focussize="0,0"/>
                  <v:stroke on="f"/>
                  <v:imagedata r:id="rId14" o:title=""/>
                  <o:lock v:ext="edit" aspectratio="f"/>
                  <w10:wrap type="none"/>
                  <w10:anchorlock/>
                </v:shape>
                <o:OLEObject Type="Embed" ProgID="Visio.Drawing.15" ShapeID="_x0000_i1026" DrawAspect="Content" ObjectID="_1468075726" r:id="rId13">
                  <o:LockedField>false</o:LockedField>
                </o:OLEObject>
              </w:object>
            </w:r>
          </w:p>
          <w:p>
            <w:pPr>
              <w:spacing w:after="0"/>
              <w:ind w:firstLine="420" w:firstLineChars="200"/>
              <w:jc w:val="both"/>
              <w:rPr>
                <w:rFonts w:hint="eastAsia" w:ascii="Times New Roman" w:hAnsi="Times New Roman" w:eastAsia="宋体" w:cs="宋体"/>
                <w:b w:val="0"/>
                <w:bCs/>
                <w:color w:val="000000"/>
                <w:sz w:val="21"/>
                <w:szCs w:val="21"/>
                <w:lang w:val="en-US" w:eastAsia="zh-CN"/>
              </w:rPr>
            </w:pPr>
            <w:r>
              <w:rPr>
                <w:rFonts w:hint="eastAsia" w:ascii="Times New Roman" w:hAnsi="Times New Roman" w:eastAsia="宋体" w:cs="宋体"/>
                <w:b w:val="0"/>
                <w:bCs/>
                <w:color w:val="000000"/>
                <w:sz w:val="21"/>
                <w:szCs w:val="21"/>
                <w:lang w:val="en-US" w:eastAsia="zh-CN"/>
              </w:rPr>
              <w:t>注：G1-动物气味；W1-生活污水；W2-诊疗废水；W3-动物笼清洗废水；W4-美容清洗废水；S1-生活垃圾；S2-动物尸体；S3-动物粪便；S4-诊疗废物；S5-化验废物；S6-动物切除组织；S7-动物废毛;N1-动物叫声；N2-吹风机、烘干机等声</w:t>
            </w:r>
          </w:p>
          <w:p>
            <w:pPr>
              <w:spacing w:after="0"/>
              <w:jc w:val="both"/>
              <w:rPr>
                <w:rFonts w:hint="eastAsia" w:ascii="Times New Roman" w:hAnsi="Times New Roman" w:eastAsia="宋体" w:cs="宋体"/>
                <w:b w:val="0"/>
                <w:bCs/>
                <w:color w:val="000000"/>
                <w:sz w:val="21"/>
                <w:szCs w:val="21"/>
                <w:lang w:val="en-US" w:eastAsia="zh-CN"/>
              </w:rPr>
            </w:pPr>
          </w:p>
          <w:p>
            <w:pPr>
              <w:spacing w:after="0"/>
              <w:jc w:val="center"/>
              <w:rPr>
                <w:rFonts w:ascii="Times New Roman" w:hAnsi="Times New Roman" w:eastAsia="宋体"/>
                <w:b/>
                <w:kern w:val="2"/>
                <w:sz w:val="24"/>
                <w:szCs w:val="24"/>
              </w:rPr>
            </w:pPr>
            <w:r>
              <w:rPr>
                <w:rFonts w:hint="eastAsia" w:ascii="Times New Roman" w:hAnsi="Times New Roman" w:eastAsia="宋体"/>
                <w:b/>
                <w:kern w:val="2"/>
                <w:sz w:val="24"/>
                <w:szCs w:val="24"/>
              </w:rPr>
              <w:t>图</w:t>
            </w:r>
            <w:r>
              <w:rPr>
                <w:rFonts w:ascii="Times New Roman" w:hAnsi="Times New Roman" w:eastAsia="宋体"/>
                <w:b/>
                <w:kern w:val="2"/>
                <w:sz w:val="24"/>
                <w:szCs w:val="24"/>
              </w:rPr>
              <w:t xml:space="preserve">2-2 </w:t>
            </w:r>
            <w:r>
              <w:rPr>
                <w:rFonts w:hint="eastAsia" w:ascii="Times New Roman" w:hAnsi="Times New Roman" w:eastAsia="宋体"/>
                <w:b/>
                <w:kern w:val="2"/>
                <w:sz w:val="24"/>
                <w:szCs w:val="24"/>
              </w:rPr>
              <w:t>服务</w:t>
            </w:r>
            <w:r>
              <w:rPr>
                <w:rFonts w:ascii="Times New Roman" w:hAnsi="Times New Roman" w:eastAsia="宋体"/>
                <w:b/>
                <w:kern w:val="2"/>
                <w:sz w:val="24"/>
                <w:szCs w:val="24"/>
              </w:rPr>
              <w:t>工艺流程图</w:t>
            </w:r>
          </w:p>
          <w:p>
            <w:pPr>
              <w:spacing w:after="0" w:line="360" w:lineRule="auto"/>
              <w:ind w:firstLine="480" w:firstLineChars="200"/>
              <w:rPr>
                <w:rFonts w:hint="eastAsia" w:ascii="Times New Roman" w:hAnsi="Times New Roman" w:eastAsia="宋体" w:cs="宋体"/>
                <w:b w:val="0"/>
                <w:bCs w:val="0"/>
                <w:sz w:val="24"/>
                <w:szCs w:val="24"/>
              </w:rPr>
            </w:pPr>
            <w:r>
              <w:rPr>
                <w:rFonts w:hint="eastAsia" w:ascii="Times New Roman" w:hAnsi="Times New Roman" w:eastAsia="宋体" w:cs="宋体"/>
                <w:b w:val="0"/>
                <w:bCs w:val="0"/>
                <w:sz w:val="24"/>
                <w:szCs w:val="24"/>
              </w:rPr>
              <w:t>工艺流程说明：</w:t>
            </w:r>
          </w:p>
          <w:p>
            <w:pPr>
              <w:spacing w:after="0" w:line="360" w:lineRule="auto"/>
              <w:ind w:firstLine="480" w:firstLineChars="200"/>
              <w:rPr>
                <w:rFonts w:hint="eastAsia" w:ascii="Times New Roman" w:hAnsi="Times New Roman" w:eastAsia="宋体" w:cs="宋体"/>
                <w:b w:val="0"/>
                <w:bCs w:val="0"/>
                <w:sz w:val="24"/>
                <w:szCs w:val="24"/>
              </w:rPr>
            </w:pPr>
            <w:r>
              <w:rPr>
                <w:rFonts w:hint="eastAsia" w:ascii="Times New Roman" w:hAnsi="Times New Roman" w:eastAsia="宋体" w:cs="宋体"/>
                <w:b w:val="0"/>
                <w:bCs w:val="0"/>
                <w:sz w:val="24"/>
                <w:szCs w:val="24"/>
              </w:rPr>
              <w:t>动物诊疗、问诊检查：顾客将受伤或生病的动物带入医院后，动物医生对动物进行诊疗，首先对生病的宠物进行一般性的检查，包括量体温、称体重等；必要时进行化验检查。</w:t>
            </w:r>
          </w:p>
          <w:p>
            <w:pPr>
              <w:spacing w:after="0" w:line="360" w:lineRule="auto"/>
              <w:ind w:firstLine="480" w:firstLineChars="200"/>
              <w:rPr>
                <w:rFonts w:hint="eastAsia" w:ascii="Times New Roman" w:hAnsi="Times New Roman" w:eastAsia="宋体" w:cs="宋体"/>
                <w:b w:val="0"/>
                <w:bCs w:val="0"/>
                <w:sz w:val="24"/>
                <w:szCs w:val="24"/>
              </w:rPr>
            </w:pPr>
            <w:r>
              <w:rPr>
                <w:rFonts w:hint="eastAsia" w:ascii="Times New Roman" w:hAnsi="Times New Roman" w:eastAsia="宋体" w:cs="宋体"/>
                <w:b w:val="0"/>
                <w:bCs w:val="0"/>
                <w:sz w:val="24"/>
                <w:szCs w:val="24"/>
              </w:rPr>
              <w:t>化验、手术、住院、离场：化验是利用常规仪器</w:t>
            </w:r>
            <w:r>
              <w:rPr>
                <w:rFonts w:hint="eastAsia" w:ascii="Times New Roman" w:hAnsi="Times New Roman" w:eastAsia="宋体" w:cs="宋体"/>
                <w:b w:val="0"/>
                <w:bCs w:val="0"/>
                <w:sz w:val="24"/>
                <w:szCs w:val="24"/>
                <w:lang w:val="en-US" w:eastAsia="zh-CN"/>
              </w:rPr>
              <w:t>直接</w:t>
            </w:r>
            <w:r>
              <w:rPr>
                <w:rFonts w:hint="eastAsia" w:ascii="Times New Roman" w:hAnsi="Times New Roman" w:eastAsia="宋体" w:cs="宋体"/>
                <w:b w:val="0"/>
                <w:bCs w:val="0"/>
                <w:sz w:val="24"/>
                <w:szCs w:val="24"/>
              </w:rPr>
              <w:t>对宠物的血样、尿液、粪便等进行</w:t>
            </w:r>
            <w:r>
              <w:rPr>
                <w:rFonts w:hint="eastAsia" w:ascii="Times New Roman" w:hAnsi="Times New Roman" w:eastAsia="宋体" w:cs="宋体"/>
                <w:b w:val="0"/>
                <w:bCs w:val="0"/>
                <w:sz w:val="24"/>
                <w:szCs w:val="24"/>
                <w:lang w:val="en-US" w:eastAsia="zh-CN"/>
              </w:rPr>
              <w:t>读数</w:t>
            </w:r>
            <w:r>
              <w:rPr>
                <w:rFonts w:hint="eastAsia" w:ascii="Times New Roman" w:hAnsi="Times New Roman" w:eastAsia="宋体" w:cs="宋体"/>
                <w:b w:val="0"/>
                <w:bCs w:val="0"/>
                <w:sz w:val="24"/>
                <w:szCs w:val="24"/>
              </w:rPr>
              <w:t>，不涉及</w:t>
            </w:r>
            <w:r>
              <w:rPr>
                <w:rFonts w:hint="eastAsia" w:ascii="Times New Roman" w:hAnsi="Times New Roman" w:eastAsia="宋体" w:cs="宋体"/>
                <w:b w:val="0"/>
                <w:bCs w:val="0"/>
                <w:sz w:val="24"/>
                <w:szCs w:val="24"/>
                <w:lang w:val="en-US" w:eastAsia="zh-CN"/>
              </w:rPr>
              <w:t>刺激性</w:t>
            </w:r>
            <w:r>
              <w:rPr>
                <w:rFonts w:hint="eastAsia" w:ascii="Times New Roman" w:hAnsi="Times New Roman" w:eastAsia="宋体" w:cs="宋体"/>
                <w:b w:val="0"/>
                <w:bCs w:val="0"/>
                <w:sz w:val="24"/>
                <w:szCs w:val="24"/>
              </w:rPr>
              <w:t>化学试剂的使用。根据检查及化验结果，仅需服药治疗的，配药后宠物即可离开；对于需要输液的，则留院输液并进一步观察；对于需要手术治疗的，则制定手术方案并进行手术，手术期间对动物进行呼吸麻醉，术后进行住院观察，待达到出院条件后安排离场。本过程产生的污染物主要为手术器械用纱布擦拭后清洗的诊疗废水W2，废纱布、废注射器、废药品包装等诊疗废物S4，化验室化验产生的化验废物S5，手术产生的少量动物切除组织S6，动物废毛S7，少量因治疗无效而死亡的动物尸体S2，动物住院产生的动物粪便S3</w:t>
            </w:r>
            <w:r>
              <w:rPr>
                <w:rFonts w:hint="eastAsia" w:ascii="Times New Roman" w:hAnsi="Times New Roman" w:eastAsia="宋体" w:cs="宋体"/>
                <w:b w:val="0"/>
                <w:bCs w:val="0"/>
                <w:sz w:val="24"/>
                <w:szCs w:val="24"/>
                <w:lang w:eastAsia="zh-CN"/>
              </w:rPr>
              <w:t>，</w:t>
            </w:r>
            <w:r>
              <w:rPr>
                <w:rFonts w:hint="eastAsia" w:ascii="Times New Roman" w:hAnsi="Times New Roman" w:eastAsia="宋体" w:cs="宋体"/>
                <w:b w:val="0"/>
                <w:bCs w:val="0"/>
                <w:sz w:val="24"/>
                <w:szCs w:val="24"/>
              </w:rPr>
              <w:t>清理笼舍产生的动物笼清洗废水W</w:t>
            </w:r>
            <w:r>
              <w:rPr>
                <w:rFonts w:hint="eastAsia" w:ascii="Times New Roman" w:hAnsi="Times New Roman" w:eastAsia="宋体" w:cs="宋体"/>
                <w:b w:val="0"/>
                <w:bCs w:val="0"/>
                <w:sz w:val="24"/>
                <w:szCs w:val="24"/>
                <w:lang w:val="en-US" w:eastAsia="zh-CN"/>
              </w:rPr>
              <w:t>3</w:t>
            </w:r>
            <w:r>
              <w:rPr>
                <w:rFonts w:hint="eastAsia" w:ascii="Times New Roman" w:hAnsi="Times New Roman" w:eastAsia="宋体" w:cs="宋体"/>
                <w:b w:val="0"/>
                <w:bCs w:val="0"/>
                <w:sz w:val="24"/>
                <w:szCs w:val="24"/>
                <w:lang w:eastAsia="zh-CN"/>
              </w:rPr>
              <w:t>，</w:t>
            </w:r>
            <w:r>
              <w:rPr>
                <w:rFonts w:hint="eastAsia" w:ascii="Times New Roman" w:hAnsi="Times New Roman" w:eastAsia="宋体" w:cs="宋体"/>
                <w:b w:val="0"/>
                <w:bCs w:val="0"/>
                <w:sz w:val="24"/>
                <w:szCs w:val="24"/>
                <w:lang w:val="en-US" w:eastAsia="zh-CN"/>
              </w:rPr>
              <w:t>动物吠叫的噪声N1</w:t>
            </w:r>
            <w:r>
              <w:rPr>
                <w:rFonts w:hint="eastAsia" w:ascii="Times New Roman" w:hAnsi="Times New Roman" w:eastAsia="宋体" w:cs="宋体"/>
                <w:b w:val="0"/>
                <w:bCs w:val="0"/>
                <w:sz w:val="24"/>
                <w:szCs w:val="24"/>
              </w:rPr>
              <w:t>及动物活动产生的少量臭气G1。</w:t>
            </w:r>
          </w:p>
          <w:p>
            <w:pPr>
              <w:spacing w:after="0" w:line="360" w:lineRule="auto"/>
              <w:ind w:firstLine="480" w:firstLineChars="200"/>
              <w:rPr>
                <w:rFonts w:hint="eastAsia" w:ascii="Times New Roman" w:hAnsi="Times New Roman" w:eastAsia="宋体" w:cs="宋体"/>
                <w:b w:val="0"/>
                <w:bCs w:val="0"/>
                <w:sz w:val="24"/>
                <w:szCs w:val="24"/>
              </w:rPr>
            </w:pPr>
            <w:r>
              <w:rPr>
                <w:rFonts w:hint="eastAsia" w:ascii="Times New Roman" w:hAnsi="Times New Roman" w:eastAsia="宋体" w:cs="宋体"/>
                <w:b w:val="0"/>
                <w:bCs w:val="0"/>
                <w:sz w:val="24"/>
                <w:szCs w:val="24"/>
              </w:rPr>
              <w:t>洗浴、美容：顾客将动物带入医院，工作人员安排动物进行清洗，再进行吹干、整理、修剪毛发</w:t>
            </w:r>
            <w:r>
              <w:rPr>
                <w:rFonts w:hint="eastAsia" w:ascii="Times New Roman" w:hAnsi="Times New Roman" w:eastAsia="宋体" w:cs="宋体"/>
                <w:b w:val="0"/>
                <w:bCs w:val="0"/>
                <w:sz w:val="24"/>
                <w:szCs w:val="24"/>
                <w:lang w:val="en-US" w:eastAsia="zh-CN"/>
              </w:rPr>
              <w:t>和</w:t>
            </w:r>
            <w:r>
              <w:rPr>
                <w:rFonts w:hint="eastAsia" w:ascii="Times New Roman" w:hAnsi="Times New Roman" w:eastAsia="宋体" w:cs="宋体"/>
                <w:b w:val="0"/>
                <w:bCs w:val="0"/>
                <w:sz w:val="24"/>
                <w:szCs w:val="24"/>
              </w:rPr>
              <w:t>指甲等美容，美容后即可离场，过程中产生美容</w:t>
            </w:r>
            <w:r>
              <w:rPr>
                <w:rFonts w:hint="eastAsia" w:ascii="Times New Roman" w:hAnsi="Times New Roman" w:eastAsia="宋体" w:cs="宋体"/>
                <w:b w:val="0"/>
                <w:bCs w:val="0"/>
                <w:sz w:val="24"/>
                <w:szCs w:val="24"/>
                <w:lang w:val="en-US" w:eastAsia="zh-CN"/>
              </w:rPr>
              <w:t>清洗</w:t>
            </w:r>
            <w:r>
              <w:rPr>
                <w:rFonts w:hint="eastAsia" w:ascii="Times New Roman" w:hAnsi="Times New Roman" w:eastAsia="宋体" w:cs="宋体"/>
                <w:b w:val="0"/>
                <w:bCs w:val="0"/>
                <w:sz w:val="24"/>
                <w:szCs w:val="24"/>
              </w:rPr>
              <w:t>废水W</w:t>
            </w:r>
            <w:r>
              <w:rPr>
                <w:rFonts w:hint="eastAsia" w:ascii="Times New Roman" w:hAnsi="Times New Roman" w:eastAsia="宋体" w:cs="宋体"/>
                <w:b w:val="0"/>
                <w:bCs w:val="0"/>
                <w:sz w:val="24"/>
                <w:szCs w:val="24"/>
                <w:lang w:eastAsia="zh-CN"/>
              </w:rPr>
              <w:t>4</w:t>
            </w:r>
            <w:r>
              <w:rPr>
                <w:rFonts w:hint="eastAsia" w:ascii="Times New Roman" w:hAnsi="Times New Roman" w:eastAsia="宋体" w:cs="宋体"/>
                <w:b w:val="0"/>
                <w:bCs w:val="0"/>
                <w:sz w:val="24"/>
                <w:szCs w:val="24"/>
              </w:rPr>
              <w:t>，动物废毛S7</w:t>
            </w:r>
            <w:r>
              <w:rPr>
                <w:rFonts w:hint="eastAsia" w:ascii="Times New Roman" w:hAnsi="Times New Roman" w:eastAsia="宋体" w:cs="宋体"/>
                <w:b w:val="0"/>
                <w:bCs w:val="0"/>
                <w:sz w:val="24"/>
                <w:szCs w:val="24"/>
                <w:lang w:eastAsia="zh-CN"/>
              </w:rPr>
              <w:t>，</w:t>
            </w:r>
            <w:r>
              <w:rPr>
                <w:rFonts w:hint="eastAsia" w:ascii="Times New Roman" w:hAnsi="Times New Roman" w:eastAsia="宋体" w:cs="宋体"/>
                <w:b w:val="0"/>
                <w:bCs w:val="0"/>
                <w:sz w:val="24"/>
                <w:szCs w:val="24"/>
                <w:lang w:val="en-US" w:eastAsia="zh-CN"/>
              </w:rPr>
              <w:t>动物吠叫的噪声N1及吹风机、烘干机等噪声N2</w:t>
            </w:r>
            <w:r>
              <w:rPr>
                <w:rFonts w:hint="eastAsia" w:ascii="Times New Roman" w:hAnsi="Times New Roman" w:eastAsia="宋体" w:cs="宋体"/>
                <w:b w:val="0"/>
                <w:bCs w:val="0"/>
                <w:sz w:val="24"/>
                <w:szCs w:val="24"/>
              </w:rPr>
              <w:t>。</w:t>
            </w:r>
          </w:p>
          <w:p>
            <w:pPr>
              <w:spacing w:after="0" w:line="360" w:lineRule="auto"/>
              <w:ind w:firstLine="480" w:firstLineChars="200"/>
              <w:rPr>
                <w:rFonts w:hint="eastAsia" w:ascii="Times New Roman" w:hAnsi="Times New Roman" w:eastAsia="宋体" w:cs="宋体"/>
                <w:b w:val="0"/>
                <w:bCs w:val="0"/>
                <w:sz w:val="24"/>
                <w:szCs w:val="24"/>
              </w:rPr>
            </w:pPr>
            <w:r>
              <w:rPr>
                <w:rFonts w:hint="eastAsia" w:ascii="Times New Roman" w:hAnsi="Times New Roman" w:eastAsia="宋体" w:cs="宋体"/>
                <w:b w:val="0"/>
                <w:bCs w:val="0"/>
                <w:sz w:val="24"/>
                <w:szCs w:val="24"/>
              </w:rPr>
              <w:t>医院营业过程中，医院人员工作还会产生生活垃圾S1、生活污水W1、保洁废水W</w:t>
            </w:r>
            <w:r>
              <w:rPr>
                <w:rFonts w:hint="eastAsia" w:ascii="Times New Roman" w:hAnsi="Times New Roman" w:eastAsia="宋体" w:cs="宋体"/>
                <w:b w:val="0"/>
                <w:bCs w:val="0"/>
                <w:sz w:val="24"/>
                <w:szCs w:val="24"/>
                <w:lang w:eastAsia="zh-CN"/>
              </w:rPr>
              <w:t>5</w:t>
            </w:r>
            <w:r>
              <w:rPr>
                <w:rFonts w:hint="eastAsia" w:ascii="Times New Roman" w:hAnsi="Times New Roman" w:eastAsia="宋体" w:cs="宋体"/>
                <w:b w:val="0"/>
                <w:bCs w:val="0"/>
                <w:sz w:val="24"/>
                <w:szCs w:val="24"/>
              </w:rPr>
              <w:t>，污水处理设施处理废水时会产生少量臭气G2</w:t>
            </w:r>
            <w:r>
              <w:rPr>
                <w:rFonts w:hint="eastAsia" w:ascii="Times New Roman" w:hAnsi="Times New Roman" w:eastAsia="宋体" w:cs="宋体"/>
                <w:b w:val="0"/>
                <w:bCs w:val="0"/>
                <w:sz w:val="24"/>
                <w:szCs w:val="24"/>
                <w:lang w:val="en-US" w:eastAsia="zh-CN"/>
              </w:rPr>
              <w:t>及空调外机运转的噪声N3</w:t>
            </w:r>
            <w:r>
              <w:rPr>
                <w:rFonts w:hint="eastAsia" w:ascii="Times New Roman" w:hAnsi="Times New Roman" w:eastAsia="宋体" w:cs="宋体"/>
                <w:b w:val="0"/>
                <w:bCs w:val="0"/>
                <w:sz w:val="24"/>
                <w:szCs w:val="24"/>
              </w:rPr>
              <w:t>。</w:t>
            </w:r>
          </w:p>
          <w:p>
            <w:pPr>
              <w:spacing w:after="0" w:line="360" w:lineRule="auto"/>
              <w:ind w:firstLine="480" w:firstLineChars="200"/>
              <w:rPr>
                <w:rFonts w:hint="eastAsia" w:ascii="Times New Roman" w:hAnsi="Times New Roman" w:eastAsia="宋体" w:cs="宋体"/>
                <w:b w:val="0"/>
                <w:bCs w:val="0"/>
                <w:sz w:val="24"/>
                <w:szCs w:val="24"/>
              </w:rPr>
            </w:pPr>
            <w:r>
              <w:rPr>
                <w:rFonts w:hint="eastAsia" w:ascii="Times New Roman" w:hAnsi="Times New Roman" w:eastAsia="宋体" w:cs="宋体"/>
                <w:b w:val="0"/>
                <w:bCs w:val="0"/>
                <w:sz w:val="24"/>
                <w:szCs w:val="24"/>
                <w:lang w:val="en-US" w:eastAsia="zh-CN"/>
              </w:rPr>
              <w:t>本项目营运期过程中产生的诊疗废水</w:t>
            </w:r>
            <w:r>
              <w:rPr>
                <w:rFonts w:hint="eastAsia" w:ascii="Times New Roman" w:hAnsi="Times New Roman" w:eastAsia="宋体" w:cs="宋体"/>
                <w:b w:val="0"/>
                <w:bCs w:val="0"/>
                <w:sz w:val="24"/>
                <w:szCs w:val="24"/>
              </w:rPr>
              <w:t>W2</w:t>
            </w:r>
            <w:r>
              <w:rPr>
                <w:rFonts w:hint="eastAsia" w:ascii="Times New Roman" w:hAnsi="Times New Roman" w:eastAsia="宋体" w:cs="宋体"/>
                <w:b w:val="0"/>
                <w:bCs w:val="0"/>
                <w:sz w:val="24"/>
                <w:szCs w:val="24"/>
                <w:lang w:val="en-US" w:eastAsia="zh-CN"/>
              </w:rPr>
              <w:t>、</w:t>
            </w:r>
            <w:r>
              <w:rPr>
                <w:rFonts w:hint="eastAsia" w:ascii="Times New Roman" w:hAnsi="Times New Roman" w:eastAsia="宋体" w:cs="宋体"/>
                <w:b w:val="0"/>
                <w:bCs w:val="0"/>
                <w:sz w:val="24"/>
                <w:szCs w:val="24"/>
              </w:rPr>
              <w:t>动物笼清洗废水W</w:t>
            </w:r>
            <w:r>
              <w:rPr>
                <w:rFonts w:hint="eastAsia" w:ascii="Times New Roman" w:hAnsi="Times New Roman" w:eastAsia="宋体" w:cs="宋体"/>
                <w:b w:val="0"/>
                <w:bCs w:val="0"/>
                <w:sz w:val="24"/>
                <w:szCs w:val="24"/>
                <w:lang w:val="en-US" w:eastAsia="zh-CN"/>
              </w:rPr>
              <w:t>3、</w:t>
            </w:r>
            <w:r>
              <w:rPr>
                <w:rFonts w:hint="eastAsia" w:ascii="Times New Roman" w:hAnsi="Times New Roman" w:eastAsia="宋体" w:cs="宋体"/>
                <w:b w:val="0"/>
                <w:bCs w:val="0"/>
                <w:sz w:val="24"/>
                <w:szCs w:val="24"/>
              </w:rPr>
              <w:t>美容</w:t>
            </w:r>
            <w:r>
              <w:rPr>
                <w:rFonts w:hint="eastAsia" w:ascii="Times New Roman" w:hAnsi="Times New Roman" w:eastAsia="宋体" w:cs="宋体"/>
                <w:b w:val="0"/>
                <w:bCs w:val="0"/>
                <w:sz w:val="24"/>
                <w:szCs w:val="24"/>
                <w:lang w:val="en-US" w:eastAsia="zh-CN"/>
              </w:rPr>
              <w:t>清洗</w:t>
            </w:r>
            <w:r>
              <w:rPr>
                <w:rFonts w:hint="eastAsia" w:ascii="Times New Roman" w:hAnsi="Times New Roman" w:eastAsia="宋体" w:cs="宋体"/>
                <w:b w:val="0"/>
                <w:bCs w:val="0"/>
                <w:sz w:val="24"/>
                <w:szCs w:val="24"/>
              </w:rPr>
              <w:t>废水W</w:t>
            </w:r>
            <w:r>
              <w:rPr>
                <w:rFonts w:hint="eastAsia" w:ascii="Times New Roman" w:hAnsi="Times New Roman" w:eastAsia="宋体" w:cs="宋体"/>
                <w:b w:val="0"/>
                <w:bCs w:val="0"/>
                <w:sz w:val="24"/>
                <w:szCs w:val="24"/>
                <w:lang w:eastAsia="zh-CN"/>
              </w:rPr>
              <w:t>4</w:t>
            </w:r>
            <w:r>
              <w:rPr>
                <w:rFonts w:hint="eastAsia" w:ascii="Times New Roman" w:hAnsi="Times New Roman" w:eastAsia="宋体" w:cs="宋体"/>
                <w:b w:val="0"/>
                <w:bCs w:val="0"/>
                <w:sz w:val="24"/>
                <w:szCs w:val="24"/>
                <w:lang w:val="en-US" w:eastAsia="zh-CN"/>
              </w:rPr>
              <w:t>均进入位于一层美容室的污水处理设施进行处理（处理工艺：滤网过滤+氯片缓释消毒）；产生的</w:t>
            </w:r>
            <w:r>
              <w:rPr>
                <w:rFonts w:hint="eastAsia" w:ascii="Times New Roman" w:hAnsi="Times New Roman" w:eastAsia="宋体" w:cs="宋体"/>
                <w:b w:val="0"/>
                <w:bCs w:val="0"/>
                <w:sz w:val="24"/>
                <w:szCs w:val="24"/>
              </w:rPr>
              <w:t>诊疗废物S4</w:t>
            </w:r>
            <w:r>
              <w:rPr>
                <w:rFonts w:hint="eastAsia" w:ascii="Times New Roman" w:hAnsi="Times New Roman" w:eastAsia="宋体" w:cs="宋体"/>
                <w:b w:val="0"/>
                <w:bCs w:val="0"/>
                <w:sz w:val="24"/>
                <w:szCs w:val="24"/>
                <w:lang w:eastAsia="zh-CN"/>
              </w:rPr>
              <w:t>、</w:t>
            </w:r>
            <w:r>
              <w:rPr>
                <w:rFonts w:hint="eastAsia" w:ascii="Times New Roman" w:hAnsi="Times New Roman" w:eastAsia="宋体" w:cs="宋体"/>
                <w:b w:val="0"/>
                <w:bCs w:val="0"/>
                <w:sz w:val="24"/>
                <w:szCs w:val="24"/>
              </w:rPr>
              <w:t>化验废物S5</w:t>
            </w:r>
            <w:r>
              <w:rPr>
                <w:rFonts w:hint="eastAsia" w:ascii="Times New Roman" w:hAnsi="Times New Roman" w:eastAsia="宋体" w:cs="宋体"/>
                <w:b w:val="0"/>
                <w:bCs w:val="0"/>
                <w:sz w:val="24"/>
                <w:szCs w:val="24"/>
                <w:lang w:eastAsia="zh-CN"/>
              </w:rPr>
              <w:t>、</w:t>
            </w:r>
            <w:r>
              <w:rPr>
                <w:rFonts w:hint="eastAsia" w:ascii="Times New Roman" w:hAnsi="Times New Roman" w:eastAsia="宋体" w:cs="宋体"/>
                <w:b w:val="0"/>
                <w:bCs w:val="0"/>
                <w:sz w:val="24"/>
                <w:szCs w:val="24"/>
              </w:rPr>
              <w:t>动物切除组织S6</w:t>
            </w:r>
            <w:r>
              <w:rPr>
                <w:rFonts w:hint="eastAsia" w:ascii="Times New Roman" w:hAnsi="Times New Roman" w:eastAsia="宋体" w:cs="宋体"/>
                <w:b w:val="0"/>
                <w:bCs w:val="0"/>
                <w:sz w:val="24"/>
                <w:szCs w:val="24"/>
                <w:lang w:val="en-US" w:eastAsia="zh-CN"/>
              </w:rPr>
              <w:t>暂存于危废库，委托有资质的单位进行处置；</w:t>
            </w:r>
            <w:r>
              <w:rPr>
                <w:rFonts w:hint="eastAsia" w:ascii="Times New Roman" w:hAnsi="Times New Roman" w:eastAsia="宋体" w:cs="宋体"/>
                <w:b w:val="0"/>
                <w:bCs w:val="0"/>
                <w:sz w:val="24"/>
                <w:szCs w:val="24"/>
              </w:rPr>
              <w:t>动物尸体S2</w:t>
            </w:r>
            <w:r>
              <w:rPr>
                <w:rFonts w:hint="eastAsia" w:ascii="Times New Roman" w:hAnsi="Times New Roman" w:eastAsia="宋体" w:cs="宋体"/>
                <w:b w:val="0"/>
                <w:bCs w:val="0"/>
                <w:sz w:val="24"/>
                <w:szCs w:val="24"/>
                <w:lang w:val="en-US" w:eastAsia="zh-CN"/>
              </w:rPr>
              <w:t>暂存于危废库，委托有资质的单位进行无害化处置；</w:t>
            </w:r>
            <w:r>
              <w:rPr>
                <w:rFonts w:hint="eastAsia" w:ascii="Times New Roman" w:hAnsi="Times New Roman" w:eastAsia="宋体" w:cs="宋体"/>
                <w:b w:val="0"/>
                <w:bCs w:val="0"/>
                <w:sz w:val="24"/>
                <w:szCs w:val="24"/>
              </w:rPr>
              <w:t>动物废毛S7</w:t>
            </w:r>
            <w:r>
              <w:rPr>
                <w:rFonts w:hint="eastAsia" w:ascii="Times New Roman" w:hAnsi="Times New Roman" w:eastAsia="宋体" w:cs="宋体"/>
                <w:b w:val="0"/>
                <w:bCs w:val="0"/>
                <w:sz w:val="24"/>
                <w:szCs w:val="24"/>
                <w:lang w:eastAsia="zh-CN"/>
              </w:rPr>
              <w:t>、</w:t>
            </w:r>
            <w:r>
              <w:rPr>
                <w:rFonts w:hint="eastAsia" w:ascii="Times New Roman" w:hAnsi="Times New Roman" w:eastAsia="宋体" w:cs="宋体"/>
                <w:b w:val="0"/>
                <w:bCs w:val="0"/>
                <w:sz w:val="24"/>
                <w:szCs w:val="24"/>
              </w:rPr>
              <w:t>动物粪便S3</w:t>
            </w:r>
            <w:r>
              <w:rPr>
                <w:rFonts w:hint="eastAsia" w:ascii="Times New Roman" w:hAnsi="Times New Roman" w:eastAsia="宋体" w:cs="宋体"/>
                <w:b w:val="0"/>
                <w:bCs w:val="0"/>
                <w:sz w:val="24"/>
                <w:szCs w:val="24"/>
                <w:lang w:val="en-US" w:eastAsia="zh-CN"/>
              </w:rPr>
              <w:t>经消毒后委托环卫部门清理；</w:t>
            </w:r>
            <w:r>
              <w:rPr>
                <w:rFonts w:hint="eastAsia" w:ascii="Times New Roman" w:hAnsi="Times New Roman" w:eastAsia="宋体" w:cs="宋体"/>
                <w:b w:val="0"/>
                <w:bCs w:val="0"/>
                <w:sz w:val="24"/>
                <w:szCs w:val="24"/>
              </w:rPr>
              <w:t>动物叫声</w:t>
            </w:r>
            <w:r>
              <w:rPr>
                <w:rFonts w:hint="eastAsia" w:ascii="Times New Roman" w:hAnsi="Times New Roman" w:eastAsia="宋体" w:cs="宋体"/>
                <w:b w:val="0"/>
                <w:bCs w:val="0"/>
                <w:sz w:val="24"/>
                <w:szCs w:val="24"/>
                <w:lang w:val="en-US" w:eastAsia="zh-CN"/>
              </w:rPr>
              <w:t>N1</w:t>
            </w:r>
            <w:r>
              <w:rPr>
                <w:rFonts w:hint="eastAsia" w:ascii="Times New Roman" w:hAnsi="Times New Roman" w:eastAsia="宋体" w:cs="宋体"/>
                <w:b w:val="0"/>
                <w:bCs w:val="0"/>
                <w:sz w:val="24"/>
                <w:szCs w:val="24"/>
              </w:rPr>
              <w:t>通过关闭门窗</w:t>
            </w:r>
            <w:r>
              <w:rPr>
                <w:rFonts w:hint="eastAsia" w:ascii="Times New Roman" w:hAnsi="Times New Roman" w:eastAsia="宋体" w:cs="宋体"/>
                <w:b w:val="0"/>
                <w:bCs w:val="0"/>
                <w:sz w:val="24"/>
                <w:szCs w:val="24"/>
                <w:lang w:eastAsia="zh-CN"/>
              </w:rPr>
              <w:t>，</w:t>
            </w:r>
            <w:r>
              <w:rPr>
                <w:rFonts w:hint="eastAsia" w:ascii="Times New Roman" w:hAnsi="Times New Roman" w:eastAsia="宋体" w:cs="宋体"/>
                <w:b w:val="0"/>
                <w:bCs w:val="0"/>
                <w:sz w:val="24"/>
                <w:szCs w:val="24"/>
                <w:lang w:val="en-US" w:eastAsia="zh-CN"/>
              </w:rPr>
              <w:t>采用双层中空玻璃隔声窗，</w:t>
            </w:r>
            <w:r>
              <w:rPr>
                <w:rFonts w:hint="eastAsia" w:ascii="Times New Roman" w:hAnsi="Times New Roman" w:eastAsia="宋体" w:cs="宋体"/>
                <w:b w:val="0"/>
                <w:bCs w:val="0"/>
                <w:sz w:val="24"/>
                <w:szCs w:val="24"/>
              </w:rPr>
              <w:t>加强动物管理</w:t>
            </w:r>
            <w:r>
              <w:rPr>
                <w:rFonts w:hint="eastAsia" w:ascii="Times New Roman" w:hAnsi="Times New Roman" w:eastAsia="宋体" w:cs="宋体"/>
                <w:b w:val="0"/>
                <w:bCs w:val="0"/>
                <w:sz w:val="24"/>
                <w:szCs w:val="24"/>
                <w:lang w:val="en-US" w:eastAsia="zh-CN"/>
              </w:rPr>
              <w:t>等措施控制，吹风机、烘干机等噪声N2选用低噪声设备，设置固定支架、减振垫等；产生的少量臭气</w:t>
            </w:r>
            <w:r>
              <w:rPr>
                <w:rFonts w:hint="eastAsia" w:ascii="Times New Roman" w:hAnsi="Times New Roman" w:eastAsia="宋体" w:cs="宋体"/>
                <w:b w:val="0"/>
                <w:bCs w:val="0"/>
                <w:sz w:val="24"/>
                <w:szCs w:val="24"/>
              </w:rPr>
              <w:t>G1</w:t>
            </w:r>
            <w:r>
              <w:rPr>
                <w:rFonts w:hint="eastAsia" w:ascii="Times New Roman" w:hAnsi="Times New Roman" w:eastAsia="宋体" w:cs="宋体"/>
                <w:b w:val="0"/>
                <w:bCs w:val="0"/>
                <w:sz w:val="24"/>
                <w:szCs w:val="24"/>
                <w:lang w:val="en-US" w:eastAsia="zh-CN"/>
              </w:rPr>
              <w:t>通过定期喷洒除臭剂（安立消消毒液），及时清扫处理。</w:t>
            </w:r>
          </w:p>
          <w:p>
            <w:pPr>
              <w:spacing w:after="0" w:line="360" w:lineRule="auto"/>
              <w:ind w:firstLine="480" w:firstLineChars="200"/>
              <w:rPr>
                <w:rFonts w:hint="eastAsia" w:ascii="Times New Roman" w:hAnsi="Times New Roman" w:eastAsia="宋体" w:cs="宋体"/>
                <w:b/>
                <w:bCs/>
                <w:sz w:val="24"/>
                <w:szCs w:val="24"/>
              </w:rPr>
            </w:pPr>
            <w:r>
              <w:rPr>
                <w:rFonts w:hint="eastAsia" w:ascii="Times New Roman" w:hAnsi="Times New Roman" w:eastAsia="宋体" w:cs="宋体"/>
                <w:b w:val="0"/>
                <w:bCs w:val="0"/>
                <w:sz w:val="24"/>
                <w:szCs w:val="24"/>
              </w:rPr>
              <w:t>备注：动物诊疗期间需要化验，化验项目主要是血液常规检验、生化分析、血气分析和皮肤检验等，采用检测板直接检测。检测过程中仅使用细胞稀释液等普通试剂，无刺激性药剂的使用，使用后的检测板作为医疗废物，收集</w:t>
            </w:r>
            <w:r>
              <w:rPr>
                <w:rFonts w:hint="eastAsia" w:ascii="Times New Roman" w:hAnsi="Times New Roman" w:eastAsia="宋体" w:cs="宋体"/>
                <w:b w:val="0"/>
                <w:bCs w:val="0"/>
                <w:sz w:val="24"/>
                <w:szCs w:val="24"/>
                <w:lang w:val="en-US" w:eastAsia="zh-CN"/>
              </w:rPr>
              <w:t>后</w:t>
            </w:r>
            <w:r>
              <w:rPr>
                <w:rFonts w:hint="eastAsia" w:ascii="Times New Roman" w:hAnsi="Times New Roman" w:eastAsia="宋体" w:cs="宋体"/>
                <w:b w:val="0"/>
                <w:bCs w:val="0"/>
                <w:sz w:val="24"/>
                <w:szCs w:val="24"/>
              </w:rPr>
              <w:t>暂存于危废库，委托具有医疗废物处理资质单位处置。因此，项目不产生化验废水。</w:t>
            </w:r>
          </w:p>
          <w:p>
            <w:pPr>
              <w:spacing w:after="0" w:line="360" w:lineRule="auto"/>
              <w:rPr>
                <w:rFonts w:ascii="Times New Roman" w:hAnsi="Times New Roman" w:eastAsia="宋体" w:cs="宋体"/>
                <w:b/>
                <w:bCs/>
                <w:sz w:val="24"/>
                <w:szCs w:val="24"/>
              </w:rPr>
            </w:pPr>
            <w:r>
              <w:rPr>
                <w:rFonts w:hint="eastAsia" w:ascii="Times New Roman" w:hAnsi="Times New Roman" w:eastAsia="宋体" w:cs="宋体"/>
                <w:b/>
                <w:bCs/>
                <w:sz w:val="24"/>
                <w:szCs w:val="24"/>
              </w:rPr>
              <w:t>2.6项目变动情况</w:t>
            </w:r>
          </w:p>
          <w:p>
            <w:pPr>
              <w:spacing w:after="0" w:line="360" w:lineRule="auto"/>
              <w:ind w:firstLine="480" w:firstLineChars="200"/>
              <w:jc w:val="both"/>
              <w:rPr>
                <w:rFonts w:ascii="Times New Roman" w:hAnsi="Times New Roman" w:eastAsia="宋体" w:cs="宋体"/>
                <w:color w:val="000000"/>
                <w:sz w:val="24"/>
                <w:szCs w:val="24"/>
                <w:lang w:bidi="ar"/>
              </w:rPr>
            </w:pPr>
            <w:r>
              <w:rPr>
                <w:rFonts w:hint="eastAsia" w:ascii="Times New Roman" w:hAnsi="Times New Roman" w:eastAsia="宋体" w:cs="宋体"/>
                <w:color w:val="000000"/>
                <w:sz w:val="24"/>
                <w:szCs w:val="24"/>
                <w:lang w:bidi="ar"/>
              </w:rPr>
              <w:t>对照《污染影响类建设项目重大变动清单（试行）》（环办环评函[2020]688号）（如下表），本项目基本按照环评及批复要求建设。</w:t>
            </w:r>
          </w:p>
          <w:p>
            <w:pPr>
              <w:spacing w:after="0" w:line="360" w:lineRule="auto"/>
              <w:ind w:firstLine="480" w:firstLineChars="200"/>
              <w:rPr>
                <w:rFonts w:ascii="Times New Roman" w:hAnsi="Times New Roman" w:eastAsia="宋体"/>
                <w:b/>
                <w:kern w:val="2"/>
                <w:sz w:val="21"/>
                <w:szCs w:val="21"/>
              </w:rPr>
            </w:pPr>
            <w:r>
              <w:rPr>
                <w:rFonts w:hint="eastAsia" w:ascii="Times New Roman" w:hAnsi="Times New Roman" w:eastAsia="宋体" w:cs="宋体"/>
                <w:color w:val="000000"/>
                <w:sz w:val="24"/>
                <w:szCs w:val="24"/>
                <w:lang w:bidi="ar"/>
              </w:rPr>
              <w:t>项目建设情况对照《污染影响类建设项目重大变动清单（试行）》（环办环评函[2020]688号）（如下表），本项目无重大变动。</w:t>
            </w:r>
            <w:bookmarkStart w:id="2" w:name="_Hlk91170792"/>
          </w:p>
          <w:p>
            <w:pPr>
              <w:spacing w:after="0"/>
              <w:jc w:val="center"/>
              <w:rPr>
                <w:rFonts w:ascii="Times New Roman" w:hAnsi="Times New Roman" w:eastAsia="宋体"/>
                <w:b/>
                <w:kern w:val="2"/>
                <w:sz w:val="24"/>
                <w:szCs w:val="24"/>
              </w:rPr>
            </w:pPr>
            <w:r>
              <w:rPr>
                <w:rFonts w:hint="eastAsia" w:ascii="Times New Roman" w:hAnsi="Times New Roman" w:eastAsia="宋体"/>
                <w:b/>
                <w:kern w:val="2"/>
                <w:sz w:val="24"/>
                <w:szCs w:val="24"/>
              </w:rPr>
              <w:t>表2-6 与环办环评函[2020]688号对照表</w:t>
            </w:r>
          </w:p>
          <w:tbl>
            <w:tblPr>
              <w:tblStyle w:val="17"/>
              <w:tblW w:w="86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505"/>
              <w:gridCol w:w="3630"/>
              <w:gridCol w:w="3161"/>
              <w:gridCol w:w="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67" w:type="dxa"/>
                  <w:vAlign w:val="center"/>
                </w:tcPr>
                <w:p>
                  <w:pPr>
                    <w:pStyle w:val="28"/>
                    <w:widowControl w:val="0"/>
                    <w:rPr>
                      <w:b/>
                      <w:bCs/>
                    </w:rPr>
                  </w:pPr>
                  <w:r>
                    <w:rPr>
                      <w:b/>
                      <w:bCs/>
                    </w:rPr>
                    <w:t>序号</w:t>
                  </w:r>
                </w:p>
              </w:tc>
              <w:tc>
                <w:tcPr>
                  <w:tcW w:w="4135" w:type="dxa"/>
                  <w:gridSpan w:val="2"/>
                  <w:vAlign w:val="center"/>
                </w:tcPr>
                <w:p>
                  <w:pPr>
                    <w:pStyle w:val="28"/>
                    <w:widowControl w:val="0"/>
                    <w:rPr>
                      <w:b/>
                      <w:bCs/>
                    </w:rPr>
                  </w:pPr>
                  <w:r>
                    <w:rPr>
                      <w:b/>
                      <w:bCs/>
                    </w:rPr>
                    <w:t>环办环评函[2020]688号</w:t>
                  </w:r>
                </w:p>
              </w:tc>
              <w:tc>
                <w:tcPr>
                  <w:tcW w:w="3161" w:type="dxa"/>
                  <w:vAlign w:val="center"/>
                </w:tcPr>
                <w:p>
                  <w:pPr>
                    <w:pStyle w:val="28"/>
                    <w:widowControl w:val="0"/>
                    <w:rPr>
                      <w:b/>
                      <w:bCs/>
                    </w:rPr>
                  </w:pPr>
                  <w:r>
                    <w:rPr>
                      <w:b/>
                      <w:bCs/>
                    </w:rPr>
                    <w:t>本次验收建设情况</w:t>
                  </w:r>
                </w:p>
              </w:tc>
              <w:tc>
                <w:tcPr>
                  <w:tcW w:w="916" w:type="dxa"/>
                  <w:vAlign w:val="center"/>
                </w:tcPr>
                <w:p>
                  <w:pPr>
                    <w:pStyle w:val="28"/>
                    <w:widowControl w:val="0"/>
                    <w:rPr>
                      <w:b/>
                      <w:bCs/>
                    </w:rPr>
                  </w:pPr>
                  <w:r>
                    <w:rPr>
                      <w:b/>
                      <w:bCs/>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467" w:type="dxa"/>
                  <w:vAlign w:val="center"/>
                </w:tcPr>
                <w:p>
                  <w:pPr>
                    <w:pStyle w:val="28"/>
                    <w:widowControl w:val="0"/>
                  </w:pPr>
                  <w:r>
                    <w:rPr>
                      <w:rFonts w:hint="eastAsia"/>
                    </w:rPr>
                    <w:t>1</w:t>
                  </w:r>
                </w:p>
              </w:tc>
              <w:tc>
                <w:tcPr>
                  <w:tcW w:w="505" w:type="dxa"/>
                  <w:vAlign w:val="center"/>
                </w:tcPr>
                <w:p>
                  <w:pPr>
                    <w:pStyle w:val="28"/>
                    <w:widowControl w:val="0"/>
                  </w:pPr>
                  <w:r>
                    <w:rPr>
                      <w:rFonts w:hint="eastAsia"/>
                    </w:rPr>
                    <w:t>性质</w:t>
                  </w:r>
                </w:p>
              </w:tc>
              <w:tc>
                <w:tcPr>
                  <w:tcW w:w="3630" w:type="dxa"/>
                  <w:vAlign w:val="center"/>
                </w:tcPr>
                <w:p>
                  <w:pPr>
                    <w:pStyle w:val="28"/>
                    <w:widowControl w:val="0"/>
                  </w:pPr>
                  <w:r>
                    <w:rPr>
                      <w:rFonts w:hint="eastAsia"/>
                    </w:rPr>
                    <w:t>建设项目开发、使用功能发生变化</w:t>
                  </w:r>
                </w:p>
              </w:tc>
              <w:tc>
                <w:tcPr>
                  <w:tcW w:w="3161" w:type="dxa"/>
                  <w:vAlign w:val="center"/>
                </w:tcPr>
                <w:p>
                  <w:pPr>
                    <w:pStyle w:val="28"/>
                    <w:widowControl w:val="0"/>
                  </w:pPr>
                  <w:r>
                    <w:rPr>
                      <w:rFonts w:hint="eastAsia"/>
                    </w:rPr>
                    <w:t>建设项目开发、使用功能未发生变化</w:t>
                  </w:r>
                </w:p>
              </w:tc>
              <w:tc>
                <w:tcPr>
                  <w:tcW w:w="916" w:type="dxa"/>
                  <w:vAlign w:val="center"/>
                </w:tcPr>
                <w:p>
                  <w:pPr>
                    <w:pStyle w:val="28"/>
                    <w:widowControl w:val="0"/>
                  </w:pPr>
                  <w:r>
                    <w:rPr>
                      <w:rFonts w:hint="eastAsia"/>
                    </w:rPr>
                    <w:t>没有变化</w:t>
                  </w:r>
                </w:p>
              </w:tc>
            </w:tr>
            <w:bookmarkEnd w:id="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67" w:type="dxa"/>
                  <w:vAlign w:val="center"/>
                </w:tcPr>
                <w:p>
                  <w:pPr>
                    <w:pStyle w:val="28"/>
                    <w:widowControl w:val="0"/>
                  </w:pPr>
                  <w:r>
                    <w:rPr>
                      <w:rFonts w:hint="eastAsia"/>
                    </w:rPr>
                    <w:t>2</w:t>
                  </w:r>
                </w:p>
              </w:tc>
              <w:tc>
                <w:tcPr>
                  <w:tcW w:w="505" w:type="dxa"/>
                  <w:vMerge w:val="restart"/>
                  <w:vAlign w:val="center"/>
                </w:tcPr>
                <w:p>
                  <w:pPr>
                    <w:pStyle w:val="28"/>
                    <w:widowControl w:val="0"/>
                  </w:pPr>
                  <w:r>
                    <w:rPr>
                      <w:rFonts w:hint="eastAsia"/>
                    </w:rPr>
                    <w:t>规模</w:t>
                  </w:r>
                </w:p>
              </w:tc>
              <w:tc>
                <w:tcPr>
                  <w:tcW w:w="3630" w:type="dxa"/>
                  <w:vAlign w:val="center"/>
                </w:tcPr>
                <w:p>
                  <w:pPr>
                    <w:pStyle w:val="28"/>
                    <w:widowControl w:val="0"/>
                  </w:pPr>
                  <w:r>
                    <w:rPr>
                      <w:rFonts w:hint="eastAsia"/>
                    </w:rPr>
                    <w:t>生产、处置或储存能力增大30%及以上</w:t>
                  </w:r>
                </w:p>
              </w:tc>
              <w:tc>
                <w:tcPr>
                  <w:tcW w:w="3161" w:type="dxa"/>
                  <w:vAlign w:val="center"/>
                </w:tcPr>
                <w:p>
                  <w:pPr>
                    <w:pStyle w:val="28"/>
                    <w:widowControl w:val="0"/>
                  </w:pPr>
                  <w:r>
                    <w:rPr>
                      <w:rFonts w:hint="eastAsia"/>
                    </w:rPr>
                    <w:t>本次验收生产能力未扩大</w:t>
                  </w:r>
                </w:p>
              </w:tc>
              <w:tc>
                <w:tcPr>
                  <w:tcW w:w="916" w:type="dxa"/>
                  <w:vAlign w:val="center"/>
                </w:tcPr>
                <w:p>
                  <w:pPr>
                    <w:pStyle w:val="28"/>
                    <w:widowControl w:val="0"/>
                  </w:pPr>
                  <w:r>
                    <w:rPr>
                      <w:rFonts w:hint="eastAsia"/>
                    </w:rPr>
                    <w:t>没有变化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jc w:val="center"/>
              </w:trPr>
              <w:tc>
                <w:tcPr>
                  <w:tcW w:w="467" w:type="dxa"/>
                  <w:vAlign w:val="center"/>
                </w:tcPr>
                <w:p>
                  <w:pPr>
                    <w:pStyle w:val="28"/>
                    <w:widowControl w:val="0"/>
                  </w:pPr>
                  <w:r>
                    <w:rPr>
                      <w:rFonts w:hint="eastAsia"/>
                    </w:rPr>
                    <w:t>3</w:t>
                  </w:r>
                </w:p>
              </w:tc>
              <w:tc>
                <w:tcPr>
                  <w:tcW w:w="505" w:type="dxa"/>
                  <w:vMerge w:val="continue"/>
                </w:tcPr>
                <w:p>
                  <w:pPr>
                    <w:pStyle w:val="28"/>
                    <w:widowControl w:val="0"/>
                  </w:pPr>
                </w:p>
              </w:tc>
              <w:tc>
                <w:tcPr>
                  <w:tcW w:w="3630" w:type="dxa"/>
                  <w:vAlign w:val="center"/>
                </w:tcPr>
                <w:p>
                  <w:pPr>
                    <w:pStyle w:val="28"/>
                    <w:widowControl w:val="0"/>
                  </w:pPr>
                  <w:r>
                    <w:rPr>
                      <w:rFonts w:hint="eastAsia"/>
                    </w:rPr>
                    <w:t>生产、处置或储存能力增大，导致废水第一类污染物排放增加</w:t>
                  </w:r>
                </w:p>
              </w:tc>
              <w:tc>
                <w:tcPr>
                  <w:tcW w:w="3161" w:type="dxa"/>
                  <w:vAlign w:val="center"/>
                </w:tcPr>
                <w:p>
                  <w:pPr>
                    <w:pStyle w:val="28"/>
                    <w:widowControl w:val="0"/>
                    <w:rPr>
                      <w:rFonts w:hint="default" w:eastAsia="宋体"/>
                      <w:lang w:val="en-US" w:eastAsia="zh-CN"/>
                    </w:rPr>
                  </w:pPr>
                  <w:r>
                    <w:rPr>
                      <w:rFonts w:hint="eastAsia"/>
                    </w:rPr>
                    <w:t>生产、处置或储存能力未增大</w:t>
                  </w:r>
                  <w:r>
                    <w:rPr>
                      <w:rFonts w:hint="eastAsia"/>
                      <w:lang w:eastAsia="zh-CN"/>
                    </w:rPr>
                    <w:t>，</w:t>
                  </w:r>
                  <w:r>
                    <w:rPr>
                      <w:rFonts w:hint="eastAsia"/>
                      <w:lang w:val="en-US" w:eastAsia="zh-CN"/>
                    </w:rPr>
                    <w:t>且废水第一类污染物排放未增加</w:t>
                  </w:r>
                </w:p>
              </w:tc>
              <w:tc>
                <w:tcPr>
                  <w:tcW w:w="916" w:type="dxa"/>
                  <w:vAlign w:val="center"/>
                </w:tcPr>
                <w:p>
                  <w:pPr>
                    <w:pStyle w:val="28"/>
                    <w:widowControl w:val="0"/>
                    <w:rPr>
                      <w:rFonts w:hint="default" w:eastAsia="宋体"/>
                      <w:lang w:val="en-US" w:eastAsia="zh-CN"/>
                    </w:rPr>
                  </w:pPr>
                  <w:r>
                    <w:rPr>
                      <w:rFonts w:hint="eastAsia"/>
                      <w:lang w:val="en-US" w:eastAsia="zh-CN"/>
                    </w:rPr>
                    <w:t>没有变化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67" w:type="dxa"/>
                  <w:vAlign w:val="center"/>
                </w:tcPr>
                <w:p>
                  <w:pPr>
                    <w:pStyle w:val="28"/>
                    <w:widowControl w:val="0"/>
                  </w:pPr>
                  <w:r>
                    <w:rPr>
                      <w:rFonts w:hint="eastAsia"/>
                    </w:rPr>
                    <w:t>4</w:t>
                  </w:r>
                </w:p>
              </w:tc>
              <w:tc>
                <w:tcPr>
                  <w:tcW w:w="505" w:type="dxa"/>
                  <w:vMerge w:val="continue"/>
                </w:tcPr>
                <w:p>
                  <w:pPr>
                    <w:pStyle w:val="28"/>
                    <w:widowControl w:val="0"/>
                  </w:pPr>
                </w:p>
              </w:tc>
              <w:tc>
                <w:tcPr>
                  <w:tcW w:w="3630" w:type="dxa"/>
                  <w:vAlign w:val="center"/>
                </w:tcPr>
                <w:p>
                  <w:pPr>
                    <w:pStyle w:val="28"/>
                    <w:widowControl w:val="0"/>
                  </w:pPr>
                  <w:r>
                    <w:rPr>
                      <w:rFonts w:hint="eastAsia"/>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w:t>
                  </w:r>
                </w:p>
              </w:tc>
              <w:tc>
                <w:tcPr>
                  <w:tcW w:w="3161" w:type="dxa"/>
                  <w:vAlign w:val="center"/>
                </w:tcPr>
                <w:p>
                  <w:pPr>
                    <w:pStyle w:val="28"/>
                    <w:widowControl w:val="0"/>
                    <w:rPr>
                      <w:rFonts w:hint="eastAsia" w:eastAsia="宋体"/>
                      <w:lang w:val="en-US" w:eastAsia="zh-CN"/>
                    </w:rPr>
                  </w:pPr>
                  <w:r>
                    <w:rPr>
                      <w:rFonts w:hint="eastAsia"/>
                    </w:rPr>
                    <w:t>本项目</w:t>
                  </w:r>
                  <w:r>
                    <w:rPr>
                      <w:rFonts w:hint="eastAsia"/>
                      <w:lang w:val="en-US" w:eastAsia="zh-CN"/>
                    </w:rPr>
                    <w:t>位于达标区且</w:t>
                  </w:r>
                  <w:r>
                    <w:rPr>
                      <w:rFonts w:hint="eastAsia"/>
                    </w:rPr>
                    <w:t>生产、处置和储存能力未增大，实际生产能力</w:t>
                  </w:r>
                  <w:r>
                    <w:rPr>
                      <w:rFonts w:hint="eastAsia"/>
                      <w:lang w:val="en-US" w:eastAsia="zh-CN"/>
                    </w:rPr>
                    <w:t>与</w:t>
                  </w:r>
                  <w:r>
                    <w:rPr>
                      <w:rFonts w:hint="eastAsia"/>
                    </w:rPr>
                    <w:t>设计能力</w:t>
                  </w:r>
                  <w:r>
                    <w:rPr>
                      <w:rFonts w:hint="eastAsia"/>
                      <w:lang w:val="en-US" w:eastAsia="zh-CN"/>
                    </w:rPr>
                    <w:t>相当</w:t>
                  </w:r>
                </w:p>
              </w:tc>
              <w:tc>
                <w:tcPr>
                  <w:tcW w:w="916" w:type="dxa"/>
                  <w:vAlign w:val="center"/>
                </w:tcPr>
                <w:p>
                  <w:pPr>
                    <w:pStyle w:val="28"/>
                    <w:widowControl w:val="0"/>
                    <w:rPr>
                      <w:rFonts w:hint="default" w:eastAsia="宋体"/>
                      <w:lang w:val="en-US" w:eastAsia="zh-CN"/>
                    </w:rPr>
                  </w:pPr>
                  <w:r>
                    <w:rPr>
                      <w:rFonts w:hint="eastAsia"/>
                      <w:lang w:val="en-US" w:eastAsia="zh-CN"/>
                    </w:rPr>
                    <w:t>没有变化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67" w:type="dxa"/>
                  <w:vAlign w:val="center"/>
                </w:tcPr>
                <w:p>
                  <w:pPr>
                    <w:pStyle w:val="28"/>
                    <w:widowControl w:val="0"/>
                  </w:pPr>
                  <w:r>
                    <w:rPr>
                      <w:rFonts w:hint="eastAsia"/>
                    </w:rPr>
                    <w:t>5</w:t>
                  </w:r>
                </w:p>
              </w:tc>
              <w:tc>
                <w:tcPr>
                  <w:tcW w:w="505" w:type="dxa"/>
                  <w:vAlign w:val="center"/>
                </w:tcPr>
                <w:p>
                  <w:pPr>
                    <w:pStyle w:val="28"/>
                    <w:widowControl w:val="0"/>
                  </w:pPr>
                  <w:r>
                    <w:rPr>
                      <w:rFonts w:hint="eastAsia"/>
                    </w:rPr>
                    <w:t>地址</w:t>
                  </w:r>
                </w:p>
              </w:tc>
              <w:tc>
                <w:tcPr>
                  <w:tcW w:w="3630" w:type="dxa"/>
                  <w:vAlign w:val="center"/>
                </w:tcPr>
                <w:p>
                  <w:pPr>
                    <w:pStyle w:val="28"/>
                    <w:widowControl w:val="0"/>
                  </w:pPr>
                  <w:r>
                    <w:rPr>
                      <w:rFonts w:hint="eastAsia"/>
                    </w:rPr>
                    <w:t>重新选址：在原厂址附近调整（包括总平面布置变化）导致环境防护距离范围变化且新增敏感点</w:t>
                  </w:r>
                </w:p>
              </w:tc>
              <w:tc>
                <w:tcPr>
                  <w:tcW w:w="3161" w:type="dxa"/>
                  <w:vAlign w:val="center"/>
                </w:tcPr>
                <w:p>
                  <w:pPr>
                    <w:pStyle w:val="28"/>
                    <w:widowControl w:val="0"/>
                    <w:rPr>
                      <w:rFonts w:hint="default" w:eastAsia="宋体"/>
                      <w:lang w:val="en-US" w:eastAsia="zh-CN"/>
                    </w:rPr>
                  </w:pPr>
                  <w:r>
                    <w:rPr>
                      <w:rFonts w:hint="eastAsia"/>
                    </w:rPr>
                    <w:t>未进行重新选址，</w:t>
                  </w:r>
                  <w:r>
                    <w:rPr>
                      <w:rFonts w:hint="eastAsia"/>
                      <w:lang w:val="en-US" w:eastAsia="zh-CN"/>
                    </w:rPr>
                    <w:t>未设置环境防护距离且未新增敏感点</w:t>
                  </w:r>
                </w:p>
              </w:tc>
              <w:tc>
                <w:tcPr>
                  <w:tcW w:w="916" w:type="dxa"/>
                  <w:vAlign w:val="center"/>
                </w:tcPr>
                <w:p>
                  <w:pPr>
                    <w:pStyle w:val="28"/>
                    <w:widowControl w:val="0"/>
                  </w:pPr>
                  <w:r>
                    <w:rPr>
                      <w:rFonts w:hint="eastAsia"/>
                    </w:rPr>
                    <w:t>没有变化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67" w:type="dxa"/>
                  <w:vAlign w:val="center"/>
                </w:tcPr>
                <w:p>
                  <w:pPr>
                    <w:pStyle w:val="28"/>
                    <w:widowControl w:val="0"/>
                  </w:pPr>
                  <w:r>
                    <w:rPr>
                      <w:rFonts w:hint="eastAsia"/>
                    </w:rPr>
                    <w:t>6</w:t>
                  </w:r>
                </w:p>
              </w:tc>
              <w:tc>
                <w:tcPr>
                  <w:tcW w:w="505" w:type="dxa"/>
                  <w:vMerge w:val="restart"/>
                  <w:vAlign w:val="center"/>
                </w:tcPr>
                <w:p>
                  <w:pPr>
                    <w:pStyle w:val="28"/>
                    <w:widowControl w:val="0"/>
                  </w:pPr>
                  <w:r>
                    <w:rPr>
                      <w:rFonts w:hint="eastAsia"/>
                    </w:rPr>
                    <w:t>生产工艺</w:t>
                  </w:r>
                </w:p>
              </w:tc>
              <w:tc>
                <w:tcPr>
                  <w:tcW w:w="3630" w:type="dxa"/>
                  <w:vAlign w:val="center"/>
                </w:tcPr>
                <w:p>
                  <w:pPr>
                    <w:pStyle w:val="28"/>
                    <w:widowControl w:val="0"/>
                  </w:pPr>
                  <w:r>
                    <w:rPr>
                      <w:rFonts w:hint="eastAsia"/>
                    </w:rPr>
                    <w:t>新增产品品种或生产工艺（含主要生产装置、设备及拍套设施）、主要原辅材料、燃料变化，导致以下情形之一：（1）新增排放污染物种类的（毒性、挥发性降低的除外）；（2）位于环境质量不达标区的建设项目相应污染物排放量增加的；（3）废水第一类污染物排放量增加的；（4）其他污染物排放量增加10%及以上的</w:t>
                  </w:r>
                </w:p>
              </w:tc>
              <w:tc>
                <w:tcPr>
                  <w:tcW w:w="3161" w:type="dxa"/>
                  <w:vAlign w:val="center"/>
                </w:tcPr>
                <w:p>
                  <w:pPr>
                    <w:pStyle w:val="28"/>
                    <w:widowControl w:val="0"/>
                  </w:pPr>
                  <w:r>
                    <w:rPr>
                      <w:rFonts w:hint="eastAsia"/>
                    </w:rPr>
                    <w:t>未新增产品和生产工艺，污染物排放量未增加</w:t>
                  </w:r>
                </w:p>
              </w:tc>
              <w:tc>
                <w:tcPr>
                  <w:tcW w:w="916" w:type="dxa"/>
                  <w:vAlign w:val="center"/>
                </w:tcPr>
                <w:p>
                  <w:pPr>
                    <w:pStyle w:val="28"/>
                    <w:widowControl w:val="0"/>
                    <w:rPr>
                      <w:rFonts w:hint="default" w:eastAsia="宋体"/>
                      <w:lang w:val="en-US" w:eastAsia="zh-CN"/>
                    </w:rPr>
                  </w:pPr>
                  <w:r>
                    <w:rPr>
                      <w:rFonts w:hint="eastAsia"/>
                      <w:lang w:val="en-US" w:eastAsia="zh-CN"/>
                    </w:rPr>
                    <w:t>没有变化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67" w:type="dxa"/>
                  <w:vAlign w:val="center"/>
                </w:tcPr>
                <w:p>
                  <w:pPr>
                    <w:pStyle w:val="28"/>
                    <w:widowControl w:val="0"/>
                  </w:pPr>
                  <w:r>
                    <w:rPr>
                      <w:rFonts w:hint="eastAsia"/>
                    </w:rPr>
                    <w:t>7</w:t>
                  </w:r>
                </w:p>
              </w:tc>
              <w:tc>
                <w:tcPr>
                  <w:tcW w:w="505" w:type="dxa"/>
                  <w:vMerge w:val="continue"/>
                </w:tcPr>
                <w:p>
                  <w:pPr>
                    <w:pStyle w:val="28"/>
                    <w:widowControl w:val="0"/>
                  </w:pPr>
                </w:p>
              </w:tc>
              <w:tc>
                <w:tcPr>
                  <w:tcW w:w="3630" w:type="dxa"/>
                  <w:vAlign w:val="center"/>
                </w:tcPr>
                <w:p>
                  <w:pPr>
                    <w:pStyle w:val="28"/>
                    <w:widowControl w:val="0"/>
                  </w:pPr>
                  <w:r>
                    <w:rPr>
                      <w:rFonts w:hint="eastAsia"/>
                    </w:rPr>
                    <w:t>物料运输、装卸、贮存方式变化，导致大气污染物无组织排放量增加10%及以上</w:t>
                  </w:r>
                </w:p>
              </w:tc>
              <w:tc>
                <w:tcPr>
                  <w:tcW w:w="3161" w:type="dxa"/>
                  <w:vAlign w:val="center"/>
                </w:tcPr>
                <w:p>
                  <w:pPr>
                    <w:pStyle w:val="28"/>
                    <w:widowControl w:val="0"/>
                  </w:pPr>
                  <w:r>
                    <w:rPr>
                      <w:rFonts w:hint="eastAsia"/>
                    </w:rPr>
                    <w:t>物料运输、装卸、贮存方式未变化</w:t>
                  </w:r>
                </w:p>
              </w:tc>
              <w:tc>
                <w:tcPr>
                  <w:tcW w:w="916" w:type="dxa"/>
                  <w:vAlign w:val="center"/>
                </w:tcPr>
                <w:p>
                  <w:pPr>
                    <w:pStyle w:val="28"/>
                    <w:widowControl w:val="0"/>
                  </w:pPr>
                  <w:r>
                    <w:rPr>
                      <w:rFonts w:hint="eastAsia"/>
                    </w:rPr>
                    <w:t>没有变化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67" w:type="dxa"/>
                  <w:vAlign w:val="center"/>
                </w:tcPr>
                <w:p>
                  <w:pPr>
                    <w:pStyle w:val="28"/>
                    <w:widowControl w:val="0"/>
                  </w:pPr>
                  <w:r>
                    <w:rPr>
                      <w:rFonts w:hint="eastAsia"/>
                    </w:rPr>
                    <w:t>8</w:t>
                  </w:r>
                </w:p>
              </w:tc>
              <w:tc>
                <w:tcPr>
                  <w:tcW w:w="505" w:type="dxa"/>
                  <w:vMerge w:val="restart"/>
                  <w:vAlign w:val="center"/>
                </w:tcPr>
                <w:p>
                  <w:pPr>
                    <w:pStyle w:val="28"/>
                    <w:widowControl w:val="0"/>
                  </w:pPr>
                  <w:r>
                    <w:rPr>
                      <w:rFonts w:hint="eastAsia"/>
                    </w:rPr>
                    <w:t>环境保护措施</w:t>
                  </w:r>
                </w:p>
              </w:tc>
              <w:tc>
                <w:tcPr>
                  <w:tcW w:w="3630" w:type="dxa"/>
                  <w:vAlign w:val="center"/>
                </w:tcPr>
                <w:p>
                  <w:pPr>
                    <w:pStyle w:val="28"/>
                    <w:widowControl w:val="0"/>
                  </w:pPr>
                  <w:r>
                    <w:rPr>
                      <w:rFonts w:hint="eastAsia"/>
                    </w:rPr>
                    <w:t>废气、废水污染防治措施变化，导致第6条中所列情形之一（废气无组织排放改为有组织排放、污染防治措施强化或改进的除外）或大气污染物无组织排放量增加10%及以上的</w:t>
                  </w:r>
                </w:p>
              </w:tc>
              <w:tc>
                <w:tcPr>
                  <w:tcW w:w="3161" w:type="dxa"/>
                  <w:vAlign w:val="center"/>
                </w:tcPr>
                <w:p>
                  <w:pPr>
                    <w:pStyle w:val="28"/>
                    <w:widowControl w:val="0"/>
                    <w:rPr>
                      <w:rFonts w:hint="default" w:eastAsia="宋体"/>
                      <w:lang w:val="en-US" w:eastAsia="zh-CN"/>
                    </w:rPr>
                  </w:pPr>
                  <w:r>
                    <w:rPr>
                      <w:rFonts w:hint="eastAsia"/>
                      <w:lang w:val="en-US" w:eastAsia="zh-CN"/>
                    </w:rPr>
                    <w:t>本项目</w:t>
                  </w:r>
                  <w:r>
                    <w:rPr>
                      <w:rFonts w:hint="eastAsia"/>
                    </w:rPr>
                    <w:t>1套污水处理设施（位于</w:t>
                  </w:r>
                  <w:r>
                    <w:rPr>
                      <w:rFonts w:hint="eastAsia"/>
                      <w:lang w:val="en-US" w:eastAsia="zh-CN"/>
                    </w:rPr>
                    <w:t>美容室</w:t>
                  </w:r>
                  <w:r>
                    <w:rPr>
                      <w:rFonts w:hint="eastAsia"/>
                    </w:rPr>
                    <w:t>），</w:t>
                  </w:r>
                  <w:r>
                    <w:rPr>
                      <w:rFonts w:hint="eastAsia"/>
                      <w:color w:val="000000" w:themeColor="text1"/>
                      <w:highlight w:val="none"/>
                      <w14:textFill>
                        <w14:solidFill>
                          <w14:schemeClr w14:val="tx1"/>
                        </w14:solidFill>
                      </w14:textFill>
                    </w:rPr>
                    <w:t>设计处理能力为0.</w:t>
                  </w:r>
                  <w:r>
                    <w:rPr>
                      <w:rFonts w:hint="eastAsia"/>
                      <w:color w:val="000000" w:themeColor="text1"/>
                      <w:highlight w:val="none"/>
                      <w:lang w:val="en-US" w:eastAsia="zh-CN"/>
                      <w14:textFill>
                        <w14:solidFill>
                          <w14:schemeClr w14:val="tx1"/>
                        </w14:solidFill>
                      </w14:textFill>
                    </w:rPr>
                    <w:t>8</w:t>
                  </w:r>
                  <w:r>
                    <w:rPr>
                      <w:szCs w:val="21"/>
                      <w:highlight w:val="none"/>
                      <w:lang w:bidi="ar"/>
                    </w:rPr>
                    <w:t>m</w:t>
                  </w:r>
                  <w:r>
                    <w:rPr>
                      <w:szCs w:val="21"/>
                      <w:highlight w:val="none"/>
                      <w:vertAlign w:val="superscript"/>
                      <w:lang w:bidi="ar"/>
                    </w:rPr>
                    <w:t>3</w:t>
                  </w:r>
                  <w:r>
                    <w:rPr>
                      <w:szCs w:val="21"/>
                      <w:highlight w:val="none"/>
                      <w:lang w:bidi="ar"/>
                    </w:rPr>
                    <w:t>/d，</w:t>
                  </w:r>
                  <w:r>
                    <w:rPr>
                      <w:rFonts w:hint="eastAsia"/>
                      <w:szCs w:val="21"/>
                      <w:highlight w:val="none"/>
                      <w:lang w:bidi="ar"/>
                    </w:rPr>
                    <w:t>有效</w:t>
                  </w:r>
                  <w:r>
                    <w:rPr>
                      <w:szCs w:val="21"/>
                      <w:highlight w:val="none"/>
                      <w:lang w:bidi="ar"/>
                    </w:rPr>
                    <w:t>容积0.0</w:t>
                  </w:r>
                  <w:r>
                    <w:rPr>
                      <w:rFonts w:hint="eastAsia"/>
                      <w:szCs w:val="21"/>
                      <w:highlight w:val="none"/>
                      <w:lang w:val="en-US" w:eastAsia="zh-CN" w:bidi="ar"/>
                    </w:rPr>
                    <w:t>27</w:t>
                  </w:r>
                  <w:r>
                    <w:rPr>
                      <w:szCs w:val="21"/>
                      <w:highlight w:val="none"/>
                      <w:lang w:bidi="ar"/>
                    </w:rPr>
                    <w:t>m</w:t>
                  </w:r>
                  <w:r>
                    <w:rPr>
                      <w:szCs w:val="21"/>
                      <w:highlight w:val="none"/>
                      <w:vertAlign w:val="superscript"/>
                      <w:lang w:bidi="ar"/>
                    </w:rPr>
                    <w:t>3</w:t>
                  </w:r>
                  <w:r>
                    <w:rPr>
                      <w:rFonts w:hint="eastAsia"/>
                      <w:szCs w:val="21"/>
                      <w:highlight w:val="none"/>
                      <w:lang w:bidi="ar"/>
                    </w:rPr>
                    <w:t>，</w:t>
                  </w:r>
                  <w:r>
                    <w:rPr>
                      <w:rFonts w:hint="eastAsia"/>
                      <w:lang w:val="en-US" w:eastAsia="zh-CN"/>
                    </w:rPr>
                    <w:t>污染防治措施未发生变化</w:t>
                  </w:r>
                </w:p>
              </w:tc>
              <w:tc>
                <w:tcPr>
                  <w:tcW w:w="916" w:type="dxa"/>
                  <w:vAlign w:val="center"/>
                </w:tcPr>
                <w:p>
                  <w:pPr>
                    <w:pStyle w:val="28"/>
                    <w:widowControl w:val="0"/>
                    <w:rPr>
                      <w:rFonts w:hint="default" w:eastAsia="宋体"/>
                      <w:lang w:val="en-US" w:eastAsia="zh-CN"/>
                    </w:rPr>
                  </w:pPr>
                  <w:r>
                    <w:rPr>
                      <w:rFonts w:hint="eastAsia"/>
                      <w:lang w:val="en-US" w:eastAsia="zh-CN"/>
                    </w:rPr>
                    <w:t>没有变化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67" w:type="dxa"/>
                  <w:vAlign w:val="center"/>
                </w:tcPr>
                <w:p>
                  <w:pPr>
                    <w:pStyle w:val="28"/>
                    <w:widowControl w:val="0"/>
                  </w:pPr>
                  <w:r>
                    <w:rPr>
                      <w:rFonts w:hint="eastAsia"/>
                    </w:rPr>
                    <w:t>9</w:t>
                  </w:r>
                </w:p>
              </w:tc>
              <w:tc>
                <w:tcPr>
                  <w:tcW w:w="505" w:type="dxa"/>
                  <w:vMerge w:val="continue"/>
                </w:tcPr>
                <w:p>
                  <w:pPr>
                    <w:pStyle w:val="28"/>
                    <w:widowControl w:val="0"/>
                  </w:pPr>
                </w:p>
              </w:tc>
              <w:tc>
                <w:tcPr>
                  <w:tcW w:w="3630" w:type="dxa"/>
                  <w:vAlign w:val="center"/>
                </w:tcPr>
                <w:p>
                  <w:pPr>
                    <w:pStyle w:val="28"/>
                    <w:widowControl w:val="0"/>
                  </w:pPr>
                  <w:r>
                    <w:rPr>
                      <w:rFonts w:hint="eastAsia"/>
                    </w:rPr>
                    <w:t>新增废水直接排放口；废水由间接排放改为直接排放；废水直接排放口位置变化，导致不利环境影响加重的</w:t>
                  </w:r>
                </w:p>
              </w:tc>
              <w:tc>
                <w:tcPr>
                  <w:tcW w:w="3161" w:type="dxa"/>
                  <w:vAlign w:val="center"/>
                </w:tcPr>
                <w:p>
                  <w:pPr>
                    <w:pStyle w:val="28"/>
                    <w:widowControl w:val="0"/>
                  </w:pPr>
                  <w:r>
                    <w:rPr>
                      <w:rFonts w:hint="eastAsia"/>
                    </w:rPr>
                    <w:t>项目废水排放方式、排放口位置均未变化，污染物未增加</w:t>
                  </w:r>
                </w:p>
              </w:tc>
              <w:tc>
                <w:tcPr>
                  <w:tcW w:w="916" w:type="dxa"/>
                  <w:vAlign w:val="center"/>
                </w:tcPr>
                <w:p>
                  <w:pPr>
                    <w:pStyle w:val="28"/>
                    <w:widowControl w:val="0"/>
                    <w:rPr>
                      <w:rFonts w:hint="default" w:eastAsia="宋体"/>
                      <w:lang w:val="en-US" w:eastAsia="zh-CN"/>
                    </w:rPr>
                  </w:pPr>
                  <w:r>
                    <w:rPr>
                      <w:rFonts w:hint="eastAsia"/>
                      <w:lang w:val="en-US" w:eastAsia="zh-CN"/>
                    </w:rPr>
                    <w:t>没有变化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67" w:type="dxa"/>
                  <w:vAlign w:val="center"/>
                </w:tcPr>
                <w:p>
                  <w:pPr>
                    <w:pStyle w:val="28"/>
                    <w:widowControl w:val="0"/>
                  </w:pPr>
                  <w:r>
                    <w:rPr>
                      <w:rFonts w:hint="eastAsia"/>
                    </w:rPr>
                    <w:t>10</w:t>
                  </w:r>
                </w:p>
              </w:tc>
              <w:tc>
                <w:tcPr>
                  <w:tcW w:w="505" w:type="dxa"/>
                  <w:vMerge w:val="continue"/>
                </w:tcPr>
                <w:p>
                  <w:pPr>
                    <w:pStyle w:val="28"/>
                    <w:widowControl w:val="0"/>
                  </w:pPr>
                </w:p>
              </w:tc>
              <w:tc>
                <w:tcPr>
                  <w:tcW w:w="3630" w:type="dxa"/>
                  <w:vAlign w:val="center"/>
                </w:tcPr>
                <w:p>
                  <w:pPr>
                    <w:pStyle w:val="28"/>
                    <w:widowControl w:val="0"/>
                  </w:pPr>
                  <w:r>
                    <w:rPr>
                      <w:rFonts w:hint="eastAsia"/>
                    </w:rPr>
                    <w:t>新增废气主要排放口（废气无组织排放改为有组织排放的除外）；主要排放口排气筒降低10%及以上的</w:t>
                  </w:r>
                </w:p>
              </w:tc>
              <w:tc>
                <w:tcPr>
                  <w:tcW w:w="3161" w:type="dxa"/>
                  <w:vAlign w:val="center"/>
                </w:tcPr>
                <w:p>
                  <w:pPr>
                    <w:pStyle w:val="28"/>
                    <w:widowControl w:val="0"/>
                  </w:pPr>
                  <w:r>
                    <w:rPr>
                      <w:rFonts w:hint="eastAsia"/>
                    </w:rPr>
                    <w:t>未新增废气主要排放口，无排气筒</w:t>
                  </w:r>
                </w:p>
              </w:tc>
              <w:tc>
                <w:tcPr>
                  <w:tcW w:w="916" w:type="dxa"/>
                  <w:vAlign w:val="center"/>
                </w:tcPr>
                <w:p>
                  <w:pPr>
                    <w:pStyle w:val="28"/>
                    <w:widowControl w:val="0"/>
                  </w:pPr>
                  <w:r>
                    <w:rPr>
                      <w:rFonts w:hint="eastAsia"/>
                    </w:rPr>
                    <w:t>没有变化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67" w:type="dxa"/>
                  <w:vAlign w:val="center"/>
                </w:tcPr>
                <w:p>
                  <w:pPr>
                    <w:pStyle w:val="28"/>
                    <w:widowControl w:val="0"/>
                  </w:pPr>
                  <w:r>
                    <w:rPr>
                      <w:rFonts w:hint="eastAsia"/>
                    </w:rPr>
                    <w:t>11</w:t>
                  </w:r>
                </w:p>
              </w:tc>
              <w:tc>
                <w:tcPr>
                  <w:tcW w:w="505" w:type="dxa"/>
                  <w:vMerge w:val="continue"/>
                </w:tcPr>
                <w:p>
                  <w:pPr>
                    <w:pStyle w:val="28"/>
                    <w:widowControl w:val="0"/>
                  </w:pPr>
                </w:p>
              </w:tc>
              <w:tc>
                <w:tcPr>
                  <w:tcW w:w="3630" w:type="dxa"/>
                  <w:vAlign w:val="center"/>
                </w:tcPr>
                <w:p>
                  <w:pPr>
                    <w:pStyle w:val="28"/>
                    <w:widowControl w:val="0"/>
                  </w:pPr>
                  <w:r>
                    <w:rPr>
                      <w:rFonts w:hint="eastAsia"/>
                    </w:rPr>
                    <w:t>噪声、土壤或地下水污染防治措施变化，导致不利环境影响加重的</w:t>
                  </w:r>
                </w:p>
              </w:tc>
              <w:tc>
                <w:tcPr>
                  <w:tcW w:w="3161" w:type="dxa"/>
                  <w:vAlign w:val="center"/>
                </w:tcPr>
                <w:p>
                  <w:pPr>
                    <w:pStyle w:val="28"/>
                    <w:widowControl w:val="0"/>
                  </w:pPr>
                  <w:r>
                    <w:rPr>
                      <w:rFonts w:hint="eastAsia"/>
                    </w:rPr>
                    <w:t>噪声、土壤或地下水污染防治措施未变化</w:t>
                  </w:r>
                </w:p>
              </w:tc>
              <w:tc>
                <w:tcPr>
                  <w:tcW w:w="916" w:type="dxa"/>
                  <w:vAlign w:val="center"/>
                </w:tcPr>
                <w:p>
                  <w:pPr>
                    <w:pStyle w:val="28"/>
                    <w:widowControl w:val="0"/>
                  </w:pPr>
                  <w:r>
                    <w:rPr>
                      <w:rFonts w:hint="eastAsia"/>
                    </w:rPr>
                    <w:t>没有变化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jc w:val="center"/>
              </w:trPr>
              <w:tc>
                <w:tcPr>
                  <w:tcW w:w="467" w:type="dxa"/>
                  <w:vAlign w:val="center"/>
                </w:tcPr>
                <w:p>
                  <w:pPr>
                    <w:pStyle w:val="28"/>
                    <w:widowControl w:val="0"/>
                  </w:pPr>
                  <w:r>
                    <w:rPr>
                      <w:rFonts w:hint="eastAsia"/>
                    </w:rPr>
                    <w:t>12</w:t>
                  </w:r>
                </w:p>
              </w:tc>
              <w:tc>
                <w:tcPr>
                  <w:tcW w:w="505" w:type="dxa"/>
                  <w:vMerge w:val="continue"/>
                </w:tcPr>
                <w:p>
                  <w:pPr>
                    <w:pStyle w:val="28"/>
                    <w:widowControl w:val="0"/>
                  </w:pPr>
                </w:p>
              </w:tc>
              <w:tc>
                <w:tcPr>
                  <w:tcW w:w="3630" w:type="dxa"/>
                  <w:vAlign w:val="center"/>
                </w:tcPr>
                <w:p>
                  <w:pPr>
                    <w:pStyle w:val="28"/>
                    <w:widowControl w:val="0"/>
                  </w:pPr>
                  <w:r>
                    <w:rPr>
                      <w:rFonts w:hint="eastAsia"/>
                    </w:rPr>
                    <w:t>固体废物利用处置方式由委托外单位利用处置改为自行利用处置的（自行利用处置设施单独开展环境影响评价的除外）；固体废物自行处置方式变化，导致不利环境影响加重的</w:t>
                  </w:r>
                </w:p>
              </w:tc>
              <w:tc>
                <w:tcPr>
                  <w:tcW w:w="3161" w:type="dxa"/>
                  <w:vAlign w:val="center"/>
                </w:tcPr>
                <w:p>
                  <w:pPr>
                    <w:pStyle w:val="28"/>
                    <w:widowControl w:val="0"/>
                  </w:pPr>
                  <w:r>
                    <w:rPr>
                      <w:rFonts w:hint="eastAsia"/>
                      <w:lang w:val="en-US" w:eastAsia="zh-CN"/>
                    </w:rPr>
                    <w:t>危险</w:t>
                  </w:r>
                  <w:r>
                    <w:rPr>
                      <w:rFonts w:hint="eastAsia"/>
                    </w:rPr>
                    <w:t>固体废物暂存于危废库并交由</w:t>
                  </w:r>
                  <w:r>
                    <w:rPr>
                      <w:szCs w:val="21"/>
                    </w:rPr>
                    <w:t>安徽浩悦环境科技有限责任公司</w:t>
                  </w:r>
                  <w:r>
                    <w:rPr>
                      <w:rFonts w:hint="eastAsia"/>
                      <w:szCs w:val="21"/>
                    </w:rPr>
                    <w:t>定期</w:t>
                  </w:r>
                  <w:r>
                    <w:rPr>
                      <w:snapToGrid w:val="0"/>
                      <w:szCs w:val="21"/>
                    </w:rPr>
                    <w:t>处置</w:t>
                  </w:r>
                  <w:r>
                    <w:rPr>
                      <w:rFonts w:hint="eastAsia"/>
                      <w:snapToGrid w:val="0"/>
                      <w:szCs w:val="21"/>
                    </w:rPr>
                    <w:t>，</w:t>
                  </w:r>
                  <w:r>
                    <w:rPr>
                      <w:rFonts w:hint="eastAsia"/>
                    </w:rPr>
                    <w:t>固体废物利用处置方式未变化，未导致不利影响加重</w:t>
                  </w:r>
                </w:p>
              </w:tc>
              <w:tc>
                <w:tcPr>
                  <w:tcW w:w="916" w:type="dxa"/>
                  <w:vAlign w:val="center"/>
                </w:tcPr>
                <w:p>
                  <w:pPr>
                    <w:pStyle w:val="28"/>
                    <w:widowControl w:val="0"/>
                  </w:pPr>
                  <w:r>
                    <w:rPr>
                      <w:rFonts w:hint="eastAsia"/>
                      <w:lang w:val="en-US" w:eastAsia="zh-CN"/>
                    </w:rPr>
                    <w:t>没有</w:t>
                  </w:r>
                  <w:r>
                    <w:rPr>
                      <w:rFonts w:hint="eastAsia"/>
                    </w:rPr>
                    <w:t>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67" w:type="dxa"/>
                  <w:vAlign w:val="center"/>
                </w:tcPr>
                <w:p>
                  <w:pPr>
                    <w:pStyle w:val="28"/>
                    <w:widowControl w:val="0"/>
                  </w:pPr>
                  <w:r>
                    <w:rPr>
                      <w:rFonts w:hint="eastAsia"/>
                    </w:rPr>
                    <w:t>13</w:t>
                  </w:r>
                </w:p>
              </w:tc>
              <w:tc>
                <w:tcPr>
                  <w:tcW w:w="505" w:type="dxa"/>
                  <w:vMerge w:val="continue"/>
                </w:tcPr>
                <w:p>
                  <w:pPr>
                    <w:pStyle w:val="28"/>
                    <w:widowControl w:val="0"/>
                  </w:pPr>
                </w:p>
              </w:tc>
              <w:tc>
                <w:tcPr>
                  <w:tcW w:w="3630" w:type="dxa"/>
                  <w:vAlign w:val="center"/>
                </w:tcPr>
                <w:p>
                  <w:pPr>
                    <w:pStyle w:val="28"/>
                    <w:widowControl w:val="0"/>
                  </w:pPr>
                  <w:r>
                    <w:rPr>
                      <w:rFonts w:hint="eastAsia"/>
                    </w:rPr>
                    <w:t>事故废水暂存能力或拦截设施变化，导致环境风险防范能力弱化或降低的</w:t>
                  </w:r>
                </w:p>
              </w:tc>
              <w:tc>
                <w:tcPr>
                  <w:tcW w:w="3161" w:type="dxa"/>
                  <w:vAlign w:val="center"/>
                </w:tcPr>
                <w:p>
                  <w:pPr>
                    <w:pStyle w:val="28"/>
                    <w:widowControl w:val="0"/>
                  </w:pPr>
                  <w:r>
                    <w:rPr>
                      <w:rFonts w:hint="eastAsia"/>
                    </w:rPr>
                    <w:t>环境风险防范能力未变化</w:t>
                  </w:r>
                </w:p>
              </w:tc>
              <w:tc>
                <w:tcPr>
                  <w:tcW w:w="916" w:type="dxa"/>
                  <w:vAlign w:val="center"/>
                </w:tcPr>
                <w:p>
                  <w:pPr>
                    <w:pStyle w:val="28"/>
                    <w:widowControl w:val="0"/>
                  </w:pPr>
                  <w:r>
                    <w:rPr>
                      <w:rFonts w:hint="eastAsia"/>
                    </w:rPr>
                    <w:t>没有变化</w:t>
                  </w:r>
                </w:p>
              </w:tc>
            </w:tr>
          </w:tbl>
          <w:p>
            <w:pPr>
              <w:pStyle w:val="10"/>
              <w:rPr>
                <w:rFonts w:hint="eastAsia" w:ascii="Times New Roman" w:hAnsi="Times New Roman"/>
                <w:lang w:val="en-US" w:eastAsia="zh-CN"/>
              </w:rPr>
            </w:pPr>
          </w:p>
          <w:p>
            <w:pPr>
              <w:pStyle w:val="10"/>
              <w:rPr>
                <w:rFonts w:hint="eastAsia" w:ascii="Times New Roman" w:hAnsi="Times New Roman"/>
                <w:lang w:val="en-US" w:eastAsia="zh-CN"/>
              </w:rPr>
            </w:pPr>
          </w:p>
          <w:p>
            <w:pPr>
              <w:pStyle w:val="10"/>
              <w:rPr>
                <w:rFonts w:hint="eastAsia" w:ascii="Times New Roman" w:hAnsi="Times New Roman"/>
                <w:lang w:val="en-US" w:eastAsia="zh-CN"/>
              </w:rPr>
            </w:pPr>
          </w:p>
          <w:p>
            <w:pPr>
              <w:pStyle w:val="10"/>
              <w:rPr>
                <w:rFonts w:hint="eastAsia" w:ascii="Times New Roman" w:hAnsi="Times New Roman" w:eastAsia="微软雅黑"/>
                <w:lang w:val="en-US" w:eastAsia="zh-CN"/>
              </w:rPr>
            </w:pPr>
          </w:p>
        </w:tc>
      </w:tr>
    </w:tbl>
    <w:p>
      <w:pPr>
        <w:spacing w:line="360" w:lineRule="auto"/>
        <w:rPr>
          <w:rFonts w:eastAsia="仿宋_GB2312"/>
          <w:color w:val="000000"/>
          <w:sz w:val="24"/>
          <w:szCs w:val="24"/>
        </w:rPr>
        <w:sectPr>
          <w:footerReference r:id="rId6" w:type="default"/>
          <w:pgSz w:w="11906" w:h="16838"/>
          <w:pgMar w:top="1440" w:right="1800" w:bottom="1440" w:left="1800" w:header="708" w:footer="708" w:gutter="0"/>
          <w:pgNumType w:start="1"/>
          <w:cols w:space="720" w:num="1"/>
          <w:docGrid w:linePitch="360" w:charSpace="0"/>
        </w:sectPr>
      </w:pPr>
    </w:p>
    <w:p>
      <w:pPr>
        <w:spacing w:after="0" w:line="360" w:lineRule="auto"/>
        <w:outlineLvl w:val="0"/>
        <w:rPr>
          <w:rFonts w:eastAsia="仿宋_GB2312"/>
          <w:b/>
          <w:color w:val="000000"/>
          <w:sz w:val="24"/>
          <w:szCs w:val="24"/>
        </w:rPr>
      </w:pPr>
      <w:r>
        <w:rPr>
          <w:rFonts w:eastAsia="仿宋_GB2312"/>
          <w:b/>
          <w:color w:val="000000"/>
          <w:sz w:val="24"/>
          <w:szCs w:val="24"/>
        </w:rPr>
        <w:t>表</w:t>
      </w:r>
      <w:r>
        <w:rPr>
          <w:rFonts w:hint="eastAsia" w:eastAsia="仿宋_GB2312"/>
          <w:b/>
          <w:color w:val="000000"/>
          <w:sz w:val="24"/>
          <w:szCs w:val="24"/>
        </w:rPr>
        <w:t>三  主要污染源、污染物处理和排放</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3" w:hRule="atLeast"/>
          <w:jc w:val="center"/>
        </w:trPr>
        <w:tc>
          <w:tcPr>
            <w:tcW w:w="8924" w:type="dxa"/>
          </w:tcPr>
          <w:p>
            <w:pPr>
              <w:spacing w:line="360" w:lineRule="exact"/>
              <w:rPr>
                <w:rFonts w:ascii="Times New Roman" w:hAnsi="Times New Roman" w:eastAsia="宋体"/>
                <w:b/>
                <w:bCs/>
                <w:color w:val="000000"/>
                <w:sz w:val="24"/>
                <w:szCs w:val="24"/>
              </w:rPr>
            </w:pPr>
            <w:r>
              <w:rPr>
                <w:rFonts w:hint="eastAsia" w:ascii="Times New Roman" w:hAnsi="Times New Roman" w:eastAsia="宋体"/>
                <w:b/>
                <w:bCs/>
                <w:color w:val="000000"/>
                <w:sz w:val="24"/>
                <w:szCs w:val="24"/>
              </w:rPr>
              <w:t>1、废水污染源、污染物处理和排放</w:t>
            </w:r>
          </w:p>
          <w:p>
            <w:pPr>
              <w:pStyle w:val="11"/>
              <w:spacing w:after="0" w:line="360" w:lineRule="auto"/>
              <w:ind w:firstLine="482"/>
              <w:rPr>
                <w:rFonts w:ascii="Times New Roman" w:hAnsi="Times New Roman" w:eastAsia="宋体"/>
                <w:color w:val="000000"/>
                <w:sz w:val="24"/>
                <w:szCs w:val="24"/>
              </w:rPr>
            </w:pPr>
            <w:r>
              <w:rPr>
                <w:rFonts w:hint="eastAsia" w:ascii="Times New Roman" w:hAnsi="Times New Roman" w:eastAsia="宋体"/>
                <w:color w:val="000000"/>
                <w:sz w:val="24"/>
                <w:szCs w:val="24"/>
                <w:lang w:val="en-US" w:eastAsia="zh-CN"/>
              </w:rPr>
              <w:t>项目</w:t>
            </w:r>
            <w:r>
              <w:rPr>
                <w:rFonts w:hint="eastAsia" w:ascii="Times New Roman" w:hAnsi="Times New Roman" w:eastAsia="宋体"/>
                <w:color w:val="000000"/>
                <w:sz w:val="24"/>
                <w:szCs w:val="24"/>
              </w:rPr>
              <w:t>区采用雨污分流制，雨水进入市政雨水管网，产生的废水主要为</w:t>
            </w:r>
            <w:r>
              <w:rPr>
                <w:rFonts w:hint="eastAsia" w:ascii="Times New Roman" w:hAnsi="Times New Roman" w:eastAsia="宋体"/>
                <w:sz w:val="24"/>
              </w:rPr>
              <w:t>生</w:t>
            </w:r>
            <w:r>
              <w:rPr>
                <w:rFonts w:hint="eastAsia" w:ascii="Times New Roman" w:hAnsi="Times New Roman" w:eastAsia="宋体"/>
                <w:color w:val="000000"/>
                <w:sz w:val="24"/>
                <w:szCs w:val="24"/>
              </w:rPr>
              <w:t>活污水、</w:t>
            </w:r>
            <w:r>
              <w:rPr>
                <w:rFonts w:hint="eastAsia" w:hAnsi="宋体" w:eastAsia="宋体" w:cs="宋体"/>
                <w:color w:val="000000"/>
                <w:sz w:val="24"/>
                <w:highlight w:val="none"/>
                <w:lang w:val="en-US" w:eastAsia="zh-CN"/>
              </w:rPr>
              <w:t>诊疗废水、美容清洗废水</w:t>
            </w:r>
            <w:r>
              <w:rPr>
                <w:rFonts w:hint="eastAsia" w:hAnsi="宋体" w:eastAsia="宋体" w:cs="宋体"/>
                <w:color w:val="000000"/>
                <w:sz w:val="24"/>
                <w:highlight w:val="none"/>
              </w:rPr>
              <w:t>和</w:t>
            </w:r>
            <w:r>
              <w:rPr>
                <w:rFonts w:hint="eastAsia" w:hAnsi="宋体" w:eastAsia="宋体" w:cs="宋体"/>
                <w:color w:val="000000"/>
                <w:sz w:val="24"/>
                <w:highlight w:val="none"/>
                <w:lang w:val="en-US" w:eastAsia="zh-CN"/>
              </w:rPr>
              <w:t>动物笼清洗废水</w:t>
            </w:r>
            <w:r>
              <w:rPr>
                <w:rFonts w:hint="eastAsia" w:hAnsi="宋体" w:eastAsia="宋体" w:cs="宋体"/>
                <w:color w:val="000000"/>
                <w:sz w:val="24"/>
                <w:szCs w:val="24"/>
              </w:rPr>
              <w:t>。</w:t>
            </w:r>
            <w:r>
              <w:rPr>
                <w:rFonts w:hint="eastAsia" w:ascii="Times New Roman" w:hAnsi="Times New Roman" w:eastAsia="宋体"/>
                <w:color w:val="000000"/>
                <w:sz w:val="24"/>
                <w:szCs w:val="24"/>
              </w:rPr>
              <w:t>主要污染因子为pH、COD、BOD</w:t>
            </w:r>
            <w:r>
              <w:rPr>
                <w:rFonts w:hint="eastAsia" w:ascii="Times New Roman" w:hAnsi="Times New Roman" w:eastAsia="宋体"/>
                <w:color w:val="000000"/>
                <w:sz w:val="24"/>
                <w:szCs w:val="24"/>
                <w:vertAlign w:val="subscript"/>
              </w:rPr>
              <w:t>5</w:t>
            </w:r>
            <w:r>
              <w:rPr>
                <w:rFonts w:hint="eastAsia" w:ascii="Times New Roman" w:hAnsi="Times New Roman" w:eastAsia="宋体"/>
                <w:color w:val="000000"/>
                <w:sz w:val="24"/>
                <w:szCs w:val="24"/>
              </w:rPr>
              <w:t>、SS、NH</w:t>
            </w:r>
            <w:r>
              <w:rPr>
                <w:rFonts w:hint="eastAsia" w:ascii="Times New Roman" w:hAnsi="Times New Roman" w:eastAsia="宋体"/>
                <w:color w:val="000000"/>
                <w:sz w:val="24"/>
                <w:szCs w:val="24"/>
                <w:vertAlign w:val="subscript"/>
              </w:rPr>
              <w:t>3</w:t>
            </w:r>
            <w:r>
              <w:rPr>
                <w:rFonts w:hint="eastAsia" w:ascii="Times New Roman" w:hAnsi="Times New Roman" w:eastAsia="宋体"/>
                <w:color w:val="000000"/>
                <w:sz w:val="24"/>
                <w:szCs w:val="24"/>
              </w:rPr>
              <w:t>-N、粪大肠菌群。</w:t>
            </w:r>
            <w:r>
              <w:rPr>
                <w:rFonts w:hint="eastAsia" w:ascii="Times New Roman" w:hAnsi="Times New Roman" w:eastAsia="宋体" w:cs="宋体"/>
                <w:color w:val="000000"/>
                <w:sz w:val="24"/>
                <w:szCs w:val="24"/>
                <w:lang w:bidi="ar"/>
              </w:rPr>
              <w:t>项目设置</w:t>
            </w:r>
            <w:r>
              <w:rPr>
                <w:rFonts w:hint="eastAsia" w:ascii="Times New Roman" w:hAnsi="Times New Roman" w:eastAsia="宋体" w:cs="宋体"/>
                <w:color w:val="000000"/>
                <w:sz w:val="24"/>
                <w:szCs w:val="24"/>
                <w:lang w:val="en-US" w:eastAsia="zh-CN" w:bidi="ar"/>
              </w:rPr>
              <w:t>1</w:t>
            </w:r>
            <w:r>
              <w:rPr>
                <w:rFonts w:hint="eastAsia" w:ascii="Times New Roman" w:hAnsi="Times New Roman" w:eastAsia="宋体" w:cs="宋体"/>
                <w:color w:val="000000"/>
                <w:sz w:val="24"/>
                <w:szCs w:val="24"/>
                <w:lang w:bidi="ar"/>
              </w:rPr>
              <w:t>台污水处理设备，</w:t>
            </w:r>
            <w:r>
              <w:rPr>
                <w:rFonts w:hint="eastAsia" w:hAnsi="宋体" w:eastAsia="宋体" w:cs="宋体"/>
                <w:sz w:val="24"/>
              </w:rPr>
              <w:t>安装在</w:t>
            </w:r>
            <w:r>
              <w:rPr>
                <w:rFonts w:hint="eastAsia" w:hAnsi="宋体" w:eastAsia="宋体" w:cs="宋体"/>
                <w:sz w:val="24"/>
                <w:lang w:val="en-US" w:eastAsia="zh-CN"/>
              </w:rPr>
              <w:t>美容室</w:t>
            </w:r>
            <w:r>
              <w:rPr>
                <w:rFonts w:hint="eastAsia" w:hAnsi="宋体" w:eastAsia="宋体" w:cs="宋体"/>
                <w:sz w:val="24"/>
              </w:rPr>
              <w:t>。</w:t>
            </w:r>
          </w:p>
          <w:p>
            <w:pPr>
              <w:spacing w:after="0" w:line="360" w:lineRule="auto"/>
              <w:jc w:val="center"/>
              <w:rPr>
                <w:rFonts w:ascii="Times New Roman" w:hAnsi="Times New Roman" w:eastAsia="宋体"/>
                <w:b/>
                <w:kern w:val="2"/>
                <w:sz w:val="24"/>
                <w:szCs w:val="24"/>
              </w:rPr>
            </w:pPr>
            <w:r>
              <w:rPr>
                <w:rFonts w:hint="eastAsia" w:ascii="Times New Roman" w:hAnsi="Times New Roman" w:eastAsia="宋体"/>
                <w:b/>
                <w:kern w:val="2"/>
                <w:sz w:val="24"/>
                <w:szCs w:val="24"/>
              </w:rPr>
              <w:t>表3-1 废水排放及防治措施</w:t>
            </w:r>
          </w:p>
          <w:tbl>
            <w:tblPr>
              <w:tblStyle w:val="1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2"/>
              <w:gridCol w:w="1129"/>
              <w:gridCol w:w="3471"/>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7" w:type="dxa"/>
                  <w:vMerge w:val="restart"/>
                  <w:vAlign w:val="center"/>
                </w:tcPr>
                <w:p>
                  <w:pPr>
                    <w:pStyle w:val="28"/>
                    <w:rPr>
                      <w:b/>
                      <w:bCs/>
                    </w:rPr>
                  </w:pPr>
                  <w:r>
                    <w:rPr>
                      <w:b/>
                      <w:bCs/>
                    </w:rPr>
                    <w:t>污染源名称</w:t>
                  </w:r>
                </w:p>
              </w:tc>
              <w:tc>
                <w:tcPr>
                  <w:tcW w:w="1091" w:type="dxa"/>
                  <w:vMerge w:val="restart"/>
                  <w:vAlign w:val="center"/>
                </w:tcPr>
                <w:p>
                  <w:pPr>
                    <w:pStyle w:val="28"/>
                    <w:rPr>
                      <w:b/>
                      <w:bCs/>
                    </w:rPr>
                  </w:pPr>
                  <w:r>
                    <w:rPr>
                      <w:b/>
                      <w:bCs/>
                    </w:rPr>
                    <w:t>污染物名称</w:t>
                  </w:r>
                </w:p>
              </w:tc>
              <w:tc>
                <w:tcPr>
                  <w:tcW w:w="6570" w:type="dxa"/>
                  <w:gridSpan w:val="2"/>
                  <w:vAlign w:val="center"/>
                </w:tcPr>
                <w:p>
                  <w:pPr>
                    <w:pStyle w:val="28"/>
                    <w:rPr>
                      <w:b/>
                      <w:bCs/>
                    </w:rPr>
                  </w:pPr>
                  <w:r>
                    <w:rPr>
                      <w:b/>
                      <w:bCs/>
                    </w:rPr>
                    <w:t>处理设施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7" w:type="dxa"/>
                  <w:vMerge w:val="continue"/>
                  <w:vAlign w:val="center"/>
                </w:tcPr>
                <w:p>
                  <w:pPr>
                    <w:pStyle w:val="28"/>
                    <w:rPr>
                      <w:b/>
                      <w:bCs/>
                    </w:rPr>
                  </w:pPr>
                </w:p>
              </w:tc>
              <w:tc>
                <w:tcPr>
                  <w:tcW w:w="1091" w:type="dxa"/>
                  <w:vMerge w:val="continue"/>
                  <w:vAlign w:val="center"/>
                </w:tcPr>
                <w:p>
                  <w:pPr>
                    <w:pStyle w:val="28"/>
                    <w:rPr>
                      <w:b/>
                      <w:bCs/>
                    </w:rPr>
                  </w:pPr>
                </w:p>
              </w:tc>
              <w:tc>
                <w:tcPr>
                  <w:tcW w:w="3355" w:type="dxa"/>
                  <w:vAlign w:val="center"/>
                </w:tcPr>
                <w:p>
                  <w:pPr>
                    <w:pStyle w:val="28"/>
                    <w:rPr>
                      <w:b/>
                      <w:bCs/>
                    </w:rPr>
                  </w:pPr>
                  <w:r>
                    <w:rPr>
                      <w:b/>
                      <w:bCs/>
                    </w:rPr>
                    <w:t>环评要求</w:t>
                  </w:r>
                </w:p>
              </w:tc>
              <w:tc>
                <w:tcPr>
                  <w:tcW w:w="3215" w:type="dxa"/>
                  <w:vAlign w:val="center"/>
                </w:tcPr>
                <w:p>
                  <w:pPr>
                    <w:pStyle w:val="28"/>
                    <w:rPr>
                      <w:b/>
                      <w:bCs/>
                      <w:highlight w:val="yellow"/>
                    </w:rPr>
                  </w:pPr>
                  <w:r>
                    <w:rPr>
                      <w:rFonts w:hint="eastAsia"/>
                      <w:b/>
                      <w:bCs/>
                      <w:highlight w:val="none"/>
                    </w:rPr>
                    <w:t>本次验收</w:t>
                  </w:r>
                  <w:r>
                    <w:rPr>
                      <w:b/>
                      <w:bCs/>
                      <w:highlight w:val="none"/>
                    </w:rPr>
                    <w:t>实际建设</w:t>
                  </w:r>
                  <w:r>
                    <w:rPr>
                      <w:rFonts w:hint="eastAsia"/>
                      <w:b/>
                      <w:bCs/>
                      <w:highlight w:val="none"/>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7" w:type="dxa"/>
                  <w:vAlign w:val="center"/>
                </w:tcPr>
                <w:p>
                  <w:pPr>
                    <w:pStyle w:val="28"/>
                    <w:rPr>
                      <w:rFonts w:hint="default" w:eastAsia="宋体"/>
                      <w:lang w:val="en-US" w:eastAsia="zh-CN"/>
                    </w:rPr>
                  </w:pPr>
                  <w:r>
                    <w:rPr>
                      <w:rFonts w:hint="eastAsia"/>
                      <w:snapToGrid w:val="0"/>
                      <w:color w:val="000000"/>
                      <w:szCs w:val="21"/>
                    </w:rPr>
                    <w:t>诊疗废水</w:t>
                  </w:r>
                  <w:r>
                    <w:rPr>
                      <w:rFonts w:hint="eastAsia"/>
                      <w:snapToGrid w:val="0"/>
                      <w:color w:val="000000"/>
                      <w:szCs w:val="21"/>
                      <w:lang w:eastAsia="zh-CN"/>
                    </w:rPr>
                    <w:t>、</w:t>
                  </w:r>
                  <w:r>
                    <w:rPr>
                      <w:rFonts w:hint="eastAsia"/>
                      <w:snapToGrid w:val="0"/>
                      <w:color w:val="000000"/>
                      <w:szCs w:val="21"/>
                      <w:lang w:val="en-US" w:eastAsia="zh-CN"/>
                    </w:rPr>
                    <w:t>美容清洗废水</w:t>
                  </w:r>
                  <w:r>
                    <w:rPr>
                      <w:rFonts w:hint="eastAsia"/>
                      <w:snapToGrid w:val="0"/>
                      <w:color w:val="000000"/>
                      <w:szCs w:val="21"/>
                    </w:rPr>
                    <w:t>和</w:t>
                  </w:r>
                  <w:r>
                    <w:rPr>
                      <w:rFonts w:hint="eastAsia"/>
                      <w:snapToGrid w:val="0"/>
                      <w:color w:val="000000"/>
                      <w:szCs w:val="21"/>
                      <w:lang w:val="en-US" w:eastAsia="zh-CN"/>
                    </w:rPr>
                    <w:t>动物笼清洗废水</w:t>
                  </w:r>
                </w:p>
              </w:tc>
              <w:tc>
                <w:tcPr>
                  <w:tcW w:w="1091" w:type="dxa"/>
                  <w:vAlign w:val="center"/>
                </w:tcPr>
                <w:p>
                  <w:pPr>
                    <w:pStyle w:val="28"/>
                  </w:pPr>
                  <w:r>
                    <w:rPr>
                      <w:rFonts w:hint="eastAsia"/>
                    </w:rPr>
                    <w:t>pH、COD、BOD</w:t>
                  </w:r>
                  <w:r>
                    <w:rPr>
                      <w:rFonts w:hint="eastAsia"/>
                      <w:vertAlign w:val="subscript"/>
                    </w:rPr>
                    <w:t>5</w:t>
                  </w:r>
                  <w:r>
                    <w:rPr>
                      <w:rFonts w:hint="eastAsia"/>
                    </w:rPr>
                    <w:t>、SS、NH</w:t>
                  </w:r>
                  <w:r>
                    <w:rPr>
                      <w:rFonts w:hint="eastAsia"/>
                      <w:vertAlign w:val="subscript"/>
                    </w:rPr>
                    <w:t>3</w:t>
                  </w:r>
                  <w:r>
                    <w:rPr>
                      <w:rFonts w:hint="eastAsia"/>
                    </w:rPr>
                    <w:t>-N、粪大肠菌群</w:t>
                  </w:r>
                </w:p>
              </w:tc>
              <w:tc>
                <w:tcPr>
                  <w:tcW w:w="3355" w:type="dxa"/>
                  <w:vAlign w:val="center"/>
                </w:tcPr>
                <w:p>
                  <w:pPr>
                    <w:pStyle w:val="28"/>
                    <w:rPr>
                      <w:szCs w:val="21"/>
                    </w:rPr>
                  </w:pPr>
                  <w:r>
                    <w:rPr>
                      <w:rFonts w:hint="default"/>
                      <w:bCs/>
                      <w:color w:val="000000" w:themeColor="text1"/>
                      <w:sz w:val="21"/>
                      <w:szCs w:val="21"/>
                      <w14:textFill>
                        <w14:solidFill>
                          <w14:schemeClr w14:val="tx1"/>
                        </w14:solidFill>
                      </w14:textFill>
                    </w:rPr>
                    <w:t>项目诊疗废水、美容</w:t>
                  </w:r>
                  <w:r>
                    <w:rPr>
                      <w:rFonts w:hint="eastAsia"/>
                      <w:color w:val="auto"/>
                      <w:kern w:val="0"/>
                      <w:szCs w:val="21"/>
                      <w:lang w:val="en-US" w:eastAsia="zh-CN"/>
                    </w:rPr>
                    <w:t>清洗</w:t>
                  </w:r>
                  <w:r>
                    <w:rPr>
                      <w:rFonts w:hint="default"/>
                      <w:bCs/>
                      <w:color w:val="000000" w:themeColor="text1"/>
                      <w:sz w:val="21"/>
                      <w:szCs w:val="21"/>
                      <w14:textFill>
                        <w14:solidFill>
                          <w14:schemeClr w14:val="tx1"/>
                        </w14:solidFill>
                      </w14:textFill>
                    </w:rPr>
                    <w:t>废水</w:t>
                  </w:r>
                  <w:r>
                    <w:rPr>
                      <w:rFonts w:hint="default"/>
                      <w:color w:val="000000" w:themeColor="text1"/>
                      <w:kern w:val="0"/>
                      <w:sz w:val="21"/>
                      <w:szCs w:val="21"/>
                      <w14:textFill>
                        <w14:solidFill>
                          <w14:schemeClr w14:val="tx1"/>
                        </w14:solidFill>
                      </w14:textFill>
                    </w:rPr>
                    <w:t>及动物笼清洗</w:t>
                  </w:r>
                  <w:r>
                    <w:rPr>
                      <w:rFonts w:hint="default"/>
                      <w:color w:val="000000" w:themeColor="text1"/>
                      <w:sz w:val="21"/>
                      <w:szCs w:val="21"/>
                      <w14:textFill>
                        <w14:solidFill>
                          <w14:schemeClr w14:val="tx1"/>
                        </w14:solidFill>
                      </w14:textFill>
                    </w:rPr>
                    <w:t>废水</w:t>
                  </w:r>
                  <w:r>
                    <w:rPr>
                      <w:rFonts w:hint="default"/>
                      <w:bCs/>
                      <w:color w:val="000000" w:themeColor="text1"/>
                      <w:sz w:val="21"/>
                      <w:szCs w:val="21"/>
                      <w14:textFill>
                        <w14:solidFill>
                          <w14:schemeClr w14:val="tx1"/>
                        </w14:solidFill>
                      </w14:textFill>
                    </w:rPr>
                    <w:t>经过</w:t>
                  </w:r>
                  <w:r>
                    <w:rPr>
                      <w:rFonts w:hint="eastAsia"/>
                      <w:bCs/>
                      <w:color w:val="auto"/>
                      <w:sz w:val="21"/>
                      <w:szCs w:val="21"/>
                      <w:lang w:val="en-US" w:eastAsia="zh-CN"/>
                    </w:rPr>
                    <w:t>位于一层美容室的</w:t>
                  </w:r>
                  <w:r>
                    <w:rPr>
                      <w:rFonts w:hint="default"/>
                      <w:bCs/>
                      <w:color w:val="auto"/>
                      <w:sz w:val="21"/>
                      <w:szCs w:val="21"/>
                    </w:rPr>
                    <w:t>污</w:t>
                  </w:r>
                  <w:r>
                    <w:rPr>
                      <w:rFonts w:hint="default"/>
                      <w:bCs/>
                      <w:color w:val="000000" w:themeColor="text1"/>
                      <w:sz w:val="21"/>
                      <w:szCs w:val="21"/>
                      <w14:textFill>
                        <w14:solidFill>
                          <w14:schemeClr w14:val="tx1"/>
                        </w14:solidFill>
                      </w14:textFill>
                    </w:rPr>
                    <w:t>水处理设施（</w:t>
                  </w:r>
                  <w:r>
                    <w:rPr>
                      <w:rFonts w:hint="default"/>
                      <w:color w:val="000000" w:themeColor="text1"/>
                      <w:sz w:val="21"/>
                      <w:szCs w:val="21"/>
                      <w:lang w:bidi="ar"/>
                      <w14:textFill>
                        <w14:solidFill>
                          <w14:schemeClr w14:val="tx1"/>
                        </w14:solidFill>
                      </w14:textFill>
                    </w:rPr>
                    <w:t>处理工艺为“</w:t>
                  </w:r>
                  <w:r>
                    <w:rPr>
                      <w:rFonts w:hint="eastAsia"/>
                      <w:color w:val="000000" w:themeColor="text1"/>
                      <w:sz w:val="21"/>
                      <w:szCs w:val="21"/>
                      <w:lang w:val="en-US" w:eastAsia="zh-CN" w:bidi="ar"/>
                      <w14:textFill>
                        <w14:solidFill>
                          <w14:schemeClr w14:val="tx1"/>
                        </w14:solidFill>
                      </w14:textFill>
                    </w:rPr>
                    <w:t>滤网过滤+氯片</w:t>
                  </w:r>
                  <w:r>
                    <w:rPr>
                      <w:rFonts w:hint="default"/>
                      <w:color w:val="000000" w:themeColor="text1"/>
                      <w:sz w:val="21"/>
                      <w:szCs w:val="21"/>
                      <w:lang w:eastAsia="zh-CN" w:bidi="ar"/>
                      <w14:textFill>
                        <w14:solidFill>
                          <w14:schemeClr w14:val="tx1"/>
                        </w14:solidFill>
                      </w14:textFill>
                    </w:rPr>
                    <w:t>缓释消毒</w:t>
                  </w:r>
                  <w:r>
                    <w:rPr>
                      <w:rFonts w:hint="default"/>
                      <w:color w:val="000000" w:themeColor="text1"/>
                      <w:sz w:val="21"/>
                      <w:szCs w:val="21"/>
                      <w:lang w:bidi="ar"/>
                      <w14:textFill>
                        <w14:solidFill>
                          <w14:schemeClr w14:val="tx1"/>
                        </w14:solidFill>
                      </w14:textFill>
                    </w:rPr>
                    <w:t>”，</w:t>
                  </w:r>
                  <w:r>
                    <w:rPr>
                      <w:rFonts w:hint="default"/>
                      <w:color w:val="000000" w:themeColor="text1"/>
                      <w:sz w:val="21"/>
                      <w:szCs w:val="21"/>
                      <w:highlight w:val="none"/>
                      <w:lang w:bidi="ar"/>
                      <w14:textFill>
                        <w14:solidFill>
                          <w14:schemeClr w14:val="tx1"/>
                        </w14:solidFill>
                      </w14:textFill>
                    </w:rPr>
                    <w:t>设计处理能力0.</w:t>
                  </w:r>
                  <w:r>
                    <w:rPr>
                      <w:rFonts w:hint="eastAsia"/>
                      <w:color w:val="000000" w:themeColor="text1"/>
                      <w:sz w:val="21"/>
                      <w:szCs w:val="21"/>
                      <w:highlight w:val="none"/>
                      <w:lang w:val="en-US" w:eastAsia="zh-CN" w:bidi="ar"/>
                      <w14:textFill>
                        <w14:solidFill>
                          <w14:schemeClr w14:val="tx1"/>
                        </w14:solidFill>
                      </w14:textFill>
                    </w:rPr>
                    <w:t>8</w:t>
                  </w:r>
                  <w:r>
                    <w:rPr>
                      <w:rFonts w:hint="default"/>
                      <w:color w:val="000000" w:themeColor="text1"/>
                      <w:sz w:val="21"/>
                      <w:szCs w:val="21"/>
                      <w:highlight w:val="none"/>
                      <w:lang w:bidi="ar"/>
                      <w14:textFill>
                        <w14:solidFill>
                          <w14:schemeClr w14:val="tx1"/>
                        </w14:solidFill>
                      </w14:textFill>
                    </w:rPr>
                    <w:t>m</w:t>
                  </w:r>
                  <w:r>
                    <w:rPr>
                      <w:rFonts w:hint="default"/>
                      <w:color w:val="000000" w:themeColor="text1"/>
                      <w:sz w:val="21"/>
                      <w:szCs w:val="21"/>
                      <w:highlight w:val="none"/>
                      <w:vertAlign w:val="superscript"/>
                      <w:lang w:bidi="ar"/>
                      <w14:textFill>
                        <w14:solidFill>
                          <w14:schemeClr w14:val="tx1"/>
                        </w14:solidFill>
                      </w14:textFill>
                    </w:rPr>
                    <w:t>3</w:t>
                  </w:r>
                  <w:r>
                    <w:rPr>
                      <w:rFonts w:hint="default"/>
                      <w:color w:val="000000" w:themeColor="text1"/>
                      <w:sz w:val="21"/>
                      <w:szCs w:val="21"/>
                      <w:highlight w:val="none"/>
                      <w:lang w:bidi="ar"/>
                      <w14:textFill>
                        <w14:solidFill>
                          <w14:schemeClr w14:val="tx1"/>
                        </w14:solidFill>
                      </w14:textFill>
                    </w:rPr>
                    <w:t>/d，</w:t>
                  </w:r>
                  <w:r>
                    <w:rPr>
                      <w:rFonts w:hint="eastAsia"/>
                      <w:color w:val="000000" w:themeColor="text1"/>
                      <w:sz w:val="21"/>
                      <w:szCs w:val="21"/>
                      <w:highlight w:val="none"/>
                      <w:lang w:val="en-US" w:eastAsia="zh-CN" w:bidi="ar"/>
                      <w14:textFill>
                        <w14:solidFill>
                          <w14:schemeClr w14:val="tx1"/>
                        </w14:solidFill>
                      </w14:textFill>
                    </w:rPr>
                    <w:t>有效容积0.08</w:t>
                  </w:r>
                  <w:r>
                    <w:rPr>
                      <w:rFonts w:hint="default"/>
                      <w:color w:val="000000" w:themeColor="text1"/>
                      <w:sz w:val="21"/>
                      <w:szCs w:val="21"/>
                      <w:highlight w:val="none"/>
                      <w:lang w:bidi="ar"/>
                      <w14:textFill>
                        <w14:solidFill>
                          <w14:schemeClr w14:val="tx1"/>
                        </w14:solidFill>
                      </w14:textFill>
                    </w:rPr>
                    <w:t>m</w:t>
                  </w:r>
                  <w:r>
                    <w:rPr>
                      <w:rFonts w:hint="default"/>
                      <w:color w:val="000000" w:themeColor="text1"/>
                      <w:sz w:val="21"/>
                      <w:szCs w:val="21"/>
                      <w:highlight w:val="none"/>
                      <w:vertAlign w:val="superscript"/>
                      <w:lang w:bidi="ar"/>
                      <w14:textFill>
                        <w14:solidFill>
                          <w14:schemeClr w14:val="tx1"/>
                        </w14:solidFill>
                      </w14:textFill>
                    </w:rPr>
                    <w:t>3</w:t>
                  </w:r>
                  <w:r>
                    <w:rPr>
                      <w:rFonts w:hint="default"/>
                      <w:color w:val="000000" w:themeColor="text1"/>
                      <w:sz w:val="21"/>
                      <w:szCs w:val="21"/>
                      <w:highlight w:val="none"/>
                      <w:lang w:bidi="ar"/>
                      <w14:textFill>
                        <w14:solidFill>
                          <w14:schemeClr w14:val="tx1"/>
                        </w14:solidFill>
                      </w14:textFill>
                    </w:rPr>
                    <w:t>）</w:t>
                  </w:r>
                  <w:r>
                    <w:rPr>
                      <w:rFonts w:hint="default"/>
                      <w:bCs/>
                      <w:color w:val="000000" w:themeColor="text1"/>
                      <w:sz w:val="21"/>
                      <w:szCs w:val="21"/>
                      <w14:textFill>
                        <w14:solidFill>
                          <w14:schemeClr w14:val="tx1"/>
                        </w14:solidFill>
                      </w14:textFill>
                    </w:rPr>
                    <w:t>处理达</w:t>
                  </w:r>
                  <w:r>
                    <w:rPr>
                      <w:rFonts w:hint="default" w:ascii="Times New Roman" w:hAnsi="Times New Roman" w:cs="Times New Roman"/>
                      <w:bCs/>
                      <w:color w:val="000000" w:themeColor="text1"/>
                      <w:szCs w:val="21"/>
                      <w14:textFill>
                        <w14:solidFill>
                          <w14:schemeClr w14:val="tx1"/>
                        </w14:solidFill>
                      </w14:textFill>
                    </w:rPr>
                    <w:t>《医疗机构水污染物排放标准》（GB18466-2005）表2中</w:t>
                  </w:r>
                  <w:r>
                    <w:rPr>
                      <w:rFonts w:hint="eastAsia" w:cs="Times New Roman"/>
                      <w:bCs/>
                      <w:color w:val="000000" w:themeColor="text1"/>
                      <w:szCs w:val="21"/>
                      <w:lang w:eastAsia="zh-CN"/>
                      <w14:textFill>
                        <w14:solidFill>
                          <w14:schemeClr w14:val="tx1"/>
                        </w14:solidFill>
                      </w14:textFill>
                    </w:rPr>
                    <w:t>“</w:t>
                  </w:r>
                  <w:r>
                    <w:rPr>
                      <w:rFonts w:hint="default" w:ascii="Times New Roman" w:hAnsi="Times New Roman" w:cs="Times New Roman"/>
                      <w:bCs/>
                      <w:color w:val="000000" w:themeColor="text1"/>
                      <w:szCs w:val="21"/>
                      <w14:textFill>
                        <w14:solidFill>
                          <w14:schemeClr w14:val="tx1"/>
                        </w14:solidFill>
                      </w14:textFill>
                    </w:rPr>
                    <w:t>综合医疗机构和其他医疗机构水污染物排放限值（日均值）</w:t>
                  </w:r>
                  <w:r>
                    <w:rPr>
                      <w:rFonts w:hint="eastAsia" w:cs="Times New Roman"/>
                      <w:bCs/>
                      <w:color w:val="000000" w:themeColor="text1"/>
                      <w:szCs w:val="21"/>
                      <w:lang w:eastAsia="zh-CN"/>
                      <w14:textFill>
                        <w14:solidFill>
                          <w14:schemeClr w14:val="tx1"/>
                        </w14:solidFill>
                      </w14:textFill>
                    </w:rPr>
                    <w:t>”</w:t>
                  </w:r>
                  <w:r>
                    <w:rPr>
                      <w:rFonts w:hint="eastAsia" w:cs="Times New Roman"/>
                      <w:bCs/>
                      <w:color w:val="000000" w:themeColor="text1"/>
                      <w:sz w:val="21"/>
                      <w:szCs w:val="21"/>
                      <w:lang w:val="en-US" w:eastAsia="zh-CN"/>
                      <w14:textFill>
                        <w14:solidFill>
                          <w14:schemeClr w14:val="tx1"/>
                        </w14:solidFill>
                      </w14:textFill>
                    </w:rPr>
                    <w:t>预</w:t>
                  </w:r>
                  <w:r>
                    <w:rPr>
                      <w:rFonts w:hint="eastAsia"/>
                      <w:szCs w:val="21"/>
                      <w:lang w:val="en-US" w:eastAsia="zh-CN"/>
                    </w:rPr>
                    <w:t>处理标准</w:t>
                  </w:r>
                  <w:r>
                    <w:rPr>
                      <w:rFonts w:hint="eastAsia" w:ascii="宋体" w:hAnsi="宋体" w:cs="宋体"/>
                      <w:bCs/>
                      <w:color w:val="000000" w:themeColor="text1"/>
                      <w:sz w:val="21"/>
                      <w:szCs w:val="21"/>
                      <w:lang w:val="en-US" w:eastAsia="zh-CN"/>
                      <w14:textFill>
                        <w14:solidFill>
                          <w14:schemeClr w14:val="tx1"/>
                        </w14:solidFill>
                      </w14:textFill>
                    </w:rPr>
                    <w:t>后与</w:t>
                  </w:r>
                  <w:r>
                    <w:rPr>
                      <w:rFonts w:hint="default"/>
                      <w:bCs/>
                      <w:color w:val="000000" w:themeColor="text1"/>
                      <w:sz w:val="21"/>
                      <w:szCs w:val="21"/>
                      <w14:textFill>
                        <w14:solidFill>
                          <w14:schemeClr w14:val="tx1"/>
                        </w14:solidFill>
                      </w14:textFill>
                    </w:rPr>
                    <w:t>生活污水</w:t>
                  </w:r>
                  <w:r>
                    <w:rPr>
                      <w:rFonts w:hint="eastAsia"/>
                      <w:bCs/>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保洁废水</w:t>
                  </w:r>
                  <w:r>
                    <w:rPr>
                      <w:rFonts w:hint="eastAsia"/>
                      <w:color w:val="000000" w:themeColor="text1"/>
                      <w:sz w:val="21"/>
                      <w:szCs w:val="21"/>
                      <w:lang w:val="en-US" w:eastAsia="zh-CN"/>
                      <w14:textFill>
                        <w14:solidFill>
                          <w14:schemeClr w14:val="tx1"/>
                        </w14:solidFill>
                      </w14:textFill>
                    </w:rPr>
                    <w:t>一起</w:t>
                  </w:r>
                  <w:r>
                    <w:rPr>
                      <w:rFonts w:hint="default"/>
                      <w:bCs/>
                      <w:color w:val="000000" w:themeColor="text1"/>
                      <w:sz w:val="21"/>
                      <w:szCs w:val="21"/>
                      <w14:textFill>
                        <w14:solidFill>
                          <w14:schemeClr w14:val="tx1"/>
                        </w14:solidFill>
                      </w14:textFill>
                    </w:rPr>
                    <w:t>排入</w:t>
                  </w:r>
                  <w:r>
                    <w:rPr>
                      <w:rFonts w:hint="eastAsia"/>
                      <w:bCs/>
                      <w:color w:val="000000" w:themeColor="text1"/>
                      <w:sz w:val="21"/>
                      <w:szCs w:val="21"/>
                      <w:lang w:val="en-US" w:eastAsia="zh-CN"/>
                      <w14:textFill>
                        <w14:solidFill>
                          <w14:schemeClr w14:val="tx1"/>
                        </w14:solidFill>
                      </w14:textFill>
                    </w:rPr>
                    <w:t>安粮城市广场</w:t>
                  </w:r>
                  <w:r>
                    <w:rPr>
                      <w:rFonts w:hint="eastAsia"/>
                      <w:bCs/>
                      <w:color w:val="000000" w:themeColor="text1"/>
                      <w:sz w:val="21"/>
                      <w:szCs w:val="21"/>
                      <w14:textFill>
                        <w14:solidFill>
                          <w14:schemeClr w14:val="tx1"/>
                        </w14:solidFill>
                      </w14:textFill>
                    </w:rPr>
                    <w:t>现有</w:t>
                  </w:r>
                  <w:r>
                    <w:rPr>
                      <w:rFonts w:hint="default"/>
                      <w:bCs/>
                      <w:color w:val="000000" w:themeColor="text1"/>
                      <w:sz w:val="21"/>
                      <w:szCs w:val="21"/>
                      <w14:textFill>
                        <w14:solidFill>
                          <w14:schemeClr w14:val="tx1"/>
                        </w14:solidFill>
                      </w14:textFill>
                    </w:rPr>
                    <w:t>化粪池</w:t>
                  </w:r>
                  <w:r>
                    <w:rPr>
                      <w:rFonts w:hint="eastAsia"/>
                      <w:bCs/>
                      <w:color w:val="000000" w:themeColor="text1"/>
                      <w:sz w:val="21"/>
                      <w:szCs w:val="21"/>
                      <w14:textFill>
                        <w14:solidFill>
                          <w14:schemeClr w14:val="tx1"/>
                        </w14:solidFill>
                      </w14:textFill>
                    </w:rPr>
                    <w:t>处理，</w:t>
                  </w:r>
                  <w:r>
                    <w:rPr>
                      <w:rFonts w:hint="eastAsia"/>
                      <w:bCs/>
                      <w:color w:val="000000" w:themeColor="text1"/>
                      <w:sz w:val="21"/>
                      <w:szCs w:val="21"/>
                      <w:highlight w:val="none"/>
                      <w14:textFill>
                        <w14:solidFill>
                          <w14:schemeClr w14:val="tx1"/>
                        </w14:solidFill>
                      </w14:textFill>
                    </w:rPr>
                    <w:t>达胡大郢</w:t>
                  </w:r>
                  <w:r>
                    <w:rPr>
                      <w:rFonts w:hint="eastAsia"/>
                      <w:bCs/>
                      <w:color w:val="000000" w:themeColor="text1"/>
                      <w:sz w:val="21"/>
                      <w:szCs w:val="21"/>
                      <w:highlight w:val="none"/>
                      <w:lang w:val="en-US" w:eastAsia="zh-CN"/>
                      <w14:textFill>
                        <w14:solidFill>
                          <w14:schemeClr w14:val="tx1"/>
                        </w14:solidFill>
                      </w14:textFill>
                    </w:rPr>
                    <w:t>污水处理厂</w:t>
                  </w:r>
                  <w:r>
                    <w:rPr>
                      <w:rFonts w:hint="eastAsia"/>
                      <w:bCs/>
                      <w:color w:val="000000" w:themeColor="text1"/>
                      <w:sz w:val="21"/>
                      <w:szCs w:val="21"/>
                      <w14:textFill>
                        <w14:solidFill>
                          <w14:schemeClr w14:val="tx1"/>
                        </w14:solidFill>
                      </w14:textFill>
                    </w:rPr>
                    <w:t>接管标准后排入市政污水管网</w:t>
                  </w:r>
                </w:p>
              </w:tc>
              <w:tc>
                <w:tcPr>
                  <w:tcW w:w="3215" w:type="dxa"/>
                  <w:vAlign w:val="center"/>
                </w:tcPr>
                <w:p>
                  <w:pPr>
                    <w:pStyle w:val="28"/>
                    <w:jc w:val="both"/>
                    <w:rPr>
                      <w:szCs w:val="21"/>
                      <w:highlight w:val="yellow"/>
                    </w:rPr>
                  </w:pPr>
                  <w:r>
                    <w:rPr>
                      <w:rFonts w:hint="default"/>
                      <w:bCs/>
                      <w:color w:val="000000" w:themeColor="text1"/>
                      <w:sz w:val="21"/>
                      <w:szCs w:val="21"/>
                      <w14:textFill>
                        <w14:solidFill>
                          <w14:schemeClr w14:val="tx1"/>
                        </w14:solidFill>
                      </w14:textFill>
                    </w:rPr>
                    <w:t>项目诊疗废水、美容</w:t>
                  </w:r>
                  <w:r>
                    <w:rPr>
                      <w:rFonts w:hint="eastAsia"/>
                      <w:bCs/>
                      <w:color w:val="000000" w:themeColor="text1"/>
                      <w:sz w:val="21"/>
                      <w:szCs w:val="21"/>
                      <w:lang w:val="en-US" w:eastAsia="zh-CN"/>
                      <w14:textFill>
                        <w14:solidFill>
                          <w14:schemeClr w14:val="tx1"/>
                        </w14:solidFill>
                      </w14:textFill>
                    </w:rPr>
                    <w:t>清洗</w:t>
                  </w:r>
                  <w:r>
                    <w:rPr>
                      <w:rFonts w:hint="default"/>
                      <w:bCs/>
                      <w:color w:val="000000" w:themeColor="text1"/>
                      <w:sz w:val="21"/>
                      <w:szCs w:val="21"/>
                      <w14:textFill>
                        <w14:solidFill>
                          <w14:schemeClr w14:val="tx1"/>
                        </w14:solidFill>
                      </w14:textFill>
                    </w:rPr>
                    <w:t>废水</w:t>
                  </w:r>
                  <w:r>
                    <w:rPr>
                      <w:rFonts w:hint="default"/>
                      <w:color w:val="000000" w:themeColor="text1"/>
                      <w:kern w:val="0"/>
                      <w:sz w:val="21"/>
                      <w:szCs w:val="21"/>
                      <w14:textFill>
                        <w14:solidFill>
                          <w14:schemeClr w14:val="tx1"/>
                        </w14:solidFill>
                      </w14:textFill>
                    </w:rPr>
                    <w:t>及动物笼清洗</w:t>
                  </w:r>
                  <w:r>
                    <w:rPr>
                      <w:rFonts w:hint="default"/>
                      <w:color w:val="000000" w:themeColor="text1"/>
                      <w:sz w:val="21"/>
                      <w:szCs w:val="21"/>
                      <w14:textFill>
                        <w14:solidFill>
                          <w14:schemeClr w14:val="tx1"/>
                        </w14:solidFill>
                      </w14:textFill>
                    </w:rPr>
                    <w:t>废水</w:t>
                  </w:r>
                  <w:r>
                    <w:rPr>
                      <w:rFonts w:hint="default"/>
                      <w:bCs/>
                      <w:color w:val="000000" w:themeColor="text1"/>
                      <w:sz w:val="21"/>
                      <w:szCs w:val="21"/>
                      <w14:textFill>
                        <w14:solidFill>
                          <w14:schemeClr w14:val="tx1"/>
                        </w14:solidFill>
                      </w14:textFill>
                    </w:rPr>
                    <w:t>经过</w:t>
                  </w:r>
                  <w:r>
                    <w:rPr>
                      <w:rFonts w:hint="eastAsia"/>
                      <w:bCs/>
                      <w:color w:val="000000" w:themeColor="text1"/>
                      <w:sz w:val="21"/>
                      <w:szCs w:val="21"/>
                      <w:lang w:val="en-US" w:eastAsia="zh-CN"/>
                      <w14:textFill>
                        <w14:solidFill>
                          <w14:schemeClr w14:val="tx1"/>
                        </w14:solidFill>
                      </w14:textFill>
                    </w:rPr>
                    <w:t>1套</w:t>
                  </w:r>
                  <w:r>
                    <w:rPr>
                      <w:rFonts w:hint="default"/>
                      <w:bCs/>
                      <w:color w:val="000000" w:themeColor="text1"/>
                      <w:sz w:val="21"/>
                      <w:szCs w:val="21"/>
                      <w14:textFill>
                        <w14:solidFill>
                          <w14:schemeClr w14:val="tx1"/>
                        </w14:solidFill>
                      </w14:textFill>
                    </w:rPr>
                    <w:t>污水处理设施（</w:t>
                  </w:r>
                  <w:r>
                    <w:rPr>
                      <w:rFonts w:hint="eastAsia"/>
                      <w:bCs/>
                      <w:color w:val="000000" w:themeColor="text1"/>
                      <w:sz w:val="21"/>
                      <w:szCs w:val="21"/>
                      <w:lang w:val="en-US" w:eastAsia="zh-CN"/>
                      <w14:textFill>
                        <w14:solidFill>
                          <w14:schemeClr w14:val="tx1"/>
                        </w14:solidFill>
                      </w14:textFill>
                    </w:rPr>
                    <w:t>位于美容室，</w:t>
                  </w:r>
                  <w:r>
                    <w:rPr>
                      <w:rFonts w:hint="default"/>
                      <w:color w:val="000000" w:themeColor="text1"/>
                      <w:sz w:val="21"/>
                      <w:szCs w:val="21"/>
                      <w:lang w:bidi="ar"/>
                      <w14:textFill>
                        <w14:solidFill>
                          <w14:schemeClr w14:val="tx1"/>
                        </w14:solidFill>
                      </w14:textFill>
                    </w:rPr>
                    <w:t>处理工艺为“</w:t>
                  </w:r>
                  <w:r>
                    <w:rPr>
                      <w:rFonts w:hint="eastAsia"/>
                      <w:color w:val="000000" w:themeColor="text1"/>
                      <w:sz w:val="21"/>
                      <w:szCs w:val="21"/>
                      <w:lang w:val="en-US" w:eastAsia="zh-CN" w:bidi="ar"/>
                      <w14:textFill>
                        <w14:solidFill>
                          <w14:schemeClr w14:val="tx1"/>
                        </w14:solidFill>
                      </w14:textFill>
                    </w:rPr>
                    <w:t>滤网过滤+</w:t>
                  </w:r>
                  <w:r>
                    <w:rPr>
                      <w:rFonts w:hint="default"/>
                      <w:color w:val="000000" w:themeColor="text1"/>
                      <w:sz w:val="21"/>
                      <w:szCs w:val="21"/>
                      <w:lang w:eastAsia="zh-CN" w:bidi="ar"/>
                      <w14:textFill>
                        <w14:solidFill>
                          <w14:schemeClr w14:val="tx1"/>
                        </w14:solidFill>
                      </w14:textFill>
                    </w:rPr>
                    <w:t>氯片缓释消毒</w:t>
                  </w:r>
                  <w:r>
                    <w:rPr>
                      <w:rFonts w:hint="default"/>
                      <w:color w:val="000000" w:themeColor="text1"/>
                      <w:sz w:val="21"/>
                      <w:szCs w:val="21"/>
                      <w:lang w:bidi="ar"/>
                      <w14:textFill>
                        <w14:solidFill>
                          <w14:schemeClr w14:val="tx1"/>
                        </w14:solidFill>
                      </w14:textFill>
                    </w:rPr>
                    <w:t>”，</w:t>
                  </w:r>
                  <w:r>
                    <w:rPr>
                      <w:rFonts w:hint="eastAsia"/>
                      <w:color w:val="000000" w:themeColor="text1"/>
                      <w:sz w:val="21"/>
                      <w:szCs w:val="21"/>
                      <w:lang w:val="en-US" w:eastAsia="zh-CN" w:bidi="ar"/>
                      <w14:textFill>
                        <w14:solidFill>
                          <w14:schemeClr w14:val="tx1"/>
                        </w14:solidFill>
                      </w14:textFill>
                    </w:rPr>
                    <w:t>尺寸均为</w:t>
                  </w:r>
                  <w:r>
                    <w:rPr>
                      <w:rFonts w:hint="eastAsia"/>
                      <w:color w:val="000000" w:themeColor="text1"/>
                      <w14:textFill>
                        <w14:solidFill>
                          <w14:schemeClr w14:val="tx1"/>
                        </w14:solidFill>
                      </w14:textFill>
                    </w:rPr>
                    <w:t>30cm*2</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cm*3</w:t>
                  </w:r>
                  <w:r>
                    <w:rPr>
                      <w:rFonts w:hint="eastAsia"/>
                      <w:color w:val="000000" w:themeColor="text1"/>
                      <w:lang w:val="en-US" w:eastAsia="zh-CN"/>
                      <w14:textFill>
                        <w14:solidFill>
                          <w14:schemeClr w14:val="tx1"/>
                        </w14:solidFill>
                      </w14:textFill>
                    </w:rPr>
                    <w:t>7</w:t>
                  </w:r>
                  <w:r>
                    <w:rPr>
                      <w:rFonts w:hint="eastAsia"/>
                      <w:color w:val="000000" w:themeColor="text1"/>
                      <w14:textFill>
                        <w14:solidFill>
                          <w14:schemeClr w14:val="tx1"/>
                        </w14:solidFill>
                      </w14:textFill>
                    </w:rPr>
                    <w:t>cm，设计处理能力为0.</w:t>
                  </w:r>
                  <w:r>
                    <w:rPr>
                      <w:rFonts w:hint="eastAsia"/>
                      <w:color w:val="000000" w:themeColor="text1"/>
                      <w:lang w:val="en-US" w:eastAsia="zh-CN"/>
                      <w14:textFill>
                        <w14:solidFill>
                          <w14:schemeClr w14:val="tx1"/>
                        </w14:solidFill>
                      </w14:textFill>
                    </w:rPr>
                    <w:t>8</w:t>
                  </w:r>
                  <w:r>
                    <w:rPr>
                      <w:szCs w:val="21"/>
                      <w:lang w:bidi="ar"/>
                    </w:rPr>
                    <w:t>m</w:t>
                  </w:r>
                  <w:r>
                    <w:rPr>
                      <w:szCs w:val="21"/>
                      <w:vertAlign w:val="superscript"/>
                      <w:lang w:bidi="ar"/>
                    </w:rPr>
                    <w:t>3</w:t>
                  </w:r>
                  <w:r>
                    <w:rPr>
                      <w:szCs w:val="21"/>
                      <w:lang w:bidi="ar"/>
                    </w:rPr>
                    <w:t>/d，</w:t>
                  </w:r>
                  <w:r>
                    <w:rPr>
                      <w:rFonts w:hint="eastAsia"/>
                      <w:szCs w:val="21"/>
                      <w:lang w:bidi="ar"/>
                    </w:rPr>
                    <w:t>有效</w:t>
                  </w:r>
                  <w:r>
                    <w:rPr>
                      <w:szCs w:val="21"/>
                      <w:lang w:bidi="ar"/>
                    </w:rPr>
                    <w:t>容积0.0</w:t>
                  </w:r>
                  <w:r>
                    <w:rPr>
                      <w:rFonts w:hint="eastAsia"/>
                      <w:szCs w:val="21"/>
                      <w:lang w:val="en-US" w:eastAsia="zh-CN" w:bidi="ar"/>
                    </w:rPr>
                    <w:t>27</w:t>
                  </w:r>
                  <w:r>
                    <w:rPr>
                      <w:szCs w:val="21"/>
                      <w:lang w:bidi="ar"/>
                    </w:rPr>
                    <w:t>m</w:t>
                  </w:r>
                  <w:r>
                    <w:rPr>
                      <w:szCs w:val="21"/>
                      <w:vertAlign w:val="superscript"/>
                      <w:lang w:bidi="ar"/>
                    </w:rPr>
                    <w:t>3</w:t>
                  </w:r>
                  <w:r>
                    <w:rPr>
                      <w:rFonts w:hint="default"/>
                      <w:color w:val="000000" w:themeColor="text1"/>
                      <w:sz w:val="21"/>
                      <w:szCs w:val="21"/>
                      <w:lang w:bidi="ar"/>
                      <w14:textFill>
                        <w14:solidFill>
                          <w14:schemeClr w14:val="tx1"/>
                        </w14:solidFill>
                      </w14:textFill>
                    </w:rPr>
                    <w:t>）</w:t>
                  </w:r>
                  <w:r>
                    <w:rPr>
                      <w:rFonts w:hint="default"/>
                      <w:bCs/>
                      <w:color w:val="000000" w:themeColor="text1"/>
                      <w:sz w:val="21"/>
                      <w:szCs w:val="21"/>
                      <w14:textFill>
                        <w14:solidFill>
                          <w14:schemeClr w14:val="tx1"/>
                        </w14:solidFill>
                      </w14:textFill>
                    </w:rPr>
                    <w:t>处理达《医疗机构水污染物排放标准》（GB18466-2005）表2</w:t>
                  </w:r>
                  <w:r>
                    <w:rPr>
                      <w:rFonts w:hint="eastAsia"/>
                      <w:bCs/>
                      <w:color w:val="000000" w:themeColor="text1"/>
                      <w:sz w:val="21"/>
                      <w:szCs w:val="21"/>
                      <w:lang w:val="en-US" w:eastAsia="zh-CN"/>
                      <w14:textFill>
                        <w14:solidFill>
                          <w14:schemeClr w14:val="tx1"/>
                        </w14:solidFill>
                      </w14:textFill>
                    </w:rPr>
                    <w:t>预处理标准</w:t>
                  </w:r>
                  <w:r>
                    <w:rPr>
                      <w:rFonts w:hint="eastAsia" w:ascii="宋体" w:hAnsi="宋体" w:cs="宋体"/>
                      <w:bCs/>
                      <w:color w:val="000000" w:themeColor="text1"/>
                      <w:sz w:val="21"/>
                      <w:szCs w:val="21"/>
                      <w:lang w:val="en-US" w:eastAsia="zh-CN"/>
                      <w14:textFill>
                        <w14:solidFill>
                          <w14:schemeClr w14:val="tx1"/>
                        </w14:solidFill>
                      </w14:textFill>
                    </w:rPr>
                    <w:t>后与</w:t>
                  </w:r>
                  <w:r>
                    <w:rPr>
                      <w:rFonts w:hint="default"/>
                      <w:bCs/>
                      <w:color w:val="000000" w:themeColor="text1"/>
                      <w:sz w:val="21"/>
                      <w:szCs w:val="21"/>
                      <w14:textFill>
                        <w14:solidFill>
                          <w14:schemeClr w14:val="tx1"/>
                        </w14:solidFill>
                      </w14:textFill>
                    </w:rPr>
                    <w:t>生活污水</w:t>
                  </w:r>
                  <w:r>
                    <w:rPr>
                      <w:rFonts w:hint="eastAsia"/>
                      <w:color w:val="000000" w:themeColor="text1"/>
                      <w:sz w:val="21"/>
                      <w:szCs w:val="21"/>
                      <w14:textFill>
                        <w14:solidFill>
                          <w14:schemeClr w14:val="tx1"/>
                        </w14:solidFill>
                      </w14:textFill>
                    </w:rPr>
                    <w:t>、保洁废水</w:t>
                  </w:r>
                  <w:r>
                    <w:rPr>
                      <w:rFonts w:hint="eastAsia"/>
                      <w:color w:val="000000" w:themeColor="text1"/>
                      <w:sz w:val="21"/>
                      <w:szCs w:val="21"/>
                      <w:lang w:val="en-US" w:eastAsia="zh-CN"/>
                      <w14:textFill>
                        <w14:solidFill>
                          <w14:schemeClr w14:val="tx1"/>
                        </w14:solidFill>
                      </w14:textFill>
                    </w:rPr>
                    <w:t>共同</w:t>
                  </w:r>
                  <w:r>
                    <w:rPr>
                      <w:rFonts w:hint="default"/>
                      <w:bCs/>
                      <w:color w:val="000000" w:themeColor="text1"/>
                      <w:sz w:val="21"/>
                      <w:szCs w:val="21"/>
                      <w14:textFill>
                        <w14:solidFill>
                          <w14:schemeClr w14:val="tx1"/>
                        </w14:solidFill>
                      </w14:textFill>
                    </w:rPr>
                    <w:t>排入</w:t>
                  </w:r>
                  <w:r>
                    <w:rPr>
                      <w:rFonts w:hint="eastAsia"/>
                      <w:bCs/>
                      <w:color w:val="000000" w:themeColor="text1"/>
                      <w:sz w:val="21"/>
                      <w:szCs w:val="21"/>
                      <w:lang w:val="en-US" w:eastAsia="zh-CN"/>
                      <w14:textFill>
                        <w14:solidFill>
                          <w14:schemeClr w14:val="tx1"/>
                        </w14:solidFill>
                      </w14:textFill>
                    </w:rPr>
                    <w:t>安粮城市广场</w:t>
                  </w:r>
                  <w:r>
                    <w:rPr>
                      <w:rFonts w:hint="eastAsia"/>
                      <w:bCs/>
                      <w:color w:val="000000" w:themeColor="text1"/>
                      <w:sz w:val="21"/>
                      <w:szCs w:val="21"/>
                      <w14:textFill>
                        <w14:solidFill>
                          <w14:schemeClr w14:val="tx1"/>
                        </w14:solidFill>
                      </w14:textFill>
                    </w:rPr>
                    <w:t>现有</w:t>
                  </w:r>
                  <w:r>
                    <w:rPr>
                      <w:rFonts w:hint="default"/>
                      <w:bCs/>
                      <w:color w:val="000000" w:themeColor="text1"/>
                      <w:sz w:val="21"/>
                      <w:szCs w:val="21"/>
                      <w14:textFill>
                        <w14:solidFill>
                          <w14:schemeClr w14:val="tx1"/>
                        </w14:solidFill>
                      </w14:textFill>
                    </w:rPr>
                    <w:t>化粪池</w:t>
                  </w:r>
                  <w:r>
                    <w:rPr>
                      <w:rFonts w:hint="eastAsia"/>
                      <w:bCs/>
                      <w:color w:val="000000" w:themeColor="text1"/>
                      <w:sz w:val="21"/>
                      <w:szCs w:val="21"/>
                      <w14:textFill>
                        <w14:solidFill>
                          <w14:schemeClr w14:val="tx1"/>
                        </w14:solidFill>
                      </w14:textFill>
                    </w:rPr>
                    <w:t>处理，达</w:t>
                  </w:r>
                  <w:r>
                    <w:rPr>
                      <w:rFonts w:hint="eastAsia"/>
                      <w:bCs/>
                      <w:color w:val="000000" w:themeColor="text1"/>
                      <w:sz w:val="21"/>
                      <w:szCs w:val="21"/>
                      <w:highlight w:val="none"/>
                      <w14:textFill>
                        <w14:solidFill>
                          <w14:schemeClr w14:val="tx1"/>
                        </w14:solidFill>
                      </w14:textFill>
                    </w:rPr>
                    <w:t>胡大郢</w:t>
                  </w:r>
                  <w:r>
                    <w:rPr>
                      <w:rFonts w:hint="eastAsia"/>
                      <w:bCs/>
                      <w:color w:val="000000" w:themeColor="text1"/>
                      <w:sz w:val="21"/>
                      <w:szCs w:val="21"/>
                      <w14:textFill>
                        <w14:solidFill>
                          <w14:schemeClr w14:val="tx1"/>
                        </w14:solidFill>
                      </w14:textFill>
                    </w:rPr>
                    <w:t>污水处理厂接管标准后排入市政污水管网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7" w:type="dxa"/>
                  <w:vAlign w:val="center"/>
                </w:tcPr>
                <w:p>
                  <w:pPr>
                    <w:pStyle w:val="28"/>
                  </w:pPr>
                  <w:r>
                    <w:rPr>
                      <w:rFonts w:hint="eastAsia"/>
                    </w:rPr>
                    <w:t>综合污水</w:t>
                  </w:r>
                </w:p>
              </w:tc>
              <w:tc>
                <w:tcPr>
                  <w:tcW w:w="1091" w:type="dxa"/>
                  <w:vAlign w:val="center"/>
                </w:tcPr>
                <w:p>
                  <w:pPr>
                    <w:pStyle w:val="28"/>
                  </w:pPr>
                  <w:r>
                    <w:rPr>
                      <w:rFonts w:hint="eastAsia"/>
                    </w:rPr>
                    <w:t>pH、COD、BOD</w:t>
                  </w:r>
                  <w:r>
                    <w:rPr>
                      <w:rFonts w:hint="eastAsia"/>
                      <w:vertAlign w:val="subscript"/>
                    </w:rPr>
                    <w:t>5</w:t>
                  </w:r>
                  <w:r>
                    <w:rPr>
                      <w:rFonts w:hint="eastAsia"/>
                    </w:rPr>
                    <w:t>、SS、NH</w:t>
                  </w:r>
                  <w:r>
                    <w:rPr>
                      <w:rFonts w:hint="eastAsia"/>
                      <w:vertAlign w:val="subscript"/>
                    </w:rPr>
                    <w:t>3</w:t>
                  </w:r>
                  <w:r>
                    <w:rPr>
                      <w:rFonts w:hint="eastAsia"/>
                    </w:rPr>
                    <w:t>-N、粪大肠菌群</w:t>
                  </w:r>
                </w:p>
              </w:tc>
              <w:tc>
                <w:tcPr>
                  <w:tcW w:w="3355" w:type="dxa"/>
                  <w:vAlign w:val="center"/>
                </w:tcPr>
                <w:p>
                  <w:pPr>
                    <w:pStyle w:val="28"/>
                    <w:rPr>
                      <w:snapToGrid w:val="0"/>
                      <w:color w:val="000000"/>
                      <w:szCs w:val="21"/>
                    </w:rPr>
                  </w:pPr>
                  <w:r>
                    <w:rPr>
                      <w:rFonts w:hint="eastAsia"/>
                      <w:snapToGrid w:val="0"/>
                      <w:color w:val="000000"/>
                      <w:szCs w:val="21"/>
                    </w:rPr>
                    <w:t>经</w:t>
                  </w:r>
                  <w:r>
                    <w:rPr>
                      <w:rFonts w:hint="eastAsia"/>
                      <w:bCs/>
                      <w:szCs w:val="21"/>
                      <w:lang w:val="en-US" w:eastAsia="zh-CN"/>
                    </w:rPr>
                    <w:t>安粮城市广场</w:t>
                  </w:r>
                  <w:r>
                    <w:rPr>
                      <w:rFonts w:hint="eastAsia"/>
                      <w:snapToGrid w:val="0"/>
                      <w:color w:val="000000"/>
                      <w:szCs w:val="21"/>
                    </w:rPr>
                    <w:t>现有化粪池处理，达到</w:t>
                  </w:r>
                  <w:r>
                    <w:rPr>
                      <w:rFonts w:hint="eastAsia"/>
                      <w:bCs/>
                      <w:color w:val="000000" w:themeColor="text1"/>
                      <w:sz w:val="21"/>
                      <w:szCs w:val="21"/>
                      <w:highlight w:val="none"/>
                      <w14:textFill>
                        <w14:solidFill>
                          <w14:schemeClr w14:val="tx1"/>
                        </w14:solidFill>
                      </w14:textFill>
                    </w:rPr>
                    <w:t>胡大郢</w:t>
                  </w:r>
                  <w:r>
                    <w:rPr>
                      <w:rFonts w:hint="eastAsia"/>
                      <w:snapToGrid w:val="0"/>
                      <w:color w:val="000000"/>
                      <w:szCs w:val="21"/>
                    </w:rPr>
                    <w:t>污水处理厂接管标准后，经市政污水管网排入</w:t>
                  </w:r>
                  <w:r>
                    <w:rPr>
                      <w:rFonts w:hint="eastAsia"/>
                      <w:bCs/>
                      <w:color w:val="000000" w:themeColor="text1"/>
                      <w:sz w:val="21"/>
                      <w:szCs w:val="21"/>
                      <w:highlight w:val="none"/>
                      <w14:textFill>
                        <w14:solidFill>
                          <w14:schemeClr w14:val="tx1"/>
                        </w14:solidFill>
                      </w14:textFill>
                    </w:rPr>
                    <w:t>胡大郢</w:t>
                  </w:r>
                  <w:r>
                    <w:rPr>
                      <w:rFonts w:hint="eastAsia"/>
                      <w:snapToGrid w:val="0"/>
                      <w:color w:val="000000"/>
                      <w:szCs w:val="21"/>
                    </w:rPr>
                    <w:t>污水处理厂处理，达标后最终排至</w:t>
                  </w:r>
                  <w:r>
                    <w:rPr>
                      <w:rFonts w:hint="eastAsia"/>
                      <w:snapToGrid w:val="0"/>
                      <w:color w:val="000000"/>
                      <w:szCs w:val="21"/>
                      <w:lang w:val="en-US" w:eastAsia="zh-CN"/>
                    </w:rPr>
                    <w:t>十五里</w:t>
                  </w:r>
                  <w:r>
                    <w:rPr>
                      <w:rFonts w:hint="eastAsia"/>
                      <w:snapToGrid w:val="0"/>
                      <w:color w:val="000000"/>
                      <w:szCs w:val="21"/>
                    </w:rPr>
                    <w:t>河</w:t>
                  </w:r>
                </w:p>
              </w:tc>
              <w:tc>
                <w:tcPr>
                  <w:tcW w:w="3215" w:type="dxa"/>
                  <w:vAlign w:val="center"/>
                </w:tcPr>
                <w:p>
                  <w:pPr>
                    <w:pStyle w:val="28"/>
                    <w:rPr>
                      <w:snapToGrid w:val="0"/>
                      <w:color w:val="000000"/>
                      <w:szCs w:val="21"/>
                      <w:highlight w:val="yellow"/>
                    </w:rPr>
                  </w:pPr>
                  <w:r>
                    <w:rPr>
                      <w:rFonts w:hint="eastAsia"/>
                    </w:rPr>
                    <w:t>房屋排水管网建设完善，综合污水</w:t>
                  </w:r>
                  <w:r>
                    <w:rPr>
                      <w:rFonts w:hint="eastAsia"/>
                      <w:snapToGrid w:val="0"/>
                      <w:color w:val="000000"/>
                      <w:szCs w:val="21"/>
                    </w:rPr>
                    <w:t>经</w:t>
                  </w:r>
                  <w:r>
                    <w:rPr>
                      <w:rFonts w:hint="eastAsia"/>
                      <w:bCs/>
                      <w:szCs w:val="21"/>
                      <w:lang w:val="en-US" w:eastAsia="zh-CN"/>
                    </w:rPr>
                    <w:t>安粮城市广场</w:t>
                  </w:r>
                  <w:r>
                    <w:rPr>
                      <w:rFonts w:hint="eastAsia"/>
                      <w:snapToGrid w:val="0"/>
                      <w:color w:val="000000"/>
                      <w:szCs w:val="21"/>
                    </w:rPr>
                    <w:t>现有化粪池处理，达到</w:t>
                  </w:r>
                  <w:r>
                    <w:rPr>
                      <w:rFonts w:hint="eastAsia"/>
                      <w:bCs/>
                      <w:color w:val="000000" w:themeColor="text1"/>
                      <w:sz w:val="21"/>
                      <w:szCs w:val="21"/>
                      <w:highlight w:val="none"/>
                      <w14:textFill>
                        <w14:solidFill>
                          <w14:schemeClr w14:val="tx1"/>
                        </w14:solidFill>
                      </w14:textFill>
                    </w:rPr>
                    <w:t>胡大郢</w:t>
                  </w:r>
                  <w:r>
                    <w:rPr>
                      <w:rFonts w:hint="eastAsia"/>
                      <w:snapToGrid w:val="0"/>
                      <w:color w:val="000000"/>
                      <w:szCs w:val="21"/>
                    </w:rPr>
                    <w:t>污水处理厂接管标准后，经市政污水管网排入</w:t>
                  </w:r>
                  <w:r>
                    <w:rPr>
                      <w:rFonts w:hint="eastAsia"/>
                      <w:bCs/>
                      <w:color w:val="000000" w:themeColor="text1"/>
                      <w:sz w:val="21"/>
                      <w:szCs w:val="21"/>
                      <w:highlight w:val="none"/>
                      <w14:textFill>
                        <w14:solidFill>
                          <w14:schemeClr w14:val="tx1"/>
                        </w14:solidFill>
                      </w14:textFill>
                    </w:rPr>
                    <w:t>胡大郢</w:t>
                  </w:r>
                  <w:r>
                    <w:rPr>
                      <w:rFonts w:hint="eastAsia"/>
                      <w:snapToGrid w:val="0"/>
                      <w:color w:val="000000"/>
                      <w:szCs w:val="21"/>
                    </w:rPr>
                    <w:t>污水处理厂处理，达标后最终排至</w:t>
                  </w:r>
                  <w:r>
                    <w:rPr>
                      <w:rFonts w:hint="eastAsia"/>
                      <w:snapToGrid w:val="0"/>
                      <w:color w:val="000000"/>
                      <w:szCs w:val="21"/>
                      <w:lang w:val="en-US" w:eastAsia="zh-CN"/>
                    </w:rPr>
                    <w:t>十五里</w:t>
                  </w:r>
                  <w:r>
                    <w:rPr>
                      <w:rFonts w:hint="eastAsia"/>
                      <w:snapToGrid w:val="0"/>
                      <w:color w:val="000000"/>
                      <w:szCs w:val="21"/>
                    </w:rPr>
                    <w:t>河</w:t>
                  </w:r>
                </w:p>
              </w:tc>
            </w:tr>
          </w:tbl>
          <w:p>
            <w:pPr>
              <w:pStyle w:val="10"/>
              <w:jc w:val="both"/>
              <w:rPr>
                <w:rFonts w:ascii="Times New Roman" w:hAnsi="Times New Roman" w:eastAsia="宋体"/>
                <w:b/>
                <w:bCs/>
                <w:color w:val="000000"/>
                <w:sz w:val="24"/>
                <w:szCs w:val="24"/>
                <w:highlight w:val="yellow"/>
              </w:rPr>
            </w:pPr>
          </w:p>
          <w:p>
            <w:pPr>
              <w:jc w:val="center"/>
              <w:rPr>
                <w:rFonts w:hint="eastAsia" w:eastAsia="宋体"/>
                <w:lang w:eastAsia="zh-CN"/>
              </w:rPr>
            </w:pPr>
            <w:r>
              <w:rPr>
                <w:rFonts w:hint="eastAsia" w:eastAsia="宋体"/>
                <w:lang w:eastAsia="zh-CN"/>
              </w:rPr>
              <w:drawing>
                <wp:inline distT="0" distB="0" distL="114300" distR="114300">
                  <wp:extent cx="2590165" cy="3974465"/>
                  <wp:effectExtent l="0" t="0" r="635" b="6985"/>
                  <wp:docPr id="29" name="图片 29" descr="0374ced3390ea57dadf61ccec253f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0374ced3390ea57dadf61ccec253f8a"/>
                          <pic:cNvPicPr>
                            <a:picLocks noChangeAspect="1"/>
                          </pic:cNvPicPr>
                        </pic:nvPicPr>
                        <pic:blipFill>
                          <a:blip r:embed="rId15"/>
                          <a:stretch>
                            <a:fillRect/>
                          </a:stretch>
                        </pic:blipFill>
                        <pic:spPr>
                          <a:xfrm>
                            <a:off x="0" y="0"/>
                            <a:ext cx="2590165" cy="3974465"/>
                          </a:xfrm>
                          <a:prstGeom prst="rect">
                            <a:avLst/>
                          </a:prstGeom>
                        </pic:spPr>
                      </pic:pic>
                    </a:graphicData>
                  </a:graphic>
                </wp:inline>
              </w:drawing>
            </w:r>
          </w:p>
          <w:p>
            <w:pPr>
              <w:pStyle w:val="2"/>
              <w:spacing w:after="0"/>
              <w:ind w:left="0" w:leftChars="0" w:firstLine="0" w:firstLineChars="0"/>
              <w:jc w:val="center"/>
              <w:rPr>
                <w:rFonts w:hint="eastAsia" w:eastAsia="宋体"/>
                <w:lang w:eastAsia="zh-CN"/>
              </w:rPr>
            </w:pPr>
            <w:r>
              <w:rPr>
                <w:rFonts w:ascii="Times New Roman" w:hAnsi="Times New Roman" w:eastAsia="宋体"/>
                <w:b/>
                <w:bCs/>
                <w:color w:val="000000" w:themeColor="text1"/>
                <w:sz w:val="24"/>
                <w14:textFill>
                  <w14:solidFill>
                    <w14:schemeClr w14:val="tx1"/>
                  </w14:solidFill>
                </w14:textFill>
              </w:rPr>
              <w:t>图3-1 污水处理设施（位于</w:t>
            </w:r>
            <w:r>
              <w:rPr>
                <w:rFonts w:hint="eastAsia" w:ascii="Times New Roman" w:hAnsi="Times New Roman" w:eastAsia="宋体"/>
                <w:b/>
                <w:bCs/>
                <w:color w:val="000000" w:themeColor="text1"/>
                <w:sz w:val="24"/>
                <w:lang w:val="en-US" w:eastAsia="zh-CN"/>
                <w14:textFill>
                  <w14:solidFill>
                    <w14:schemeClr w14:val="tx1"/>
                  </w14:solidFill>
                </w14:textFill>
              </w:rPr>
              <w:t>一层美容室</w:t>
            </w:r>
            <w:r>
              <w:rPr>
                <w:rFonts w:ascii="Times New Roman" w:hAnsi="Times New Roman" w:eastAsia="宋体"/>
                <w:b/>
                <w:bCs/>
                <w:color w:val="000000" w:themeColor="text1"/>
                <w:sz w:val="24"/>
                <w14:textFill>
                  <w14:solidFill>
                    <w14:schemeClr w14:val="tx1"/>
                  </w14:solidFill>
                </w14:textFill>
              </w:rPr>
              <w:t>）</w:t>
            </w:r>
          </w:p>
          <w:p>
            <w:pPr>
              <w:spacing w:line="360" w:lineRule="exact"/>
              <w:rPr>
                <w:rFonts w:ascii="Times New Roman" w:hAnsi="Times New Roman" w:eastAsia="宋体"/>
                <w:b/>
                <w:bCs/>
                <w:color w:val="000000"/>
                <w:sz w:val="24"/>
                <w:szCs w:val="24"/>
              </w:rPr>
            </w:pPr>
            <w:r>
              <w:rPr>
                <w:rFonts w:hint="eastAsia" w:ascii="Times New Roman" w:hAnsi="Times New Roman" w:eastAsia="宋体"/>
                <w:b/>
                <w:bCs/>
                <w:color w:val="000000"/>
                <w:sz w:val="24"/>
                <w:szCs w:val="24"/>
              </w:rPr>
              <w:t>2、废气污染源、污染物处理和排放</w:t>
            </w:r>
          </w:p>
          <w:p>
            <w:pPr>
              <w:spacing w:after="0" w:line="360" w:lineRule="auto"/>
              <w:ind w:firstLine="482"/>
              <w:rPr>
                <w:rFonts w:hint="eastAsia" w:ascii="宋体" w:hAnsi="宋体" w:eastAsia="宋体" w:cs="宋体"/>
                <w:sz w:val="24"/>
                <w:lang w:bidi="ar"/>
              </w:rPr>
            </w:pPr>
            <w:r>
              <w:rPr>
                <w:rFonts w:hint="eastAsia" w:ascii="宋体" w:hAnsi="宋体" w:eastAsia="宋体" w:cs="宋体"/>
                <w:color w:val="000000"/>
                <w:sz w:val="24"/>
              </w:rPr>
              <w:t>项目营运过程无明显废气产生，主要为主要是动物住院</w:t>
            </w:r>
            <w:r>
              <w:rPr>
                <w:rFonts w:hint="eastAsia" w:ascii="宋体" w:hAnsi="宋体" w:eastAsia="宋体" w:cs="宋体"/>
                <w:color w:val="000000"/>
                <w:sz w:val="24"/>
                <w:lang w:val="en-US" w:eastAsia="zh-CN"/>
              </w:rPr>
              <w:t>室</w:t>
            </w:r>
            <w:r>
              <w:rPr>
                <w:rFonts w:hint="eastAsia" w:ascii="宋体" w:hAnsi="宋体" w:eastAsia="宋体" w:cs="宋体"/>
                <w:color w:val="000000"/>
                <w:sz w:val="24"/>
              </w:rPr>
              <w:t>、</w:t>
            </w:r>
            <w:r>
              <w:rPr>
                <w:rFonts w:hint="eastAsia" w:ascii="宋体" w:hAnsi="宋体" w:eastAsia="宋体" w:cs="宋体"/>
                <w:color w:val="000000"/>
                <w:sz w:val="24"/>
                <w:lang w:val="en-US" w:eastAsia="zh-CN"/>
              </w:rPr>
              <w:t>危废库</w:t>
            </w:r>
            <w:r>
              <w:rPr>
                <w:rFonts w:hint="eastAsia" w:ascii="宋体" w:hAnsi="宋体" w:eastAsia="宋体" w:cs="宋体"/>
                <w:color w:val="000000"/>
                <w:sz w:val="24"/>
                <w:lang w:eastAsia="zh-CN"/>
              </w:rPr>
              <w:t>、</w:t>
            </w:r>
            <w:r>
              <w:rPr>
                <w:rFonts w:hint="eastAsia" w:ascii="宋体" w:hAnsi="宋体" w:eastAsia="宋体" w:cs="宋体"/>
                <w:color w:val="000000"/>
                <w:sz w:val="24"/>
              </w:rPr>
              <w:t>污水处理设施中产生的少量</w:t>
            </w:r>
            <w:r>
              <w:rPr>
                <w:rFonts w:hint="eastAsia" w:ascii="宋体" w:hAnsi="宋体" w:eastAsia="宋体" w:cs="宋体"/>
                <w:color w:val="000000"/>
                <w:sz w:val="24"/>
                <w:lang w:val="en-US" w:eastAsia="zh-CN"/>
              </w:rPr>
              <w:t>臭气</w:t>
            </w:r>
            <w:r>
              <w:rPr>
                <w:rFonts w:hint="eastAsia" w:ascii="宋体" w:hAnsi="宋体" w:eastAsia="宋体" w:cs="宋体"/>
                <w:sz w:val="24"/>
                <w:lang w:bidi="ar"/>
              </w:rPr>
              <w:t>，</w:t>
            </w:r>
          </w:p>
          <w:p>
            <w:pPr>
              <w:wordWrap w:val="0"/>
              <w:spacing w:after="0" w:line="360" w:lineRule="auto"/>
              <w:ind w:firstLine="482"/>
              <w:jc w:val="both"/>
              <w:rPr>
                <w:rFonts w:hint="eastAsia" w:ascii="宋体" w:hAnsi="宋体" w:eastAsia="宋体" w:cs="宋体"/>
                <w:sz w:val="24"/>
              </w:rPr>
            </w:pPr>
            <w:r>
              <w:rPr>
                <w:rFonts w:hint="eastAsia" w:ascii="宋体" w:hAnsi="宋体" w:eastAsia="宋体" w:cs="宋体"/>
                <w:sz w:val="24"/>
              </w:rPr>
              <w:t>项目臭气（异味）浓度较小，建设单位采取对动物活动区域定期喷洒除臭剂（</w:t>
            </w:r>
            <w:r>
              <w:rPr>
                <w:rFonts w:hint="eastAsia" w:ascii="宋体" w:hAnsi="宋体" w:eastAsia="宋体" w:cs="宋体"/>
                <w:sz w:val="24"/>
                <w:lang w:val="en-US" w:eastAsia="zh-CN"/>
              </w:rPr>
              <w:t>安立消消毒液</w:t>
            </w:r>
            <w:r>
              <w:rPr>
                <w:rFonts w:hint="eastAsia" w:ascii="宋体" w:hAnsi="宋体" w:eastAsia="宋体" w:cs="宋体"/>
                <w:sz w:val="24"/>
              </w:rPr>
              <w:t>），以消除</w:t>
            </w:r>
            <w:r>
              <w:rPr>
                <w:rFonts w:hint="eastAsia" w:ascii="宋体" w:hAnsi="宋体" w:eastAsia="宋体" w:cs="宋体"/>
                <w:sz w:val="24"/>
                <w:lang w:val="en-US" w:eastAsia="zh-CN"/>
              </w:rPr>
              <w:t>臭气</w:t>
            </w:r>
            <w:r>
              <w:rPr>
                <w:rFonts w:hint="eastAsia" w:ascii="宋体" w:hAnsi="宋体" w:eastAsia="宋体" w:cs="宋体"/>
                <w:sz w:val="24"/>
              </w:rPr>
              <w:t>，及时清理宠物排泄物，做好室内卫生工作；项目诊疗废水、美容</w:t>
            </w:r>
            <w:r>
              <w:rPr>
                <w:rFonts w:hint="eastAsia" w:ascii="宋体" w:hAnsi="宋体" w:eastAsia="宋体" w:cs="宋体"/>
                <w:sz w:val="24"/>
                <w:lang w:val="en-US" w:eastAsia="zh-CN"/>
              </w:rPr>
              <w:t>清洗</w:t>
            </w:r>
            <w:r>
              <w:rPr>
                <w:rFonts w:hint="eastAsia" w:ascii="宋体" w:hAnsi="宋体" w:eastAsia="宋体" w:cs="宋体"/>
                <w:sz w:val="24"/>
              </w:rPr>
              <w:t>废水及动物笼清洗废水产生量较少，废水经</w:t>
            </w:r>
            <w:r>
              <w:rPr>
                <w:rFonts w:hint="eastAsia" w:ascii="宋体" w:hAnsi="宋体" w:eastAsia="宋体" w:cs="宋体"/>
                <w:sz w:val="24"/>
                <w:lang w:val="en-US" w:eastAsia="zh-CN"/>
              </w:rPr>
              <w:t>滤网过滤+氯片</w:t>
            </w:r>
            <w:r>
              <w:rPr>
                <w:rFonts w:hint="eastAsia" w:ascii="宋体" w:hAnsi="宋体" w:eastAsia="宋体" w:cs="宋体"/>
                <w:sz w:val="24"/>
                <w:lang w:eastAsia="zh-CN"/>
              </w:rPr>
              <w:t>缓释消毒</w:t>
            </w:r>
            <w:r>
              <w:rPr>
                <w:rFonts w:hint="eastAsia" w:ascii="宋体" w:hAnsi="宋体" w:eastAsia="宋体" w:cs="宋体"/>
                <w:sz w:val="24"/>
              </w:rPr>
              <w:t>，同时污水处理设施保持密闭，臭气产生量小，再经定期喷洒除臭剂（小力士）处理后对周边环境影响较小。医院设有医疗废物收集桶，每天清运两次至危废</w:t>
            </w:r>
            <w:r>
              <w:rPr>
                <w:rFonts w:hint="eastAsia" w:ascii="宋体" w:hAnsi="宋体" w:eastAsia="宋体" w:cs="宋体"/>
                <w:sz w:val="24"/>
                <w:lang w:val="en-US" w:eastAsia="zh-CN"/>
              </w:rPr>
              <w:t>库</w:t>
            </w:r>
            <w:r>
              <w:rPr>
                <w:rFonts w:hint="eastAsia" w:ascii="宋体" w:hAnsi="宋体" w:eastAsia="宋体" w:cs="宋体"/>
                <w:sz w:val="24"/>
              </w:rPr>
              <w:t>，上午、下</w:t>
            </w:r>
            <w:r>
              <w:rPr>
                <w:rFonts w:hint="eastAsia" w:ascii="宋体" w:hAnsi="宋体" w:eastAsia="宋体" w:cs="宋体"/>
                <w:sz w:val="24"/>
                <w:lang w:val="en-US" w:eastAsia="zh-CN"/>
              </w:rPr>
              <w:t>午</w:t>
            </w:r>
            <w:r>
              <w:rPr>
                <w:rFonts w:hint="eastAsia" w:ascii="宋体" w:hAnsi="宋体" w:eastAsia="宋体" w:cs="宋体"/>
                <w:sz w:val="24"/>
              </w:rPr>
              <w:t>各一次，危废</w:t>
            </w:r>
            <w:r>
              <w:rPr>
                <w:rFonts w:hint="eastAsia" w:ascii="宋体" w:hAnsi="宋体" w:eastAsia="宋体" w:cs="宋体"/>
                <w:sz w:val="24"/>
                <w:lang w:val="en-US" w:eastAsia="zh-CN"/>
              </w:rPr>
              <w:t>库</w:t>
            </w:r>
            <w:r>
              <w:rPr>
                <w:rFonts w:hint="eastAsia" w:ascii="宋体" w:hAnsi="宋体" w:eastAsia="宋体" w:cs="宋体"/>
                <w:sz w:val="24"/>
              </w:rPr>
              <w:t>位于</w:t>
            </w:r>
            <w:r>
              <w:rPr>
                <w:rFonts w:hint="eastAsia" w:ascii="宋体" w:hAnsi="宋体" w:eastAsia="宋体" w:cs="宋体"/>
                <w:sz w:val="24"/>
                <w:lang w:val="en-US" w:eastAsia="zh-CN"/>
              </w:rPr>
              <w:t>医院二层最西侧</w:t>
            </w:r>
            <w:r>
              <w:rPr>
                <w:rFonts w:hint="eastAsia" w:ascii="宋体" w:hAnsi="宋体" w:eastAsia="宋体" w:cs="宋体"/>
                <w:sz w:val="24"/>
              </w:rPr>
              <w:t>。收集后分别用密封袋、专用的锐器收集桶包装后分类存放，委托有相应</w:t>
            </w:r>
            <w:r>
              <w:rPr>
                <w:rFonts w:hint="eastAsia" w:ascii="宋体" w:hAnsi="宋体" w:eastAsia="宋体" w:cs="宋体"/>
                <w:sz w:val="24"/>
                <w:lang w:val="en-US" w:eastAsia="zh-CN"/>
              </w:rPr>
              <w:t>处理</w:t>
            </w:r>
            <w:r>
              <w:rPr>
                <w:rFonts w:hint="eastAsia" w:ascii="宋体" w:hAnsi="宋体" w:eastAsia="宋体" w:cs="宋体"/>
                <w:sz w:val="24"/>
              </w:rPr>
              <w:t>资质的单位处置，定期清运进行安全处置。</w:t>
            </w:r>
            <w:r>
              <w:rPr>
                <w:rFonts w:hint="eastAsia" w:ascii="宋体" w:hAnsi="宋体" w:eastAsia="宋体" w:cs="宋体"/>
                <w:sz w:val="24"/>
                <w:lang w:val="en-US" w:eastAsia="zh-CN"/>
              </w:rPr>
              <w:t>医院不设置换风系统，主要臭气产生于住院部、危废库、污水处理设施，通过以上措施处理后，</w:t>
            </w:r>
            <w:r>
              <w:rPr>
                <w:rFonts w:hint="eastAsia" w:ascii="宋体" w:hAnsi="宋体" w:eastAsia="宋体" w:cs="宋体"/>
                <w:sz w:val="24"/>
              </w:rPr>
              <w:t>对周围环境影响较小</w:t>
            </w:r>
            <w:r>
              <w:rPr>
                <w:rFonts w:hint="eastAsia" w:ascii="宋体" w:hAnsi="宋体" w:eastAsia="宋体" w:cs="宋体"/>
                <w:sz w:val="24"/>
                <w:lang w:eastAsia="zh-CN"/>
              </w:rPr>
              <w:t>，</w:t>
            </w:r>
            <w:r>
              <w:rPr>
                <w:rFonts w:hint="eastAsia" w:ascii="宋体" w:hAnsi="宋体" w:eastAsia="宋体" w:cs="宋体"/>
                <w:sz w:val="24"/>
                <w:lang w:val="en-US" w:eastAsia="zh-CN"/>
              </w:rPr>
              <w:t>故本项目产生的少量臭气不进行定量分析</w:t>
            </w:r>
            <w:r>
              <w:rPr>
                <w:rFonts w:hint="eastAsia" w:ascii="宋体" w:hAnsi="宋体" w:eastAsia="宋体" w:cs="宋体"/>
                <w:sz w:val="24"/>
              </w:rPr>
              <w:t>。</w:t>
            </w:r>
          </w:p>
          <w:p>
            <w:pPr>
              <w:wordWrap w:val="0"/>
              <w:spacing w:after="0" w:line="360" w:lineRule="auto"/>
              <w:ind w:firstLine="482"/>
              <w:jc w:val="both"/>
              <w:rPr>
                <w:rFonts w:hint="default" w:ascii="Times New Roman" w:hAnsi="Times New Roman" w:eastAsia="宋体" w:cs="Times New Roman"/>
                <w:sz w:val="24"/>
              </w:rPr>
            </w:pPr>
            <w:r>
              <w:rPr>
                <w:rFonts w:hint="default" w:ascii="Times New Roman" w:hAnsi="Times New Roman" w:eastAsia="宋体" w:cs="Times New Roman"/>
                <w:sz w:val="24"/>
              </w:rPr>
              <w:t>项目废气排放形式为无组织排放，通过采取上述措施后废气排放满足《恶臭污染物排放标准》</w:t>
            </w:r>
            <w:r>
              <w:rPr>
                <w:rFonts w:hint="default" w:ascii="Times New Roman" w:hAnsi="Times New Roman" w:eastAsia="宋体" w:cs="Times New Roman"/>
                <w:sz w:val="24"/>
                <w:lang w:eastAsia="zh-CN"/>
              </w:rPr>
              <w:t>（GB14554-93）</w:t>
            </w:r>
            <w:r>
              <w:rPr>
                <w:rFonts w:hint="default" w:ascii="Times New Roman" w:hAnsi="Times New Roman" w:eastAsia="宋体" w:cs="Times New Roman"/>
                <w:sz w:val="24"/>
              </w:rPr>
              <w:t>中表</w:t>
            </w:r>
            <w:r>
              <w:rPr>
                <w:rFonts w:hint="default" w:ascii="Times New Roman" w:hAnsi="Times New Roman" w:eastAsia="宋体" w:cs="Times New Roman"/>
                <w:sz w:val="24"/>
                <w:lang w:val="en-US" w:eastAsia="zh-CN"/>
              </w:rPr>
              <w:t>1</w:t>
            </w:r>
            <w:r>
              <w:rPr>
                <w:rFonts w:hint="default" w:ascii="Times New Roman" w:hAnsi="Times New Roman" w:eastAsia="宋体" w:cs="Times New Roman"/>
                <w:sz w:val="24"/>
              </w:rPr>
              <w:t>“</w:t>
            </w:r>
            <w:r>
              <w:rPr>
                <w:rFonts w:hint="default" w:ascii="Times New Roman" w:hAnsi="Times New Roman" w:eastAsia="宋体" w:cs="Times New Roman"/>
                <w:sz w:val="24"/>
                <w:lang w:val="en-US" w:eastAsia="zh-CN"/>
              </w:rPr>
              <w:t>恶臭污染物厂界标准值</w:t>
            </w:r>
            <w:r>
              <w:rPr>
                <w:rFonts w:hint="default" w:ascii="Times New Roman" w:hAnsi="Times New Roman" w:eastAsia="宋体" w:cs="Times New Roman"/>
                <w:sz w:val="24"/>
              </w:rPr>
              <w:t>”标准。</w:t>
            </w:r>
          </w:p>
          <w:p>
            <w:pPr>
              <w:wordWrap w:val="0"/>
              <w:spacing w:after="0" w:line="360" w:lineRule="auto"/>
              <w:jc w:val="both"/>
              <w:rPr>
                <w:rFonts w:ascii="宋体" w:hAnsi="宋体" w:eastAsia="宋体" w:cs="宋体"/>
                <w:color w:val="000000"/>
                <w:sz w:val="24"/>
                <w:szCs w:val="24"/>
              </w:rPr>
            </w:pPr>
          </w:p>
          <w:p>
            <w:pPr>
              <w:spacing w:line="360" w:lineRule="exact"/>
              <w:rPr>
                <w:rFonts w:ascii="Times New Roman" w:hAnsi="Times New Roman" w:eastAsia="宋体"/>
                <w:b/>
                <w:bCs/>
                <w:color w:val="000000"/>
                <w:sz w:val="24"/>
                <w:szCs w:val="24"/>
              </w:rPr>
            </w:pPr>
            <w:r>
              <w:rPr>
                <w:rFonts w:hint="eastAsia" w:ascii="Times New Roman" w:hAnsi="Times New Roman" w:eastAsia="宋体"/>
                <w:b/>
                <w:bCs/>
                <w:color w:val="000000"/>
                <w:sz w:val="24"/>
                <w:szCs w:val="24"/>
              </w:rPr>
              <w:t>3、噪声的产生及治理</w:t>
            </w:r>
          </w:p>
          <w:p>
            <w:pPr>
              <w:spacing w:after="0" w:line="360" w:lineRule="auto"/>
              <w:ind w:firstLine="482"/>
              <w:rPr>
                <w:rFonts w:ascii="Times New Roman" w:hAnsi="Times New Roman" w:eastAsia="宋体"/>
                <w:b/>
                <w:kern w:val="2"/>
                <w:sz w:val="21"/>
                <w:szCs w:val="21"/>
              </w:rPr>
            </w:pPr>
            <w:r>
              <w:rPr>
                <w:rFonts w:hint="eastAsia" w:ascii="Times New Roman" w:hAnsi="Times New Roman" w:eastAsia="宋体" w:cs="宋体"/>
                <w:color w:val="000000"/>
                <w:sz w:val="24"/>
                <w:szCs w:val="24"/>
                <w:lang w:bidi="ar"/>
              </w:rPr>
              <w:t>本项目</w:t>
            </w:r>
            <w:r>
              <w:rPr>
                <w:rFonts w:hint="eastAsia" w:ascii="Times New Roman" w:hAnsi="Times New Roman" w:eastAsia="宋体" w:cs="宋体"/>
                <w:color w:val="000000"/>
                <w:sz w:val="24"/>
                <w:szCs w:val="24"/>
                <w:lang w:val="en-US" w:eastAsia="zh-CN" w:bidi="ar"/>
              </w:rPr>
              <w:t>诊疗设备基本不产噪</w:t>
            </w:r>
            <w:r>
              <w:rPr>
                <w:rFonts w:hint="eastAsia" w:ascii="Times New Roman" w:hAnsi="Times New Roman" w:eastAsia="宋体" w:cs="宋体"/>
                <w:color w:val="000000"/>
                <w:sz w:val="24"/>
                <w:szCs w:val="24"/>
                <w:lang w:bidi="ar"/>
              </w:rPr>
              <w:t>，主要噪声源为</w:t>
            </w:r>
            <w:r>
              <w:rPr>
                <w:rFonts w:hint="eastAsia" w:ascii="宋体" w:hAnsi="宋体" w:eastAsia="宋体" w:cs="宋体"/>
                <w:color w:val="000000"/>
                <w:sz w:val="24"/>
                <w:lang w:bidi="ar"/>
              </w:rPr>
              <w:t>分体式空调外机</w:t>
            </w:r>
            <w:r>
              <w:rPr>
                <w:rFonts w:hint="eastAsia" w:ascii="宋体" w:hAnsi="宋体" w:eastAsia="宋体" w:cs="宋体"/>
                <w:color w:val="000000"/>
                <w:sz w:val="24"/>
                <w:lang w:val="en-US" w:eastAsia="zh-CN" w:bidi="ar"/>
              </w:rPr>
              <w:t>和美容设备</w:t>
            </w:r>
            <w:r>
              <w:rPr>
                <w:rFonts w:hint="eastAsia" w:ascii="宋体" w:hAnsi="宋体" w:eastAsia="宋体" w:cs="宋体"/>
                <w:color w:val="000000"/>
                <w:sz w:val="24"/>
              </w:rPr>
              <w:t>运行产生的噪声及动物吠叫的偶发性噪声。</w:t>
            </w:r>
            <w:r>
              <w:rPr>
                <w:rFonts w:hint="default" w:ascii="Times New Roman" w:hAnsi="Times New Roman" w:eastAsia="宋体" w:cs="Times New Roman"/>
                <w:color w:val="000000"/>
                <w:sz w:val="24"/>
              </w:rPr>
              <w:t>空调外机单台噪声在</w:t>
            </w:r>
            <w:r>
              <w:rPr>
                <w:rFonts w:hint="default" w:ascii="Times New Roman" w:hAnsi="Times New Roman" w:eastAsia="宋体" w:cs="Times New Roman"/>
                <w:color w:val="000000"/>
                <w:sz w:val="24"/>
                <w:lang w:val="en-US" w:eastAsia="zh-CN"/>
              </w:rPr>
              <w:t>6</w:t>
            </w:r>
            <w:r>
              <w:rPr>
                <w:rFonts w:hint="default" w:ascii="Times New Roman" w:hAnsi="Times New Roman" w:eastAsia="宋体" w:cs="Times New Roman"/>
                <w:color w:val="000000"/>
                <w:sz w:val="24"/>
              </w:rPr>
              <w:t>0~</w:t>
            </w:r>
            <w:r>
              <w:rPr>
                <w:rFonts w:hint="default" w:ascii="Times New Roman" w:hAnsi="Times New Roman" w:eastAsia="宋体" w:cs="Times New Roman"/>
                <w:color w:val="000000"/>
                <w:sz w:val="24"/>
                <w:lang w:val="en-US" w:eastAsia="zh-CN"/>
              </w:rPr>
              <w:t>6</w:t>
            </w:r>
            <w:r>
              <w:rPr>
                <w:rFonts w:hint="default" w:ascii="Times New Roman" w:hAnsi="Times New Roman" w:eastAsia="宋体" w:cs="Times New Roman"/>
                <w:color w:val="000000"/>
                <w:sz w:val="24"/>
              </w:rPr>
              <w:t>5dB(A)之间，动物日常偶发噪声在65~7</w:t>
            </w:r>
            <w:r>
              <w:rPr>
                <w:rFonts w:hint="default" w:ascii="Times New Roman" w:hAnsi="Times New Roman" w:eastAsia="宋体" w:cs="Times New Roman"/>
                <w:color w:val="000000"/>
                <w:sz w:val="24"/>
                <w:lang w:val="en-US" w:eastAsia="zh-CN"/>
              </w:rPr>
              <w:t>0</w:t>
            </w:r>
            <w:r>
              <w:rPr>
                <w:rFonts w:hint="default" w:ascii="Times New Roman" w:hAnsi="Times New Roman" w:eastAsia="宋体" w:cs="Times New Roman"/>
                <w:color w:val="000000"/>
                <w:sz w:val="24"/>
              </w:rPr>
              <w:t>dB(A)之间</w:t>
            </w:r>
            <w:r>
              <w:rPr>
                <w:rFonts w:hint="default"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lang w:val="en-US" w:eastAsia="zh-CN"/>
              </w:rPr>
              <w:t>美容设备</w:t>
            </w:r>
            <w:r>
              <w:rPr>
                <w:rFonts w:hint="default" w:ascii="Times New Roman" w:hAnsi="Times New Roman" w:eastAsia="宋体" w:cs="Times New Roman"/>
                <w:color w:val="000000"/>
                <w:sz w:val="24"/>
                <w:lang w:val="en-US" w:eastAsia="zh-CN"/>
              </w:rPr>
              <w:t>单台噪声在</w:t>
            </w:r>
            <w:r>
              <w:rPr>
                <w:rFonts w:hint="default" w:ascii="Times New Roman" w:hAnsi="Times New Roman" w:eastAsia="宋体" w:cs="Times New Roman"/>
                <w:color w:val="000000"/>
                <w:sz w:val="24"/>
              </w:rPr>
              <w:t>6</w:t>
            </w:r>
            <w:r>
              <w:rPr>
                <w:rFonts w:hint="default" w:ascii="Times New Roman" w:hAnsi="Times New Roman" w:eastAsia="宋体" w:cs="Times New Roman"/>
                <w:color w:val="000000"/>
                <w:sz w:val="24"/>
                <w:lang w:val="en-US" w:eastAsia="zh-CN"/>
              </w:rPr>
              <w:t>0</w:t>
            </w:r>
            <w:r>
              <w:rPr>
                <w:rFonts w:hint="default" w:ascii="Times New Roman" w:hAnsi="Times New Roman" w:eastAsia="宋体" w:cs="Times New Roman"/>
                <w:color w:val="000000"/>
                <w:sz w:val="24"/>
              </w:rPr>
              <w:t>~7</w:t>
            </w:r>
            <w:r>
              <w:rPr>
                <w:rFonts w:hint="default" w:ascii="Times New Roman" w:hAnsi="Times New Roman" w:eastAsia="宋体" w:cs="Times New Roman"/>
                <w:color w:val="000000"/>
                <w:sz w:val="24"/>
                <w:lang w:val="en-US" w:eastAsia="zh-CN"/>
              </w:rPr>
              <w:t>0</w:t>
            </w:r>
            <w:r>
              <w:rPr>
                <w:rFonts w:hint="default" w:ascii="Times New Roman" w:hAnsi="Times New Roman" w:eastAsia="宋体" w:cs="Times New Roman"/>
                <w:color w:val="000000"/>
                <w:sz w:val="24"/>
              </w:rPr>
              <w:t>dB(A)之间</w:t>
            </w:r>
            <w:r>
              <w:rPr>
                <w:rFonts w:hint="eastAsia" w:ascii="Times New Roman" w:hAnsi="Times New Roman" w:eastAsia="宋体" w:cs="宋体"/>
                <w:color w:val="000000"/>
                <w:sz w:val="24"/>
                <w:szCs w:val="24"/>
                <w:lang w:bidi="ar"/>
              </w:rPr>
              <w:t>。通过医院工作人员的合理喂食，可避免动物因饥饿或口渴而发出叫声，能有效控制动物的活动噪声，同时将动物存放于内侧房间，减小噪声的影响。项目区厂界噪声可以达到《社会生活环境噪声排放标准》（GB22337-2008）中2类标准</w:t>
            </w:r>
            <w:r>
              <w:rPr>
                <w:rFonts w:hint="eastAsia" w:ascii="宋体" w:hAnsi="宋体" w:eastAsia="宋体" w:cs="宋体"/>
                <w:color w:val="000000"/>
                <w:sz w:val="24"/>
              </w:rPr>
              <w:t>（昼间</w:t>
            </w:r>
            <w:r>
              <w:rPr>
                <w:rFonts w:ascii="Times New Roman" w:hAnsi="Times New Roman" w:eastAsia="宋体"/>
                <w:color w:val="000000"/>
                <w:sz w:val="24"/>
              </w:rPr>
              <w:t>≤60dB(A)，</w:t>
            </w:r>
            <w:r>
              <w:rPr>
                <w:rFonts w:hint="eastAsia" w:ascii="宋体" w:hAnsi="宋体" w:eastAsia="宋体" w:cs="宋体"/>
                <w:color w:val="000000"/>
                <w:sz w:val="24"/>
              </w:rPr>
              <w:t>夜间</w:t>
            </w:r>
            <w:r>
              <w:rPr>
                <w:rFonts w:ascii="Times New Roman" w:hAnsi="Times New Roman" w:eastAsia="宋体"/>
                <w:color w:val="000000"/>
                <w:sz w:val="24"/>
              </w:rPr>
              <w:t>≤50dB(A)</w:t>
            </w:r>
            <w:r>
              <w:rPr>
                <w:rFonts w:hint="eastAsia" w:ascii="宋体" w:hAnsi="宋体" w:eastAsia="宋体" w:cs="宋体"/>
                <w:color w:val="000000"/>
                <w:sz w:val="24"/>
              </w:rPr>
              <w:t>）</w:t>
            </w:r>
            <w:r>
              <w:rPr>
                <w:rFonts w:hint="eastAsia" w:ascii="Times New Roman" w:hAnsi="Times New Roman" w:eastAsia="宋体" w:cs="宋体"/>
                <w:color w:val="000000"/>
                <w:sz w:val="24"/>
                <w:szCs w:val="24"/>
                <w:lang w:bidi="ar"/>
              </w:rPr>
              <w:t>要求。</w:t>
            </w:r>
          </w:p>
          <w:p>
            <w:pPr>
              <w:spacing w:after="0"/>
              <w:ind w:firstLine="1205" w:firstLineChars="500"/>
              <w:jc w:val="center"/>
              <w:rPr>
                <w:rFonts w:ascii="Times New Roman" w:hAnsi="Times New Roman" w:eastAsia="宋体"/>
                <w:b/>
                <w:kern w:val="2"/>
                <w:sz w:val="24"/>
                <w:szCs w:val="24"/>
              </w:rPr>
            </w:pPr>
            <w:r>
              <w:rPr>
                <w:rFonts w:hint="eastAsia" w:ascii="Times New Roman" w:hAnsi="Times New Roman" w:eastAsia="宋体"/>
                <w:b/>
                <w:kern w:val="2"/>
                <w:sz w:val="24"/>
                <w:szCs w:val="24"/>
              </w:rPr>
              <w:t>表3-2 主要噪声源强表及防治措施  单位：dB（A）</w:t>
            </w:r>
          </w:p>
          <w:tbl>
            <w:tblPr>
              <w:tblStyle w:val="17"/>
              <w:tblW w:w="86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1084"/>
              <w:gridCol w:w="1081"/>
              <w:gridCol w:w="639"/>
              <w:gridCol w:w="3276"/>
              <w:gridCol w:w="1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99" w:type="dxa"/>
                  <w:vMerge w:val="restart"/>
                  <w:vAlign w:val="center"/>
                </w:tcPr>
                <w:p>
                  <w:pPr>
                    <w:pStyle w:val="28"/>
                    <w:widowControl w:val="0"/>
                    <w:rPr>
                      <w:b/>
                      <w:bCs/>
                      <w:snapToGrid w:val="0"/>
                      <w:color w:val="000000"/>
                      <w:szCs w:val="21"/>
                    </w:rPr>
                  </w:pPr>
                  <w:r>
                    <w:rPr>
                      <w:rFonts w:hint="eastAsia"/>
                      <w:b/>
                      <w:bCs/>
                      <w:snapToGrid w:val="0"/>
                      <w:color w:val="000000"/>
                      <w:szCs w:val="21"/>
                    </w:rPr>
                    <w:t>序号</w:t>
                  </w:r>
                </w:p>
              </w:tc>
              <w:tc>
                <w:tcPr>
                  <w:tcW w:w="1084" w:type="dxa"/>
                  <w:vMerge w:val="restart"/>
                  <w:vAlign w:val="center"/>
                </w:tcPr>
                <w:p>
                  <w:pPr>
                    <w:pStyle w:val="28"/>
                    <w:widowControl w:val="0"/>
                    <w:rPr>
                      <w:b/>
                      <w:bCs/>
                      <w:snapToGrid w:val="0"/>
                      <w:color w:val="000000"/>
                      <w:szCs w:val="21"/>
                    </w:rPr>
                  </w:pPr>
                  <w:r>
                    <w:rPr>
                      <w:rFonts w:hint="eastAsia"/>
                      <w:b/>
                      <w:bCs/>
                      <w:snapToGrid w:val="0"/>
                      <w:color w:val="000000"/>
                      <w:szCs w:val="21"/>
                    </w:rPr>
                    <w:t>设备名称</w:t>
                  </w:r>
                </w:p>
              </w:tc>
              <w:tc>
                <w:tcPr>
                  <w:tcW w:w="1081" w:type="dxa"/>
                  <w:vMerge w:val="restart"/>
                  <w:vAlign w:val="center"/>
                </w:tcPr>
                <w:p>
                  <w:pPr>
                    <w:pStyle w:val="28"/>
                    <w:widowControl w:val="0"/>
                    <w:rPr>
                      <w:b/>
                      <w:bCs/>
                      <w:snapToGrid w:val="0"/>
                      <w:color w:val="000000"/>
                      <w:szCs w:val="21"/>
                    </w:rPr>
                  </w:pPr>
                  <w:r>
                    <w:rPr>
                      <w:rFonts w:hint="eastAsia"/>
                      <w:b/>
                      <w:bCs/>
                      <w:snapToGrid w:val="0"/>
                      <w:color w:val="000000"/>
                      <w:szCs w:val="21"/>
                    </w:rPr>
                    <w:t>位置</w:t>
                  </w:r>
                </w:p>
              </w:tc>
              <w:tc>
                <w:tcPr>
                  <w:tcW w:w="639" w:type="dxa"/>
                  <w:vMerge w:val="restart"/>
                  <w:vAlign w:val="center"/>
                </w:tcPr>
                <w:p>
                  <w:pPr>
                    <w:pStyle w:val="28"/>
                    <w:widowControl w:val="0"/>
                    <w:rPr>
                      <w:b/>
                      <w:bCs/>
                      <w:snapToGrid w:val="0"/>
                      <w:color w:val="000000"/>
                      <w:szCs w:val="21"/>
                    </w:rPr>
                  </w:pPr>
                  <w:r>
                    <w:rPr>
                      <w:rFonts w:hint="eastAsia"/>
                      <w:b/>
                      <w:bCs/>
                      <w:snapToGrid w:val="0"/>
                      <w:color w:val="000000"/>
                      <w:szCs w:val="21"/>
                    </w:rPr>
                    <w:t>源强</w:t>
                  </w:r>
                </w:p>
              </w:tc>
              <w:tc>
                <w:tcPr>
                  <w:tcW w:w="5274" w:type="dxa"/>
                  <w:gridSpan w:val="2"/>
                  <w:vAlign w:val="center"/>
                </w:tcPr>
                <w:p>
                  <w:pPr>
                    <w:pStyle w:val="28"/>
                    <w:widowControl w:val="0"/>
                    <w:rPr>
                      <w:b/>
                      <w:bCs/>
                      <w:snapToGrid w:val="0"/>
                      <w:color w:val="000000"/>
                      <w:szCs w:val="21"/>
                    </w:rPr>
                  </w:pPr>
                  <w:r>
                    <w:rPr>
                      <w:rFonts w:hint="eastAsia"/>
                      <w:b/>
                      <w:bCs/>
                      <w:snapToGrid w:val="0"/>
                      <w:color w:val="000000"/>
                      <w:szCs w:val="21"/>
                    </w:rPr>
                    <w:t>治理设施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99" w:type="dxa"/>
                  <w:vMerge w:val="continue"/>
                  <w:vAlign w:val="center"/>
                </w:tcPr>
                <w:p>
                  <w:pPr>
                    <w:pStyle w:val="28"/>
                    <w:widowControl w:val="0"/>
                    <w:rPr>
                      <w:b/>
                      <w:bCs/>
                      <w:snapToGrid w:val="0"/>
                      <w:color w:val="000000"/>
                      <w:szCs w:val="21"/>
                    </w:rPr>
                  </w:pPr>
                </w:p>
              </w:tc>
              <w:tc>
                <w:tcPr>
                  <w:tcW w:w="1084" w:type="dxa"/>
                  <w:vMerge w:val="continue"/>
                  <w:vAlign w:val="center"/>
                </w:tcPr>
                <w:p>
                  <w:pPr>
                    <w:pStyle w:val="28"/>
                    <w:widowControl w:val="0"/>
                    <w:rPr>
                      <w:b/>
                      <w:bCs/>
                      <w:snapToGrid w:val="0"/>
                      <w:color w:val="000000"/>
                      <w:szCs w:val="21"/>
                    </w:rPr>
                  </w:pPr>
                </w:p>
              </w:tc>
              <w:tc>
                <w:tcPr>
                  <w:tcW w:w="1081" w:type="dxa"/>
                  <w:vMerge w:val="continue"/>
                  <w:vAlign w:val="center"/>
                </w:tcPr>
                <w:p>
                  <w:pPr>
                    <w:pStyle w:val="28"/>
                    <w:widowControl w:val="0"/>
                    <w:rPr>
                      <w:b/>
                      <w:bCs/>
                      <w:snapToGrid w:val="0"/>
                      <w:color w:val="000000"/>
                      <w:szCs w:val="21"/>
                    </w:rPr>
                  </w:pPr>
                </w:p>
              </w:tc>
              <w:tc>
                <w:tcPr>
                  <w:tcW w:w="639" w:type="dxa"/>
                  <w:vMerge w:val="continue"/>
                  <w:vAlign w:val="center"/>
                </w:tcPr>
                <w:p>
                  <w:pPr>
                    <w:pStyle w:val="28"/>
                    <w:widowControl w:val="0"/>
                    <w:rPr>
                      <w:b/>
                      <w:bCs/>
                      <w:snapToGrid w:val="0"/>
                      <w:color w:val="000000"/>
                      <w:szCs w:val="21"/>
                    </w:rPr>
                  </w:pPr>
                </w:p>
              </w:tc>
              <w:tc>
                <w:tcPr>
                  <w:tcW w:w="3276" w:type="dxa"/>
                  <w:vAlign w:val="center"/>
                </w:tcPr>
                <w:p>
                  <w:pPr>
                    <w:pStyle w:val="28"/>
                    <w:widowControl w:val="0"/>
                    <w:rPr>
                      <w:b/>
                      <w:bCs/>
                      <w:snapToGrid w:val="0"/>
                      <w:color w:val="000000"/>
                      <w:szCs w:val="21"/>
                    </w:rPr>
                  </w:pPr>
                  <w:r>
                    <w:rPr>
                      <w:rFonts w:hint="eastAsia"/>
                      <w:b/>
                      <w:bCs/>
                      <w:snapToGrid w:val="0"/>
                      <w:color w:val="000000"/>
                      <w:szCs w:val="21"/>
                    </w:rPr>
                    <w:t>环评要求</w:t>
                  </w:r>
                </w:p>
              </w:tc>
              <w:tc>
                <w:tcPr>
                  <w:tcW w:w="1998" w:type="dxa"/>
                  <w:vAlign w:val="center"/>
                </w:tcPr>
                <w:p>
                  <w:pPr>
                    <w:pStyle w:val="28"/>
                    <w:widowControl w:val="0"/>
                    <w:rPr>
                      <w:b/>
                      <w:bCs/>
                      <w:snapToGrid w:val="0"/>
                      <w:color w:val="000000"/>
                      <w:szCs w:val="21"/>
                    </w:rPr>
                  </w:pPr>
                  <w:r>
                    <w:rPr>
                      <w:rFonts w:hint="eastAsia"/>
                      <w:b/>
                      <w:bCs/>
                      <w:snapToGrid w:val="0"/>
                      <w:color w:val="000000"/>
                      <w:szCs w:val="21"/>
                    </w:rPr>
                    <w:t>实际情况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599" w:type="dxa"/>
                  <w:vAlign w:val="center"/>
                </w:tcPr>
                <w:p>
                  <w:pPr>
                    <w:pStyle w:val="30"/>
                    <w:snapToGrid w:val="0"/>
                    <w:spacing w:after="0"/>
                    <w:jc w:val="center"/>
                    <w:rPr>
                      <w:rFonts w:ascii="Times New Roman" w:hAnsi="Times New Roman" w:eastAsia="宋体"/>
                    </w:rPr>
                  </w:pPr>
                  <w:r>
                    <w:rPr>
                      <w:rFonts w:hint="eastAsia" w:ascii="Times New Roman" w:hAnsi="Times New Roman" w:eastAsia="宋体"/>
                    </w:rPr>
                    <w:t>1</w:t>
                  </w:r>
                </w:p>
              </w:tc>
              <w:tc>
                <w:tcPr>
                  <w:tcW w:w="1084" w:type="dxa"/>
                  <w:vAlign w:val="center"/>
                </w:tcPr>
                <w:p>
                  <w:pPr>
                    <w:pStyle w:val="30"/>
                    <w:snapToGrid w:val="0"/>
                    <w:spacing w:after="0"/>
                    <w:rPr>
                      <w:rFonts w:ascii="Times New Roman" w:hAnsi="Times New Roman" w:eastAsia="宋体"/>
                    </w:rPr>
                  </w:pPr>
                  <w:r>
                    <w:rPr>
                      <w:rFonts w:hint="eastAsia" w:ascii="Times New Roman" w:hAnsi="Times New Roman" w:eastAsia="宋体"/>
                    </w:rPr>
                    <w:t>空调外机</w:t>
                  </w:r>
                </w:p>
              </w:tc>
              <w:tc>
                <w:tcPr>
                  <w:tcW w:w="1081" w:type="dxa"/>
                  <w:vAlign w:val="center"/>
                </w:tcPr>
                <w:p>
                  <w:pPr>
                    <w:pStyle w:val="30"/>
                    <w:snapToGrid w:val="0"/>
                    <w:spacing w:after="0"/>
                    <w:jc w:val="center"/>
                    <w:rPr>
                      <w:rFonts w:ascii="Times New Roman" w:hAnsi="Times New Roman" w:eastAsia="宋体"/>
                    </w:rPr>
                  </w:pPr>
                  <w:r>
                    <w:rPr>
                      <w:rFonts w:hint="eastAsia" w:ascii="Times New Roman" w:hAnsi="Times New Roman" w:eastAsia="宋体"/>
                    </w:rPr>
                    <w:t>医院外部</w:t>
                  </w:r>
                </w:p>
              </w:tc>
              <w:tc>
                <w:tcPr>
                  <w:tcW w:w="639" w:type="dxa"/>
                  <w:vAlign w:val="center"/>
                </w:tcPr>
                <w:p>
                  <w:pPr>
                    <w:pStyle w:val="30"/>
                    <w:snapToGrid w:val="0"/>
                    <w:spacing w:after="0"/>
                    <w:jc w:val="center"/>
                    <w:rPr>
                      <w:rFonts w:ascii="Times New Roman" w:hAnsi="Times New Roman" w:eastAsia="宋体"/>
                    </w:rPr>
                  </w:pPr>
                  <w:r>
                    <w:rPr>
                      <w:rFonts w:hint="eastAsia" w:ascii="Times New Roman" w:hAnsi="Times New Roman" w:eastAsia="宋体"/>
                    </w:rPr>
                    <w:t>60</w:t>
                  </w:r>
                </w:p>
              </w:tc>
              <w:tc>
                <w:tcPr>
                  <w:tcW w:w="3276" w:type="dxa"/>
                  <w:vMerge w:val="restart"/>
                  <w:vAlign w:val="center"/>
                </w:tcPr>
                <w:p>
                  <w:pPr>
                    <w:pStyle w:val="30"/>
                    <w:snapToGrid w:val="0"/>
                    <w:spacing w:after="0"/>
                    <w:jc w:val="center"/>
                    <w:rPr>
                      <w:rFonts w:ascii="Times New Roman" w:hAnsi="Times New Roman" w:eastAsia="宋体"/>
                    </w:rPr>
                  </w:pPr>
                  <w:r>
                    <w:rPr>
                      <w:rFonts w:hint="eastAsia" w:ascii="Times New Roman" w:hAnsi="Times New Roman" w:eastAsia="宋体"/>
                    </w:rPr>
                    <w:t>选用质量先进的低噪声设备，对于制冷主机应选择振动相对较小的压缩机，设置消声装置、隔声罩，安装时配备减振基座</w:t>
                  </w:r>
                </w:p>
              </w:tc>
              <w:tc>
                <w:tcPr>
                  <w:tcW w:w="1998" w:type="dxa"/>
                  <w:vMerge w:val="restart"/>
                  <w:vAlign w:val="center"/>
                </w:tcPr>
                <w:p>
                  <w:pPr>
                    <w:pStyle w:val="30"/>
                    <w:snapToGrid w:val="0"/>
                    <w:spacing w:after="0"/>
                    <w:jc w:val="center"/>
                    <w:rPr>
                      <w:rFonts w:ascii="Times New Roman" w:hAnsi="Times New Roman" w:eastAsia="宋体"/>
                    </w:rPr>
                  </w:pPr>
                  <w:r>
                    <w:rPr>
                      <w:rFonts w:hint="eastAsia" w:ascii="Times New Roman" w:hAnsi="Times New Roman" w:eastAsia="宋体"/>
                    </w:rPr>
                    <w:t>选用低噪声设备，制冷主机选择振动相对较小的压缩机，设置隔声罩，配备减振基座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9" w:type="dxa"/>
                  <w:vAlign w:val="center"/>
                </w:tcPr>
                <w:p>
                  <w:pPr>
                    <w:pStyle w:val="30"/>
                    <w:snapToGrid w:val="0"/>
                    <w:spacing w:after="0"/>
                    <w:jc w:val="center"/>
                    <w:rPr>
                      <w:rFonts w:ascii="Times New Roman" w:hAnsi="Times New Roman" w:eastAsia="宋体"/>
                    </w:rPr>
                  </w:pPr>
                  <w:r>
                    <w:rPr>
                      <w:rFonts w:hint="eastAsia" w:ascii="Times New Roman" w:hAnsi="Times New Roman" w:eastAsia="宋体"/>
                    </w:rPr>
                    <w:t>2</w:t>
                  </w:r>
                </w:p>
              </w:tc>
              <w:tc>
                <w:tcPr>
                  <w:tcW w:w="1084" w:type="dxa"/>
                  <w:vAlign w:val="center"/>
                </w:tcPr>
                <w:p>
                  <w:pPr>
                    <w:pStyle w:val="30"/>
                    <w:snapToGrid w:val="0"/>
                    <w:spacing w:after="0"/>
                    <w:jc w:val="center"/>
                    <w:rPr>
                      <w:rFonts w:hint="default" w:ascii="Times New Roman" w:hAnsi="Times New Roman" w:eastAsia="宋体"/>
                      <w:lang w:val="en-US" w:eastAsia="zh-CN"/>
                    </w:rPr>
                  </w:pPr>
                  <w:r>
                    <w:rPr>
                      <w:rFonts w:hint="eastAsia" w:ascii="Times New Roman" w:hAnsi="Times New Roman" w:eastAsia="宋体"/>
                      <w:color w:val="000000"/>
                      <w:lang w:val="en-US" w:eastAsia="zh-CN"/>
                    </w:rPr>
                    <w:t>美容设备</w:t>
                  </w:r>
                </w:p>
              </w:tc>
              <w:tc>
                <w:tcPr>
                  <w:tcW w:w="1081" w:type="dxa"/>
                  <w:vAlign w:val="center"/>
                </w:tcPr>
                <w:p>
                  <w:pPr>
                    <w:pStyle w:val="30"/>
                    <w:snapToGrid w:val="0"/>
                    <w:spacing w:after="0"/>
                    <w:jc w:val="center"/>
                    <w:rPr>
                      <w:rFonts w:ascii="Times New Roman" w:hAnsi="Times New Roman" w:eastAsia="宋体"/>
                    </w:rPr>
                  </w:pPr>
                  <w:r>
                    <w:rPr>
                      <w:rFonts w:hint="eastAsia" w:ascii="Times New Roman" w:hAnsi="Times New Roman" w:eastAsia="宋体"/>
                    </w:rPr>
                    <w:t>医院内部</w:t>
                  </w:r>
                </w:p>
              </w:tc>
              <w:tc>
                <w:tcPr>
                  <w:tcW w:w="639" w:type="dxa"/>
                  <w:vAlign w:val="center"/>
                </w:tcPr>
                <w:p>
                  <w:pPr>
                    <w:pStyle w:val="30"/>
                    <w:snapToGrid w:val="0"/>
                    <w:spacing w:after="0"/>
                    <w:jc w:val="center"/>
                    <w:rPr>
                      <w:rFonts w:ascii="Times New Roman" w:hAnsi="Times New Roman" w:eastAsia="宋体"/>
                    </w:rPr>
                  </w:pPr>
                  <w:r>
                    <w:rPr>
                      <w:rFonts w:hint="eastAsia" w:ascii="Times New Roman" w:hAnsi="Times New Roman" w:eastAsia="宋体"/>
                      <w:lang w:val="en-US" w:eastAsia="zh-CN"/>
                    </w:rPr>
                    <w:t>60、</w:t>
                  </w:r>
                  <w:r>
                    <w:rPr>
                      <w:rFonts w:hint="eastAsia" w:ascii="Times New Roman" w:hAnsi="Times New Roman" w:eastAsia="宋体"/>
                    </w:rPr>
                    <w:t>70</w:t>
                  </w:r>
                </w:p>
              </w:tc>
              <w:tc>
                <w:tcPr>
                  <w:tcW w:w="3276" w:type="dxa"/>
                  <w:vMerge w:val="continue"/>
                  <w:vAlign w:val="center"/>
                </w:tcPr>
                <w:p>
                  <w:pPr>
                    <w:pStyle w:val="28"/>
                    <w:adjustRightInd w:val="0"/>
                    <w:snapToGrid w:val="0"/>
                    <w:rPr>
                      <w:snapToGrid w:val="0"/>
                      <w:color w:val="000000"/>
                      <w:szCs w:val="21"/>
                    </w:rPr>
                  </w:pPr>
                </w:p>
              </w:tc>
              <w:tc>
                <w:tcPr>
                  <w:tcW w:w="1998" w:type="dxa"/>
                  <w:vMerge w:val="continue"/>
                  <w:vAlign w:val="center"/>
                </w:tcPr>
                <w:p>
                  <w:pPr>
                    <w:pStyle w:val="28"/>
                    <w:adjustRightInd w:val="0"/>
                    <w:snapToGrid w:val="0"/>
                    <w:rPr>
                      <w:snapToGrid w:val="0"/>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9" w:type="dxa"/>
                  <w:vAlign w:val="center"/>
                </w:tcPr>
                <w:p>
                  <w:pPr>
                    <w:pStyle w:val="30"/>
                    <w:snapToGrid w:val="0"/>
                    <w:spacing w:after="0"/>
                    <w:jc w:val="center"/>
                    <w:rPr>
                      <w:rFonts w:ascii="Times New Roman" w:hAnsi="Times New Roman" w:eastAsia="宋体"/>
                    </w:rPr>
                  </w:pPr>
                  <w:r>
                    <w:rPr>
                      <w:rFonts w:hint="eastAsia" w:ascii="Times New Roman" w:hAnsi="Times New Roman" w:eastAsia="宋体"/>
                    </w:rPr>
                    <w:t>3</w:t>
                  </w:r>
                </w:p>
              </w:tc>
              <w:tc>
                <w:tcPr>
                  <w:tcW w:w="1084" w:type="dxa"/>
                  <w:vAlign w:val="center"/>
                </w:tcPr>
                <w:p>
                  <w:pPr>
                    <w:pStyle w:val="30"/>
                    <w:snapToGrid w:val="0"/>
                    <w:spacing w:after="0"/>
                    <w:jc w:val="center"/>
                    <w:rPr>
                      <w:rFonts w:ascii="Times New Roman" w:hAnsi="Times New Roman" w:eastAsia="宋体"/>
                      <w:color w:val="000000"/>
                    </w:rPr>
                  </w:pPr>
                  <w:r>
                    <w:rPr>
                      <w:rFonts w:hint="eastAsia" w:ascii="Times New Roman" w:hAnsi="Times New Roman" w:eastAsia="宋体"/>
                      <w:color w:val="000000"/>
                    </w:rPr>
                    <w:t>动物</w:t>
                  </w:r>
                </w:p>
              </w:tc>
              <w:tc>
                <w:tcPr>
                  <w:tcW w:w="1081" w:type="dxa"/>
                  <w:vAlign w:val="center"/>
                </w:tcPr>
                <w:p>
                  <w:pPr>
                    <w:pStyle w:val="30"/>
                    <w:snapToGrid w:val="0"/>
                    <w:spacing w:after="0"/>
                    <w:jc w:val="center"/>
                    <w:rPr>
                      <w:rFonts w:ascii="Times New Roman" w:hAnsi="Times New Roman" w:eastAsia="宋体"/>
                    </w:rPr>
                  </w:pPr>
                  <w:r>
                    <w:rPr>
                      <w:rFonts w:hint="eastAsia" w:ascii="Times New Roman" w:hAnsi="Times New Roman" w:eastAsia="宋体"/>
                    </w:rPr>
                    <w:t>医院内部</w:t>
                  </w:r>
                </w:p>
              </w:tc>
              <w:tc>
                <w:tcPr>
                  <w:tcW w:w="639" w:type="dxa"/>
                  <w:vAlign w:val="center"/>
                </w:tcPr>
                <w:p>
                  <w:pPr>
                    <w:pStyle w:val="30"/>
                    <w:snapToGrid w:val="0"/>
                    <w:spacing w:after="0"/>
                    <w:jc w:val="center"/>
                    <w:rPr>
                      <w:rFonts w:ascii="Times New Roman" w:hAnsi="Times New Roman" w:eastAsia="宋体"/>
                    </w:rPr>
                  </w:pPr>
                  <w:r>
                    <w:rPr>
                      <w:rFonts w:hint="eastAsia" w:ascii="Times New Roman" w:hAnsi="Times New Roman" w:eastAsia="宋体"/>
                    </w:rPr>
                    <w:t>70</w:t>
                  </w:r>
                </w:p>
              </w:tc>
              <w:tc>
                <w:tcPr>
                  <w:tcW w:w="3276" w:type="dxa"/>
                  <w:vAlign w:val="center"/>
                </w:tcPr>
                <w:p>
                  <w:pPr>
                    <w:pStyle w:val="28"/>
                    <w:adjustRightInd w:val="0"/>
                    <w:snapToGrid w:val="0"/>
                    <w:rPr>
                      <w:rFonts w:hint="eastAsia"/>
                      <w:snapToGrid w:val="0"/>
                      <w:color w:val="000000"/>
                      <w:szCs w:val="21"/>
                    </w:rPr>
                  </w:pPr>
                  <w:r>
                    <w:rPr>
                      <w:rFonts w:hint="eastAsia"/>
                      <w:snapToGrid w:val="0"/>
                      <w:color w:val="000000"/>
                      <w:szCs w:val="21"/>
                    </w:rPr>
                    <w:t>营其性质具有偶发性，但源强较高，采取以下防治措施：</w:t>
                  </w:r>
                </w:p>
                <w:p>
                  <w:pPr>
                    <w:pStyle w:val="28"/>
                    <w:adjustRightInd w:val="0"/>
                    <w:snapToGrid w:val="0"/>
                    <w:rPr>
                      <w:snapToGrid w:val="0"/>
                      <w:color w:val="000000"/>
                      <w:szCs w:val="21"/>
                    </w:rPr>
                  </w:pPr>
                  <w:r>
                    <w:rPr>
                      <w:rFonts w:hint="eastAsia"/>
                      <w:snapToGrid w:val="0"/>
                      <w:color w:val="000000"/>
                      <w:szCs w:val="21"/>
                    </w:rPr>
                    <w:t>建设单位加强管理，</w:t>
                  </w:r>
                  <w:r>
                    <w:rPr>
                      <w:rFonts w:hint="eastAsia"/>
                      <w:snapToGrid w:val="0"/>
                      <w:color w:val="000000"/>
                      <w:szCs w:val="21"/>
                      <w:lang w:val="en-US" w:eastAsia="zh-CN"/>
                    </w:rPr>
                    <w:t>合理给动物喂食，避免动物因饥饿或口渴而发出叫声；</w:t>
                  </w:r>
                  <w:r>
                    <w:rPr>
                      <w:rFonts w:hint="eastAsia"/>
                      <w:snapToGrid w:val="0"/>
                      <w:color w:val="000000"/>
                      <w:szCs w:val="21"/>
                    </w:rPr>
                    <w:t>营业时关闭门窗；昼间诊疗过程中对宠物进行安抚，必要时给动物佩戴</w:t>
                  </w:r>
                  <w:r>
                    <w:rPr>
                      <w:rFonts w:hint="eastAsia"/>
                      <w:snapToGrid w:val="0"/>
                      <w:color w:val="000000"/>
                      <w:szCs w:val="21"/>
                      <w:lang w:val="en-US" w:eastAsia="zh-CN"/>
                    </w:rPr>
                    <w:t>宠物嘴套</w:t>
                  </w:r>
                  <w:r>
                    <w:rPr>
                      <w:rFonts w:hint="eastAsia"/>
                      <w:snapToGrid w:val="0"/>
                      <w:color w:val="000000"/>
                      <w:szCs w:val="21"/>
                    </w:rPr>
                    <w:t>，减少动物吠叫的情况；</w:t>
                  </w:r>
                  <w:r>
                    <w:rPr>
                      <w:rFonts w:hint="eastAsia"/>
                      <w:snapToGrid w:val="0"/>
                      <w:color w:val="000000"/>
                      <w:szCs w:val="21"/>
                      <w:lang w:val="en-US" w:eastAsia="zh-CN"/>
                    </w:rPr>
                    <w:t>尽量不安排大型犬类住院；</w:t>
                  </w:r>
                  <w:r>
                    <w:rPr>
                      <w:rFonts w:hint="eastAsia"/>
                      <w:snapToGrid w:val="0"/>
                      <w:color w:val="000000"/>
                      <w:szCs w:val="21"/>
                    </w:rPr>
                    <w:t>对夜间住院宠物一律佩戴</w:t>
                  </w:r>
                  <w:r>
                    <w:rPr>
                      <w:rFonts w:hint="eastAsia"/>
                      <w:snapToGrid w:val="0"/>
                      <w:color w:val="000000"/>
                      <w:szCs w:val="21"/>
                      <w:lang w:val="en-US" w:eastAsia="zh-CN"/>
                    </w:rPr>
                    <w:t>宠物嘴套</w:t>
                  </w:r>
                  <w:r>
                    <w:rPr>
                      <w:rFonts w:hint="eastAsia"/>
                      <w:snapToGrid w:val="0"/>
                      <w:color w:val="000000"/>
                      <w:szCs w:val="21"/>
                    </w:rPr>
                    <w:t>，避免突发性噪声扰民，需要手术治疗的，手术全程进行呼吸麻醉，避免动物因手术吠叫；动物住院部等活动区域的四周墙壁采用隔声材料</w:t>
                  </w:r>
                  <w:r>
                    <w:rPr>
                      <w:rFonts w:hint="eastAsia"/>
                      <w:snapToGrid w:val="0"/>
                      <w:color w:val="000000"/>
                      <w:szCs w:val="21"/>
                      <w:lang w:val="en-US" w:eastAsia="zh-CN"/>
                    </w:rPr>
                    <w:t>和隔声门窗</w:t>
                  </w:r>
                  <w:r>
                    <w:rPr>
                      <w:rFonts w:hint="eastAsia"/>
                      <w:snapToGrid w:val="0"/>
                      <w:color w:val="000000"/>
                      <w:szCs w:val="21"/>
                    </w:rPr>
                    <w:t>。</w:t>
                  </w:r>
                </w:p>
              </w:tc>
              <w:tc>
                <w:tcPr>
                  <w:tcW w:w="1998" w:type="dxa"/>
                  <w:vAlign w:val="center"/>
                </w:tcPr>
                <w:p>
                  <w:pPr>
                    <w:pStyle w:val="28"/>
                    <w:adjustRightInd w:val="0"/>
                    <w:snapToGrid w:val="0"/>
                    <w:rPr>
                      <w:snapToGrid w:val="0"/>
                      <w:color w:val="000000"/>
                      <w:szCs w:val="21"/>
                    </w:rPr>
                  </w:pPr>
                  <w:r>
                    <w:rPr>
                      <w:rFonts w:hint="eastAsia"/>
                    </w:rPr>
                    <w:t>对动物</w:t>
                  </w:r>
                  <w:r>
                    <w:rPr>
                      <w:rFonts w:hint="eastAsia"/>
                      <w:lang w:val="en-US" w:eastAsia="zh-CN"/>
                    </w:rPr>
                    <w:t>进行安抚并</w:t>
                  </w:r>
                  <w:r>
                    <w:rPr>
                      <w:rFonts w:hint="eastAsia"/>
                    </w:rPr>
                    <w:t>合理喂食，有效控制动物的活动噪声，并将动物安置于内侧房间，住院部及隔离室营业时门窗关闭</w:t>
                  </w:r>
                </w:p>
              </w:tc>
            </w:tr>
          </w:tbl>
          <w:p>
            <w:pPr>
              <w:rPr>
                <w:rFonts w:ascii="Times New Roman" w:hAnsi="Times New Roman"/>
              </w:rPr>
            </w:pPr>
            <w:r>
              <w:rPr>
                <w:rFonts w:hint="eastAsia" w:ascii="Times New Roman" w:hAnsi="Times New Roman" w:eastAsia="宋体"/>
                <w:b/>
                <w:bCs/>
                <w:color w:val="000000"/>
                <w:sz w:val="24"/>
                <w:szCs w:val="24"/>
                <w:lang w:bidi="ar"/>
              </w:rPr>
              <w:t>4、</w:t>
            </w:r>
            <w:r>
              <w:rPr>
                <w:rFonts w:hint="eastAsia" w:ascii="Times New Roman" w:hAnsi="Times New Roman" w:eastAsia="宋体" w:cs="宋体"/>
                <w:b/>
                <w:bCs/>
                <w:color w:val="000000"/>
                <w:sz w:val="24"/>
                <w:szCs w:val="24"/>
                <w:lang w:bidi="ar"/>
              </w:rPr>
              <w:t>固废的产生及治理</w:t>
            </w:r>
          </w:p>
          <w:p>
            <w:pPr>
              <w:spacing w:after="0" w:line="360" w:lineRule="auto"/>
              <w:ind w:firstLine="480" w:firstLineChars="200"/>
              <w:jc w:val="both"/>
              <w:rPr>
                <w:rFonts w:ascii="Times New Roman" w:hAnsi="Times New Roman" w:eastAsia="宋体" w:cs="宋体"/>
                <w:color w:val="000000"/>
                <w:sz w:val="24"/>
                <w:szCs w:val="24"/>
                <w:lang w:bidi="ar"/>
              </w:rPr>
            </w:pPr>
            <w:r>
              <w:rPr>
                <w:rFonts w:hint="eastAsia" w:ascii="Times New Roman" w:hAnsi="Times New Roman" w:eastAsia="宋体" w:cs="宋体"/>
                <w:color w:val="000000"/>
                <w:sz w:val="24"/>
                <w:szCs w:val="24"/>
                <w:lang w:bidi="ar"/>
              </w:rPr>
              <w:t>本项目产生的固废主要为人员生活垃圾、诊疗废物、化验废物、动物粪便、</w:t>
            </w:r>
            <w:r>
              <w:rPr>
                <w:rFonts w:hint="eastAsia" w:ascii="Times New Roman" w:hAnsi="Times New Roman" w:eastAsia="宋体" w:cs="宋体"/>
                <w:color w:val="000000"/>
                <w:sz w:val="24"/>
                <w:szCs w:val="24"/>
                <w:lang w:val="en-US" w:eastAsia="zh-CN" w:bidi="ar"/>
              </w:rPr>
              <w:t>动物废毛、</w:t>
            </w:r>
            <w:r>
              <w:rPr>
                <w:rFonts w:hint="eastAsia" w:ascii="Times New Roman" w:hAnsi="Times New Roman" w:eastAsia="宋体" w:cs="宋体"/>
                <w:color w:val="000000"/>
                <w:sz w:val="24"/>
                <w:szCs w:val="24"/>
                <w:lang w:bidi="ar"/>
              </w:rPr>
              <w:t>动物尸体、动物切除组织及废紫外线灯管等危险废物。</w:t>
            </w:r>
            <w:r>
              <w:rPr>
                <w:rFonts w:hint="eastAsia" w:ascii="Times New Roman" w:hAnsi="Times New Roman" w:eastAsia="宋体" w:cs="宋体"/>
                <w:color w:val="000000" w:themeColor="text1"/>
                <w:sz w:val="24"/>
                <w:szCs w:val="24"/>
                <w:lang w:bidi="ar"/>
                <w14:textFill>
                  <w14:solidFill>
                    <w14:schemeClr w14:val="tx1"/>
                  </w14:solidFill>
                </w14:textFill>
              </w:rPr>
              <w:t>危废库</w:t>
            </w:r>
            <w:r>
              <w:rPr>
                <w:rFonts w:hint="eastAsia" w:ascii="宋体" w:hAnsi="宋体" w:eastAsia="宋体" w:cs="宋体"/>
                <w:bCs/>
                <w:color w:val="000000" w:themeColor="text1"/>
                <w:sz w:val="24"/>
                <w:szCs w:val="24"/>
                <w14:textFill>
                  <w14:solidFill>
                    <w14:schemeClr w14:val="tx1"/>
                  </w14:solidFill>
                </w14:textFill>
              </w:rPr>
              <w:t>位于医院</w:t>
            </w:r>
            <w:r>
              <w:rPr>
                <w:rFonts w:hint="eastAsia" w:ascii="Times New Roman" w:hAnsi="Times New Roman" w:eastAsia="宋体"/>
                <w:sz w:val="24"/>
                <w:szCs w:val="24"/>
                <w:lang w:val="en-US" w:eastAsia="zh-CN" w:bidi="ar"/>
              </w:rPr>
              <w:t>二层最西侧</w:t>
            </w:r>
            <w:r>
              <w:rPr>
                <w:rFonts w:hint="eastAsia" w:ascii="Times New Roman" w:hAnsi="Times New Roman" w:eastAsia="宋体" w:cs="宋体"/>
                <w:color w:val="000000" w:themeColor="text1"/>
                <w:sz w:val="24"/>
                <w:szCs w:val="24"/>
                <w:lang w:bidi="ar"/>
                <w14:textFill>
                  <w14:solidFill>
                    <w14:schemeClr w14:val="tx1"/>
                  </w14:solidFill>
                </w14:textFill>
              </w:rPr>
              <w:t>，建筑面积</w:t>
            </w:r>
            <w:r>
              <w:rPr>
                <w:rFonts w:hint="eastAsia" w:ascii="Times New Roman" w:hAnsi="Times New Roman" w:eastAsia="宋体" w:cs="宋体"/>
                <w:color w:val="000000" w:themeColor="text1"/>
                <w:sz w:val="24"/>
                <w:szCs w:val="24"/>
                <w:lang w:val="en-US" w:eastAsia="zh-CN" w:bidi="ar"/>
                <w14:textFill>
                  <w14:solidFill>
                    <w14:schemeClr w14:val="tx1"/>
                  </w14:solidFill>
                </w14:textFill>
              </w:rPr>
              <w:t>1.5</w:t>
            </w:r>
            <w:r>
              <w:rPr>
                <w:rFonts w:hint="eastAsia" w:ascii="Times New Roman" w:hAnsi="Times New Roman" w:eastAsia="宋体" w:cs="宋体"/>
                <w:color w:val="000000" w:themeColor="text1"/>
                <w:sz w:val="24"/>
                <w:szCs w:val="24"/>
                <w:lang w:bidi="ar"/>
                <w14:textFill>
                  <w14:solidFill>
                    <w14:schemeClr w14:val="tx1"/>
                  </w14:solidFill>
                </w14:textFill>
              </w:rPr>
              <w:t>m</w:t>
            </w:r>
            <w:r>
              <w:rPr>
                <w:rFonts w:hint="eastAsia" w:ascii="Times New Roman" w:hAnsi="Times New Roman" w:eastAsia="宋体" w:cs="宋体"/>
                <w:color w:val="000000" w:themeColor="text1"/>
                <w:sz w:val="24"/>
                <w:szCs w:val="24"/>
                <w:vertAlign w:val="superscript"/>
                <w:lang w:bidi="ar"/>
                <w14:textFill>
                  <w14:solidFill>
                    <w14:schemeClr w14:val="tx1"/>
                  </w14:solidFill>
                </w14:textFill>
              </w:rPr>
              <w:t>2</w:t>
            </w:r>
            <w:r>
              <w:rPr>
                <w:rFonts w:hint="eastAsia" w:ascii="Times New Roman" w:hAnsi="Times New Roman" w:eastAsia="宋体" w:cs="宋体"/>
                <w:color w:val="000000" w:themeColor="text1"/>
                <w:sz w:val="24"/>
                <w:szCs w:val="24"/>
                <w:lang w:bidi="ar"/>
                <w14:textFill>
                  <w14:solidFill>
                    <w14:schemeClr w14:val="tx1"/>
                  </w14:solidFill>
                </w14:textFill>
              </w:rPr>
              <w:t>。本项目固体废物经妥善处理后，对外环境影响</w:t>
            </w:r>
            <w:r>
              <w:rPr>
                <w:rFonts w:hint="eastAsia" w:ascii="Times New Roman" w:hAnsi="Times New Roman" w:eastAsia="宋体" w:cs="宋体"/>
                <w:color w:val="000000"/>
                <w:sz w:val="24"/>
                <w:szCs w:val="24"/>
                <w:lang w:bidi="ar"/>
              </w:rPr>
              <w:t>较小。本项目产生的固废处置情况见下表：</w:t>
            </w:r>
          </w:p>
          <w:p>
            <w:pPr>
              <w:spacing w:after="0"/>
              <w:jc w:val="center"/>
              <w:rPr>
                <w:rFonts w:hint="eastAsia" w:ascii="Times New Roman" w:hAnsi="Times New Roman" w:eastAsia="宋体"/>
                <w:b/>
                <w:kern w:val="2"/>
                <w:sz w:val="24"/>
                <w:szCs w:val="24"/>
              </w:rPr>
            </w:pPr>
          </w:p>
          <w:p>
            <w:pPr>
              <w:spacing w:after="0"/>
              <w:jc w:val="center"/>
              <w:rPr>
                <w:rFonts w:hint="eastAsia" w:ascii="Times New Roman" w:hAnsi="Times New Roman" w:eastAsia="宋体"/>
                <w:b/>
                <w:kern w:val="2"/>
                <w:sz w:val="24"/>
                <w:szCs w:val="24"/>
              </w:rPr>
            </w:pPr>
          </w:p>
          <w:p>
            <w:pPr>
              <w:spacing w:after="0"/>
              <w:jc w:val="center"/>
              <w:rPr>
                <w:rFonts w:hint="eastAsia" w:ascii="Times New Roman" w:hAnsi="Times New Roman" w:eastAsia="宋体"/>
                <w:b/>
                <w:kern w:val="2"/>
                <w:sz w:val="24"/>
                <w:szCs w:val="24"/>
              </w:rPr>
            </w:pPr>
          </w:p>
          <w:p>
            <w:pPr>
              <w:spacing w:after="0"/>
              <w:jc w:val="center"/>
              <w:rPr>
                <w:rFonts w:hint="eastAsia" w:ascii="Times New Roman" w:hAnsi="Times New Roman" w:eastAsia="宋体"/>
                <w:b/>
                <w:kern w:val="2"/>
                <w:sz w:val="24"/>
                <w:szCs w:val="24"/>
              </w:rPr>
            </w:pPr>
          </w:p>
          <w:p>
            <w:pPr>
              <w:spacing w:after="0"/>
              <w:jc w:val="center"/>
              <w:rPr>
                <w:rFonts w:hint="eastAsia" w:ascii="Times New Roman" w:hAnsi="Times New Roman" w:eastAsia="宋体"/>
                <w:b/>
                <w:kern w:val="2"/>
                <w:sz w:val="24"/>
                <w:szCs w:val="24"/>
              </w:rPr>
            </w:pPr>
          </w:p>
          <w:p>
            <w:pPr>
              <w:spacing w:after="0"/>
              <w:jc w:val="center"/>
              <w:rPr>
                <w:rFonts w:ascii="Times New Roman" w:hAnsi="Times New Roman" w:eastAsia="宋体"/>
                <w:b/>
                <w:kern w:val="2"/>
                <w:sz w:val="24"/>
                <w:szCs w:val="24"/>
              </w:rPr>
            </w:pPr>
            <w:r>
              <w:rPr>
                <w:rFonts w:hint="eastAsia" w:ascii="Times New Roman" w:hAnsi="Times New Roman" w:eastAsia="宋体"/>
                <w:b/>
                <w:kern w:val="2"/>
                <w:sz w:val="24"/>
                <w:szCs w:val="24"/>
              </w:rPr>
              <w:t>表3-3 固体废弃物处置措施</w:t>
            </w:r>
          </w:p>
          <w:tbl>
            <w:tblPr>
              <w:tblStyle w:val="17"/>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3682"/>
              <w:gridCol w:w="3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200" w:type="dxa"/>
                  <w:vMerge w:val="restart"/>
                  <w:vAlign w:val="center"/>
                </w:tcPr>
                <w:p>
                  <w:pPr>
                    <w:pStyle w:val="28"/>
                    <w:rPr>
                      <w:b/>
                    </w:rPr>
                  </w:pPr>
                  <w:r>
                    <w:rPr>
                      <w:rFonts w:hint="eastAsia"/>
                      <w:b/>
                    </w:rPr>
                    <w:t>固废名称</w:t>
                  </w:r>
                </w:p>
              </w:tc>
              <w:tc>
                <w:tcPr>
                  <w:tcW w:w="7539" w:type="dxa"/>
                  <w:gridSpan w:val="2"/>
                  <w:vAlign w:val="center"/>
                </w:tcPr>
                <w:p>
                  <w:pPr>
                    <w:pStyle w:val="28"/>
                    <w:rPr>
                      <w:b/>
                    </w:rPr>
                  </w:pPr>
                  <w:r>
                    <w:rPr>
                      <w:rFonts w:hint="eastAsia"/>
                      <w:b/>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200" w:type="dxa"/>
                  <w:vMerge w:val="continue"/>
                  <w:vAlign w:val="center"/>
                </w:tcPr>
                <w:p>
                  <w:pPr>
                    <w:pStyle w:val="28"/>
                    <w:rPr>
                      <w:b/>
                    </w:rPr>
                  </w:pPr>
                </w:p>
              </w:tc>
              <w:tc>
                <w:tcPr>
                  <w:tcW w:w="3682" w:type="dxa"/>
                  <w:vAlign w:val="center"/>
                </w:tcPr>
                <w:p>
                  <w:pPr>
                    <w:pStyle w:val="28"/>
                    <w:rPr>
                      <w:b/>
                    </w:rPr>
                  </w:pPr>
                  <w:r>
                    <w:rPr>
                      <w:rFonts w:hint="eastAsia"/>
                      <w:b/>
                    </w:rPr>
                    <w:t>环评要求</w:t>
                  </w:r>
                </w:p>
              </w:tc>
              <w:tc>
                <w:tcPr>
                  <w:tcW w:w="3857" w:type="dxa"/>
                  <w:vAlign w:val="center"/>
                </w:tcPr>
                <w:p>
                  <w:pPr>
                    <w:pStyle w:val="28"/>
                    <w:rPr>
                      <w:b/>
                    </w:rPr>
                  </w:pPr>
                  <w:r>
                    <w:rPr>
                      <w:rFonts w:hint="eastAsia"/>
                      <w:b/>
                    </w:rPr>
                    <w:t>实际情况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0" w:type="dxa"/>
                  <w:vAlign w:val="center"/>
                </w:tcPr>
                <w:p>
                  <w:pPr>
                    <w:pStyle w:val="30"/>
                    <w:adjustRightInd/>
                    <w:spacing w:after="0"/>
                    <w:jc w:val="center"/>
                    <w:rPr>
                      <w:rFonts w:ascii="Times New Roman" w:hAnsi="Times New Roman" w:eastAsia="宋体"/>
                    </w:rPr>
                  </w:pPr>
                  <w:r>
                    <w:rPr>
                      <w:rFonts w:hint="eastAsia" w:ascii="Times New Roman" w:hAnsi="Times New Roman" w:eastAsia="宋体"/>
                    </w:rPr>
                    <w:t>生活垃圾</w:t>
                  </w:r>
                </w:p>
              </w:tc>
              <w:tc>
                <w:tcPr>
                  <w:tcW w:w="3682" w:type="dxa"/>
                  <w:vAlign w:val="center"/>
                </w:tcPr>
                <w:p>
                  <w:pPr>
                    <w:pStyle w:val="30"/>
                    <w:adjustRightInd/>
                    <w:spacing w:after="0"/>
                    <w:jc w:val="center"/>
                    <w:rPr>
                      <w:rFonts w:ascii="Times New Roman" w:hAnsi="Times New Roman" w:eastAsia="宋体"/>
                    </w:rPr>
                  </w:pPr>
                  <w:r>
                    <w:rPr>
                      <w:rFonts w:hint="eastAsia" w:ascii="Times New Roman" w:hAnsi="Times New Roman" w:eastAsia="宋体"/>
                    </w:rPr>
                    <w:t>生活垃圾交由市政环卫部门定期处理，做到日产日清</w:t>
                  </w:r>
                </w:p>
              </w:tc>
              <w:tc>
                <w:tcPr>
                  <w:tcW w:w="3857" w:type="dxa"/>
                  <w:vAlign w:val="center"/>
                </w:tcPr>
                <w:p>
                  <w:pPr>
                    <w:pStyle w:val="30"/>
                    <w:adjustRightInd/>
                    <w:spacing w:after="0"/>
                    <w:jc w:val="center"/>
                    <w:rPr>
                      <w:rFonts w:ascii="Times New Roman" w:hAnsi="Times New Roman" w:eastAsia="宋体"/>
                    </w:rPr>
                  </w:pPr>
                  <w:r>
                    <w:rPr>
                      <w:rFonts w:hint="eastAsia" w:ascii="Times New Roman" w:hAnsi="Times New Roman" w:eastAsia="宋体"/>
                    </w:rPr>
                    <w:t>由环卫部门及时清运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200" w:type="dxa"/>
                  <w:vAlign w:val="center"/>
                </w:tcPr>
                <w:p>
                  <w:pPr>
                    <w:adjustRightInd/>
                    <w:snapToGrid/>
                    <w:spacing w:after="0"/>
                    <w:jc w:val="center"/>
                    <w:rPr>
                      <w:rFonts w:hint="default" w:ascii="Times New Roman" w:hAnsi="Times New Roman" w:eastAsia="宋体"/>
                      <w:sz w:val="21"/>
                      <w:szCs w:val="20"/>
                      <w:lang w:val="en-US" w:eastAsia="zh-CN"/>
                    </w:rPr>
                  </w:pPr>
                  <w:r>
                    <w:rPr>
                      <w:rFonts w:hint="eastAsia" w:ascii="Times New Roman" w:hAnsi="Times New Roman" w:eastAsia="宋体"/>
                      <w:sz w:val="21"/>
                      <w:szCs w:val="20"/>
                    </w:rPr>
                    <w:t>动物粪便</w:t>
                  </w:r>
                  <w:r>
                    <w:rPr>
                      <w:rFonts w:hint="eastAsia" w:ascii="Times New Roman" w:hAnsi="Times New Roman" w:eastAsia="宋体"/>
                      <w:sz w:val="21"/>
                      <w:szCs w:val="20"/>
                      <w:lang w:eastAsia="zh-CN"/>
                    </w:rPr>
                    <w:t>、</w:t>
                  </w:r>
                  <w:r>
                    <w:rPr>
                      <w:rFonts w:hint="eastAsia" w:ascii="Times New Roman" w:hAnsi="Times New Roman" w:eastAsia="宋体"/>
                      <w:sz w:val="21"/>
                      <w:szCs w:val="20"/>
                      <w:lang w:val="en-US" w:eastAsia="zh-CN"/>
                    </w:rPr>
                    <w:t>动物废毛</w:t>
                  </w:r>
                </w:p>
              </w:tc>
              <w:tc>
                <w:tcPr>
                  <w:tcW w:w="3682" w:type="dxa"/>
                  <w:vAlign w:val="center"/>
                </w:tcPr>
                <w:p>
                  <w:pPr>
                    <w:pStyle w:val="30"/>
                    <w:adjustRightInd/>
                    <w:spacing w:after="0"/>
                    <w:jc w:val="center"/>
                    <w:rPr>
                      <w:rFonts w:ascii="Times New Roman" w:hAnsi="Times New Roman" w:eastAsia="宋体"/>
                    </w:rPr>
                  </w:pPr>
                  <w:r>
                    <w:rPr>
                      <w:rFonts w:hint="eastAsia" w:ascii="Times New Roman" w:hAnsi="Times New Roman" w:eastAsia="宋体"/>
                      <w:lang w:val="en-US" w:eastAsia="zh-CN"/>
                    </w:rPr>
                    <w:t>喷洒消毒剂后</w:t>
                  </w:r>
                  <w:r>
                    <w:rPr>
                      <w:rFonts w:hint="eastAsia" w:ascii="Times New Roman" w:hAnsi="Times New Roman" w:eastAsia="宋体"/>
                    </w:rPr>
                    <w:t>交由环卫部门定期处理，做到日产日清</w:t>
                  </w:r>
                </w:p>
              </w:tc>
              <w:tc>
                <w:tcPr>
                  <w:tcW w:w="3857" w:type="dxa"/>
                  <w:vAlign w:val="center"/>
                </w:tcPr>
                <w:p>
                  <w:pPr>
                    <w:pStyle w:val="30"/>
                    <w:adjustRightInd/>
                    <w:spacing w:after="0"/>
                    <w:jc w:val="center"/>
                    <w:rPr>
                      <w:rFonts w:ascii="Times New Roman" w:hAnsi="Times New Roman" w:eastAsia="宋体"/>
                    </w:rPr>
                  </w:pPr>
                  <w:r>
                    <w:rPr>
                      <w:rFonts w:hint="eastAsia" w:ascii="Times New Roman" w:hAnsi="Times New Roman" w:eastAsia="宋体"/>
                    </w:rPr>
                    <w:t>集中收集</w:t>
                  </w:r>
                  <w:r>
                    <w:rPr>
                      <w:rFonts w:hint="eastAsia" w:ascii="Times New Roman" w:hAnsi="Times New Roman" w:eastAsia="宋体"/>
                      <w:lang w:val="en-US" w:eastAsia="zh-CN"/>
                    </w:rPr>
                    <w:t>消毒</w:t>
                  </w:r>
                  <w:r>
                    <w:rPr>
                      <w:rFonts w:hint="eastAsia" w:ascii="Times New Roman" w:hAnsi="Times New Roman" w:eastAsia="宋体"/>
                    </w:rPr>
                    <w:t>后由环卫部门统一清运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200" w:type="dxa"/>
                  <w:vAlign w:val="center"/>
                </w:tcPr>
                <w:p>
                  <w:pPr>
                    <w:pStyle w:val="30"/>
                    <w:adjustRightInd/>
                    <w:spacing w:after="0"/>
                    <w:jc w:val="center"/>
                    <w:rPr>
                      <w:rFonts w:ascii="Times New Roman" w:hAnsi="Times New Roman" w:eastAsia="宋体"/>
                    </w:rPr>
                  </w:pPr>
                  <w:r>
                    <w:rPr>
                      <w:rFonts w:hint="eastAsia" w:ascii="Times New Roman" w:hAnsi="Times New Roman" w:eastAsia="宋体"/>
                    </w:rPr>
                    <w:t>动物尸体</w:t>
                  </w:r>
                </w:p>
              </w:tc>
              <w:tc>
                <w:tcPr>
                  <w:tcW w:w="3682" w:type="dxa"/>
                  <w:vAlign w:val="center"/>
                </w:tcPr>
                <w:p>
                  <w:pPr>
                    <w:pStyle w:val="30"/>
                    <w:adjustRightInd/>
                    <w:spacing w:after="0"/>
                    <w:jc w:val="center"/>
                    <w:rPr>
                      <w:rFonts w:ascii="Times New Roman" w:hAnsi="Times New Roman" w:eastAsia="宋体"/>
                    </w:rPr>
                  </w:pPr>
                  <w:r>
                    <w:rPr>
                      <w:rFonts w:hint="eastAsia" w:ascii="Times New Roman" w:hAnsi="Times New Roman" w:eastAsia="宋体"/>
                    </w:rPr>
                    <w:t>宠物尸体按《病死及病害动物无害化处理技术规范》（农医发[2017]25号）的规定委托有资质单位转运处置</w:t>
                  </w:r>
                </w:p>
              </w:tc>
              <w:tc>
                <w:tcPr>
                  <w:tcW w:w="3857" w:type="dxa"/>
                  <w:vAlign w:val="center"/>
                </w:tcPr>
                <w:p>
                  <w:pPr>
                    <w:pStyle w:val="30"/>
                    <w:adjustRightInd/>
                    <w:spacing w:after="0"/>
                    <w:jc w:val="center"/>
                    <w:rPr>
                      <w:rFonts w:ascii="Times New Roman" w:hAnsi="Times New Roman" w:eastAsia="宋体"/>
                    </w:rPr>
                  </w:pPr>
                  <w:r>
                    <w:rPr>
                      <w:rFonts w:hint="eastAsia" w:ascii="Times New Roman" w:hAnsi="Times New Roman" w:eastAsia="宋体"/>
                      <w:snapToGrid w:val="0"/>
                    </w:rPr>
                    <w:t>动物尸体按《病死及病害动物无害化处理技术规范》（农医发[2017]25号）的规定委托</w:t>
                  </w:r>
                  <w:r>
                    <w:rPr>
                      <w:rFonts w:hint="eastAsia" w:ascii="Times New Roman" w:hAnsi="Times New Roman" w:eastAsia="宋体"/>
                    </w:rPr>
                    <w:t>安徽浩悦环境科技有限责任公司</w:t>
                  </w:r>
                  <w:r>
                    <w:rPr>
                      <w:rFonts w:hint="eastAsia" w:ascii="Times New Roman" w:hAnsi="Times New Roman" w:eastAsia="宋体"/>
                      <w:snapToGrid w:val="0"/>
                    </w:rPr>
                    <w:t>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200" w:type="dxa"/>
                  <w:vAlign w:val="center"/>
                </w:tcPr>
                <w:p>
                  <w:pPr>
                    <w:pStyle w:val="30"/>
                    <w:adjustRightInd/>
                    <w:spacing w:after="0"/>
                    <w:jc w:val="center"/>
                    <w:rPr>
                      <w:rFonts w:ascii="Times New Roman" w:hAnsi="Times New Roman" w:eastAsia="宋体"/>
                    </w:rPr>
                  </w:pPr>
                  <w:r>
                    <w:rPr>
                      <w:rFonts w:hint="eastAsia" w:ascii="Times New Roman" w:hAnsi="Times New Roman" w:eastAsia="宋体"/>
                    </w:rPr>
                    <w:t>诊疗废物、化验废物、动物切除组织</w:t>
                  </w:r>
                </w:p>
              </w:tc>
              <w:tc>
                <w:tcPr>
                  <w:tcW w:w="3682" w:type="dxa"/>
                  <w:vAlign w:val="center"/>
                </w:tcPr>
                <w:p>
                  <w:pPr>
                    <w:pStyle w:val="30"/>
                    <w:adjustRightInd/>
                    <w:spacing w:after="0"/>
                    <w:jc w:val="center"/>
                    <w:rPr>
                      <w:rFonts w:ascii="Times New Roman" w:hAnsi="Times New Roman" w:eastAsia="宋体"/>
                    </w:rPr>
                  </w:pPr>
                  <w:r>
                    <w:rPr>
                      <w:rFonts w:hint="eastAsia" w:ascii="Times New Roman" w:hAnsi="Times New Roman" w:eastAsia="宋体"/>
                    </w:rPr>
                    <w:t>医疗废物暂存在危险废物暂存间，院内暂存时间不超过2天，定期交由有资质部门处置</w:t>
                  </w:r>
                </w:p>
              </w:tc>
              <w:tc>
                <w:tcPr>
                  <w:tcW w:w="3857" w:type="dxa"/>
                  <w:vAlign w:val="center"/>
                </w:tcPr>
                <w:p>
                  <w:pPr>
                    <w:pStyle w:val="30"/>
                    <w:adjustRightInd/>
                    <w:spacing w:after="0"/>
                    <w:jc w:val="center"/>
                    <w:rPr>
                      <w:rFonts w:ascii="Times New Roman" w:hAnsi="Times New Roman" w:eastAsia="宋体"/>
                    </w:rPr>
                  </w:pPr>
                  <w:r>
                    <w:rPr>
                      <w:rFonts w:ascii="Times New Roman" w:hAnsi="Times New Roman" w:eastAsia="宋体"/>
                    </w:rPr>
                    <w:t>设专门的医疗废物收集桶，分类收集；</w:t>
                  </w:r>
                  <w:r>
                    <w:rPr>
                      <w:rFonts w:hint="eastAsia" w:ascii="Times New Roman" w:hAnsi="Times New Roman" w:eastAsia="宋体"/>
                    </w:rPr>
                    <w:t>医疗废物</w:t>
                  </w:r>
                  <w:r>
                    <w:rPr>
                      <w:rFonts w:ascii="Times New Roman" w:hAnsi="Times New Roman" w:eastAsia="宋体"/>
                    </w:rPr>
                    <w:t>密封包装</w:t>
                  </w:r>
                  <w:r>
                    <w:rPr>
                      <w:rFonts w:hint="eastAsia" w:ascii="Times New Roman" w:hAnsi="Times New Roman" w:eastAsia="宋体"/>
                    </w:rPr>
                    <w:t>并暂存于危废库内，定期交由安徽浩悦环境科技有限责任公司处置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200" w:type="dxa"/>
                  <w:vAlign w:val="center"/>
                </w:tcPr>
                <w:p>
                  <w:pPr>
                    <w:pStyle w:val="30"/>
                    <w:adjustRightInd/>
                    <w:spacing w:after="0"/>
                    <w:jc w:val="center"/>
                    <w:rPr>
                      <w:rFonts w:ascii="Times New Roman" w:hAnsi="Times New Roman" w:eastAsia="宋体"/>
                    </w:rPr>
                  </w:pPr>
                  <w:r>
                    <w:rPr>
                      <w:rFonts w:hint="eastAsia" w:ascii="Times New Roman" w:hAnsi="Times New Roman" w:eastAsia="宋体"/>
                    </w:rPr>
                    <w:t>废紫外线灯管</w:t>
                  </w:r>
                </w:p>
              </w:tc>
              <w:tc>
                <w:tcPr>
                  <w:tcW w:w="3682" w:type="dxa"/>
                  <w:vAlign w:val="center"/>
                </w:tcPr>
                <w:p>
                  <w:pPr>
                    <w:pStyle w:val="30"/>
                    <w:adjustRightInd/>
                    <w:spacing w:after="0"/>
                    <w:jc w:val="center"/>
                    <w:rPr>
                      <w:rFonts w:ascii="Times New Roman" w:hAnsi="Times New Roman" w:eastAsia="宋体"/>
                    </w:rPr>
                  </w:pPr>
                  <w:r>
                    <w:rPr>
                      <w:rFonts w:hint="eastAsia" w:ascii="Times New Roman" w:hAnsi="Times New Roman" w:eastAsia="宋体"/>
                    </w:rPr>
                    <w:t>废紫外线灯管暂存于危废库内，医院内暂存时间不超过2天，定期交由有资质部门处置，同时紫外线灯管每年更换一次</w:t>
                  </w:r>
                </w:p>
              </w:tc>
              <w:tc>
                <w:tcPr>
                  <w:tcW w:w="3857" w:type="dxa"/>
                  <w:vAlign w:val="center"/>
                </w:tcPr>
                <w:p>
                  <w:pPr>
                    <w:pStyle w:val="30"/>
                    <w:adjustRightInd/>
                    <w:spacing w:after="0"/>
                    <w:jc w:val="center"/>
                    <w:rPr>
                      <w:rFonts w:ascii="Times New Roman" w:hAnsi="Times New Roman" w:eastAsia="宋体"/>
                    </w:rPr>
                  </w:pPr>
                  <w:r>
                    <w:rPr>
                      <w:rFonts w:ascii="Times New Roman" w:hAnsi="Times New Roman" w:eastAsia="宋体"/>
                    </w:rPr>
                    <w:t>设专门的医疗废物收集桶，分类收集；</w:t>
                  </w:r>
                  <w:r>
                    <w:rPr>
                      <w:rFonts w:hint="eastAsia" w:ascii="Times New Roman" w:hAnsi="Times New Roman" w:eastAsia="宋体"/>
                    </w:rPr>
                    <w:t>产生的废紫外线灯管</w:t>
                  </w:r>
                  <w:r>
                    <w:rPr>
                      <w:rFonts w:ascii="Times New Roman" w:hAnsi="Times New Roman" w:eastAsia="宋体"/>
                    </w:rPr>
                    <w:t>密封包装</w:t>
                  </w:r>
                  <w:r>
                    <w:rPr>
                      <w:rFonts w:hint="eastAsia" w:ascii="Times New Roman" w:hAnsi="Times New Roman" w:eastAsia="宋体"/>
                    </w:rPr>
                    <w:t>并暂存于危废库内，定期交由安徽浩悦环境科技有限责任公司处置</w:t>
                  </w:r>
                </w:p>
              </w:tc>
            </w:tr>
          </w:tbl>
          <w:p>
            <w:pPr>
              <w:spacing w:after="0"/>
              <w:jc w:val="center"/>
              <w:rPr>
                <w:rFonts w:ascii="Times New Roman" w:hAnsi="Times New Roman" w:eastAsia="宋体"/>
                <w:b/>
                <w:snapToGrid w:val="0"/>
                <w:kern w:val="2"/>
                <w:sz w:val="24"/>
                <w:szCs w:val="24"/>
              </w:rPr>
            </w:pPr>
          </w:p>
          <w:p>
            <w:pPr>
              <w:spacing w:after="0"/>
              <w:jc w:val="center"/>
              <w:rPr>
                <w:rFonts w:hint="eastAsia" w:ascii="Times New Roman" w:hAnsi="Times New Roman" w:eastAsia="宋体"/>
                <w:b/>
                <w:snapToGrid w:val="0"/>
                <w:kern w:val="2"/>
                <w:sz w:val="24"/>
                <w:szCs w:val="24"/>
                <w:lang w:eastAsia="zh-CN"/>
              </w:rPr>
            </w:pPr>
            <w:r>
              <w:rPr>
                <w:rFonts w:hint="eastAsia" w:ascii="Times New Roman" w:hAnsi="Times New Roman" w:eastAsia="宋体"/>
                <w:b/>
                <w:snapToGrid w:val="0"/>
                <w:kern w:val="2"/>
                <w:sz w:val="24"/>
                <w:szCs w:val="24"/>
                <w:lang w:eastAsia="zh-CN"/>
              </w:rPr>
              <w:drawing>
                <wp:inline distT="0" distB="0" distL="114300" distR="114300">
                  <wp:extent cx="5523230" cy="3106420"/>
                  <wp:effectExtent l="0" t="0" r="1270" b="17780"/>
                  <wp:docPr id="19" name="图片 19" descr="0ccd8d75b3c739effec0c4237d64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ccd8d75b3c739effec0c4237d64dee"/>
                          <pic:cNvPicPr>
                            <a:picLocks noChangeAspect="1"/>
                          </pic:cNvPicPr>
                        </pic:nvPicPr>
                        <pic:blipFill>
                          <a:blip r:embed="rId16"/>
                          <a:stretch>
                            <a:fillRect/>
                          </a:stretch>
                        </pic:blipFill>
                        <pic:spPr>
                          <a:xfrm>
                            <a:off x="0" y="0"/>
                            <a:ext cx="5523230" cy="3106420"/>
                          </a:xfrm>
                          <a:prstGeom prst="rect">
                            <a:avLst/>
                          </a:prstGeom>
                        </pic:spPr>
                      </pic:pic>
                    </a:graphicData>
                  </a:graphic>
                </wp:inline>
              </w:drawing>
            </w:r>
          </w:p>
          <w:p>
            <w:pPr>
              <w:spacing w:after="0"/>
              <w:jc w:val="center"/>
              <w:rPr>
                <w:rFonts w:hint="eastAsia" w:ascii="Times New Roman" w:hAnsi="Times New Roman" w:eastAsia="宋体"/>
                <w:b/>
                <w:snapToGrid w:val="0"/>
                <w:kern w:val="2"/>
                <w:sz w:val="24"/>
                <w:szCs w:val="24"/>
                <w:lang w:eastAsia="zh-CN"/>
              </w:rPr>
            </w:pPr>
          </w:p>
          <w:p>
            <w:pPr>
              <w:spacing w:after="0"/>
              <w:jc w:val="center"/>
              <w:rPr>
                <w:rFonts w:hint="eastAsia" w:ascii="Times New Roman" w:hAnsi="Times New Roman" w:eastAsia="宋体"/>
                <w:b/>
                <w:snapToGrid w:val="0"/>
                <w:kern w:val="2"/>
                <w:sz w:val="24"/>
                <w:szCs w:val="24"/>
                <w:lang w:eastAsia="zh-CN"/>
              </w:rPr>
            </w:pPr>
            <w:r>
              <w:rPr>
                <w:rFonts w:hint="eastAsia" w:ascii="Times New Roman" w:hAnsi="Times New Roman" w:eastAsia="宋体"/>
                <w:b/>
                <w:snapToGrid w:val="0"/>
                <w:kern w:val="2"/>
                <w:sz w:val="24"/>
                <w:szCs w:val="24"/>
                <w:lang w:eastAsia="zh-CN"/>
              </w:rPr>
              <w:drawing>
                <wp:inline distT="0" distB="0" distL="114300" distR="114300">
                  <wp:extent cx="3551555" cy="5549900"/>
                  <wp:effectExtent l="0" t="0" r="10795" b="12700"/>
                  <wp:docPr id="20" name="图片 20" descr="623a57cadc1fc9d8224dd8355b251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23a57cadc1fc9d8224dd8355b251b7"/>
                          <pic:cNvPicPr>
                            <a:picLocks noChangeAspect="1"/>
                          </pic:cNvPicPr>
                        </pic:nvPicPr>
                        <pic:blipFill>
                          <a:blip r:embed="rId17"/>
                          <a:srcRect l="5269" t="20963" r="7617" b="2489"/>
                          <a:stretch>
                            <a:fillRect/>
                          </a:stretch>
                        </pic:blipFill>
                        <pic:spPr>
                          <a:xfrm>
                            <a:off x="0" y="0"/>
                            <a:ext cx="3551555" cy="5549900"/>
                          </a:xfrm>
                          <a:prstGeom prst="rect">
                            <a:avLst/>
                          </a:prstGeom>
                        </pic:spPr>
                      </pic:pic>
                    </a:graphicData>
                  </a:graphic>
                </wp:inline>
              </w:drawing>
            </w:r>
          </w:p>
          <w:p>
            <w:pPr>
              <w:pStyle w:val="2"/>
              <w:ind w:left="0" w:leftChars="0" w:firstLine="0" w:firstLineChars="0"/>
              <w:jc w:val="center"/>
              <w:rPr>
                <w:rFonts w:hint="default" w:ascii="Times New Roman" w:hAnsi="Times New Roman" w:eastAsia="仿宋_GB2312"/>
                <w:b/>
                <w:color w:val="000000"/>
                <w:szCs w:val="21"/>
                <w:highlight w:val="none"/>
              </w:rPr>
            </w:pPr>
            <w:r>
              <w:rPr>
                <w:rFonts w:ascii="Times New Roman" w:hAnsi="Times New Roman" w:eastAsia="宋体"/>
                <w:b/>
                <w:snapToGrid w:val="0"/>
                <w:kern w:val="2"/>
                <w:sz w:val="24"/>
                <w:highlight w:val="none"/>
              </w:rPr>
              <w:t>图3-</w:t>
            </w:r>
            <w:r>
              <w:rPr>
                <w:rFonts w:hint="eastAsia" w:ascii="Times New Roman" w:hAnsi="Times New Roman" w:eastAsia="宋体"/>
                <w:b/>
                <w:snapToGrid w:val="0"/>
                <w:kern w:val="2"/>
                <w:sz w:val="24"/>
                <w:highlight w:val="none"/>
                <w:lang w:val="en-US" w:eastAsia="zh-CN"/>
              </w:rPr>
              <w:t>2</w:t>
            </w:r>
            <w:r>
              <w:rPr>
                <w:rFonts w:ascii="Times New Roman" w:hAnsi="Times New Roman" w:eastAsia="宋体"/>
                <w:b/>
                <w:snapToGrid w:val="0"/>
                <w:kern w:val="2"/>
                <w:sz w:val="24"/>
                <w:highlight w:val="none"/>
              </w:rPr>
              <w:t xml:space="preserve"> 危废库现场照片</w:t>
            </w:r>
          </w:p>
          <w:p>
            <w:pPr>
              <w:spacing w:after="0" w:line="360" w:lineRule="auto"/>
              <w:rPr>
                <w:rFonts w:ascii="Times New Roman" w:hAnsi="Times New Roman" w:eastAsia="宋体"/>
                <w:b/>
                <w:bCs/>
                <w:color w:val="000000"/>
                <w:sz w:val="24"/>
                <w:szCs w:val="24"/>
                <w:lang w:bidi="ar"/>
              </w:rPr>
            </w:pPr>
            <w:r>
              <w:rPr>
                <w:rFonts w:hint="eastAsia" w:ascii="Times New Roman" w:hAnsi="Times New Roman" w:eastAsia="宋体"/>
                <w:b/>
                <w:bCs/>
                <w:color w:val="000000"/>
                <w:sz w:val="24"/>
                <w:szCs w:val="24"/>
                <w:lang w:bidi="ar"/>
              </w:rPr>
              <w:t>5、其他环境保护设施</w:t>
            </w:r>
          </w:p>
          <w:p>
            <w:pPr>
              <w:pStyle w:val="7"/>
              <w:spacing w:after="0" w:line="360" w:lineRule="auto"/>
              <w:ind w:firstLine="480" w:firstLineChars="200"/>
              <w:rPr>
                <w:rFonts w:ascii="Times New Roman" w:hAnsi="Times New Roman" w:eastAsia="宋体" w:cs="宋体"/>
                <w:b w:val="0"/>
                <w:bCs w:val="0"/>
                <w:color w:val="000000"/>
                <w:sz w:val="24"/>
                <w:szCs w:val="24"/>
                <w:lang w:bidi="ar"/>
              </w:rPr>
            </w:pPr>
            <w:r>
              <w:rPr>
                <w:rFonts w:hint="eastAsia" w:ascii="Times New Roman" w:hAnsi="Times New Roman" w:eastAsia="宋体" w:cs="宋体"/>
                <w:b w:val="0"/>
                <w:bCs w:val="0"/>
                <w:color w:val="000000"/>
                <w:sz w:val="24"/>
                <w:szCs w:val="24"/>
                <w:lang w:bidi="ar"/>
              </w:rPr>
              <w:t>（1）环境风险防范设施</w:t>
            </w:r>
          </w:p>
          <w:p>
            <w:pPr>
              <w:spacing w:after="0" w:line="360" w:lineRule="auto"/>
              <w:ind w:firstLine="480" w:firstLineChars="200"/>
              <w:rPr>
                <w:rFonts w:ascii="Times New Roman" w:hAnsi="Times New Roman" w:eastAsia="宋体" w:cs="宋体"/>
                <w:color w:val="000000"/>
                <w:sz w:val="24"/>
                <w:szCs w:val="24"/>
                <w:lang w:bidi="ar"/>
              </w:rPr>
            </w:pPr>
            <w:r>
              <w:rPr>
                <w:rFonts w:hint="eastAsia" w:ascii="Times New Roman" w:hAnsi="Times New Roman" w:eastAsia="宋体" w:cs="宋体"/>
                <w:color w:val="000000"/>
                <w:sz w:val="24"/>
                <w:szCs w:val="24"/>
                <w:lang w:bidi="ar"/>
              </w:rPr>
              <w:t>项目已采取以下防腐防渗措施：</w:t>
            </w:r>
          </w:p>
          <w:p>
            <w:pPr>
              <w:pStyle w:val="27"/>
              <w:spacing w:after="0" w:line="240" w:lineRule="auto"/>
              <w:ind w:firstLine="482" w:firstLineChars="200"/>
              <w:rPr>
                <w:rFonts w:ascii="Times New Roman" w:hAnsi="Times New Roman" w:eastAsia="宋体"/>
                <w:bCs w:val="0"/>
                <w:snapToGrid w:val="0"/>
                <w:kern w:val="2"/>
                <w:sz w:val="24"/>
              </w:rPr>
            </w:pPr>
            <w:r>
              <w:rPr>
                <w:rFonts w:hint="eastAsia" w:ascii="Times New Roman" w:hAnsi="Times New Roman" w:eastAsia="宋体"/>
                <w:bCs w:val="0"/>
                <w:snapToGrid w:val="0"/>
                <w:kern w:val="2"/>
                <w:sz w:val="24"/>
              </w:rPr>
              <w:t>表3-4 项目采取的防腐防渗措施一览表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2289"/>
              <w:gridCol w:w="5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vAlign w:val="center"/>
                </w:tcPr>
                <w:p>
                  <w:pPr>
                    <w:pStyle w:val="28"/>
                    <w:rPr>
                      <w:b/>
                      <w:bCs/>
                    </w:rPr>
                  </w:pPr>
                  <w:r>
                    <w:rPr>
                      <w:rFonts w:hint="eastAsia"/>
                      <w:b/>
                      <w:bCs/>
                    </w:rPr>
                    <w:t>序号</w:t>
                  </w:r>
                </w:p>
              </w:tc>
              <w:tc>
                <w:tcPr>
                  <w:tcW w:w="2108" w:type="dxa"/>
                  <w:vAlign w:val="center"/>
                </w:tcPr>
                <w:p>
                  <w:pPr>
                    <w:pStyle w:val="28"/>
                    <w:rPr>
                      <w:b/>
                      <w:bCs/>
                    </w:rPr>
                  </w:pPr>
                  <w:r>
                    <w:rPr>
                      <w:rFonts w:hint="eastAsia"/>
                      <w:b/>
                      <w:bCs/>
                    </w:rPr>
                    <w:t>名称</w:t>
                  </w:r>
                </w:p>
              </w:tc>
              <w:tc>
                <w:tcPr>
                  <w:tcW w:w="5198" w:type="dxa"/>
                  <w:vAlign w:val="center"/>
                </w:tcPr>
                <w:p>
                  <w:pPr>
                    <w:pStyle w:val="28"/>
                    <w:rPr>
                      <w:b/>
                      <w:bCs/>
                    </w:rPr>
                  </w:pPr>
                  <w:r>
                    <w:rPr>
                      <w:rFonts w:hint="eastAsia"/>
                      <w:b/>
                      <w:bCs/>
                    </w:rPr>
                    <w:t>防渗措施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vAlign w:val="center"/>
                </w:tcPr>
                <w:p>
                  <w:pPr>
                    <w:pStyle w:val="28"/>
                  </w:pPr>
                  <w:r>
                    <w:t>1</w:t>
                  </w:r>
                </w:p>
              </w:tc>
              <w:tc>
                <w:tcPr>
                  <w:tcW w:w="2108" w:type="dxa"/>
                  <w:vAlign w:val="center"/>
                </w:tcPr>
                <w:p>
                  <w:pPr>
                    <w:pStyle w:val="28"/>
                  </w:pPr>
                  <w:r>
                    <w:t>危废库</w:t>
                  </w:r>
                </w:p>
              </w:tc>
              <w:tc>
                <w:tcPr>
                  <w:tcW w:w="5198" w:type="dxa"/>
                  <w:vAlign w:val="center"/>
                </w:tcPr>
                <w:p>
                  <w:pPr>
                    <w:pStyle w:val="28"/>
                  </w:pPr>
                  <w:r>
                    <w:t>现有地面为高</w:t>
                  </w:r>
                  <w:r>
                    <w:rPr>
                      <w:rFonts w:hint="eastAsia"/>
                      <w:lang w:val="en-US" w:eastAsia="zh-CN"/>
                    </w:rPr>
                    <w:t>强</w:t>
                  </w:r>
                  <w:r>
                    <w:t>度混凝土层，建设单位在现有地面的基础上涂刷防水涂料+环氧树脂漆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vAlign w:val="center"/>
                </w:tcPr>
                <w:p>
                  <w:pPr>
                    <w:pStyle w:val="28"/>
                  </w:pPr>
                  <w:r>
                    <w:t>2</w:t>
                  </w:r>
                </w:p>
              </w:tc>
              <w:tc>
                <w:tcPr>
                  <w:tcW w:w="2108" w:type="dxa"/>
                  <w:vAlign w:val="center"/>
                </w:tcPr>
                <w:p>
                  <w:pPr>
                    <w:pStyle w:val="28"/>
                    <w:rPr>
                      <w:rFonts w:hint="default" w:eastAsia="宋体"/>
                      <w:lang w:val="en-US" w:eastAsia="zh-CN"/>
                    </w:rPr>
                  </w:pPr>
                  <w:r>
                    <w:rPr>
                      <w:rFonts w:hint="eastAsia"/>
                      <w:lang w:val="en-US" w:eastAsia="zh-CN"/>
                    </w:rPr>
                    <w:t>美容室（含污水处理设施区域）</w:t>
                  </w:r>
                </w:p>
              </w:tc>
              <w:tc>
                <w:tcPr>
                  <w:tcW w:w="5198" w:type="dxa"/>
                  <w:vAlign w:val="center"/>
                </w:tcPr>
                <w:p>
                  <w:pPr>
                    <w:pStyle w:val="28"/>
                  </w:pPr>
                  <w:r>
                    <w:rPr>
                      <w:lang w:bidi="ar"/>
                    </w:rPr>
                    <w:t>现有地面为高度混凝土层，该区域</w:t>
                  </w:r>
                  <w:r>
                    <w:rPr>
                      <w:rFonts w:hint="eastAsia"/>
                      <w:lang w:val="en-US" w:eastAsia="zh-CN" w:bidi="ar"/>
                    </w:rPr>
                    <w:t>地面满足</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等效黏土防渗层</w:t>
                  </w:r>
                  <w:r>
                    <w:rPr>
                      <w:rFonts w:hint="eastAsia"/>
                      <w:color w:val="auto"/>
                      <w:szCs w:val="21"/>
                      <w:highlight w:val="none"/>
                    </w:rPr>
                    <w:t>M</w:t>
                  </w:r>
                  <w:r>
                    <w:rPr>
                      <w:rFonts w:hint="eastAsia"/>
                      <w:color w:val="auto"/>
                      <w:szCs w:val="21"/>
                      <w:highlight w:val="none"/>
                      <w:vertAlign w:val="subscript"/>
                    </w:rPr>
                    <w:t>b</w:t>
                  </w:r>
                  <w:r>
                    <w:rPr>
                      <w:rFonts w:hint="eastAsia"/>
                      <w:color w:val="auto"/>
                      <w:szCs w:val="21"/>
                      <w:highlight w:val="none"/>
                    </w:rPr>
                    <w:t>≥</w:t>
                  </w:r>
                  <w:r>
                    <w:rPr>
                      <w:color w:val="auto"/>
                      <w:szCs w:val="21"/>
                      <w:highlight w:val="none"/>
                    </w:rPr>
                    <w:t>6.0</w:t>
                  </w:r>
                  <w:r>
                    <w:rPr>
                      <w:rFonts w:hint="eastAsia"/>
                      <w:color w:val="auto"/>
                      <w:szCs w:val="21"/>
                      <w:highlight w:val="none"/>
                    </w:rPr>
                    <w:t>m</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olor w:val="auto"/>
                      <w:szCs w:val="21"/>
                      <w:highlight w:val="none"/>
                    </w:rPr>
                    <w:t>K≤1</w:t>
                  </w:r>
                  <w:r>
                    <w:rPr>
                      <w:color w:val="auto"/>
                      <w:szCs w:val="21"/>
                      <w:highlight w:val="none"/>
                    </w:rPr>
                    <w:t>.0</w:t>
                  </w:r>
                  <w:r>
                    <w:rPr>
                      <w:rFonts w:hint="eastAsia"/>
                      <w:color w:val="auto"/>
                      <w:szCs w:val="21"/>
                      <w:highlight w:val="none"/>
                      <w:lang w:val="en-US" w:eastAsia="zh-CN"/>
                    </w:rPr>
                    <w:t>×</w:t>
                  </w:r>
                  <w:r>
                    <w:rPr>
                      <w:rFonts w:hint="eastAsia"/>
                      <w:color w:val="auto"/>
                      <w:szCs w:val="21"/>
                      <w:highlight w:val="none"/>
                    </w:rPr>
                    <w:t>10</w:t>
                  </w:r>
                  <w:r>
                    <w:rPr>
                      <w:rFonts w:hint="eastAsia"/>
                      <w:color w:val="auto"/>
                      <w:szCs w:val="21"/>
                      <w:highlight w:val="none"/>
                      <w:vertAlign w:val="superscript"/>
                    </w:rPr>
                    <w:t>-</w:t>
                  </w:r>
                  <w:r>
                    <w:rPr>
                      <w:color w:val="auto"/>
                      <w:szCs w:val="21"/>
                      <w:highlight w:val="none"/>
                      <w:vertAlign w:val="superscript"/>
                    </w:rPr>
                    <w:t>7</w:t>
                  </w:r>
                  <w:r>
                    <w:rPr>
                      <w:rFonts w:hint="eastAsia"/>
                      <w:color w:val="auto"/>
                      <w:szCs w:val="21"/>
                      <w:highlight w:val="none"/>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vAlign w:val="center"/>
                </w:tcPr>
                <w:p>
                  <w:pPr>
                    <w:pStyle w:val="28"/>
                    <w:rPr>
                      <w:rFonts w:hint="eastAsia" w:eastAsia="宋体"/>
                      <w:lang w:val="en-US" w:eastAsia="zh-CN"/>
                    </w:rPr>
                  </w:pPr>
                  <w:r>
                    <w:rPr>
                      <w:rFonts w:hint="eastAsia"/>
                      <w:lang w:val="en-US" w:eastAsia="zh-CN"/>
                    </w:rPr>
                    <w:t>3</w:t>
                  </w:r>
                </w:p>
              </w:tc>
              <w:tc>
                <w:tcPr>
                  <w:tcW w:w="2108" w:type="dxa"/>
                  <w:vAlign w:val="center"/>
                </w:tcPr>
                <w:p>
                  <w:pPr>
                    <w:pStyle w:val="28"/>
                    <w:rPr>
                      <w:rFonts w:hint="default"/>
                      <w:lang w:val="en-US" w:eastAsia="zh-CN"/>
                    </w:rPr>
                  </w:pPr>
                  <w:r>
                    <w:rPr>
                      <w:rFonts w:hint="eastAsia"/>
                      <w:lang w:val="en-US" w:eastAsia="zh-CN"/>
                    </w:rPr>
                    <w:t>化验室</w:t>
                  </w:r>
                </w:p>
              </w:tc>
              <w:tc>
                <w:tcPr>
                  <w:tcW w:w="5198" w:type="dxa"/>
                  <w:vAlign w:val="center"/>
                </w:tcPr>
                <w:p>
                  <w:pPr>
                    <w:pStyle w:val="28"/>
                    <w:rPr>
                      <w:rFonts w:hint="default" w:eastAsia="宋体"/>
                      <w:lang w:val="en-US" w:eastAsia="zh-CN" w:bidi="ar"/>
                    </w:rPr>
                  </w:pPr>
                  <w:r>
                    <w:rPr>
                      <w:rFonts w:hint="eastAsia"/>
                      <w:lang w:val="en-US" w:eastAsia="zh-CN" w:bidi="ar"/>
                    </w:rPr>
                    <w:t>一般地面硬化</w:t>
                  </w:r>
                </w:p>
              </w:tc>
            </w:tr>
          </w:tbl>
          <w:p>
            <w:pPr>
              <w:pStyle w:val="7"/>
              <w:spacing w:after="0" w:line="360" w:lineRule="auto"/>
              <w:ind w:firstLine="480" w:firstLineChars="200"/>
              <w:rPr>
                <w:rFonts w:ascii="Times New Roman" w:hAnsi="Times New Roman" w:eastAsia="宋体" w:cs="宋体"/>
                <w:b w:val="0"/>
                <w:bCs w:val="0"/>
                <w:color w:val="000000"/>
                <w:sz w:val="24"/>
                <w:szCs w:val="24"/>
                <w:lang w:bidi="ar"/>
              </w:rPr>
            </w:pPr>
            <w:r>
              <w:rPr>
                <w:rFonts w:hint="eastAsia" w:ascii="Times New Roman" w:hAnsi="Times New Roman" w:eastAsia="宋体" w:cs="宋体"/>
                <w:b w:val="0"/>
                <w:bCs w:val="0"/>
                <w:color w:val="000000"/>
                <w:sz w:val="24"/>
                <w:szCs w:val="24"/>
                <w:lang w:bidi="ar"/>
              </w:rPr>
              <w:t>（2）规范化排污口、监测设施及在线监测装置</w:t>
            </w:r>
          </w:p>
          <w:p>
            <w:pPr>
              <w:spacing w:after="0" w:line="360" w:lineRule="auto"/>
              <w:ind w:firstLine="480" w:firstLineChars="200"/>
              <w:rPr>
                <w:rFonts w:hint="default" w:ascii="Times New Roman" w:hAnsi="Times New Roman" w:eastAsia="宋体" w:cs="宋体"/>
                <w:color w:val="000000"/>
                <w:sz w:val="24"/>
                <w:lang w:bidi="ar"/>
              </w:rPr>
            </w:pPr>
            <w:r>
              <w:rPr>
                <w:rFonts w:hint="eastAsia" w:ascii="Times New Roman" w:hAnsi="Times New Roman" w:eastAsia="宋体" w:cs="宋体"/>
                <w:color w:val="000000"/>
                <w:sz w:val="24"/>
                <w:szCs w:val="24"/>
                <w:lang w:bidi="ar"/>
              </w:rPr>
              <w:t>无。</w:t>
            </w:r>
          </w:p>
          <w:p>
            <w:pPr>
              <w:rPr>
                <w:rFonts w:ascii="Times New Roman" w:hAnsi="Times New Roman" w:eastAsia="宋体"/>
                <w:b/>
                <w:bCs/>
                <w:color w:val="000000"/>
                <w:sz w:val="24"/>
                <w:szCs w:val="24"/>
                <w:lang w:bidi="ar"/>
              </w:rPr>
            </w:pPr>
            <w:r>
              <w:rPr>
                <w:rFonts w:hint="eastAsia" w:ascii="Times New Roman" w:hAnsi="Times New Roman" w:eastAsia="宋体"/>
                <w:b/>
                <w:bCs/>
                <w:color w:val="000000"/>
                <w:sz w:val="24"/>
                <w:szCs w:val="24"/>
                <w:lang w:bidi="ar"/>
              </w:rPr>
              <w:t>6、环保设施投资及“三同时”制度执行情况</w:t>
            </w:r>
          </w:p>
          <w:p>
            <w:pPr>
              <w:spacing w:after="0" w:line="360" w:lineRule="auto"/>
              <w:ind w:firstLine="482"/>
              <w:rPr>
                <w:rFonts w:ascii="Times New Roman" w:hAnsi="Times New Roman" w:eastAsia="宋体"/>
                <w:snapToGrid w:val="0"/>
                <w:kern w:val="2"/>
                <w:sz w:val="24"/>
              </w:rPr>
            </w:pPr>
            <w:r>
              <w:rPr>
                <w:rFonts w:hint="eastAsia" w:ascii="Times New Roman" w:hAnsi="Times New Roman" w:eastAsia="宋体" w:cs="宋体"/>
                <w:color w:val="000000"/>
                <w:sz w:val="24"/>
                <w:szCs w:val="24"/>
                <w:lang w:bidi="ar"/>
              </w:rPr>
              <w:t>本次验收投资总金额为</w:t>
            </w:r>
            <w:r>
              <w:rPr>
                <w:rFonts w:hint="eastAsia" w:ascii="Times New Roman" w:hAnsi="Times New Roman" w:eastAsia="宋体" w:cs="宋体"/>
                <w:color w:val="000000"/>
                <w:sz w:val="24"/>
                <w:szCs w:val="24"/>
                <w:lang w:val="en-US" w:eastAsia="zh-CN" w:bidi="ar"/>
              </w:rPr>
              <w:t>100</w:t>
            </w:r>
            <w:r>
              <w:rPr>
                <w:rFonts w:hint="eastAsia" w:ascii="Times New Roman" w:hAnsi="Times New Roman" w:eastAsia="宋体" w:cs="宋体"/>
                <w:color w:val="000000"/>
                <w:sz w:val="24"/>
                <w:szCs w:val="24"/>
                <w:lang w:bidi="ar"/>
              </w:rPr>
              <w:t>万元，其中环保投资1</w:t>
            </w:r>
            <w:r>
              <w:rPr>
                <w:rFonts w:hint="eastAsia" w:ascii="Times New Roman" w:hAnsi="Times New Roman" w:eastAsia="宋体" w:cs="宋体"/>
                <w:color w:val="000000"/>
                <w:sz w:val="24"/>
                <w:szCs w:val="24"/>
                <w:lang w:val="en-US" w:eastAsia="zh-CN" w:bidi="ar"/>
              </w:rPr>
              <w:t>5</w:t>
            </w:r>
            <w:r>
              <w:rPr>
                <w:rFonts w:hint="eastAsia" w:ascii="Times New Roman" w:hAnsi="Times New Roman" w:eastAsia="宋体" w:cs="宋体"/>
                <w:color w:val="000000"/>
                <w:sz w:val="24"/>
                <w:szCs w:val="24"/>
                <w:lang w:bidi="ar"/>
              </w:rPr>
              <w:t>万元，占工程总投资的</w:t>
            </w:r>
            <w:r>
              <w:rPr>
                <w:rFonts w:hint="eastAsia" w:ascii="Times New Roman" w:hAnsi="Times New Roman" w:eastAsia="宋体" w:cs="宋体"/>
                <w:color w:val="000000"/>
                <w:sz w:val="24"/>
                <w:szCs w:val="24"/>
                <w:lang w:val="en-US" w:eastAsia="zh-CN" w:bidi="ar"/>
              </w:rPr>
              <w:t>15</w:t>
            </w:r>
            <w:r>
              <w:rPr>
                <w:rFonts w:hint="eastAsia" w:ascii="Times New Roman" w:hAnsi="Times New Roman" w:eastAsia="宋体" w:cs="宋体"/>
                <w:color w:val="000000"/>
                <w:sz w:val="24"/>
                <w:szCs w:val="24"/>
                <w:lang w:bidi="ar"/>
              </w:rPr>
              <w:t>%。主要为废水、废气污染防治、噪声治理、固废治理等费用，具体如下表所示：</w:t>
            </w:r>
          </w:p>
          <w:p>
            <w:pPr>
              <w:pStyle w:val="27"/>
              <w:spacing w:after="0" w:line="240" w:lineRule="auto"/>
              <w:rPr>
                <w:rFonts w:ascii="Times New Roman" w:hAnsi="Times New Roman" w:eastAsia="宋体"/>
                <w:bCs w:val="0"/>
                <w:snapToGrid w:val="0"/>
                <w:kern w:val="2"/>
                <w:sz w:val="24"/>
              </w:rPr>
            </w:pPr>
            <w:r>
              <w:rPr>
                <w:rFonts w:hint="eastAsia" w:ascii="Times New Roman" w:hAnsi="Times New Roman" w:eastAsia="宋体"/>
                <w:bCs w:val="0"/>
                <w:snapToGrid w:val="0"/>
                <w:kern w:val="2"/>
                <w:sz w:val="24"/>
              </w:rPr>
              <w:t>表3-5 环保投资一览表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394"/>
              <w:gridCol w:w="1225"/>
              <w:gridCol w:w="5526"/>
              <w:gridCol w:w="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Align w:val="center"/>
                </w:tcPr>
                <w:p>
                  <w:pPr>
                    <w:pStyle w:val="28"/>
                    <w:widowControl w:val="0"/>
                    <w:rPr>
                      <w:b/>
                      <w:szCs w:val="21"/>
                    </w:rPr>
                  </w:pPr>
                  <w:r>
                    <w:rPr>
                      <w:rFonts w:hint="eastAsia"/>
                      <w:b/>
                      <w:szCs w:val="21"/>
                    </w:rPr>
                    <w:t>序号</w:t>
                  </w:r>
                </w:p>
              </w:tc>
              <w:tc>
                <w:tcPr>
                  <w:tcW w:w="1619" w:type="dxa"/>
                  <w:gridSpan w:val="2"/>
                  <w:vAlign w:val="center"/>
                </w:tcPr>
                <w:p>
                  <w:pPr>
                    <w:pStyle w:val="28"/>
                    <w:widowControl w:val="0"/>
                    <w:rPr>
                      <w:b/>
                      <w:szCs w:val="21"/>
                    </w:rPr>
                  </w:pPr>
                  <w:r>
                    <w:rPr>
                      <w:rFonts w:hint="eastAsia"/>
                      <w:b/>
                      <w:szCs w:val="21"/>
                    </w:rPr>
                    <w:t>环保投资名称</w:t>
                  </w:r>
                </w:p>
              </w:tc>
              <w:tc>
                <w:tcPr>
                  <w:tcW w:w="5526" w:type="dxa"/>
                  <w:vAlign w:val="center"/>
                </w:tcPr>
                <w:p>
                  <w:pPr>
                    <w:pStyle w:val="28"/>
                    <w:widowControl w:val="0"/>
                    <w:rPr>
                      <w:b/>
                      <w:szCs w:val="21"/>
                    </w:rPr>
                  </w:pPr>
                  <w:r>
                    <w:rPr>
                      <w:rFonts w:hint="eastAsia"/>
                      <w:b/>
                      <w:szCs w:val="21"/>
                    </w:rPr>
                    <w:t>项目内容</w:t>
                  </w:r>
                </w:p>
              </w:tc>
              <w:tc>
                <w:tcPr>
                  <w:tcW w:w="904" w:type="dxa"/>
                  <w:vAlign w:val="center"/>
                </w:tcPr>
                <w:p>
                  <w:pPr>
                    <w:pStyle w:val="28"/>
                    <w:widowControl w:val="0"/>
                    <w:rPr>
                      <w:b/>
                      <w:szCs w:val="21"/>
                    </w:rPr>
                  </w:pPr>
                  <w:r>
                    <w:rPr>
                      <w:b/>
                      <w:szCs w:val="21"/>
                    </w:rPr>
                    <w:t>费用</w:t>
                  </w:r>
                </w:p>
                <w:p>
                  <w:pPr>
                    <w:pStyle w:val="28"/>
                    <w:widowControl w:val="0"/>
                    <w:rPr>
                      <w:b/>
                      <w:szCs w:val="21"/>
                    </w:rPr>
                  </w:pPr>
                  <w:r>
                    <w:rPr>
                      <w:b/>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Merge w:val="restart"/>
                  <w:vAlign w:val="center"/>
                </w:tcPr>
                <w:p>
                  <w:pPr>
                    <w:pStyle w:val="28"/>
                    <w:widowControl w:val="0"/>
                    <w:rPr>
                      <w:bCs/>
                      <w:szCs w:val="21"/>
                    </w:rPr>
                  </w:pPr>
                  <w:r>
                    <w:rPr>
                      <w:rFonts w:hint="eastAsia"/>
                      <w:bCs/>
                      <w:szCs w:val="21"/>
                    </w:rPr>
                    <w:t>1</w:t>
                  </w:r>
                </w:p>
              </w:tc>
              <w:tc>
                <w:tcPr>
                  <w:tcW w:w="394" w:type="dxa"/>
                  <w:vMerge w:val="restart"/>
                  <w:vAlign w:val="center"/>
                </w:tcPr>
                <w:p>
                  <w:pPr>
                    <w:pStyle w:val="30"/>
                    <w:snapToGrid w:val="0"/>
                    <w:spacing w:after="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水污染治理</w:t>
                  </w:r>
                </w:p>
              </w:tc>
              <w:tc>
                <w:tcPr>
                  <w:tcW w:w="1225" w:type="dxa"/>
                  <w:vAlign w:val="center"/>
                </w:tcPr>
                <w:p>
                  <w:pPr>
                    <w:pStyle w:val="30"/>
                    <w:snapToGrid w:val="0"/>
                    <w:spacing w:after="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诊疗废水、美容清洗废水及动物笼清洗废水</w:t>
                  </w:r>
                </w:p>
              </w:tc>
              <w:tc>
                <w:tcPr>
                  <w:tcW w:w="5526" w:type="dxa"/>
                  <w:vAlign w:val="center"/>
                </w:tcPr>
                <w:p>
                  <w:pPr>
                    <w:pStyle w:val="30"/>
                    <w:snapToGrid w:val="0"/>
                    <w:spacing w:after="0"/>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lang w:val="en-US" w:eastAsia="zh-CN"/>
                    </w:rPr>
                    <w:t>1</w:t>
                  </w:r>
                  <w:r>
                    <w:rPr>
                      <w:rFonts w:hint="default" w:ascii="Times New Roman" w:hAnsi="Times New Roman" w:eastAsia="宋体"/>
                    </w:rPr>
                    <w:t>套污水处理设施（处理工艺为“</w:t>
                  </w:r>
                  <w:r>
                    <w:rPr>
                      <w:rFonts w:hint="eastAsia" w:ascii="Times New Roman" w:hAnsi="Times New Roman" w:eastAsia="宋体"/>
                      <w:lang w:val="en-US" w:eastAsia="zh-CN"/>
                    </w:rPr>
                    <w:t>滤网</w:t>
                  </w:r>
                  <w:r>
                    <w:rPr>
                      <w:rFonts w:hint="default" w:ascii="Times New Roman" w:hAnsi="Times New Roman" w:eastAsia="宋体"/>
                      <w:lang w:val="en-US" w:eastAsia="zh-CN"/>
                    </w:rPr>
                    <w:t>过滤+</w:t>
                  </w:r>
                  <w:r>
                    <w:rPr>
                      <w:rFonts w:hint="default" w:ascii="Times New Roman" w:hAnsi="Times New Roman" w:eastAsia="宋体"/>
                      <w:lang w:eastAsia="zh-CN"/>
                    </w:rPr>
                    <w:t>氯片缓释消毒</w:t>
                  </w:r>
                  <w:r>
                    <w:rPr>
                      <w:rFonts w:hint="default" w:ascii="Times New Roman" w:hAnsi="Times New Roman" w:eastAsia="宋体"/>
                    </w:rPr>
                    <w:t>”，设计处理能力</w:t>
                  </w:r>
                  <w:r>
                    <w:rPr>
                      <w:rFonts w:hint="eastAsia" w:ascii="Times New Roman" w:hAnsi="Times New Roman" w:eastAsia="宋体"/>
                      <w:lang w:val="en-US" w:eastAsia="zh-CN"/>
                    </w:rPr>
                    <w:t>均为0.8</w:t>
                  </w:r>
                  <w:r>
                    <w:rPr>
                      <w:rFonts w:hint="default" w:ascii="Times New Roman" w:hAnsi="Times New Roman" w:eastAsia="宋体"/>
                    </w:rPr>
                    <w:t>m</w:t>
                  </w:r>
                  <w:r>
                    <w:rPr>
                      <w:rFonts w:hint="default" w:ascii="Times New Roman" w:hAnsi="Times New Roman" w:eastAsia="宋体"/>
                      <w:vertAlign w:val="superscript"/>
                    </w:rPr>
                    <w:t>3</w:t>
                  </w:r>
                  <w:r>
                    <w:rPr>
                      <w:rFonts w:hint="default" w:ascii="Times New Roman" w:hAnsi="Times New Roman" w:eastAsia="宋体"/>
                    </w:rPr>
                    <w:t>/d，</w:t>
                  </w:r>
                  <w:r>
                    <w:rPr>
                      <w:rFonts w:hint="eastAsia" w:ascii="Times New Roman" w:hAnsi="Times New Roman" w:eastAsia="宋体"/>
                      <w:lang w:val="en-US" w:eastAsia="zh-CN"/>
                    </w:rPr>
                    <w:t>有效容积</w:t>
                  </w:r>
                  <w:r>
                    <w:rPr>
                      <w:rFonts w:hint="default" w:ascii="Times New Roman" w:hAnsi="Times New Roman" w:eastAsia="宋体"/>
                    </w:rPr>
                    <w:t>0.</w:t>
                  </w:r>
                  <w:r>
                    <w:rPr>
                      <w:rFonts w:hint="eastAsia" w:ascii="Times New Roman" w:hAnsi="Times New Roman" w:eastAsia="宋体"/>
                      <w:lang w:val="en-US" w:eastAsia="zh-CN"/>
                    </w:rPr>
                    <w:t>027</w:t>
                  </w:r>
                  <w:r>
                    <w:rPr>
                      <w:rFonts w:hint="default" w:ascii="Times New Roman" w:hAnsi="Times New Roman" w:eastAsia="宋体"/>
                    </w:rPr>
                    <w:t>m</w:t>
                  </w:r>
                  <w:r>
                    <w:rPr>
                      <w:rFonts w:hint="default" w:ascii="Times New Roman" w:hAnsi="Times New Roman" w:eastAsia="宋体"/>
                      <w:vertAlign w:val="superscript"/>
                    </w:rPr>
                    <w:t>3</w:t>
                  </w:r>
                  <w:r>
                    <w:rPr>
                      <w:rFonts w:hint="default" w:ascii="Times New Roman" w:hAnsi="Times New Roman" w:eastAsia="宋体"/>
                    </w:rPr>
                    <w:t>）</w:t>
                  </w:r>
                  <w:r>
                    <w:rPr>
                      <w:rFonts w:ascii="Times New Roman" w:hAnsi="Times New Roman" w:eastAsia="宋体"/>
                    </w:rPr>
                    <w:t>，</w:t>
                  </w:r>
                  <w:r>
                    <w:rPr>
                      <w:rFonts w:hint="eastAsia" w:ascii="Times New Roman" w:hAnsi="Times New Roman" w:eastAsia="宋体"/>
                      <w:lang w:val="en-US" w:eastAsia="zh-CN"/>
                    </w:rPr>
                    <w:t>位于美容室水池旁</w:t>
                  </w:r>
                  <w:r>
                    <w:rPr>
                      <w:rFonts w:ascii="Times New Roman" w:hAnsi="Times New Roman" w:eastAsia="宋体"/>
                    </w:rPr>
                    <w:t>，尺寸为30cm*</w:t>
                  </w:r>
                  <w:r>
                    <w:rPr>
                      <w:rFonts w:hint="eastAsia" w:ascii="Times New Roman" w:hAnsi="Times New Roman" w:eastAsia="宋体"/>
                      <w:lang w:val="en-US" w:eastAsia="zh-CN"/>
                    </w:rPr>
                    <w:t>25</w:t>
                  </w:r>
                  <w:r>
                    <w:rPr>
                      <w:rFonts w:ascii="Times New Roman" w:hAnsi="Times New Roman" w:eastAsia="宋体"/>
                    </w:rPr>
                    <w:t>cm*3</w:t>
                  </w:r>
                  <w:r>
                    <w:rPr>
                      <w:rFonts w:hint="eastAsia" w:ascii="Times New Roman" w:hAnsi="Times New Roman" w:eastAsia="宋体"/>
                      <w:lang w:val="en-US" w:eastAsia="zh-CN"/>
                    </w:rPr>
                    <w:t>7</w:t>
                  </w:r>
                  <w:r>
                    <w:rPr>
                      <w:rFonts w:ascii="Times New Roman" w:hAnsi="Times New Roman" w:eastAsia="宋体"/>
                    </w:rPr>
                    <w:t>cm</w:t>
                  </w:r>
                  <w:r>
                    <w:rPr>
                      <w:rFonts w:hint="eastAsia" w:ascii="Times New Roman" w:hAnsi="Times New Roman" w:eastAsia="宋体"/>
                      <w:color w:val="000000" w:themeColor="text1"/>
                      <w:szCs w:val="21"/>
                      <w14:textFill>
                        <w14:solidFill>
                          <w14:schemeClr w14:val="tx1"/>
                        </w14:solidFill>
                      </w14:textFill>
                    </w:rPr>
                    <w:t>）</w:t>
                  </w:r>
                </w:p>
              </w:tc>
              <w:tc>
                <w:tcPr>
                  <w:tcW w:w="904" w:type="dxa"/>
                  <w:vAlign w:val="center"/>
                </w:tcPr>
                <w:p>
                  <w:pPr>
                    <w:pStyle w:val="30"/>
                    <w:snapToGrid w:val="0"/>
                    <w:spacing w:after="0"/>
                    <w:jc w:val="center"/>
                    <w:rPr>
                      <w:rFonts w:hint="eastAsia" w:ascii="Times New Roman" w:hAnsi="Times New Roman" w:eastAsia="微软雅黑"/>
                      <w:szCs w:val="21"/>
                      <w:lang w:eastAsia="zh-CN"/>
                    </w:rPr>
                  </w:pPr>
                  <w:r>
                    <w:rPr>
                      <w:rFonts w:hint="eastAsia" w:ascii="Times New Roman" w:hAnsi="Times New Roman"/>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Merge w:val="continue"/>
                  <w:vAlign w:val="center"/>
                </w:tcPr>
                <w:p>
                  <w:pPr>
                    <w:pStyle w:val="28"/>
                    <w:widowControl w:val="0"/>
                    <w:rPr>
                      <w:bCs/>
                      <w:szCs w:val="21"/>
                    </w:rPr>
                  </w:pPr>
                </w:p>
              </w:tc>
              <w:tc>
                <w:tcPr>
                  <w:tcW w:w="394" w:type="dxa"/>
                  <w:vMerge w:val="continue"/>
                  <w:vAlign w:val="center"/>
                </w:tcPr>
                <w:p>
                  <w:pPr>
                    <w:pStyle w:val="30"/>
                    <w:snapToGrid w:val="0"/>
                    <w:spacing w:after="0"/>
                    <w:jc w:val="center"/>
                    <w:rPr>
                      <w:rFonts w:ascii="Times New Roman" w:hAnsi="Times New Roman" w:eastAsia="宋体"/>
                      <w:szCs w:val="21"/>
                    </w:rPr>
                  </w:pPr>
                </w:p>
              </w:tc>
              <w:tc>
                <w:tcPr>
                  <w:tcW w:w="1225" w:type="dxa"/>
                  <w:vAlign w:val="center"/>
                </w:tcPr>
                <w:p>
                  <w:pPr>
                    <w:pStyle w:val="30"/>
                    <w:snapToGrid w:val="0"/>
                    <w:spacing w:after="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综合污水</w:t>
                  </w:r>
                </w:p>
              </w:tc>
              <w:tc>
                <w:tcPr>
                  <w:tcW w:w="5526" w:type="dxa"/>
                  <w:vAlign w:val="center"/>
                </w:tcPr>
                <w:p>
                  <w:pPr>
                    <w:pStyle w:val="30"/>
                    <w:snapToGrid w:val="0"/>
                    <w:spacing w:after="0"/>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依托</w:t>
                  </w:r>
                  <w:r>
                    <w:rPr>
                      <w:rFonts w:hint="eastAsia" w:ascii="宋体" w:hAnsi="宋体" w:eastAsia="宋体" w:cs="宋体"/>
                      <w:snapToGrid w:val="0"/>
                      <w:szCs w:val="21"/>
                      <w:lang w:val="en-US" w:eastAsia="zh-CN"/>
                    </w:rPr>
                    <w:t>安粮城市广场</w:t>
                  </w:r>
                  <w:r>
                    <w:rPr>
                      <w:rFonts w:hint="eastAsia" w:ascii="Times New Roman" w:hAnsi="Times New Roman" w:eastAsia="宋体"/>
                      <w:color w:val="000000" w:themeColor="text1"/>
                      <w:szCs w:val="21"/>
                      <w14:textFill>
                        <w14:solidFill>
                          <w14:schemeClr w14:val="tx1"/>
                        </w14:solidFill>
                      </w14:textFill>
                    </w:rPr>
                    <w:t>现有化粪池</w:t>
                  </w:r>
                </w:p>
              </w:tc>
              <w:tc>
                <w:tcPr>
                  <w:tcW w:w="904" w:type="dxa"/>
                  <w:vAlign w:val="center"/>
                </w:tcPr>
                <w:p>
                  <w:pPr>
                    <w:pStyle w:val="30"/>
                    <w:snapToGrid w:val="0"/>
                    <w:spacing w:after="0"/>
                    <w:jc w:val="center"/>
                    <w:rPr>
                      <w:rFonts w:ascii="Times New Roman" w:hAnsi="Times New Roman"/>
                      <w:szCs w:val="21"/>
                    </w:rPr>
                  </w:pPr>
                  <w:r>
                    <w:rPr>
                      <w:rFonts w:hint="eastAsia"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Align w:val="center"/>
                </w:tcPr>
                <w:p>
                  <w:pPr>
                    <w:pStyle w:val="28"/>
                    <w:widowControl w:val="0"/>
                    <w:rPr>
                      <w:bCs/>
                      <w:szCs w:val="21"/>
                    </w:rPr>
                  </w:pPr>
                  <w:r>
                    <w:rPr>
                      <w:rFonts w:hint="eastAsia"/>
                      <w:bCs/>
                      <w:szCs w:val="21"/>
                    </w:rPr>
                    <w:t>2</w:t>
                  </w:r>
                </w:p>
              </w:tc>
              <w:tc>
                <w:tcPr>
                  <w:tcW w:w="1619" w:type="dxa"/>
                  <w:gridSpan w:val="2"/>
                  <w:vAlign w:val="center"/>
                </w:tcPr>
                <w:p>
                  <w:pPr>
                    <w:pStyle w:val="30"/>
                    <w:snapToGrid w:val="0"/>
                    <w:spacing w:after="0"/>
                    <w:jc w:val="center"/>
                    <w:rPr>
                      <w:rFonts w:ascii="Times New Roman" w:hAnsi="Times New Roman" w:eastAsia="宋体"/>
                      <w:szCs w:val="21"/>
                    </w:rPr>
                  </w:pPr>
                  <w:r>
                    <w:rPr>
                      <w:rFonts w:hint="eastAsia" w:ascii="Times New Roman" w:hAnsi="Times New Roman" w:eastAsia="宋体"/>
                      <w:szCs w:val="21"/>
                    </w:rPr>
                    <w:t>废气治理</w:t>
                  </w:r>
                </w:p>
              </w:tc>
              <w:tc>
                <w:tcPr>
                  <w:tcW w:w="5526" w:type="dxa"/>
                  <w:vAlign w:val="center"/>
                </w:tcPr>
                <w:p>
                  <w:pPr>
                    <w:pStyle w:val="30"/>
                    <w:snapToGrid w:val="0"/>
                    <w:spacing w:after="0"/>
                    <w:jc w:val="center"/>
                    <w:rPr>
                      <w:rFonts w:ascii="Times New Roman" w:hAnsi="Times New Roman" w:eastAsia="宋体"/>
                      <w:color w:val="000000" w:themeColor="text1"/>
                      <w:szCs w:val="21"/>
                      <w14:textFill>
                        <w14:solidFill>
                          <w14:schemeClr w14:val="tx1"/>
                        </w14:solidFill>
                      </w14:textFill>
                    </w:rPr>
                  </w:pPr>
                  <w:r>
                    <w:rPr>
                      <w:rFonts w:hint="default" w:ascii="Times New Roman" w:hAnsi="Times New Roman" w:eastAsia="宋体"/>
                      <w:color w:val="000000" w:themeColor="text1"/>
                      <w:szCs w:val="21"/>
                      <w14:textFill>
                        <w14:solidFill>
                          <w14:schemeClr w14:val="tx1"/>
                        </w14:solidFill>
                      </w14:textFill>
                    </w:rPr>
                    <w:t>对诊疗室、住院部等动物活动区域</w:t>
                  </w:r>
                  <w:r>
                    <w:rPr>
                      <w:rFonts w:hint="eastAsia" w:ascii="Times New Roman" w:hAnsi="Times New Roman" w:eastAsia="宋体"/>
                      <w:color w:val="000000" w:themeColor="text1"/>
                      <w:szCs w:val="21"/>
                      <w:lang w:val="en-US" w:eastAsia="zh-CN"/>
                      <w14:textFill>
                        <w14:solidFill>
                          <w14:schemeClr w14:val="tx1"/>
                        </w14:solidFill>
                      </w14:textFill>
                    </w:rPr>
                    <w:t>每天</w:t>
                  </w:r>
                  <w:r>
                    <w:rPr>
                      <w:rFonts w:hint="default" w:ascii="Times New Roman" w:hAnsi="Times New Roman" w:eastAsia="宋体"/>
                      <w:color w:val="000000" w:themeColor="text1"/>
                      <w:szCs w:val="21"/>
                      <w14:textFill>
                        <w14:solidFill>
                          <w14:schemeClr w14:val="tx1"/>
                        </w14:solidFill>
                      </w14:textFill>
                    </w:rPr>
                    <w:t>喷洒除臭剂，及时清理动物粪便及尿液；污水处理设施</w:t>
                  </w:r>
                  <w:r>
                    <w:rPr>
                      <w:rFonts w:hint="eastAsia" w:ascii="Times New Roman" w:hAnsi="Times New Roman" w:eastAsia="宋体"/>
                      <w:color w:val="000000" w:themeColor="text1"/>
                      <w:szCs w:val="21"/>
                      <w:lang w:val="en-US" w:eastAsia="zh-CN"/>
                      <w14:textFill>
                        <w14:solidFill>
                          <w14:schemeClr w14:val="tx1"/>
                        </w14:solidFill>
                      </w14:textFill>
                    </w:rPr>
                    <w:t>保持密闭</w:t>
                  </w:r>
                  <w:r>
                    <w:rPr>
                      <w:rFonts w:hint="default" w:ascii="Times New Roman" w:hAnsi="Times New Roman" w:eastAsia="宋体"/>
                      <w:color w:val="000000" w:themeColor="text1"/>
                      <w:szCs w:val="21"/>
                      <w14:textFill>
                        <w14:solidFill>
                          <w14:schemeClr w14:val="tx1"/>
                        </w14:solidFill>
                      </w14:textFill>
                    </w:rPr>
                    <w:t>，减少废气产生；危废库全密闭设置，危废定期清运，并</w:t>
                  </w:r>
                  <w:r>
                    <w:rPr>
                      <w:rFonts w:hint="eastAsia" w:ascii="Times New Roman" w:hAnsi="Times New Roman" w:eastAsia="宋体"/>
                      <w:color w:val="000000" w:themeColor="text1"/>
                      <w:szCs w:val="21"/>
                      <w:lang w:val="en-US" w:eastAsia="zh-CN"/>
                      <w14:textFill>
                        <w14:solidFill>
                          <w14:schemeClr w14:val="tx1"/>
                        </w14:solidFill>
                      </w14:textFill>
                    </w:rPr>
                    <w:t>每天</w:t>
                  </w:r>
                  <w:r>
                    <w:rPr>
                      <w:rFonts w:hint="default" w:ascii="Times New Roman" w:hAnsi="Times New Roman" w:eastAsia="宋体"/>
                      <w:color w:val="000000" w:themeColor="text1"/>
                      <w:szCs w:val="21"/>
                      <w14:textFill>
                        <w14:solidFill>
                          <w14:schemeClr w14:val="tx1"/>
                        </w14:solidFill>
                      </w14:textFill>
                    </w:rPr>
                    <w:t>喷洒除臭剂</w:t>
                  </w:r>
                </w:p>
              </w:tc>
              <w:tc>
                <w:tcPr>
                  <w:tcW w:w="904" w:type="dxa"/>
                  <w:vAlign w:val="center"/>
                </w:tcPr>
                <w:p>
                  <w:pPr>
                    <w:pStyle w:val="30"/>
                    <w:snapToGrid w:val="0"/>
                    <w:spacing w:after="0"/>
                    <w:jc w:val="center"/>
                    <w:rPr>
                      <w:rFonts w:hint="eastAsia" w:ascii="Times New Roman" w:hAnsi="Times New Roman" w:eastAsia="微软雅黑"/>
                      <w:szCs w:val="21"/>
                      <w:lang w:eastAsia="zh-CN"/>
                    </w:rPr>
                  </w:pPr>
                  <w:r>
                    <w:rPr>
                      <w:rFonts w:hint="eastAsia" w:ascii="Times New Roman" w:hAnsi="Times New Roman"/>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Align w:val="center"/>
                </w:tcPr>
                <w:p>
                  <w:pPr>
                    <w:pStyle w:val="28"/>
                    <w:widowControl w:val="0"/>
                    <w:rPr>
                      <w:bCs/>
                      <w:szCs w:val="21"/>
                    </w:rPr>
                  </w:pPr>
                  <w:r>
                    <w:rPr>
                      <w:rFonts w:hint="eastAsia"/>
                      <w:bCs/>
                      <w:szCs w:val="21"/>
                    </w:rPr>
                    <w:t>3</w:t>
                  </w:r>
                </w:p>
              </w:tc>
              <w:tc>
                <w:tcPr>
                  <w:tcW w:w="1619" w:type="dxa"/>
                  <w:gridSpan w:val="2"/>
                  <w:vAlign w:val="center"/>
                </w:tcPr>
                <w:p>
                  <w:pPr>
                    <w:pStyle w:val="30"/>
                    <w:snapToGrid w:val="0"/>
                    <w:spacing w:after="0"/>
                    <w:jc w:val="center"/>
                    <w:rPr>
                      <w:rFonts w:ascii="Times New Roman" w:hAnsi="Times New Roman" w:eastAsia="宋体"/>
                      <w:szCs w:val="21"/>
                    </w:rPr>
                  </w:pPr>
                  <w:r>
                    <w:rPr>
                      <w:rFonts w:hint="eastAsia" w:ascii="Times New Roman" w:hAnsi="Times New Roman" w:eastAsia="宋体"/>
                      <w:szCs w:val="21"/>
                    </w:rPr>
                    <w:t>噪声治理</w:t>
                  </w:r>
                </w:p>
              </w:tc>
              <w:tc>
                <w:tcPr>
                  <w:tcW w:w="5526" w:type="dxa"/>
                  <w:vAlign w:val="center"/>
                </w:tcPr>
                <w:p>
                  <w:pPr>
                    <w:pStyle w:val="30"/>
                    <w:snapToGrid w:val="0"/>
                    <w:spacing w:after="0"/>
                    <w:jc w:val="center"/>
                    <w:rPr>
                      <w:rFonts w:ascii="Times New Roman" w:hAnsi="Times New Roman" w:eastAsia="宋体"/>
                      <w:szCs w:val="21"/>
                    </w:rPr>
                  </w:pPr>
                  <w:r>
                    <w:rPr>
                      <w:rFonts w:hint="eastAsia" w:ascii="Times New Roman" w:hAnsi="Times New Roman" w:eastAsia="宋体"/>
                      <w:szCs w:val="21"/>
                    </w:rPr>
                    <w:t>分体式空调外机选用低噪声设备，设置隔声罩、减振垫等；营业关闭门窗，</w:t>
                  </w:r>
                  <w:r>
                    <w:rPr>
                      <w:rFonts w:hint="eastAsia" w:ascii="宋体" w:hAnsi="宋体" w:eastAsia="宋体" w:cs="宋体"/>
                      <w:snapToGrid w:val="0"/>
                      <w:szCs w:val="21"/>
                    </w:rPr>
                    <w:t>窗户使用隔音玻璃；</w:t>
                  </w:r>
                  <w:r>
                    <w:rPr>
                      <w:rFonts w:hint="eastAsia" w:ascii="Times New Roman" w:hAnsi="Times New Roman" w:eastAsia="宋体"/>
                      <w:szCs w:val="21"/>
                    </w:rPr>
                    <w:t>活动区域的四周墙壁采用隔声材料</w:t>
                  </w:r>
                </w:p>
              </w:tc>
              <w:tc>
                <w:tcPr>
                  <w:tcW w:w="904" w:type="dxa"/>
                  <w:vAlign w:val="center"/>
                </w:tcPr>
                <w:p>
                  <w:pPr>
                    <w:pStyle w:val="30"/>
                    <w:snapToGrid w:val="0"/>
                    <w:spacing w:after="0"/>
                    <w:jc w:val="center"/>
                    <w:rPr>
                      <w:rFonts w:hint="eastAsia" w:ascii="Times New Roman" w:hAnsi="Times New Roman" w:eastAsia="微软雅黑"/>
                      <w:szCs w:val="21"/>
                      <w:lang w:eastAsia="zh-CN"/>
                    </w:rPr>
                  </w:pPr>
                  <w:r>
                    <w:rPr>
                      <w:rFonts w:hint="eastAsia" w:ascii="Times New Roman" w:hAnsi="Times New Roman"/>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Align w:val="center"/>
                </w:tcPr>
                <w:p>
                  <w:pPr>
                    <w:pStyle w:val="28"/>
                    <w:widowControl w:val="0"/>
                    <w:rPr>
                      <w:bCs/>
                      <w:szCs w:val="21"/>
                    </w:rPr>
                  </w:pPr>
                  <w:r>
                    <w:rPr>
                      <w:rFonts w:hint="eastAsia"/>
                      <w:bCs/>
                      <w:szCs w:val="21"/>
                    </w:rPr>
                    <w:t>4</w:t>
                  </w:r>
                </w:p>
              </w:tc>
              <w:tc>
                <w:tcPr>
                  <w:tcW w:w="1619" w:type="dxa"/>
                  <w:gridSpan w:val="2"/>
                  <w:vAlign w:val="center"/>
                </w:tcPr>
                <w:p>
                  <w:pPr>
                    <w:pStyle w:val="30"/>
                    <w:snapToGrid w:val="0"/>
                    <w:spacing w:after="0"/>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固废治理</w:t>
                  </w:r>
                </w:p>
              </w:tc>
              <w:tc>
                <w:tcPr>
                  <w:tcW w:w="5526" w:type="dxa"/>
                  <w:vAlign w:val="center"/>
                </w:tcPr>
                <w:p>
                  <w:pPr>
                    <w:pStyle w:val="30"/>
                    <w:snapToGrid w:val="0"/>
                    <w:spacing w:after="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snapToGrid w:val="0"/>
                      <w:color w:val="000000"/>
                    </w:rPr>
                    <w:t>生活垃圾与动物粪便</w:t>
                  </w:r>
                  <w:r>
                    <w:rPr>
                      <w:rFonts w:hint="eastAsia" w:ascii="Times New Roman" w:hAnsi="Times New Roman" w:eastAsia="宋体"/>
                      <w:snapToGrid w:val="0"/>
                      <w:color w:val="000000"/>
                      <w:lang w:eastAsia="zh-CN"/>
                    </w:rPr>
                    <w:t>、</w:t>
                  </w:r>
                  <w:r>
                    <w:rPr>
                      <w:rFonts w:hint="eastAsia" w:ascii="Times New Roman" w:hAnsi="Times New Roman" w:eastAsia="宋体"/>
                      <w:snapToGrid w:val="0"/>
                      <w:color w:val="000000"/>
                      <w:lang w:val="en-US" w:eastAsia="zh-CN"/>
                    </w:rPr>
                    <w:t>动物废毛</w:t>
                  </w:r>
                  <w:r>
                    <w:rPr>
                      <w:rFonts w:ascii="Times New Roman" w:hAnsi="Times New Roman" w:eastAsia="宋体"/>
                      <w:snapToGrid w:val="0"/>
                      <w:color w:val="000000"/>
                    </w:rPr>
                    <w:t>一并委托环卫部门清运处理，日产日清；</w:t>
                  </w:r>
                  <w:r>
                    <w:rPr>
                      <w:rFonts w:ascii="Times New Roman" w:hAnsi="Times New Roman" w:eastAsia="宋体"/>
                      <w:bCs/>
                      <w:szCs w:val="21"/>
                    </w:rPr>
                    <w:t>诊疗废物、化验废物、动物切除组织与废紫外线灯管</w:t>
                  </w:r>
                  <w:r>
                    <w:rPr>
                      <w:rFonts w:ascii="Times New Roman" w:hAnsi="Times New Roman" w:eastAsia="宋体"/>
                      <w:snapToGrid w:val="0"/>
                      <w:color w:val="000000"/>
                    </w:rPr>
                    <w:t>暂存于危废暂存间，委托</w:t>
                  </w:r>
                  <w:r>
                    <w:rPr>
                      <w:rFonts w:ascii="Times New Roman" w:hAnsi="Times New Roman" w:eastAsia="宋体"/>
                      <w:color w:val="000000"/>
                    </w:rPr>
                    <w:t>安徽浩悦环境科技有限责任公司</w:t>
                  </w:r>
                  <w:r>
                    <w:rPr>
                      <w:rFonts w:ascii="Times New Roman" w:hAnsi="Times New Roman" w:eastAsia="宋体"/>
                      <w:snapToGrid w:val="0"/>
                      <w:color w:val="000000"/>
                    </w:rPr>
                    <w:t>处置；动物尸体按《病死及病害动物无害化处理技术规范》（农医发[2017]25号）的规定委托</w:t>
                  </w:r>
                  <w:r>
                    <w:rPr>
                      <w:rFonts w:ascii="Times New Roman" w:hAnsi="Times New Roman" w:eastAsia="宋体"/>
                      <w:color w:val="000000"/>
                    </w:rPr>
                    <w:t>安徽浩悦环境科技有限责任公司</w:t>
                  </w:r>
                  <w:r>
                    <w:rPr>
                      <w:rFonts w:ascii="Times New Roman" w:hAnsi="Times New Roman" w:eastAsia="宋体"/>
                      <w:snapToGrid w:val="0"/>
                      <w:color w:val="000000"/>
                    </w:rPr>
                    <w:t>转运处置。</w:t>
                  </w:r>
                  <w:r>
                    <w:rPr>
                      <w:rFonts w:ascii="Times New Roman" w:hAnsi="Times New Roman" w:eastAsia="宋体"/>
                      <w:bCs/>
                      <w:color w:val="000000"/>
                      <w:szCs w:val="21"/>
                    </w:rPr>
                    <w:t>危废库</w:t>
                  </w:r>
                  <w:r>
                    <w:rPr>
                      <w:rFonts w:ascii="Times New Roman" w:hAnsi="Times New Roman" w:eastAsia="宋体"/>
                      <w:bCs/>
                      <w:color w:val="000000" w:themeColor="text1"/>
                      <w:szCs w:val="21"/>
                      <w14:textFill>
                        <w14:solidFill>
                          <w14:schemeClr w14:val="tx1"/>
                        </w14:solidFill>
                      </w14:textFill>
                    </w:rPr>
                    <w:t>位于医院</w:t>
                  </w:r>
                  <w:r>
                    <w:rPr>
                      <w:rFonts w:hint="eastAsia" w:ascii="Times New Roman" w:hAnsi="Times New Roman" w:eastAsia="宋体"/>
                      <w:bCs/>
                      <w:szCs w:val="21"/>
                      <w:lang w:val="en-US" w:eastAsia="zh-CN"/>
                    </w:rPr>
                    <w:t>二层最西侧</w:t>
                  </w:r>
                  <w:r>
                    <w:rPr>
                      <w:rFonts w:ascii="Times New Roman" w:hAnsi="Times New Roman" w:eastAsia="宋体"/>
                      <w:bCs/>
                      <w:color w:val="000000" w:themeColor="text1"/>
                      <w:szCs w:val="21"/>
                      <w14:textFill>
                        <w14:solidFill>
                          <w14:schemeClr w14:val="tx1"/>
                        </w14:solidFill>
                      </w14:textFill>
                    </w:rPr>
                    <w:t>，建筑面积</w:t>
                  </w:r>
                  <w:r>
                    <w:rPr>
                      <w:rFonts w:hint="eastAsia" w:ascii="Times New Roman" w:hAnsi="Times New Roman" w:eastAsia="宋体"/>
                      <w:bCs/>
                      <w:color w:val="000000" w:themeColor="text1"/>
                      <w:szCs w:val="21"/>
                      <w:lang w:val="en-US" w:eastAsia="zh-CN"/>
                      <w14:textFill>
                        <w14:solidFill>
                          <w14:schemeClr w14:val="tx1"/>
                        </w14:solidFill>
                      </w14:textFill>
                    </w:rPr>
                    <w:t>1.5</w:t>
                  </w:r>
                  <w:r>
                    <w:rPr>
                      <w:rFonts w:ascii="Times New Roman" w:hAnsi="Times New Roman" w:eastAsia="宋体"/>
                      <w:bCs/>
                      <w:color w:val="000000" w:themeColor="text1"/>
                      <w:szCs w:val="21"/>
                      <w14:textFill>
                        <w14:solidFill>
                          <w14:schemeClr w14:val="tx1"/>
                        </w14:solidFill>
                      </w14:textFill>
                    </w:rPr>
                    <w:t>m</w:t>
                  </w:r>
                  <w:r>
                    <w:rPr>
                      <w:rFonts w:ascii="Times New Roman" w:hAnsi="Times New Roman" w:eastAsia="宋体"/>
                      <w:bCs/>
                      <w:color w:val="000000" w:themeColor="text1"/>
                      <w:szCs w:val="21"/>
                      <w:vertAlign w:val="superscript"/>
                      <w14:textFill>
                        <w14:solidFill>
                          <w14:schemeClr w14:val="tx1"/>
                        </w14:solidFill>
                      </w14:textFill>
                    </w:rPr>
                    <w:t>2</w:t>
                  </w:r>
                </w:p>
              </w:tc>
              <w:tc>
                <w:tcPr>
                  <w:tcW w:w="904" w:type="dxa"/>
                  <w:vAlign w:val="center"/>
                </w:tcPr>
                <w:p>
                  <w:pPr>
                    <w:pStyle w:val="30"/>
                    <w:snapToGrid w:val="0"/>
                    <w:spacing w:after="0"/>
                    <w:jc w:val="center"/>
                    <w:rPr>
                      <w:rFonts w:hint="eastAsia" w:ascii="Times New Roman" w:hAnsi="Times New Roman" w:eastAsia="微软雅黑"/>
                      <w:szCs w:val="21"/>
                      <w:lang w:eastAsia="zh-CN"/>
                    </w:rPr>
                  </w:pPr>
                  <w:r>
                    <w:rPr>
                      <w:rFonts w:hint="eastAsia" w:ascii="Times New Roman" w:hAnsi="Times New Roman"/>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Align w:val="center"/>
                </w:tcPr>
                <w:p>
                  <w:pPr>
                    <w:pStyle w:val="28"/>
                    <w:widowControl w:val="0"/>
                    <w:rPr>
                      <w:bCs/>
                      <w:szCs w:val="21"/>
                    </w:rPr>
                  </w:pPr>
                  <w:r>
                    <w:rPr>
                      <w:rFonts w:hint="eastAsia"/>
                      <w:bCs/>
                      <w:szCs w:val="21"/>
                    </w:rPr>
                    <w:t>5</w:t>
                  </w:r>
                </w:p>
              </w:tc>
              <w:tc>
                <w:tcPr>
                  <w:tcW w:w="1619" w:type="dxa"/>
                  <w:gridSpan w:val="2"/>
                  <w:vAlign w:val="center"/>
                </w:tcPr>
                <w:p>
                  <w:pPr>
                    <w:pStyle w:val="30"/>
                    <w:snapToGrid w:val="0"/>
                    <w:spacing w:after="0"/>
                    <w:jc w:val="center"/>
                    <w:rPr>
                      <w:rFonts w:ascii="Times New Roman" w:hAnsi="Times New Roman" w:eastAsia="宋体"/>
                      <w:szCs w:val="21"/>
                    </w:rPr>
                  </w:pPr>
                  <w:r>
                    <w:rPr>
                      <w:rFonts w:hint="eastAsia" w:ascii="Times New Roman" w:hAnsi="Times New Roman" w:eastAsia="宋体"/>
                      <w:snapToGrid w:val="0"/>
                      <w:color w:val="000000"/>
                      <w:szCs w:val="21"/>
                    </w:rPr>
                    <w:t>风险防范</w:t>
                  </w:r>
                </w:p>
              </w:tc>
              <w:tc>
                <w:tcPr>
                  <w:tcW w:w="5526" w:type="dxa"/>
                  <w:vAlign w:val="center"/>
                </w:tcPr>
                <w:p>
                  <w:pPr>
                    <w:pStyle w:val="30"/>
                    <w:snapToGrid w:val="0"/>
                    <w:spacing w:after="0"/>
                    <w:jc w:val="center"/>
                    <w:rPr>
                      <w:rFonts w:ascii="Times New Roman" w:hAnsi="Times New Roman" w:eastAsia="宋体"/>
                      <w:szCs w:val="21"/>
                    </w:rPr>
                  </w:pPr>
                  <w:r>
                    <w:rPr>
                      <w:rFonts w:ascii="Times New Roman" w:hAnsi="Times New Roman" w:eastAsia="宋体"/>
                      <w:bCs/>
                      <w:color w:val="000000" w:themeColor="text1"/>
                      <w:szCs w:val="21"/>
                      <w14:textFill>
                        <w14:solidFill>
                          <w14:schemeClr w14:val="tx1"/>
                        </w14:solidFill>
                      </w14:textFill>
                    </w:rPr>
                    <w:t>污水处理设施是保持密闭的，</w:t>
                  </w:r>
                  <w:r>
                    <w:rPr>
                      <w:rFonts w:ascii="Times New Roman" w:hAnsi="Times New Roman" w:eastAsia="宋体"/>
                      <w:color w:val="000000" w:themeColor="text1"/>
                      <w:szCs w:val="21"/>
                      <w14:textFill>
                        <w14:solidFill>
                          <w14:schemeClr w14:val="tx1"/>
                        </w14:solidFill>
                      </w14:textFill>
                    </w:rPr>
                    <w:t>当出现故障时，医院及时停止用水；产生的各类医疗废物进行分类收集、管理、运送或暂存于危废库，并及时交由</w:t>
                  </w:r>
                  <w:r>
                    <w:rPr>
                      <w:rFonts w:ascii="Times New Roman" w:hAnsi="Times New Roman" w:eastAsia="宋体"/>
                      <w:color w:val="000000" w:themeColor="text1"/>
                      <w14:textFill>
                        <w14:solidFill>
                          <w14:schemeClr w14:val="tx1"/>
                        </w14:solidFill>
                      </w14:textFill>
                    </w:rPr>
                    <w:t>安徽浩悦环境科技有限责任公司</w:t>
                  </w:r>
                  <w:r>
                    <w:rPr>
                      <w:rFonts w:ascii="Times New Roman" w:hAnsi="Times New Roman" w:eastAsia="宋体"/>
                      <w:color w:val="000000" w:themeColor="text1"/>
                      <w:szCs w:val="21"/>
                      <w14:textFill>
                        <w14:solidFill>
                          <w14:schemeClr w14:val="tx1"/>
                        </w14:solidFill>
                      </w14:textFill>
                    </w:rPr>
                    <w:t>统一处置</w:t>
                  </w:r>
                  <w:r>
                    <w:rPr>
                      <w:rStyle w:val="21"/>
                      <w:rFonts w:ascii="Times New Roman" w:hAnsi="Times New Roman" w:eastAsia="宋体"/>
                    </w:rPr>
                    <w:t>；</w:t>
                  </w:r>
                  <w:r>
                    <w:rPr>
                      <w:rFonts w:hint="eastAsia" w:ascii="Times New Roman" w:hAnsi="Times New Roman" w:eastAsia="宋体"/>
                      <w:bCs/>
                      <w:color w:val="000000"/>
                      <w:szCs w:val="21"/>
                    </w:rPr>
                    <w:t>注意医院内各种药品分类合理存放，定期对医院内部进行消毒，加强病患动物的管理</w:t>
                  </w:r>
                </w:p>
              </w:tc>
              <w:tc>
                <w:tcPr>
                  <w:tcW w:w="904" w:type="dxa"/>
                  <w:vAlign w:val="center"/>
                </w:tcPr>
                <w:p>
                  <w:pPr>
                    <w:pStyle w:val="30"/>
                    <w:snapToGrid w:val="0"/>
                    <w:spacing w:after="0"/>
                    <w:jc w:val="center"/>
                    <w:rPr>
                      <w:rFonts w:hint="eastAsia" w:ascii="Times New Roman" w:hAnsi="Times New Roman" w:eastAsia="微软雅黑"/>
                      <w:szCs w:val="21"/>
                      <w:lang w:eastAsia="zh-CN"/>
                    </w:rPr>
                  </w:pPr>
                  <w:r>
                    <w:rPr>
                      <w:rFonts w:hint="eastAsia" w:ascii="Times New Roman" w:hAnsi="Times New Roman"/>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Align w:val="center"/>
                </w:tcPr>
                <w:p>
                  <w:pPr>
                    <w:pStyle w:val="28"/>
                    <w:widowControl w:val="0"/>
                    <w:rPr>
                      <w:bCs/>
                      <w:szCs w:val="21"/>
                    </w:rPr>
                  </w:pPr>
                  <w:r>
                    <w:rPr>
                      <w:rFonts w:hint="eastAsia"/>
                      <w:bCs/>
                      <w:szCs w:val="21"/>
                    </w:rPr>
                    <w:t>6</w:t>
                  </w:r>
                </w:p>
              </w:tc>
              <w:tc>
                <w:tcPr>
                  <w:tcW w:w="1619" w:type="dxa"/>
                  <w:gridSpan w:val="2"/>
                  <w:vAlign w:val="center"/>
                </w:tcPr>
                <w:p>
                  <w:pPr>
                    <w:pStyle w:val="30"/>
                    <w:snapToGrid w:val="0"/>
                    <w:spacing w:after="0"/>
                    <w:jc w:val="center"/>
                    <w:rPr>
                      <w:rFonts w:ascii="Times New Roman" w:hAnsi="Times New Roman" w:eastAsia="宋体"/>
                      <w:szCs w:val="21"/>
                    </w:rPr>
                  </w:pPr>
                  <w:r>
                    <w:rPr>
                      <w:rFonts w:hint="eastAsia" w:ascii="Times New Roman" w:hAnsi="Times New Roman" w:eastAsia="宋体"/>
                      <w:snapToGrid w:val="0"/>
                      <w:color w:val="000000"/>
                      <w:szCs w:val="21"/>
                    </w:rPr>
                    <w:t>分区防渗</w:t>
                  </w:r>
                </w:p>
              </w:tc>
              <w:tc>
                <w:tcPr>
                  <w:tcW w:w="5526" w:type="dxa"/>
                  <w:vAlign w:val="center"/>
                </w:tcPr>
                <w:p>
                  <w:pPr>
                    <w:pStyle w:val="30"/>
                    <w:snapToGrid w:val="0"/>
                    <w:spacing w:after="0"/>
                    <w:jc w:val="center"/>
                    <w:rPr>
                      <w:rFonts w:hint="default" w:ascii="Times New Roman" w:hAnsi="Times New Roman" w:eastAsia="宋体"/>
                      <w:szCs w:val="21"/>
                      <w:lang w:val="en-US"/>
                    </w:rPr>
                  </w:pPr>
                  <w:r>
                    <w:rPr>
                      <w:rFonts w:hint="eastAsia" w:ascii="Times New Roman" w:hAnsi="Times New Roman" w:eastAsia="宋体"/>
                      <w:color w:val="000000"/>
                      <w:szCs w:val="21"/>
                      <w:lang w:val="en-US" w:eastAsia="zh-CN"/>
                    </w:rPr>
                    <w:t>危废库防渗处理，美容室</w:t>
                  </w:r>
                  <w:r>
                    <w:rPr>
                      <w:rFonts w:hint="eastAsia" w:ascii="Times New Roman" w:hAnsi="Times New Roman" w:eastAsia="宋体"/>
                      <w:color w:val="000000"/>
                      <w:szCs w:val="21"/>
                    </w:rPr>
                    <w:t>进行重点防渗，</w:t>
                  </w:r>
                  <w:r>
                    <w:rPr>
                      <w:rFonts w:hint="eastAsia" w:ascii="Times New Roman" w:hAnsi="Times New Roman" w:eastAsia="宋体"/>
                      <w:color w:val="000000"/>
                      <w:szCs w:val="21"/>
                      <w:lang w:val="en-US" w:eastAsia="zh-CN"/>
                    </w:rPr>
                    <w:t>化验室进行简单防渗</w:t>
                  </w:r>
                </w:p>
              </w:tc>
              <w:tc>
                <w:tcPr>
                  <w:tcW w:w="904" w:type="dxa"/>
                  <w:vAlign w:val="center"/>
                </w:tcPr>
                <w:p>
                  <w:pPr>
                    <w:pStyle w:val="30"/>
                    <w:snapToGrid w:val="0"/>
                    <w:spacing w:after="0"/>
                    <w:jc w:val="center"/>
                    <w:rPr>
                      <w:rFonts w:hint="eastAsia" w:ascii="Times New Roman" w:hAnsi="Times New Roman" w:eastAsia="微软雅黑"/>
                      <w:szCs w:val="21"/>
                      <w:lang w:eastAsia="zh-CN"/>
                    </w:rPr>
                  </w:pPr>
                  <w:r>
                    <w:rPr>
                      <w:rFonts w:hint="eastAsia" w:ascii="Times New Roman" w:hAnsi="Times New Roman"/>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94" w:type="dxa"/>
                  <w:gridSpan w:val="4"/>
                  <w:vAlign w:val="center"/>
                </w:tcPr>
                <w:p>
                  <w:pPr>
                    <w:pStyle w:val="30"/>
                    <w:snapToGrid w:val="0"/>
                    <w:spacing w:after="0"/>
                    <w:jc w:val="center"/>
                    <w:rPr>
                      <w:rFonts w:ascii="Times New Roman" w:hAnsi="Times New Roman" w:eastAsia="宋体"/>
                      <w:bCs/>
                      <w:color w:val="000000"/>
                      <w:szCs w:val="21"/>
                    </w:rPr>
                  </w:pPr>
                  <w:r>
                    <w:rPr>
                      <w:rFonts w:hint="eastAsia" w:ascii="Times New Roman" w:hAnsi="Times New Roman" w:eastAsia="宋体"/>
                      <w:bCs/>
                      <w:color w:val="000000"/>
                      <w:szCs w:val="21"/>
                    </w:rPr>
                    <w:t>合计</w:t>
                  </w:r>
                </w:p>
              </w:tc>
              <w:tc>
                <w:tcPr>
                  <w:tcW w:w="904" w:type="dxa"/>
                  <w:vAlign w:val="center"/>
                </w:tcPr>
                <w:p>
                  <w:pPr>
                    <w:pStyle w:val="30"/>
                    <w:snapToGrid w:val="0"/>
                    <w:spacing w:after="0"/>
                    <w:jc w:val="center"/>
                    <w:rPr>
                      <w:rFonts w:hint="default" w:ascii="Times New Roman" w:hAnsi="Times New Roman" w:eastAsia="宋体"/>
                      <w:bCs/>
                      <w:szCs w:val="21"/>
                      <w:lang w:val="en-US" w:eastAsia="zh-CN"/>
                    </w:rPr>
                  </w:pPr>
                  <w:r>
                    <w:rPr>
                      <w:rFonts w:hint="eastAsia" w:ascii="Times New Roman" w:hAnsi="Times New Roman" w:eastAsia="宋体"/>
                      <w:bCs/>
                      <w:szCs w:val="21"/>
                      <w:lang w:val="en-US" w:eastAsia="zh-CN"/>
                    </w:rPr>
                    <w:t>15</w:t>
                  </w:r>
                </w:p>
              </w:tc>
            </w:tr>
          </w:tbl>
          <w:p>
            <w:pPr>
              <w:spacing w:after="0" w:line="360" w:lineRule="auto"/>
              <w:ind w:firstLine="480" w:firstLineChars="200"/>
              <w:jc w:val="both"/>
            </w:pPr>
            <w:r>
              <w:rPr>
                <w:rFonts w:hint="eastAsia" w:ascii="Times New Roman" w:hAnsi="Times New Roman" w:eastAsia="宋体" w:cs="宋体"/>
                <w:color w:val="000000"/>
                <w:sz w:val="24"/>
                <w:szCs w:val="24"/>
                <w:lang w:val="en-US" w:eastAsia="zh-CN" w:bidi="ar"/>
              </w:rPr>
              <w:t>维它宠物诊疗中心</w:t>
            </w:r>
            <w:r>
              <w:rPr>
                <w:rFonts w:hint="eastAsia" w:ascii="Times New Roman" w:hAnsi="Times New Roman" w:eastAsia="宋体" w:cs="宋体"/>
                <w:color w:val="000000"/>
                <w:sz w:val="24"/>
                <w:szCs w:val="24"/>
                <w:lang w:bidi="ar"/>
              </w:rPr>
              <w:t>项目于2023</w:t>
            </w:r>
            <w:r>
              <w:rPr>
                <w:rFonts w:hint="eastAsia" w:ascii="Times New Roman" w:hAnsi="Times New Roman" w:eastAsia="宋体" w:cs="宋体"/>
                <w:color w:val="000000" w:themeColor="text1"/>
                <w:sz w:val="24"/>
                <w:szCs w:val="24"/>
                <w:lang w:bidi="ar"/>
                <w14:textFill>
                  <w14:solidFill>
                    <w14:schemeClr w14:val="tx1"/>
                  </w14:solidFill>
                </w14:textFill>
              </w:rPr>
              <w:t>年</w:t>
            </w:r>
            <w:r>
              <w:rPr>
                <w:rFonts w:hint="eastAsia" w:ascii="Times New Roman" w:hAnsi="Times New Roman" w:eastAsia="宋体" w:cs="宋体"/>
                <w:color w:val="000000" w:themeColor="text1"/>
                <w:sz w:val="24"/>
                <w:szCs w:val="24"/>
                <w:lang w:val="en-US" w:eastAsia="zh-CN" w:bidi="ar"/>
                <w14:textFill>
                  <w14:solidFill>
                    <w14:schemeClr w14:val="tx1"/>
                  </w14:solidFill>
                </w14:textFill>
              </w:rPr>
              <w:t>7</w:t>
            </w:r>
            <w:r>
              <w:rPr>
                <w:rFonts w:hint="eastAsia" w:ascii="Times New Roman" w:hAnsi="Times New Roman" w:eastAsia="宋体" w:cs="宋体"/>
                <w:color w:val="000000" w:themeColor="text1"/>
                <w:sz w:val="24"/>
                <w:szCs w:val="24"/>
                <w:lang w:bidi="ar"/>
                <w14:textFill>
                  <w14:solidFill>
                    <w14:schemeClr w14:val="tx1"/>
                  </w14:solidFill>
                </w14:textFill>
              </w:rPr>
              <w:t>月由安徽省智源环保工程有限公司编制完成了《</w:t>
            </w:r>
            <w:r>
              <w:rPr>
                <w:rFonts w:hint="eastAsia" w:ascii="Times New Roman" w:hAnsi="Times New Roman" w:eastAsia="宋体" w:cs="宋体"/>
                <w:color w:val="000000"/>
                <w:sz w:val="24"/>
                <w:szCs w:val="24"/>
                <w:lang w:val="en-US" w:eastAsia="zh-CN" w:bidi="ar"/>
              </w:rPr>
              <w:t>维它宠物诊疗中心</w:t>
            </w:r>
            <w:r>
              <w:rPr>
                <w:rFonts w:hint="eastAsia" w:ascii="Times New Roman" w:hAnsi="Times New Roman" w:eastAsia="宋体" w:cs="宋体"/>
                <w:color w:val="000000" w:themeColor="text1"/>
                <w:sz w:val="24"/>
                <w:szCs w:val="24"/>
                <w:lang w:bidi="ar"/>
                <w14:textFill>
                  <w14:solidFill>
                    <w14:schemeClr w14:val="tx1"/>
                  </w14:solidFill>
                </w14:textFill>
              </w:rPr>
              <w:t>项目环境影响报告表》；</w:t>
            </w:r>
            <w:r>
              <w:rPr>
                <w:rFonts w:hint="eastAsia" w:ascii="Times New Roman" w:hAnsi="Times New Roman" w:eastAsia="宋体" w:cs="宋体"/>
                <w:color w:val="000000" w:themeColor="text1"/>
                <w:sz w:val="24"/>
                <w:szCs w:val="24"/>
                <w:lang w:val="en-US" w:eastAsia="zh-CN" w:bidi="ar"/>
                <w14:textFill>
                  <w14:solidFill>
                    <w14:schemeClr w14:val="tx1"/>
                  </w14:solidFill>
                </w14:textFill>
              </w:rPr>
              <w:t>合肥市生态环境局</w:t>
            </w:r>
            <w:r>
              <w:rPr>
                <w:rFonts w:hint="eastAsia" w:ascii="Times New Roman" w:hAnsi="Times New Roman" w:eastAsia="宋体" w:cs="宋体"/>
                <w:color w:val="000000" w:themeColor="text1"/>
                <w:sz w:val="24"/>
                <w:szCs w:val="24"/>
                <w:lang w:bidi="ar"/>
                <w14:textFill>
                  <w14:solidFill>
                    <w14:schemeClr w14:val="tx1"/>
                  </w14:solidFill>
                </w14:textFill>
              </w:rPr>
              <w:t>于2023年</w:t>
            </w:r>
            <w:r>
              <w:rPr>
                <w:rFonts w:hint="eastAsia" w:ascii="Times New Roman" w:hAnsi="Times New Roman" w:eastAsia="宋体" w:cs="宋体"/>
                <w:color w:val="000000" w:themeColor="text1"/>
                <w:sz w:val="24"/>
                <w:szCs w:val="24"/>
                <w:lang w:val="en-US" w:eastAsia="zh-CN" w:bidi="ar"/>
                <w14:textFill>
                  <w14:solidFill>
                    <w14:schemeClr w14:val="tx1"/>
                  </w14:solidFill>
                </w14:textFill>
              </w:rPr>
              <w:t>8</w:t>
            </w:r>
            <w:r>
              <w:rPr>
                <w:rFonts w:hint="eastAsia" w:ascii="Times New Roman" w:hAnsi="Times New Roman" w:eastAsia="宋体" w:cs="宋体"/>
                <w:color w:val="000000" w:themeColor="text1"/>
                <w:sz w:val="24"/>
                <w:szCs w:val="24"/>
                <w:lang w:bidi="ar"/>
                <w14:textFill>
                  <w14:solidFill>
                    <w14:schemeClr w14:val="tx1"/>
                  </w14:solidFill>
                </w14:textFill>
              </w:rPr>
              <w:t>月</w:t>
            </w:r>
            <w:r>
              <w:rPr>
                <w:rFonts w:hint="eastAsia" w:ascii="Times New Roman" w:hAnsi="Times New Roman" w:eastAsia="宋体" w:cs="宋体"/>
                <w:color w:val="000000" w:themeColor="text1"/>
                <w:sz w:val="24"/>
                <w:szCs w:val="24"/>
                <w:lang w:val="en-US" w:eastAsia="zh-CN" w:bidi="ar"/>
                <w14:textFill>
                  <w14:solidFill>
                    <w14:schemeClr w14:val="tx1"/>
                  </w14:solidFill>
                </w14:textFill>
              </w:rPr>
              <w:t>21</w:t>
            </w:r>
            <w:r>
              <w:rPr>
                <w:rFonts w:hint="eastAsia" w:ascii="Times New Roman" w:hAnsi="Times New Roman" w:eastAsia="宋体" w:cs="宋体"/>
                <w:color w:val="000000" w:themeColor="text1"/>
                <w:sz w:val="24"/>
                <w:szCs w:val="24"/>
                <w:lang w:bidi="ar"/>
                <w14:textFill>
                  <w14:solidFill>
                    <w14:schemeClr w14:val="tx1"/>
                  </w14:solidFill>
                </w14:textFill>
              </w:rPr>
              <w:t>日以</w:t>
            </w:r>
            <w:r>
              <w:rPr>
                <w:rFonts w:hint="eastAsia" w:ascii="Times New Roman" w:hAnsi="Times New Roman" w:eastAsia="宋体"/>
                <w:color w:val="000000" w:themeColor="text1"/>
                <w:sz w:val="24"/>
                <w:szCs w:val="24"/>
                <w14:textFill>
                  <w14:solidFill>
                    <w14:schemeClr w14:val="tx1"/>
                  </w14:solidFill>
                </w14:textFill>
              </w:rPr>
              <w:t>环建审〔2023〕</w:t>
            </w:r>
            <w:r>
              <w:rPr>
                <w:rFonts w:hint="eastAsia" w:ascii="Times New Roman" w:hAnsi="Times New Roman" w:eastAsia="宋体"/>
                <w:color w:val="000000" w:themeColor="text1"/>
                <w:sz w:val="24"/>
                <w:szCs w:val="24"/>
                <w:lang w:val="en-US" w:eastAsia="zh-CN"/>
                <w14:textFill>
                  <w14:solidFill>
                    <w14:schemeClr w14:val="tx1"/>
                  </w14:solidFill>
                </w14:textFill>
              </w:rPr>
              <w:t>9014</w:t>
            </w:r>
            <w:r>
              <w:rPr>
                <w:rFonts w:hint="eastAsia" w:ascii="Times New Roman" w:hAnsi="Times New Roman" w:eastAsia="宋体"/>
                <w:color w:val="000000" w:themeColor="text1"/>
                <w:sz w:val="24"/>
                <w:szCs w:val="24"/>
                <w14:textFill>
                  <w14:solidFill>
                    <w14:schemeClr w14:val="tx1"/>
                  </w14:solidFill>
                </w14:textFill>
              </w:rPr>
              <w:t>号</w:t>
            </w:r>
            <w:r>
              <w:rPr>
                <w:rFonts w:hint="eastAsia" w:ascii="Times New Roman" w:hAnsi="Times New Roman" w:eastAsia="宋体" w:cs="宋体"/>
                <w:color w:val="000000" w:themeColor="text1"/>
                <w:sz w:val="24"/>
                <w:szCs w:val="24"/>
                <w:lang w:bidi="ar"/>
                <w14:textFill>
                  <w14:solidFill>
                    <w14:schemeClr w14:val="tx1"/>
                  </w14:solidFill>
                </w14:textFill>
              </w:rPr>
              <w:t>文予以审批</w:t>
            </w:r>
            <w:r>
              <w:rPr>
                <w:rFonts w:hint="eastAsia" w:ascii="Times New Roman" w:hAnsi="Times New Roman" w:eastAsia="宋体"/>
                <w:color w:val="000000" w:themeColor="text1"/>
                <w:sz w:val="24"/>
                <w14:textFill>
                  <w14:solidFill>
                    <w14:schemeClr w14:val="tx1"/>
                  </w14:solidFill>
                </w14:textFill>
              </w:rPr>
              <w:t>。</w:t>
            </w:r>
            <w:r>
              <w:rPr>
                <w:rFonts w:hint="eastAsia" w:ascii="Times New Roman" w:hAnsi="Times New Roman" w:eastAsia="宋体"/>
                <w:color w:val="000000"/>
                <w:sz w:val="24"/>
              </w:rPr>
              <w:t>项目</w:t>
            </w:r>
            <w:r>
              <w:rPr>
                <w:rFonts w:ascii="Times New Roman" w:hAnsi="Times New Roman" w:eastAsia="宋体"/>
                <w:color w:val="000000"/>
                <w:sz w:val="24"/>
              </w:rPr>
              <w:t>于20</w:t>
            </w:r>
            <w:r>
              <w:rPr>
                <w:rFonts w:hint="eastAsia" w:ascii="Times New Roman" w:hAnsi="Times New Roman" w:eastAsia="宋体"/>
                <w:color w:val="000000"/>
                <w:sz w:val="24"/>
              </w:rPr>
              <w:t>23</w:t>
            </w:r>
            <w:r>
              <w:rPr>
                <w:rFonts w:ascii="Times New Roman" w:hAnsi="Times New Roman" w:eastAsia="宋体"/>
                <w:color w:val="000000"/>
                <w:sz w:val="24"/>
              </w:rPr>
              <w:t>年</w:t>
            </w:r>
            <w:r>
              <w:rPr>
                <w:rFonts w:hint="eastAsia" w:ascii="Times New Roman" w:hAnsi="Times New Roman" w:eastAsia="宋体"/>
                <w:color w:val="000000"/>
                <w:sz w:val="24"/>
                <w:lang w:val="en-US" w:eastAsia="zh-CN"/>
              </w:rPr>
              <w:t>8</w:t>
            </w:r>
            <w:r>
              <w:rPr>
                <w:rFonts w:ascii="Times New Roman" w:hAnsi="Times New Roman" w:eastAsia="宋体"/>
                <w:color w:val="000000"/>
                <w:sz w:val="24"/>
              </w:rPr>
              <w:t>月</w:t>
            </w:r>
            <w:r>
              <w:rPr>
                <w:rFonts w:hint="eastAsia" w:ascii="Times New Roman" w:hAnsi="Times New Roman" w:eastAsia="宋体"/>
                <w:color w:val="000000"/>
                <w:sz w:val="24"/>
                <w:lang w:val="en-US" w:eastAsia="zh-CN"/>
              </w:rPr>
              <w:t>底</w:t>
            </w:r>
            <w:r>
              <w:rPr>
                <w:rFonts w:ascii="Times New Roman" w:hAnsi="Times New Roman" w:eastAsia="宋体"/>
                <w:color w:val="000000"/>
                <w:sz w:val="24"/>
              </w:rPr>
              <w:t>开始建设</w:t>
            </w:r>
            <w:r>
              <w:rPr>
                <w:rFonts w:hint="eastAsia" w:ascii="Times New Roman" w:hAnsi="Times New Roman" w:eastAsia="宋体"/>
                <w:color w:val="000000"/>
                <w:sz w:val="24"/>
              </w:rPr>
              <w:t>，2023年</w:t>
            </w:r>
            <w:r>
              <w:rPr>
                <w:rFonts w:hint="eastAsia" w:ascii="Times New Roman" w:hAnsi="Times New Roman" w:eastAsia="宋体"/>
                <w:color w:val="000000"/>
                <w:sz w:val="24"/>
                <w:lang w:val="en-US" w:eastAsia="zh-CN"/>
              </w:rPr>
              <w:t>9</w:t>
            </w:r>
            <w:r>
              <w:rPr>
                <w:rFonts w:hint="eastAsia" w:ascii="Times New Roman" w:hAnsi="Times New Roman" w:eastAsia="宋体"/>
                <w:color w:val="000000"/>
                <w:sz w:val="24"/>
              </w:rPr>
              <w:t>月投入运营。</w:t>
            </w:r>
            <w:r>
              <w:rPr>
                <w:rFonts w:ascii="Times New Roman" w:hAnsi="Times New Roman" w:eastAsia="宋体"/>
                <w:sz w:val="24"/>
              </w:rPr>
              <w:t>本项目在建设与生产过程中基本执行了</w:t>
            </w:r>
            <w:r>
              <w:rPr>
                <w:rFonts w:hint="eastAsia" w:ascii="Times New Roman" w:hAnsi="Times New Roman" w:eastAsia="宋体"/>
                <w:sz w:val="24"/>
              </w:rPr>
              <w:t>“</w:t>
            </w:r>
            <w:r>
              <w:rPr>
                <w:rFonts w:ascii="Times New Roman" w:hAnsi="Times New Roman" w:eastAsia="宋体"/>
                <w:sz w:val="24"/>
              </w:rPr>
              <w:t>三同时</w:t>
            </w:r>
            <w:r>
              <w:rPr>
                <w:rFonts w:hint="eastAsia" w:ascii="Times New Roman" w:hAnsi="Times New Roman" w:eastAsia="宋体"/>
                <w:sz w:val="24"/>
              </w:rPr>
              <w:t>”</w:t>
            </w:r>
            <w:r>
              <w:rPr>
                <w:rFonts w:ascii="Times New Roman" w:hAnsi="Times New Roman" w:eastAsia="宋体"/>
                <w:sz w:val="24"/>
              </w:rPr>
              <w:t>制度要求</w:t>
            </w:r>
            <w:r>
              <w:rPr>
                <w:rFonts w:hint="eastAsia" w:ascii="Times New Roman" w:hAnsi="Times New Roman" w:eastAsia="宋体"/>
                <w:sz w:val="24"/>
              </w:rPr>
              <w:t>。</w:t>
            </w:r>
          </w:p>
          <w:p>
            <w:pPr>
              <w:pStyle w:val="2"/>
              <w:ind w:left="0" w:leftChars="0" w:firstLine="0" w:firstLineChars="0"/>
              <w:rPr>
                <w:rFonts w:hint="default"/>
              </w:rPr>
            </w:pPr>
          </w:p>
        </w:tc>
      </w:tr>
    </w:tbl>
    <w:p>
      <w:pPr>
        <w:spacing w:after="0" w:line="360" w:lineRule="auto"/>
        <w:outlineLvl w:val="0"/>
        <w:rPr>
          <w:rFonts w:eastAsia="仿宋_GB2312"/>
          <w:b/>
          <w:color w:val="000000"/>
          <w:sz w:val="24"/>
          <w:szCs w:val="24"/>
        </w:rPr>
      </w:pPr>
      <w:r>
        <w:rPr>
          <w:rFonts w:eastAsia="仿宋_GB2312"/>
          <w:b/>
          <w:color w:val="000000"/>
          <w:sz w:val="24"/>
          <w:szCs w:val="24"/>
        </w:rPr>
        <w:br w:type="page"/>
      </w:r>
    </w:p>
    <w:p>
      <w:pPr>
        <w:spacing w:after="0" w:line="360" w:lineRule="auto"/>
        <w:outlineLvl w:val="0"/>
        <w:rPr>
          <w:rFonts w:eastAsia="仿宋_GB2312"/>
          <w:b/>
          <w:color w:val="000000"/>
          <w:sz w:val="24"/>
          <w:szCs w:val="24"/>
        </w:rPr>
      </w:pPr>
      <w:r>
        <w:rPr>
          <w:rFonts w:eastAsia="仿宋_GB2312"/>
          <w:b/>
          <w:color w:val="000000"/>
          <w:sz w:val="24"/>
          <w:szCs w:val="24"/>
        </w:rPr>
        <w:t>表</w:t>
      </w:r>
      <w:r>
        <w:rPr>
          <w:rFonts w:hint="eastAsia" w:eastAsia="仿宋_GB2312"/>
          <w:b/>
          <w:color w:val="000000"/>
          <w:sz w:val="24"/>
          <w:szCs w:val="24"/>
        </w:rPr>
        <w:t>四  建设项目环境影响报告表主要结论及审批部门审批决定</w:t>
      </w:r>
    </w:p>
    <w:tbl>
      <w:tblPr>
        <w:tblStyle w:val="17"/>
        <w:tblW w:w="88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7" w:hRule="atLeast"/>
          <w:jc w:val="center"/>
        </w:trPr>
        <w:tc>
          <w:tcPr>
            <w:tcW w:w="8843" w:type="dxa"/>
          </w:tcPr>
          <w:p>
            <w:pPr>
              <w:spacing w:after="0" w:line="360" w:lineRule="auto"/>
              <w:rPr>
                <w:rFonts w:ascii="Times New Roman" w:hAnsi="Times New Roman" w:eastAsia="宋体"/>
                <w:b/>
                <w:bCs/>
              </w:rPr>
            </w:pPr>
            <w:r>
              <w:rPr>
                <w:rFonts w:ascii="Times New Roman" w:hAnsi="Times New Roman" w:eastAsia="宋体"/>
                <w:b/>
                <w:bCs/>
                <w:color w:val="000000"/>
                <w:sz w:val="24"/>
                <w:szCs w:val="24"/>
              </w:rPr>
              <w:t>1、</w:t>
            </w:r>
            <w:r>
              <w:rPr>
                <w:rFonts w:ascii="Times New Roman" w:hAnsi="Times New Roman" w:eastAsia="宋体"/>
                <w:b/>
                <w:bCs/>
                <w:color w:val="000000"/>
                <w:sz w:val="24"/>
                <w:szCs w:val="24"/>
                <w:lang w:bidi="ar"/>
              </w:rPr>
              <w:t>环境影响评价结论（原</w:t>
            </w:r>
            <w:r>
              <w:rPr>
                <w:rFonts w:hint="eastAsia" w:ascii="Times New Roman" w:hAnsi="Times New Roman" w:eastAsia="宋体"/>
                <w:b/>
                <w:bCs/>
                <w:color w:val="000000"/>
                <w:sz w:val="24"/>
                <w:szCs w:val="24"/>
                <w:lang w:bidi="ar"/>
              </w:rPr>
              <w:t>文</w:t>
            </w:r>
            <w:r>
              <w:rPr>
                <w:rFonts w:ascii="Times New Roman" w:hAnsi="Times New Roman" w:eastAsia="宋体"/>
                <w:b/>
                <w:bCs/>
                <w:color w:val="000000"/>
                <w:sz w:val="24"/>
                <w:szCs w:val="24"/>
                <w:lang w:bidi="ar"/>
              </w:rPr>
              <w:t>摘录）</w:t>
            </w:r>
          </w:p>
          <w:p>
            <w:pPr>
              <w:spacing w:after="0" w:line="360" w:lineRule="auto"/>
              <w:ind w:firstLine="480" w:firstLineChars="200"/>
              <w:rPr>
                <w:rFonts w:ascii="宋体" w:hAnsi="宋体" w:eastAsia="宋体" w:cs="宋体"/>
                <w:color w:val="000000"/>
                <w:sz w:val="24"/>
                <w:szCs w:val="24"/>
                <w:lang w:bidi="ar"/>
              </w:rPr>
            </w:pPr>
            <w:r>
              <w:rPr>
                <w:rFonts w:hint="eastAsia" w:ascii="宋体" w:hAnsi="宋体" w:eastAsia="宋体" w:cs="宋体"/>
                <w:color w:val="000000"/>
                <w:sz w:val="24"/>
                <w:szCs w:val="24"/>
                <w:lang w:bidi="ar"/>
              </w:rPr>
              <w:t>合肥市</w:t>
            </w:r>
            <w:r>
              <w:rPr>
                <w:rFonts w:hint="eastAsia" w:ascii="宋体" w:hAnsi="宋体" w:eastAsia="宋体" w:cs="宋体"/>
                <w:color w:val="000000"/>
                <w:sz w:val="24"/>
                <w:szCs w:val="24"/>
                <w:lang w:val="en-US" w:eastAsia="zh-CN" w:bidi="ar"/>
              </w:rPr>
              <w:t>蜀山区维它宠物诊疗中心</w:t>
            </w:r>
            <w:r>
              <w:rPr>
                <w:rFonts w:hint="eastAsia" w:ascii="宋体" w:hAnsi="宋体" w:eastAsia="宋体" w:cs="宋体"/>
                <w:color w:val="000000"/>
                <w:sz w:val="24"/>
                <w:szCs w:val="24"/>
                <w:lang w:bidi="ar"/>
              </w:rPr>
              <w:t>项目符合国家产业政策，项目建设选址及平面布局合理。建设单位在落实本次环评提出的各项污染治理措施以及严格执行“三同时”制度后，项目运营期产生的废水、废气、噪声和固废均可做到达标排放和无害化处置。因此，从环境保护的角度考虑，该项目建设是可行的。</w:t>
            </w:r>
          </w:p>
          <w:p>
            <w:r>
              <w:rPr>
                <w:rFonts w:ascii="Times New Roman" w:hAnsi="Times New Roman" w:eastAsia="宋体"/>
                <w:b/>
                <w:bCs/>
                <w:color w:val="000000"/>
                <w:sz w:val="24"/>
                <w:szCs w:val="24"/>
              </w:rPr>
              <w:t>2、</w:t>
            </w:r>
            <w:r>
              <w:rPr>
                <w:rFonts w:hint="eastAsia" w:ascii="宋体" w:hAnsi="宋体" w:eastAsia="宋体" w:cs="宋体"/>
                <w:b/>
                <w:bCs/>
                <w:color w:val="000000"/>
                <w:sz w:val="24"/>
                <w:szCs w:val="24"/>
                <w:lang w:bidi="ar"/>
              </w:rPr>
              <w:t>审批部门审批决定</w:t>
            </w:r>
          </w:p>
          <w:p>
            <w:pPr>
              <w:spacing w:after="0" w:line="360" w:lineRule="auto"/>
              <w:ind w:firstLine="480" w:firstLineChars="200"/>
              <w:jc w:val="both"/>
              <w:rPr>
                <w:rFonts w:ascii="Times New Roman" w:hAnsi="Times New Roman" w:eastAsia="宋体"/>
                <w:color w:val="000000"/>
                <w:sz w:val="24"/>
                <w:szCs w:val="24"/>
                <w:lang w:bidi="ar"/>
              </w:rPr>
            </w:pPr>
            <w:r>
              <w:rPr>
                <w:rFonts w:hint="eastAsia" w:ascii="宋体" w:hAnsi="宋体" w:eastAsia="宋体"/>
                <w:color w:val="000000"/>
                <w:sz w:val="24"/>
                <w:szCs w:val="24"/>
                <w:lang w:val="en-US" w:eastAsia="zh-CN"/>
              </w:rPr>
              <w:t>合肥市蜀山区维它宠物诊疗中心</w:t>
            </w:r>
            <w:r>
              <w:rPr>
                <w:rFonts w:hint="eastAsia" w:ascii="宋体" w:hAnsi="宋体" w:eastAsia="宋体" w:cs="宋体"/>
                <w:color w:val="000000"/>
                <w:sz w:val="24"/>
                <w:szCs w:val="24"/>
                <w:lang w:bidi="ar"/>
              </w:rPr>
              <w:t>于</w:t>
            </w:r>
            <w:r>
              <w:rPr>
                <w:rFonts w:ascii="Times New Roman" w:hAnsi="Times New Roman" w:eastAsia="宋体"/>
                <w:color w:val="000000"/>
                <w:sz w:val="24"/>
                <w:szCs w:val="24"/>
                <w:lang w:bidi="ar"/>
              </w:rPr>
              <w:t>2023年</w:t>
            </w:r>
            <w:r>
              <w:rPr>
                <w:rFonts w:hint="eastAsia" w:ascii="Times New Roman" w:hAnsi="Times New Roman" w:eastAsia="宋体"/>
                <w:color w:val="000000"/>
                <w:sz w:val="24"/>
                <w:szCs w:val="24"/>
                <w:lang w:val="en-US" w:eastAsia="zh-CN" w:bidi="ar"/>
              </w:rPr>
              <w:t>8</w:t>
            </w:r>
            <w:r>
              <w:rPr>
                <w:rFonts w:ascii="Times New Roman" w:hAnsi="Times New Roman" w:eastAsia="宋体"/>
                <w:color w:val="000000"/>
                <w:sz w:val="24"/>
                <w:szCs w:val="24"/>
                <w:lang w:bidi="ar"/>
              </w:rPr>
              <w:t>月</w:t>
            </w:r>
            <w:r>
              <w:rPr>
                <w:rFonts w:hint="eastAsia" w:ascii="Times New Roman" w:hAnsi="Times New Roman" w:eastAsia="宋体"/>
                <w:color w:val="000000"/>
                <w:sz w:val="24"/>
                <w:szCs w:val="24"/>
                <w:lang w:val="en-US" w:eastAsia="zh-CN" w:bidi="ar"/>
              </w:rPr>
              <w:t>21</w:t>
            </w:r>
            <w:r>
              <w:rPr>
                <w:rFonts w:ascii="Times New Roman" w:hAnsi="Times New Roman" w:eastAsia="宋体"/>
                <w:color w:val="000000"/>
                <w:sz w:val="24"/>
                <w:szCs w:val="24"/>
                <w:lang w:bidi="ar"/>
              </w:rPr>
              <w:t>日取得</w:t>
            </w:r>
            <w:r>
              <w:rPr>
                <w:rFonts w:hint="eastAsia" w:ascii="Times New Roman" w:hAnsi="Times New Roman" w:eastAsia="宋体"/>
                <w:color w:val="000000"/>
                <w:sz w:val="24"/>
                <w:szCs w:val="24"/>
                <w:lang w:val="en-US" w:eastAsia="zh-CN" w:bidi="ar"/>
              </w:rPr>
              <w:t>合肥市生态环境局</w:t>
            </w:r>
            <w:r>
              <w:rPr>
                <w:rFonts w:hint="eastAsia" w:ascii="宋体" w:hAnsi="宋体" w:eastAsia="宋体" w:cs="宋体"/>
                <w:color w:val="000000"/>
                <w:sz w:val="24"/>
                <w:szCs w:val="24"/>
                <w:lang w:bidi="ar"/>
              </w:rPr>
              <w:t>文件：关于对《</w:t>
            </w:r>
            <w:r>
              <w:rPr>
                <w:rFonts w:hint="eastAsia" w:ascii="Times New Roman" w:hAnsi="Times New Roman" w:eastAsia="宋体" w:cs="宋体"/>
                <w:color w:val="000000"/>
                <w:sz w:val="24"/>
                <w:szCs w:val="24"/>
                <w:lang w:val="en-US" w:eastAsia="zh-CN" w:bidi="ar"/>
              </w:rPr>
              <w:t>维它宠物诊疗中心</w:t>
            </w:r>
            <w:r>
              <w:rPr>
                <w:rFonts w:hint="eastAsia" w:ascii="宋体" w:hAnsi="宋体" w:eastAsia="宋体" w:cs="宋体"/>
                <w:color w:val="000000"/>
                <w:sz w:val="24"/>
                <w:szCs w:val="24"/>
                <w:lang w:bidi="ar"/>
              </w:rPr>
              <w:t>项目环境影响报告表》的批复</w:t>
            </w:r>
            <w:r>
              <w:rPr>
                <w:rFonts w:ascii="宋体" w:hAnsi="宋体" w:eastAsia="宋体" w:cs="宋体"/>
                <w:color w:val="000000"/>
                <w:sz w:val="24"/>
                <w:szCs w:val="24"/>
                <w:lang w:bidi="ar"/>
              </w:rPr>
              <w:t>-</w:t>
            </w:r>
            <w:r>
              <w:rPr>
                <w:rFonts w:hint="eastAsia" w:ascii="宋体" w:hAnsi="宋体" w:eastAsia="宋体" w:cs="宋体"/>
                <w:color w:val="000000"/>
                <w:sz w:val="24"/>
                <w:szCs w:val="24"/>
                <w:lang w:bidi="ar"/>
              </w:rPr>
              <w:t>（环建审</w:t>
            </w:r>
            <w:r>
              <w:rPr>
                <w:rFonts w:ascii="Times New Roman" w:hAnsi="Times New Roman" w:eastAsia="宋体"/>
                <w:color w:val="000000"/>
                <w:sz w:val="24"/>
                <w:szCs w:val="24"/>
                <w:lang w:bidi="ar"/>
              </w:rPr>
              <w:t>〔2023〕</w:t>
            </w:r>
            <w:r>
              <w:rPr>
                <w:rFonts w:hint="eastAsia" w:ascii="Times New Roman" w:hAnsi="Times New Roman" w:eastAsia="宋体"/>
                <w:color w:val="000000"/>
                <w:sz w:val="24"/>
                <w:szCs w:val="24"/>
                <w:lang w:val="en-US" w:eastAsia="zh-CN" w:bidi="ar"/>
              </w:rPr>
              <w:t>9014</w:t>
            </w:r>
            <w:r>
              <w:rPr>
                <w:rFonts w:ascii="Times New Roman" w:hAnsi="Times New Roman" w:eastAsia="宋体"/>
                <w:color w:val="000000"/>
                <w:sz w:val="24"/>
                <w:szCs w:val="24"/>
                <w:lang w:bidi="ar"/>
              </w:rPr>
              <w:t>号</w:t>
            </w:r>
            <w:r>
              <w:rPr>
                <w:rFonts w:hint="eastAsia" w:ascii="宋体" w:hAnsi="宋体" w:eastAsia="宋体" w:cs="宋体"/>
                <w:color w:val="000000"/>
                <w:sz w:val="24"/>
                <w:szCs w:val="24"/>
                <w:lang w:bidi="ar"/>
              </w:rPr>
              <w:t>），批复文件见附件。</w:t>
            </w:r>
          </w:p>
          <w:p>
            <w:pPr>
              <w:numPr>
                <w:ilvl w:val="0"/>
                <w:numId w:val="2"/>
              </w:numPr>
              <w:spacing w:after="0" w:line="360" w:lineRule="auto"/>
              <w:ind w:firstLine="480" w:firstLineChars="200"/>
              <w:jc w:val="both"/>
              <w:rPr>
                <w:rFonts w:ascii="Times New Roman" w:hAnsi="Times New Roman" w:eastAsia="宋体"/>
                <w:sz w:val="24"/>
                <w:szCs w:val="24"/>
              </w:rPr>
            </w:pPr>
            <w:r>
              <w:rPr>
                <w:rFonts w:hint="eastAsia" w:ascii="Times New Roman" w:hAnsi="Times New Roman" w:eastAsia="宋体"/>
                <w:sz w:val="24"/>
                <w:szCs w:val="24"/>
                <w:lang w:val="en-US" w:eastAsia="zh-CN"/>
              </w:rPr>
              <w:t>加强项目废水环境管理。诊疗废水、美容清洗废水和动物笼清洗废水经滤网过滤+氯片缓释消毒处理设施处理后与生活污水、保洁废水一起排入安粮城市广场现有化粪池处理，经市政污水管网进入胡大郢污水处理厂处理。项目排水实行雨污分流制，禁止雨污水混排。</w:t>
            </w:r>
          </w:p>
          <w:p>
            <w:pPr>
              <w:numPr>
                <w:ilvl w:val="0"/>
                <w:numId w:val="2"/>
              </w:numPr>
              <w:spacing w:after="0" w:line="360" w:lineRule="auto"/>
              <w:ind w:firstLine="480" w:firstLineChars="200"/>
              <w:jc w:val="both"/>
              <w:rPr>
                <w:rFonts w:ascii="Times New Roman" w:hAnsi="Times New Roman" w:eastAsia="宋体"/>
                <w:sz w:val="24"/>
                <w:szCs w:val="24"/>
              </w:rPr>
            </w:pPr>
            <w:r>
              <w:rPr>
                <w:rFonts w:hint="eastAsia" w:ascii="Times New Roman" w:hAnsi="Times New Roman" w:eastAsia="宋体"/>
                <w:sz w:val="24"/>
                <w:szCs w:val="24"/>
                <w:lang w:val="en-US" w:eastAsia="zh-CN"/>
              </w:rPr>
              <w:t>加强项目废气环境管理。要求及时清理动物粪便及尿液，定期喷洒除臭剂，加强室内通风，排气口不得朝向居民敏感点。污水处理设备采取密闭处理。</w:t>
            </w:r>
          </w:p>
          <w:p>
            <w:pPr>
              <w:numPr>
                <w:ilvl w:val="0"/>
                <w:numId w:val="2"/>
              </w:numPr>
              <w:spacing w:after="0" w:line="360" w:lineRule="auto"/>
              <w:ind w:firstLine="480" w:firstLineChars="200"/>
              <w:jc w:val="both"/>
              <w:rPr>
                <w:rFonts w:ascii="Times New Roman" w:hAnsi="Times New Roman" w:eastAsia="宋体"/>
                <w:sz w:val="24"/>
                <w:szCs w:val="24"/>
              </w:rPr>
            </w:pPr>
            <w:r>
              <w:rPr>
                <w:rFonts w:hint="eastAsia" w:ascii="Times New Roman" w:hAnsi="Times New Roman" w:eastAsia="宋体"/>
                <w:sz w:val="24"/>
                <w:szCs w:val="24"/>
                <w:lang w:val="en-US" w:eastAsia="zh-CN"/>
              </w:rPr>
              <w:t>加强噪声环境管理。诊疗设备应选用低噪设备，并采取减振降噪措施，确保噪声达到厂界排放标准要求；针对动物日常偶发叫声，应合理布置动物暂存场所，进行隔音、消声处理。</w:t>
            </w:r>
          </w:p>
          <w:p>
            <w:pPr>
              <w:pStyle w:val="2"/>
              <w:spacing w:line="360" w:lineRule="auto"/>
              <w:ind w:left="0" w:leftChars="0" w:firstLine="480" w:firstLineChars="200"/>
              <w:rPr>
                <w:rFonts w:hint="default"/>
                <w:sz w:val="24"/>
                <w:szCs w:val="24"/>
                <w:lang w:val="en-US"/>
              </w:rPr>
            </w:pPr>
            <w:r>
              <w:rPr>
                <w:rFonts w:hint="eastAsia" w:ascii="Times New Roman" w:hAnsi="Times New Roman" w:eastAsia="宋体"/>
                <w:sz w:val="24"/>
                <w:szCs w:val="24"/>
                <w:lang w:val="en-US" w:eastAsia="zh-CN"/>
              </w:rPr>
              <w:t>4、加强固体废物环境管理。医疗废物放至临时储存场所，贮存符合</w:t>
            </w:r>
            <w:r>
              <w:rPr>
                <w:rFonts w:hint="eastAsia" w:ascii="宋体" w:hAnsi="宋体" w:eastAsia="宋体" w:cs="宋体"/>
                <w:color w:val="000000"/>
                <w:sz w:val="24"/>
                <w:szCs w:val="24"/>
                <w:lang w:bidi="ar"/>
              </w:rPr>
              <w:t>《</w:t>
            </w:r>
            <w:r>
              <w:rPr>
                <w:rFonts w:hint="eastAsia" w:ascii="Times New Roman" w:hAnsi="Times New Roman" w:eastAsia="宋体" w:cs="宋体"/>
                <w:color w:val="000000"/>
                <w:sz w:val="24"/>
                <w:szCs w:val="24"/>
                <w:lang w:val="en-US" w:eastAsia="zh-CN" w:bidi="ar"/>
              </w:rPr>
              <w:t>危险废物贮存污染控制标准</w:t>
            </w:r>
            <w:r>
              <w:rPr>
                <w:rFonts w:hint="eastAsia" w:ascii="宋体" w:hAnsi="宋体" w:eastAsia="宋体" w:cs="宋体"/>
                <w:color w:val="000000"/>
                <w:sz w:val="24"/>
                <w:szCs w:val="24"/>
                <w:lang w:bidi="ar"/>
              </w:rPr>
              <w:t>》</w:t>
            </w:r>
            <w:r>
              <w:rPr>
                <w:rFonts w:hint="default" w:ascii="Times New Roman" w:hAnsi="Times New Roman" w:eastAsia="宋体" w:cs="Times New Roman"/>
                <w:color w:val="000000"/>
                <w:sz w:val="24"/>
                <w:szCs w:val="24"/>
                <w:lang w:eastAsia="zh-CN" w:bidi="ar"/>
              </w:rPr>
              <w:t>（</w:t>
            </w:r>
            <w:r>
              <w:rPr>
                <w:rFonts w:hint="default" w:ascii="Times New Roman" w:hAnsi="Times New Roman" w:eastAsia="宋体" w:cs="Times New Roman"/>
                <w:color w:val="000000"/>
                <w:sz w:val="24"/>
                <w:szCs w:val="24"/>
                <w:lang w:val="en-US" w:eastAsia="zh-CN" w:bidi="ar"/>
              </w:rPr>
              <w:t>GB18597-2001）</w:t>
            </w:r>
            <w:r>
              <w:rPr>
                <w:rFonts w:hint="eastAsia" w:ascii="Times New Roman" w:hAnsi="Times New Roman" w:eastAsia="宋体" w:cs="Times New Roman"/>
                <w:color w:val="000000"/>
                <w:sz w:val="24"/>
                <w:szCs w:val="24"/>
                <w:lang w:val="en-US" w:eastAsia="zh-CN" w:bidi="ar"/>
              </w:rPr>
              <w:t>要求，定期送有资质单位进行处置；项目应当按照农业部规定处理病死动物和动物病理组织，做无害化处置；动物美容产生的废毛与生活垃圾收集后交由环卫部门处理</w:t>
            </w:r>
            <w:r>
              <w:rPr>
                <w:rFonts w:hint="eastAsia" w:ascii="Times New Roman" w:hAnsi="Times New Roman" w:eastAsia="宋体"/>
                <w:sz w:val="24"/>
                <w:szCs w:val="24"/>
                <w:lang w:val="en-US" w:eastAsia="zh-CN"/>
              </w:rPr>
              <w:t>。</w:t>
            </w:r>
          </w:p>
          <w:p>
            <w:pPr>
              <w:spacing w:after="0" w:line="360" w:lineRule="auto"/>
              <w:ind w:firstLine="480" w:firstLineChars="200"/>
              <w:jc w:val="both"/>
              <w:rPr>
                <w:rFonts w:ascii="Times New Roman" w:hAnsi="Times New Roman" w:eastAsia="宋体" w:cs="宋体"/>
                <w:color w:val="000000"/>
                <w:sz w:val="24"/>
                <w:szCs w:val="24"/>
                <w:lang w:bidi="ar"/>
              </w:rPr>
            </w:pPr>
          </w:p>
          <w:p>
            <w:pPr>
              <w:spacing w:after="0"/>
              <w:jc w:val="center"/>
              <w:rPr>
                <w:rFonts w:ascii="Times New Roman" w:hAnsi="Times New Roman" w:eastAsia="宋体"/>
                <w:b/>
                <w:kern w:val="2"/>
                <w:sz w:val="21"/>
                <w:szCs w:val="21"/>
              </w:rPr>
            </w:pPr>
          </w:p>
          <w:p>
            <w:pPr>
              <w:spacing w:after="0"/>
              <w:jc w:val="center"/>
              <w:rPr>
                <w:rFonts w:ascii="Times New Roman" w:hAnsi="Times New Roman" w:eastAsia="宋体"/>
                <w:b/>
                <w:kern w:val="2"/>
                <w:sz w:val="21"/>
                <w:szCs w:val="21"/>
              </w:rPr>
            </w:pPr>
          </w:p>
          <w:p>
            <w:pPr>
              <w:spacing w:after="0"/>
              <w:jc w:val="center"/>
              <w:rPr>
                <w:rFonts w:ascii="Times New Roman" w:hAnsi="Times New Roman" w:eastAsia="宋体"/>
                <w:b/>
                <w:kern w:val="2"/>
                <w:sz w:val="21"/>
                <w:szCs w:val="21"/>
              </w:rPr>
            </w:pPr>
          </w:p>
          <w:p>
            <w:pPr>
              <w:spacing w:after="0"/>
              <w:jc w:val="center"/>
              <w:rPr>
                <w:rFonts w:ascii="Times New Roman" w:hAnsi="Times New Roman" w:eastAsia="宋体"/>
                <w:b/>
                <w:kern w:val="2"/>
                <w:sz w:val="21"/>
                <w:szCs w:val="21"/>
              </w:rPr>
            </w:pPr>
          </w:p>
          <w:p>
            <w:pPr>
              <w:spacing w:after="0"/>
              <w:jc w:val="center"/>
              <w:rPr>
                <w:rFonts w:ascii="Times New Roman" w:hAnsi="Times New Roman" w:eastAsia="宋体"/>
                <w:b/>
                <w:kern w:val="2"/>
                <w:sz w:val="21"/>
                <w:szCs w:val="21"/>
              </w:rPr>
            </w:pPr>
          </w:p>
          <w:p>
            <w:pPr>
              <w:spacing w:after="0"/>
              <w:jc w:val="center"/>
              <w:rPr>
                <w:rFonts w:hint="eastAsia" w:ascii="Times New Roman" w:hAnsi="Times New Roman" w:eastAsia="宋体"/>
                <w:b/>
                <w:kern w:val="2"/>
                <w:sz w:val="24"/>
                <w:szCs w:val="24"/>
              </w:rPr>
            </w:pPr>
          </w:p>
          <w:p>
            <w:pPr>
              <w:spacing w:after="0"/>
              <w:jc w:val="center"/>
              <w:rPr>
                <w:rFonts w:hint="eastAsia" w:ascii="Times New Roman" w:hAnsi="Times New Roman" w:eastAsia="宋体"/>
                <w:b/>
                <w:kern w:val="2"/>
                <w:sz w:val="24"/>
                <w:szCs w:val="24"/>
              </w:rPr>
            </w:pPr>
          </w:p>
          <w:p>
            <w:pPr>
              <w:spacing w:after="0"/>
              <w:jc w:val="center"/>
              <w:rPr>
                <w:rFonts w:hint="eastAsia" w:ascii="Times New Roman" w:hAnsi="Times New Roman" w:eastAsia="宋体"/>
                <w:b/>
                <w:kern w:val="2"/>
                <w:sz w:val="24"/>
                <w:szCs w:val="24"/>
              </w:rPr>
            </w:pPr>
          </w:p>
          <w:p>
            <w:pPr>
              <w:spacing w:after="0"/>
              <w:jc w:val="center"/>
              <w:rPr>
                <w:rFonts w:hint="eastAsia" w:ascii="Times New Roman" w:hAnsi="Times New Roman" w:eastAsia="宋体"/>
                <w:b/>
                <w:kern w:val="2"/>
                <w:sz w:val="24"/>
                <w:szCs w:val="24"/>
              </w:rPr>
            </w:pPr>
          </w:p>
          <w:p>
            <w:pPr>
              <w:spacing w:after="0"/>
              <w:jc w:val="center"/>
              <w:rPr>
                <w:rFonts w:ascii="Times New Roman" w:hAnsi="Times New Roman" w:eastAsia="宋体"/>
                <w:b/>
                <w:kern w:val="2"/>
                <w:sz w:val="21"/>
                <w:szCs w:val="21"/>
              </w:rPr>
            </w:pPr>
            <w:r>
              <w:rPr>
                <w:rFonts w:hint="eastAsia" w:ascii="Times New Roman" w:hAnsi="Times New Roman" w:eastAsia="宋体"/>
                <w:b/>
                <w:kern w:val="2"/>
                <w:sz w:val="24"/>
                <w:szCs w:val="24"/>
              </w:rPr>
              <w:t>表</w:t>
            </w:r>
            <w:r>
              <w:rPr>
                <w:rFonts w:ascii="Times New Roman" w:hAnsi="Times New Roman" w:eastAsia="宋体"/>
                <w:b/>
                <w:kern w:val="2"/>
                <w:sz w:val="24"/>
                <w:szCs w:val="24"/>
              </w:rPr>
              <w:t xml:space="preserve">4-1 </w:t>
            </w:r>
            <w:r>
              <w:rPr>
                <w:rFonts w:hint="eastAsia" w:ascii="Times New Roman" w:hAnsi="Times New Roman" w:eastAsia="宋体"/>
                <w:b/>
                <w:kern w:val="2"/>
                <w:sz w:val="24"/>
                <w:szCs w:val="24"/>
              </w:rPr>
              <w:t>审批部门审批落实情况</w:t>
            </w:r>
          </w:p>
          <w:tbl>
            <w:tblPr>
              <w:tblStyle w:val="17"/>
              <w:tblW w:w="8588" w:type="dxa"/>
              <w:jc w:val="center"/>
              <w:tblLayout w:type="fixed"/>
              <w:tblCellMar>
                <w:top w:w="0" w:type="dxa"/>
                <w:left w:w="0" w:type="dxa"/>
                <w:bottom w:w="0" w:type="dxa"/>
                <w:right w:w="0" w:type="dxa"/>
              </w:tblCellMar>
            </w:tblPr>
            <w:tblGrid>
              <w:gridCol w:w="757"/>
              <w:gridCol w:w="3435"/>
              <w:gridCol w:w="3842"/>
              <w:gridCol w:w="554"/>
            </w:tblGrid>
            <w:tr>
              <w:tblPrEx>
                <w:tblCellMar>
                  <w:top w:w="0" w:type="dxa"/>
                  <w:left w:w="0" w:type="dxa"/>
                  <w:bottom w:w="0" w:type="dxa"/>
                  <w:right w:w="0" w:type="dxa"/>
                </w:tblCellMar>
              </w:tblPrEx>
              <w:trPr>
                <w:trHeight w:val="499" w:hRule="atLeast"/>
                <w:jc w:val="center"/>
              </w:trPr>
              <w:tc>
                <w:tcPr>
                  <w:tcW w:w="7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b/>
                      <w:sz w:val="21"/>
                      <w:szCs w:val="21"/>
                    </w:rPr>
                  </w:pPr>
                  <w:r>
                    <w:rPr>
                      <w:rFonts w:hint="eastAsia" w:ascii="Times New Roman" w:hAnsi="Times New Roman" w:eastAsia="宋体"/>
                      <w:b/>
                      <w:sz w:val="21"/>
                      <w:szCs w:val="21"/>
                    </w:rPr>
                    <w:t>污染物名称</w:t>
                  </w:r>
                </w:p>
              </w:tc>
              <w:tc>
                <w:tcPr>
                  <w:tcW w:w="34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b/>
                      <w:sz w:val="21"/>
                      <w:szCs w:val="21"/>
                    </w:rPr>
                  </w:pPr>
                  <w:r>
                    <w:rPr>
                      <w:rFonts w:hint="eastAsia" w:ascii="Times New Roman" w:hAnsi="Times New Roman" w:eastAsia="宋体"/>
                      <w:b/>
                      <w:sz w:val="21"/>
                      <w:szCs w:val="21"/>
                    </w:rPr>
                    <w:t>审批要求的环境保护措施</w:t>
                  </w:r>
                </w:p>
              </w:tc>
              <w:tc>
                <w:tcPr>
                  <w:tcW w:w="384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b/>
                      <w:sz w:val="21"/>
                      <w:szCs w:val="21"/>
                    </w:rPr>
                  </w:pPr>
                  <w:r>
                    <w:rPr>
                      <w:rFonts w:hint="eastAsia" w:ascii="Times New Roman" w:hAnsi="Times New Roman" w:eastAsia="宋体"/>
                      <w:b/>
                      <w:sz w:val="21"/>
                      <w:szCs w:val="21"/>
                    </w:rPr>
                    <w:t>实际采取的环境保护措施</w:t>
                  </w:r>
                </w:p>
              </w:tc>
              <w:tc>
                <w:tcPr>
                  <w:tcW w:w="5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b/>
                      <w:sz w:val="21"/>
                      <w:szCs w:val="21"/>
                    </w:rPr>
                  </w:pPr>
                  <w:r>
                    <w:rPr>
                      <w:rFonts w:hint="eastAsia" w:ascii="宋体" w:hAnsi="宋体" w:eastAsia="宋体" w:cs="宋体"/>
                      <w:b/>
                      <w:sz w:val="21"/>
                      <w:szCs w:val="21"/>
                    </w:rPr>
                    <w:t>落实情况</w:t>
                  </w:r>
                </w:p>
              </w:tc>
            </w:tr>
            <w:tr>
              <w:tblPrEx>
                <w:tblCellMar>
                  <w:top w:w="0" w:type="dxa"/>
                  <w:left w:w="0" w:type="dxa"/>
                  <w:bottom w:w="0" w:type="dxa"/>
                  <w:right w:w="0" w:type="dxa"/>
                </w:tblCellMar>
              </w:tblPrEx>
              <w:trPr>
                <w:trHeight w:val="1840" w:hRule="atLeast"/>
                <w:jc w:val="center"/>
              </w:trPr>
              <w:tc>
                <w:tcPr>
                  <w:tcW w:w="7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bCs/>
                      <w:color w:val="000000"/>
                      <w:sz w:val="21"/>
                      <w:szCs w:val="21"/>
                      <w:lang w:eastAsia="zh-CN"/>
                    </w:rPr>
                  </w:pPr>
                  <w:r>
                    <w:rPr>
                      <w:rFonts w:hint="eastAsia" w:ascii="Times New Roman" w:hAnsi="Times New Roman" w:eastAsia="宋体"/>
                      <w:bCs/>
                      <w:color w:val="000000"/>
                      <w:sz w:val="21"/>
                      <w:szCs w:val="21"/>
                    </w:rPr>
                    <w:t>废</w:t>
                  </w:r>
                  <w:r>
                    <w:rPr>
                      <w:rFonts w:hint="eastAsia" w:ascii="Times New Roman" w:hAnsi="Times New Roman" w:eastAsia="宋体"/>
                      <w:bCs/>
                      <w:color w:val="000000"/>
                      <w:sz w:val="21"/>
                      <w:szCs w:val="21"/>
                      <w:lang w:val="en-US" w:eastAsia="zh-CN"/>
                    </w:rPr>
                    <w:t>水</w:t>
                  </w:r>
                </w:p>
              </w:tc>
              <w:tc>
                <w:tcPr>
                  <w:tcW w:w="3435"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bCs/>
                      <w:color w:val="000000"/>
                      <w:sz w:val="21"/>
                      <w:szCs w:val="21"/>
                    </w:rPr>
                  </w:pPr>
                  <w:r>
                    <w:rPr>
                      <w:rFonts w:hint="eastAsia" w:ascii="Times New Roman" w:hAnsi="Times New Roman" w:eastAsia="宋体"/>
                      <w:sz w:val="21"/>
                      <w:szCs w:val="21"/>
                      <w:lang w:val="en-US" w:eastAsia="zh-CN"/>
                    </w:rPr>
                    <w:t>加强项目废水环境管理。诊疗废水、美容清洗废水和动物笼清洗废水经滤网过滤+氯片缓释消毒处理设施处理后与生活污水、保洁废水一起排入安粮城市广场现有化粪池处理，经市政污水管网进入胡大郢污水处理厂处理。项目排水实行雨污分流制，禁止雨污水混排。</w:t>
                  </w:r>
                </w:p>
              </w:tc>
              <w:tc>
                <w:tcPr>
                  <w:tcW w:w="3842"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bCs/>
                      <w:color w:val="000000"/>
                      <w:sz w:val="21"/>
                      <w:szCs w:val="21"/>
                      <w:lang w:eastAsia="zh-CN"/>
                    </w:rPr>
                  </w:pPr>
                  <w:r>
                    <w:rPr>
                      <w:rFonts w:hint="eastAsia" w:ascii="Times New Roman" w:hAnsi="Times New Roman" w:eastAsia="宋体"/>
                      <w:bCs/>
                      <w:color w:val="000000"/>
                      <w:sz w:val="21"/>
                      <w:szCs w:val="21"/>
                      <w:lang w:eastAsia="zh-CN"/>
                    </w:rPr>
                    <w:t>项目诊疗废水、美容</w:t>
                  </w:r>
                  <w:r>
                    <w:rPr>
                      <w:rFonts w:hint="eastAsia" w:ascii="Times New Roman" w:hAnsi="Times New Roman" w:eastAsia="宋体"/>
                      <w:bCs/>
                      <w:color w:val="000000"/>
                      <w:sz w:val="21"/>
                      <w:szCs w:val="21"/>
                      <w:lang w:val="en-US" w:eastAsia="zh-CN"/>
                    </w:rPr>
                    <w:t>清洗</w:t>
                  </w:r>
                  <w:r>
                    <w:rPr>
                      <w:rFonts w:hint="eastAsia" w:ascii="Times New Roman" w:hAnsi="Times New Roman" w:eastAsia="宋体"/>
                      <w:bCs/>
                      <w:color w:val="000000"/>
                      <w:sz w:val="21"/>
                      <w:szCs w:val="21"/>
                      <w:lang w:eastAsia="zh-CN"/>
                    </w:rPr>
                    <w:t>废水及动物笼清洗废水经过</w:t>
                  </w:r>
                  <w:r>
                    <w:rPr>
                      <w:rFonts w:hint="eastAsia" w:ascii="Times New Roman" w:hAnsi="Times New Roman" w:eastAsia="宋体"/>
                      <w:bCs/>
                      <w:color w:val="000000"/>
                      <w:sz w:val="21"/>
                      <w:szCs w:val="21"/>
                      <w:lang w:val="en-US" w:eastAsia="zh-CN"/>
                    </w:rPr>
                    <w:t>1套</w:t>
                  </w:r>
                  <w:r>
                    <w:rPr>
                      <w:rFonts w:hint="eastAsia" w:ascii="Times New Roman" w:hAnsi="Times New Roman" w:eastAsia="宋体"/>
                      <w:bCs/>
                      <w:color w:val="000000"/>
                      <w:sz w:val="21"/>
                      <w:szCs w:val="21"/>
                      <w:lang w:eastAsia="zh-CN"/>
                    </w:rPr>
                    <w:t>污水处理设施（</w:t>
                  </w:r>
                  <w:r>
                    <w:rPr>
                      <w:rFonts w:hint="eastAsia" w:ascii="Times New Roman" w:hAnsi="Times New Roman" w:eastAsia="宋体"/>
                      <w:bCs/>
                      <w:color w:val="000000"/>
                      <w:sz w:val="21"/>
                      <w:szCs w:val="21"/>
                      <w:lang w:val="en-US" w:eastAsia="zh-CN"/>
                    </w:rPr>
                    <w:t>位于美容室，</w:t>
                  </w:r>
                  <w:r>
                    <w:rPr>
                      <w:rFonts w:hint="eastAsia" w:ascii="Times New Roman" w:hAnsi="Times New Roman" w:eastAsia="宋体"/>
                      <w:bCs/>
                      <w:color w:val="000000"/>
                      <w:sz w:val="21"/>
                      <w:szCs w:val="21"/>
                      <w:lang w:eastAsia="zh-CN"/>
                    </w:rPr>
                    <w:t>处理工艺为“</w:t>
                  </w:r>
                  <w:r>
                    <w:rPr>
                      <w:rFonts w:hint="eastAsia" w:ascii="Times New Roman" w:hAnsi="Times New Roman" w:eastAsia="宋体"/>
                      <w:bCs/>
                      <w:color w:val="000000"/>
                      <w:sz w:val="21"/>
                      <w:szCs w:val="21"/>
                      <w:lang w:val="en-US" w:eastAsia="zh-CN"/>
                    </w:rPr>
                    <w:t>滤网过滤+</w:t>
                  </w:r>
                  <w:r>
                    <w:rPr>
                      <w:rFonts w:hint="eastAsia" w:ascii="Times New Roman" w:hAnsi="Times New Roman" w:eastAsia="宋体"/>
                      <w:bCs/>
                      <w:color w:val="000000"/>
                      <w:sz w:val="21"/>
                      <w:szCs w:val="21"/>
                      <w:lang w:eastAsia="zh-CN"/>
                    </w:rPr>
                    <w:t>氯片缓释消毒”，</w:t>
                  </w:r>
                  <w:r>
                    <w:rPr>
                      <w:rFonts w:hint="eastAsia" w:ascii="Times New Roman" w:hAnsi="Times New Roman" w:eastAsia="宋体"/>
                      <w:bCs/>
                      <w:color w:val="000000"/>
                      <w:sz w:val="21"/>
                      <w:szCs w:val="21"/>
                      <w:lang w:val="en-US" w:eastAsia="zh-CN"/>
                    </w:rPr>
                    <w:t>尺寸均为</w:t>
                  </w:r>
                  <w:r>
                    <w:rPr>
                      <w:rFonts w:hint="eastAsia" w:ascii="Times New Roman" w:hAnsi="Times New Roman" w:eastAsia="宋体"/>
                      <w:bCs/>
                      <w:color w:val="000000"/>
                      <w:sz w:val="21"/>
                      <w:szCs w:val="21"/>
                      <w:lang w:eastAsia="zh-CN"/>
                    </w:rPr>
                    <w:t>30cm*2</w:t>
                  </w:r>
                  <w:r>
                    <w:rPr>
                      <w:rFonts w:hint="eastAsia" w:ascii="Times New Roman" w:hAnsi="Times New Roman" w:eastAsia="宋体"/>
                      <w:bCs/>
                      <w:color w:val="000000"/>
                      <w:sz w:val="21"/>
                      <w:szCs w:val="21"/>
                      <w:lang w:val="en-US" w:eastAsia="zh-CN"/>
                    </w:rPr>
                    <w:t>5</w:t>
                  </w:r>
                  <w:r>
                    <w:rPr>
                      <w:rFonts w:hint="eastAsia" w:ascii="Times New Roman" w:hAnsi="Times New Roman" w:eastAsia="宋体"/>
                      <w:bCs/>
                      <w:color w:val="000000"/>
                      <w:sz w:val="21"/>
                      <w:szCs w:val="21"/>
                      <w:lang w:eastAsia="zh-CN"/>
                    </w:rPr>
                    <w:t>cm*3</w:t>
                  </w:r>
                  <w:r>
                    <w:rPr>
                      <w:rFonts w:hint="eastAsia" w:ascii="Times New Roman" w:hAnsi="Times New Roman" w:eastAsia="宋体"/>
                      <w:bCs/>
                      <w:color w:val="000000"/>
                      <w:sz w:val="21"/>
                      <w:szCs w:val="21"/>
                      <w:lang w:val="en-US" w:eastAsia="zh-CN"/>
                    </w:rPr>
                    <w:t>7</w:t>
                  </w:r>
                  <w:r>
                    <w:rPr>
                      <w:rFonts w:hint="eastAsia" w:ascii="Times New Roman" w:hAnsi="Times New Roman" w:eastAsia="宋体"/>
                      <w:bCs/>
                      <w:color w:val="000000"/>
                      <w:sz w:val="21"/>
                      <w:szCs w:val="21"/>
                      <w:lang w:eastAsia="zh-CN"/>
                    </w:rPr>
                    <w:t>cm，设计处理能力为0.</w:t>
                  </w:r>
                  <w:r>
                    <w:rPr>
                      <w:rFonts w:hint="eastAsia" w:ascii="Times New Roman" w:hAnsi="Times New Roman" w:eastAsia="宋体"/>
                      <w:bCs/>
                      <w:color w:val="000000"/>
                      <w:sz w:val="21"/>
                      <w:szCs w:val="21"/>
                      <w:lang w:val="en-US" w:eastAsia="zh-CN"/>
                    </w:rPr>
                    <w:t>8</w:t>
                  </w:r>
                  <w:r>
                    <w:rPr>
                      <w:rFonts w:hint="eastAsia" w:ascii="Times New Roman" w:hAnsi="Times New Roman" w:eastAsia="宋体"/>
                      <w:bCs/>
                      <w:color w:val="000000"/>
                      <w:sz w:val="21"/>
                      <w:szCs w:val="21"/>
                      <w:lang w:eastAsia="zh-CN"/>
                    </w:rPr>
                    <w:t>m</w:t>
                  </w:r>
                  <w:r>
                    <w:rPr>
                      <w:rFonts w:hint="eastAsia" w:ascii="Times New Roman" w:hAnsi="Times New Roman" w:eastAsia="宋体"/>
                      <w:bCs/>
                      <w:color w:val="000000"/>
                      <w:sz w:val="21"/>
                      <w:szCs w:val="21"/>
                      <w:vertAlign w:val="superscript"/>
                      <w:lang w:eastAsia="zh-CN"/>
                    </w:rPr>
                    <w:t>3</w:t>
                  </w:r>
                  <w:r>
                    <w:rPr>
                      <w:rFonts w:hint="eastAsia" w:ascii="Times New Roman" w:hAnsi="Times New Roman" w:eastAsia="宋体"/>
                      <w:bCs/>
                      <w:color w:val="000000"/>
                      <w:sz w:val="21"/>
                      <w:szCs w:val="21"/>
                      <w:lang w:eastAsia="zh-CN"/>
                    </w:rPr>
                    <w:t>/d，有效容积0.0</w:t>
                  </w:r>
                  <w:r>
                    <w:rPr>
                      <w:rFonts w:hint="eastAsia" w:ascii="Times New Roman" w:hAnsi="Times New Roman" w:eastAsia="宋体"/>
                      <w:bCs/>
                      <w:color w:val="000000"/>
                      <w:sz w:val="21"/>
                      <w:szCs w:val="21"/>
                      <w:lang w:val="en-US" w:eastAsia="zh-CN"/>
                    </w:rPr>
                    <w:t>27</w:t>
                  </w:r>
                  <w:r>
                    <w:rPr>
                      <w:rFonts w:hint="eastAsia" w:ascii="Times New Roman" w:hAnsi="Times New Roman" w:eastAsia="宋体"/>
                      <w:bCs/>
                      <w:color w:val="000000"/>
                      <w:sz w:val="21"/>
                      <w:szCs w:val="21"/>
                      <w:lang w:eastAsia="zh-CN"/>
                    </w:rPr>
                    <w:t>m</w:t>
                  </w:r>
                  <w:r>
                    <w:rPr>
                      <w:rFonts w:hint="eastAsia" w:ascii="Times New Roman" w:hAnsi="Times New Roman" w:eastAsia="宋体"/>
                      <w:bCs/>
                      <w:color w:val="000000"/>
                      <w:sz w:val="21"/>
                      <w:szCs w:val="21"/>
                      <w:vertAlign w:val="superscript"/>
                      <w:lang w:eastAsia="zh-CN"/>
                    </w:rPr>
                    <w:t>3</w:t>
                  </w:r>
                  <w:r>
                    <w:rPr>
                      <w:rFonts w:hint="eastAsia" w:ascii="Times New Roman" w:hAnsi="Times New Roman" w:eastAsia="宋体"/>
                      <w:bCs/>
                      <w:color w:val="000000"/>
                      <w:sz w:val="21"/>
                      <w:szCs w:val="21"/>
                      <w:lang w:eastAsia="zh-CN"/>
                    </w:rPr>
                    <w:t>）处理达《医疗机构水污染物排放标准》（GB18466-2005）表2</w:t>
                  </w:r>
                  <w:r>
                    <w:rPr>
                      <w:rFonts w:hint="eastAsia" w:ascii="Times New Roman" w:hAnsi="Times New Roman" w:eastAsia="宋体"/>
                      <w:bCs/>
                      <w:color w:val="000000"/>
                      <w:sz w:val="21"/>
                      <w:szCs w:val="21"/>
                      <w:lang w:val="en-US" w:eastAsia="zh-CN"/>
                    </w:rPr>
                    <w:t>预处理标准后与</w:t>
                  </w:r>
                  <w:r>
                    <w:rPr>
                      <w:rFonts w:hint="eastAsia" w:ascii="Times New Roman" w:hAnsi="Times New Roman" w:eastAsia="宋体"/>
                      <w:bCs/>
                      <w:color w:val="000000"/>
                      <w:sz w:val="21"/>
                      <w:szCs w:val="21"/>
                      <w:lang w:eastAsia="zh-CN"/>
                    </w:rPr>
                    <w:t>生活污水、保洁废水</w:t>
                  </w:r>
                  <w:r>
                    <w:rPr>
                      <w:rFonts w:hint="eastAsia" w:ascii="Times New Roman" w:hAnsi="Times New Roman" w:eastAsia="宋体"/>
                      <w:bCs/>
                      <w:color w:val="000000"/>
                      <w:sz w:val="21"/>
                      <w:szCs w:val="21"/>
                      <w:lang w:val="en-US" w:eastAsia="zh-CN"/>
                    </w:rPr>
                    <w:t>共同</w:t>
                  </w:r>
                  <w:r>
                    <w:rPr>
                      <w:rFonts w:hint="eastAsia" w:ascii="Times New Roman" w:hAnsi="Times New Roman" w:eastAsia="宋体"/>
                      <w:bCs/>
                      <w:color w:val="000000"/>
                      <w:sz w:val="21"/>
                      <w:szCs w:val="21"/>
                      <w:lang w:eastAsia="zh-CN"/>
                    </w:rPr>
                    <w:t>排入</w:t>
                  </w:r>
                  <w:r>
                    <w:rPr>
                      <w:rFonts w:hint="eastAsia" w:ascii="Times New Roman" w:hAnsi="Times New Roman" w:eastAsia="宋体"/>
                      <w:bCs/>
                      <w:color w:val="000000"/>
                      <w:sz w:val="21"/>
                      <w:szCs w:val="21"/>
                      <w:lang w:val="en-US" w:eastAsia="zh-CN"/>
                    </w:rPr>
                    <w:t>安粮城市广场</w:t>
                  </w:r>
                  <w:r>
                    <w:rPr>
                      <w:rFonts w:hint="eastAsia" w:ascii="Times New Roman" w:hAnsi="Times New Roman" w:eastAsia="宋体"/>
                      <w:bCs/>
                      <w:color w:val="000000"/>
                      <w:sz w:val="21"/>
                      <w:szCs w:val="21"/>
                      <w:lang w:eastAsia="zh-CN"/>
                    </w:rPr>
                    <w:t>现有化粪池处理，达胡大郢污水处理厂接管标准后排入市政污水管网</w:t>
                  </w:r>
                </w:p>
              </w:tc>
              <w:tc>
                <w:tcPr>
                  <w:tcW w:w="5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Cs/>
                      <w:sz w:val="21"/>
                      <w:szCs w:val="21"/>
                    </w:rPr>
                  </w:pPr>
                  <w:r>
                    <w:rPr>
                      <w:rFonts w:hint="eastAsia" w:ascii="宋体" w:hAnsi="宋体" w:eastAsia="宋体" w:cs="宋体"/>
                      <w:bCs/>
                      <w:sz w:val="21"/>
                      <w:szCs w:val="21"/>
                    </w:rPr>
                    <w:t>按照审批要求落实</w:t>
                  </w:r>
                </w:p>
              </w:tc>
            </w:tr>
            <w:tr>
              <w:tblPrEx>
                <w:tblCellMar>
                  <w:top w:w="0" w:type="dxa"/>
                  <w:left w:w="0" w:type="dxa"/>
                  <w:bottom w:w="0" w:type="dxa"/>
                  <w:right w:w="0" w:type="dxa"/>
                </w:tblCellMar>
              </w:tblPrEx>
              <w:trPr>
                <w:trHeight w:val="3102" w:hRule="atLeast"/>
                <w:jc w:val="center"/>
              </w:trPr>
              <w:tc>
                <w:tcPr>
                  <w:tcW w:w="7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bCs/>
                      <w:color w:val="000000"/>
                      <w:sz w:val="21"/>
                      <w:szCs w:val="21"/>
                      <w:lang w:eastAsia="zh-CN"/>
                    </w:rPr>
                  </w:pPr>
                  <w:r>
                    <w:rPr>
                      <w:rFonts w:ascii="Times New Roman" w:hAnsi="Times New Roman" w:eastAsia="宋体"/>
                      <w:bCs/>
                      <w:color w:val="000000"/>
                      <w:sz w:val="21"/>
                      <w:szCs w:val="21"/>
                    </w:rPr>
                    <w:t>废</w:t>
                  </w:r>
                  <w:r>
                    <w:rPr>
                      <w:rFonts w:hint="eastAsia" w:ascii="Times New Roman" w:hAnsi="Times New Roman" w:eastAsia="宋体"/>
                      <w:bCs/>
                      <w:color w:val="000000"/>
                      <w:sz w:val="21"/>
                      <w:szCs w:val="21"/>
                      <w:lang w:val="en-US" w:eastAsia="zh-CN"/>
                    </w:rPr>
                    <w:t>气</w:t>
                  </w:r>
                </w:p>
              </w:tc>
              <w:tc>
                <w:tcPr>
                  <w:tcW w:w="34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bCs/>
                      <w:color w:val="000000"/>
                      <w:sz w:val="21"/>
                      <w:szCs w:val="21"/>
                    </w:rPr>
                  </w:pPr>
                  <w:r>
                    <w:rPr>
                      <w:rFonts w:hint="eastAsia" w:ascii="Times New Roman" w:hAnsi="Times New Roman" w:eastAsia="宋体"/>
                      <w:bCs/>
                      <w:color w:val="000000"/>
                      <w:sz w:val="21"/>
                      <w:szCs w:val="21"/>
                      <w:lang w:val="en-US" w:eastAsia="zh-CN"/>
                    </w:rPr>
                    <w:t>加强项目废气环境管理。要求及时清理动物粪便及尿液，定期喷洒除臭剂，加强室内通风，排气口不得朝向居民敏感点。污水处理设备采取密闭处理。</w:t>
                  </w:r>
                </w:p>
                <w:p>
                  <w:pPr>
                    <w:jc w:val="center"/>
                    <w:rPr>
                      <w:rFonts w:ascii="Times New Roman" w:hAnsi="Times New Roman" w:eastAsia="宋体"/>
                      <w:bCs/>
                      <w:color w:val="000000"/>
                      <w:sz w:val="21"/>
                      <w:szCs w:val="21"/>
                    </w:rPr>
                  </w:pPr>
                </w:p>
              </w:tc>
              <w:tc>
                <w:tcPr>
                  <w:tcW w:w="3842"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eastAsia" w:ascii="Times New Roman" w:hAnsi="Times New Roman" w:eastAsia="宋体"/>
                      <w:bCs/>
                      <w:color w:val="000000"/>
                      <w:sz w:val="21"/>
                      <w:szCs w:val="21"/>
                      <w:lang w:eastAsia="zh-CN"/>
                    </w:rPr>
                  </w:pPr>
                  <w:r>
                    <w:rPr>
                      <w:rFonts w:hint="default" w:ascii="宋体" w:hAnsi="宋体" w:eastAsia="宋体" w:cs="宋体"/>
                      <w:color w:val="000000"/>
                      <w:sz w:val="21"/>
                      <w:szCs w:val="21"/>
                      <w:highlight w:val="none"/>
                    </w:rPr>
                    <w:t>项目营运过程无明显废气产生，动物产生的少量</w:t>
                  </w:r>
                  <w:r>
                    <w:rPr>
                      <w:rFonts w:hint="eastAsia" w:ascii="宋体" w:hAnsi="宋体" w:eastAsia="宋体" w:cs="宋体"/>
                      <w:color w:val="000000"/>
                      <w:sz w:val="21"/>
                      <w:szCs w:val="21"/>
                      <w:highlight w:val="none"/>
                      <w:lang w:val="en-US" w:eastAsia="zh-CN"/>
                    </w:rPr>
                    <w:t>臭气</w:t>
                  </w:r>
                  <w:r>
                    <w:rPr>
                      <w:rFonts w:hint="eastAsia" w:ascii="宋体" w:hAnsi="宋体" w:eastAsia="宋体" w:cs="宋体"/>
                      <w:color w:val="000000"/>
                      <w:sz w:val="21"/>
                      <w:szCs w:val="21"/>
                      <w:highlight w:val="none"/>
                      <w:lang w:eastAsia="zh-CN"/>
                    </w:rPr>
                    <w:t>、</w:t>
                  </w:r>
                  <w:r>
                    <w:rPr>
                      <w:rFonts w:hint="default" w:ascii="宋体" w:hAnsi="宋体" w:eastAsia="宋体" w:cs="宋体"/>
                      <w:color w:val="000000"/>
                      <w:sz w:val="21"/>
                      <w:szCs w:val="21"/>
                      <w:highlight w:val="none"/>
                    </w:rPr>
                    <w:t>废水处理设施</w:t>
                  </w:r>
                  <w:r>
                    <w:rPr>
                      <w:rFonts w:hint="eastAsia" w:ascii="宋体" w:hAnsi="宋体" w:eastAsia="宋体" w:cs="宋体"/>
                      <w:color w:val="000000"/>
                      <w:sz w:val="21"/>
                      <w:szCs w:val="21"/>
                      <w:highlight w:val="none"/>
                      <w:lang w:val="en-US" w:eastAsia="zh-CN"/>
                    </w:rPr>
                    <w:t>和危废库</w:t>
                  </w:r>
                  <w:r>
                    <w:rPr>
                      <w:rFonts w:hint="default" w:ascii="宋体" w:hAnsi="宋体" w:eastAsia="宋体" w:cs="宋体"/>
                      <w:color w:val="000000"/>
                      <w:sz w:val="21"/>
                      <w:szCs w:val="21"/>
                      <w:highlight w:val="none"/>
                    </w:rPr>
                    <w:t>产生的</w:t>
                  </w:r>
                  <w:r>
                    <w:rPr>
                      <w:rFonts w:hint="eastAsia" w:ascii="宋体" w:hAnsi="宋体" w:eastAsia="宋体" w:cs="宋体"/>
                      <w:color w:val="000000"/>
                      <w:sz w:val="21"/>
                      <w:szCs w:val="21"/>
                      <w:highlight w:val="none"/>
                      <w:lang w:val="en-US" w:eastAsia="zh-CN"/>
                    </w:rPr>
                    <w:t>臭气</w:t>
                  </w:r>
                  <w:r>
                    <w:rPr>
                      <w:rFonts w:hint="default"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在日常经营时保持窗户关闭，每天</w:t>
                  </w:r>
                  <w:r>
                    <w:rPr>
                      <w:rFonts w:hint="default" w:ascii="宋体" w:hAnsi="宋体" w:eastAsia="宋体" w:cs="宋体"/>
                      <w:color w:val="000000"/>
                      <w:sz w:val="21"/>
                      <w:szCs w:val="21"/>
                      <w:highlight w:val="none"/>
                    </w:rPr>
                    <w:t>喷洒除臭剂</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并及时清扫；废水处理设施保持密闭</w:t>
                  </w:r>
                </w:p>
              </w:tc>
              <w:tc>
                <w:tcPr>
                  <w:tcW w:w="5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Cs/>
                      <w:sz w:val="21"/>
                      <w:szCs w:val="21"/>
                    </w:rPr>
                  </w:pPr>
                  <w:r>
                    <w:rPr>
                      <w:rFonts w:hint="eastAsia" w:ascii="宋体" w:hAnsi="宋体" w:eastAsia="宋体" w:cs="宋体"/>
                      <w:bCs/>
                      <w:sz w:val="21"/>
                      <w:szCs w:val="21"/>
                    </w:rPr>
                    <w:t>按照审批要求落实</w:t>
                  </w:r>
                </w:p>
              </w:tc>
            </w:tr>
            <w:tr>
              <w:tblPrEx>
                <w:tblCellMar>
                  <w:top w:w="0" w:type="dxa"/>
                  <w:left w:w="0" w:type="dxa"/>
                  <w:bottom w:w="0" w:type="dxa"/>
                  <w:right w:w="0" w:type="dxa"/>
                </w:tblCellMar>
              </w:tblPrEx>
              <w:trPr>
                <w:trHeight w:val="1583" w:hRule="atLeast"/>
                <w:jc w:val="center"/>
              </w:trPr>
              <w:tc>
                <w:tcPr>
                  <w:tcW w:w="75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bCs/>
                      <w:color w:val="000000"/>
                      <w:sz w:val="21"/>
                      <w:szCs w:val="21"/>
                    </w:rPr>
                  </w:pPr>
                  <w:r>
                    <w:rPr>
                      <w:rFonts w:hint="eastAsia" w:ascii="Times New Roman" w:hAnsi="Times New Roman" w:eastAsia="宋体"/>
                      <w:bCs/>
                      <w:color w:val="000000"/>
                      <w:sz w:val="21"/>
                      <w:szCs w:val="21"/>
                    </w:rPr>
                    <w:t>噪声</w:t>
                  </w:r>
                </w:p>
              </w:tc>
              <w:tc>
                <w:tcPr>
                  <w:tcW w:w="34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bCs/>
                      <w:color w:val="000000"/>
                      <w:sz w:val="21"/>
                      <w:szCs w:val="21"/>
                    </w:rPr>
                  </w:pPr>
                  <w:r>
                    <w:rPr>
                      <w:rFonts w:hint="eastAsia" w:ascii="Times New Roman" w:hAnsi="Times New Roman" w:eastAsia="宋体"/>
                      <w:bCs/>
                      <w:color w:val="000000"/>
                      <w:sz w:val="21"/>
                      <w:szCs w:val="21"/>
                      <w:lang w:val="en-US" w:eastAsia="zh-CN"/>
                    </w:rPr>
                    <w:t>加强噪声环境管理。诊疗设备应选用低噪设备，并采取减振降噪措施，确保噪声达到厂界排放标准要求；针对动物日常偶发叫声，应合理布置动物暂存场所，进行隔音、消声处理。</w:t>
                  </w:r>
                </w:p>
              </w:tc>
              <w:tc>
                <w:tcPr>
                  <w:tcW w:w="3842"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eastAsia" w:ascii="Times New Roman" w:hAnsi="Times New Roman" w:eastAsia="宋体"/>
                      <w:bCs/>
                      <w:color w:val="000000"/>
                      <w:sz w:val="21"/>
                      <w:szCs w:val="21"/>
                      <w:lang w:eastAsia="zh-CN"/>
                    </w:rPr>
                  </w:pPr>
                  <w:r>
                    <w:rPr>
                      <w:rFonts w:hint="eastAsia" w:ascii="Times New Roman" w:hAnsi="Times New Roman" w:eastAsia="宋体"/>
                      <w:bCs/>
                      <w:color w:val="000000"/>
                      <w:sz w:val="21"/>
                      <w:szCs w:val="21"/>
                    </w:rPr>
                    <w:t>分体式空调外机选用低噪声设备，设置隔声罩、减振垫等；营业时关闭门窗，</w:t>
                  </w:r>
                  <w:r>
                    <w:rPr>
                      <w:rFonts w:hint="eastAsia" w:ascii="Times New Roman" w:hAnsi="Times New Roman" w:eastAsia="宋体"/>
                      <w:bCs/>
                      <w:color w:val="000000"/>
                      <w:sz w:val="21"/>
                      <w:szCs w:val="21"/>
                      <w:lang w:val="en-US" w:eastAsia="zh-CN"/>
                    </w:rPr>
                    <w:t>采用双层中空玻璃隔声窗</w:t>
                  </w:r>
                  <w:r>
                    <w:rPr>
                      <w:rFonts w:hint="eastAsia" w:ascii="Times New Roman" w:hAnsi="Times New Roman" w:eastAsia="宋体"/>
                      <w:bCs/>
                      <w:color w:val="000000"/>
                      <w:sz w:val="21"/>
                      <w:szCs w:val="21"/>
                    </w:rPr>
                    <w:t>；对动物合理喂食，有效控制动物的活动噪声，并将动物安置于内侧房间。厂界噪声满足《社会生活环境噪声排放标准》（GB22337-2008）中2类标准要求</w:t>
                  </w:r>
                  <w:r>
                    <w:rPr>
                      <w:rFonts w:hint="eastAsia" w:ascii="Times New Roman" w:hAnsi="Times New Roman" w:eastAsia="宋体"/>
                      <w:bCs/>
                      <w:color w:val="000000"/>
                      <w:sz w:val="21"/>
                      <w:szCs w:val="21"/>
                      <w:lang w:eastAsia="zh-CN"/>
                    </w:rPr>
                    <w:t>。</w:t>
                  </w:r>
                </w:p>
              </w:tc>
              <w:tc>
                <w:tcPr>
                  <w:tcW w:w="5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Cs/>
                      <w:sz w:val="21"/>
                      <w:szCs w:val="21"/>
                    </w:rPr>
                  </w:pPr>
                  <w:r>
                    <w:rPr>
                      <w:rFonts w:hint="eastAsia" w:ascii="宋体" w:hAnsi="宋体" w:eastAsia="宋体" w:cs="宋体"/>
                      <w:bCs/>
                      <w:sz w:val="21"/>
                      <w:szCs w:val="21"/>
                    </w:rPr>
                    <w:t>按照审批要求落实</w:t>
                  </w:r>
                </w:p>
              </w:tc>
            </w:tr>
            <w:tr>
              <w:tblPrEx>
                <w:tblCellMar>
                  <w:top w:w="0" w:type="dxa"/>
                  <w:left w:w="0" w:type="dxa"/>
                  <w:bottom w:w="0" w:type="dxa"/>
                  <w:right w:w="0" w:type="dxa"/>
                </w:tblCellMar>
              </w:tblPrEx>
              <w:trPr>
                <w:trHeight w:val="2683" w:hRule="atLeast"/>
                <w:jc w:val="center"/>
              </w:trPr>
              <w:tc>
                <w:tcPr>
                  <w:tcW w:w="75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z w:val="21"/>
                      <w:szCs w:val="21"/>
                    </w:rPr>
                  </w:pPr>
                  <w:r>
                    <w:rPr>
                      <w:rFonts w:hint="eastAsia" w:ascii="Times New Roman" w:hAnsi="Times New Roman" w:eastAsia="宋体"/>
                      <w:sz w:val="21"/>
                      <w:szCs w:val="21"/>
                    </w:rPr>
                    <w:t>固体废物</w:t>
                  </w:r>
                </w:p>
              </w:tc>
              <w:tc>
                <w:tcPr>
                  <w:tcW w:w="343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sz w:val="21"/>
                      <w:szCs w:val="21"/>
                      <w:lang w:eastAsia="zh-CN"/>
                    </w:rPr>
                  </w:pPr>
                  <w:r>
                    <w:rPr>
                      <w:rFonts w:hint="eastAsia" w:ascii="Times New Roman" w:hAnsi="Times New Roman" w:eastAsia="宋体"/>
                      <w:sz w:val="21"/>
                      <w:szCs w:val="21"/>
                      <w:lang w:val="en-US" w:eastAsia="zh-CN"/>
                    </w:rPr>
                    <w:t>加强固体废物环境管理。医疗废物放至临时储存场所，贮存符合</w:t>
                  </w:r>
                  <w:r>
                    <w:rPr>
                      <w:rFonts w:hint="eastAsia" w:ascii="Times New Roman" w:hAnsi="Times New Roman" w:eastAsia="宋体"/>
                      <w:sz w:val="21"/>
                      <w:szCs w:val="21"/>
                      <w:lang w:eastAsia="zh-CN"/>
                    </w:rPr>
                    <w:t>《</w:t>
                  </w:r>
                  <w:r>
                    <w:rPr>
                      <w:rFonts w:hint="eastAsia" w:ascii="Times New Roman" w:hAnsi="Times New Roman" w:eastAsia="宋体"/>
                      <w:sz w:val="21"/>
                      <w:szCs w:val="21"/>
                      <w:lang w:val="en-US" w:eastAsia="zh-CN"/>
                    </w:rPr>
                    <w:t>危险废物贮存污染控制标准</w:t>
                  </w:r>
                  <w:r>
                    <w:rPr>
                      <w:rFonts w:hint="eastAsia" w:ascii="Times New Roman" w:hAnsi="Times New Roman" w:eastAsia="宋体"/>
                      <w:sz w:val="21"/>
                      <w:szCs w:val="21"/>
                      <w:lang w:eastAsia="zh-CN"/>
                    </w:rPr>
                    <w:t>》（</w:t>
                  </w:r>
                  <w:r>
                    <w:rPr>
                      <w:rFonts w:hint="eastAsia" w:ascii="Times New Roman" w:hAnsi="Times New Roman" w:eastAsia="宋体"/>
                      <w:sz w:val="21"/>
                      <w:szCs w:val="21"/>
                      <w:lang w:val="en-US" w:eastAsia="zh-CN"/>
                    </w:rPr>
                    <w:t>GB18597-2001）要求，定期送有资质单位进行处置；项目应当按照农业部规定处理病死动物和动物病理组织，做无害化处置；动物美容产生的废毛与生活垃圾收集后交由环卫部门处理。</w:t>
                  </w:r>
                </w:p>
              </w:tc>
              <w:tc>
                <w:tcPr>
                  <w:tcW w:w="3842"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eastAsia" w:ascii="Times New Roman" w:hAnsi="Times New Roman" w:eastAsia="宋体"/>
                      <w:sz w:val="21"/>
                      <w:szCs w:val="21"/>
                      <w:vertAlign w:val="baseline"/>
                      <w:lang w:eastAsia="zh-CN"/>
                    </w:rPr>
                  </w:pPr>
                  <w:r>
                    <w:rPr>
                      <w:rFonts w:hint="eastAsia" w:ascii="Times New Roman" w:hAnsi="Times New Roman" w:eastAsia="宋体"/>
                      <w:sz w:val="21"/>
                      <w:szCs w:val="21"/>
                      <w:vertAlign w:val="baseline"/>
                      <w:lang w:eastAsia="zh-CN"/>
                    </w:rPr>
                    <w:t>生活垃圾、动物废毛与动物粪便一并委托环卫部门清运处理，日产日清；动物尸体按《病死及病害动物无害化处理技术规范》（农医发[2017]25号）的规定委托</w:t>
                  </w:r>
                  <w:r>
                    <w:rPr>
                      <w:rFonts w:hint="eastAsia" w:ascii="Times New Roman" w:hAnsi="Times New Roman" w:eastAsia="宋体"/>
                      <w:sz w:val="21"/>
                      <w:szCs w:val="21"/>
                      <w:vertAlign w:val="baseline"/>
                      <w:lang w:val="en-US" w:eastAsia="zh-CN"/>
                    </w:rPr>
                    <w:t>安徽浩悦环境科技有限公司</w:t>
                  </w:r>
                  <w:r>
                    <w:rPr>
                      <w:rFonts w:hint="eastAsia" w:ascii="Times New Roman" w:hAnsi="Times New Roman" w:eastAsia="宋体"/>
                      <w:sz w:val="21"/>
                      <w:szCs w:val="21"/>
                      <w:vertAlign w:val="baseline"/>
                      <w:lang w:eastAsia="zh-CN"/>
                    </w:rPr>
                    <w:t>转运处置。</w:t>
                  </w:r>
                  <w:r>
                    <w:rPr>
                      <w:rFonts w:hint="eastAsia" w:ascii="Times New Roman" w:hAnsi="Times New Roman" w:eastAsia="宋体"/>
                      <w:sz w:val="21"/>
                      <w:szCs w:val="21"/>
                      <w:vertAlign w:val="baseline"/>
                      <w:lang w:val="en-US" w:eastAsia="zh-CN"/>
                    </w:rPr>
                    <w:t>诊疗废物、化验室废物暂存于危废库（</w:t>
                  </w:r>
                  <w:r>
                    <w:rPr>
                      <w:rFonts w:hint="eastAsia" w:ascii="Times New Roman" w:hAnsi="Times New Roman" w:eastAsia="宋体"/>
                      <w:sz w:val="21"/>
                      <w:szCs w:val="21"/>
                      <w:vertAlign w:val="baseline"/>
                      <w:lang w:eastAsia="zh-CN"/>
                    </w:rPr>
                    <w:t>危废</w:t>
                  </w:r>
                  <w:r>
                    <w:rPr>
                      <w:rFonts w:hint="eastAsia" w:ascii="Times New Roman" w:hAnsi="Times New Roman" w:eastAsia="宋体"/>
                      <w:sz w:val="21"/>
                      <w:szCs w:val="21"/>
                      <w:vertAlign w:val="baseline"/>
                      <w:lang w:val="en-US" w:eastAsia="zh-CN"/>
                    </w:rPr>
                    <w:t>房</w:t>
                  </w:r>
                  <w:r>
                    <w:rPr>
                      <w:rFonts w:hint="eastAsia" w:ascii="Times New Roman" w:hAnsi="Times New Roman" w:eastAsia="宋体"/>
                      <w:sz w:val="21"/>
                      <w:szCs w:val="21"/>
                      <w:vertAlign w:val="baseline"/>
                      <w:lang w:eastAsia="zh-CN"/>
                    </w:rPr>
                    <w:t>位于</w:t>
                  </w:r>
                  <w:r>
                    <w:rPr>
                      <w:rFonts w:hint="eastAsia" w:ascii="Times New Roman" w:hAnsi="Times New Roman" w:eastAsia="宋体"/>
                      <w:sz w:val="21"/>
                      <w:szCs w:val="21"/>
                      <w:vertAlign w:val="baseline"/>
                      <w:lang w:val="en-US" w:eastAsia="zh-CN"/>
                    </w:rPr>
                    <w:t>二</w:t>
                  </w:r>
                  <w:r>
                    <w:rPr>
                      <w:rFonts w:hint="eastAsia" w:ascii="Times New Roman" w:hAnsi="Times New Roman" w:eastAsia="宋体"/>
                      <w:sz w:val="21"/>
                      <w:szCs w:val="21"/>
                      <w:vertAlign w:val="baseline"/>
                      <w:lang w:eastAsia="zh-CN"/>
                    </w:rPr>
                    <w:t>层</w:t>
                  </w:r>
                  <w:r>
                    <w:rPr>
                      <w:rFonts w:hint="eastAsia" w:ascii="Times New Roman" w:hAnsi="Times New Roman" w:eastAsia="宋体"/>
                      <w:sz w:val="21"/>
                      <w:szCs w:val="21"/>
                      <w:vertAlign w:val="baseline"/>
                      <w:lang w:val="en-US" w:eastAsia="zh-CN"/>
                    </w:rPr>
                    <w:t>最西侧</w:t>
                  </w:r>
                  <w:r>
                    <w:rPr>
                      <w:rFonts w:hint="eastAsia" w:ascii="Times New Roman" w:hAnsi="Times New Roman" w:eastAsia="宋体"/>
                      <w:sz w:val="21"/>
                      <w:szCs w:val="21"/>
                      <w:vertAlign w:val="baseline"/>
                      <w:lang w:eastAsia="zh-CN"/>
                    </w:rPr>
                    <w:t>，建筑面积</w:t>
                  </w:r>
                  <w:r>
                    <w:rPr>
                      <w:rFonts w:hint="eastAsia" w:ascii="Times New Roman" w:hAnsi="Times New Roman" w:eastAsia="宋体"/>
                      <w:sz w:val="21"/>
                      <w:szCs w:val="21"/>
                      <w:vertAlign w:val="baseline"/>
                      <w:lang w:val="en-US" w:eastAsia="zh-CN"/>
                    </w:rPr>
                    <w:t>1.5</w:t>
                  </w:r>
                  <w:r>
                    <w:rPr>
                      <w:rFonts w:hint="eastAsia" w:ascii="Times New Roman" w:hAnsi="Times New Roman" w:eastAsia="宋体"/>
                      <w:sz w:val="21"/>
                      <w:szCs w:val="21"/>
                      <w:vertAlign w:val="baseline"/>
                      <w:lang w:eastAsia="zh-CN"/>
                    </w:rPr>
                    <w:t>m</w:t>
                  </w:r>
                  <w:r>
                    <w:rPr>
                      <w:rFonts w:hint="eastAsia" w:ascii="Times New Roman" w:hAnsi="Times New Roman" w:eastAsia="宋体"/>
                      <w:sz w:val="21"/>
                      <w:szCs w:val="21"/>
                      <w:vertAlign w:val="superscript"/>
                      <w:lang w:eastAsia="zh-CN"/>
                    </w:rPr>
                    <w:t>2</w:t>
                  </w:r>
                  <w:r>
                    <w:rPr>
                      <w:rFonts w:hint="eastAsia" w:ascii="Times New Roman" w:hAnsi="Times New Roman" w:eastAsia="宋体"/>
                      <w:sz w:val="21"/>
                      <w:szCs w:val="21"/>
                      <w:vertAlign w:val="baseline"/>
                      <w:lang w:eastAsia="zh-CN"/>
                    </w:rPr>
                    <w:t>），</w:t>
                  </w:r>
                  <w:r>
                    <w:rPr>
                      <w:rFonts w:hint="eastAsia" w:ascii="Times New Roman" w:hAnsi="Times New Roman" w:eastAsia="宋体"/>
                      <w:sz w:val="21"/>
                      <w:szCs w:val="21"/>
                      <w:vertAlign w:val="baseline"/>
                      <w:lang w:val="en-US" w:eastAsia="zh-CN"/>
                    </w:rPr>
                    <w:t>定期由安徽省小动物诊疗行业协会统一协调，委托安徽浩悦环境科技有限责任公司处理</w:t>
                  </w:r>
                  <w:r>
                    <w:rPr>
                      <w:rFonts w:hint="eastAsia" w:ascii="Times New Roman" w:hAnsi="Times New Roman" w:eastAsia="宋体"/>
                      <w:sz w:val="21"/>
                      <w:szCs w:val="21"/>
                      <w:vertAlign w:val="baseline"/>
                      <w:lang w:eastAsia="zh-CN"/>
                    </w:rPr>
                    <w:t>。</w:t>
                  </w:r>
                </w:p>
              </w:tc>
              <w:tc>
                <w:tcPr>
                  <w:tcW w:w="5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Cs/>
                      <w:sz w:val="21"/>
                      <w:szCs w:val="21"/>
                    </w:rPr>
                  </w:pPr>
                  <w:r>
                    <w:rPr>
                      <w:rFonts w:hint="eastAsia" w:ascii="宋体" w:hAnsi="宋体" w:eastAsia="宋体" w:cs="宋体"/>
                      <w:bCs/>
                      <w:sz w:val="21"/>
                      <w:szCs w:val="21"/>
                    </w:rPr>
                    <w:t>按照审批要求落实</w:t>
                  </w:r>
                </w:p>
              </w:tc>
            </w:tr>
          </w:tbl>
          <w:p>
            <w:pPr>
              <w:pStyle w:val="12"/>
              <w:spacing w:line="360" w:lineRule="auto"/>
              <w:rPr>
                <w:rFonts w:ascii="Times New Roman" w:hAnsi="Times New Roman" w:eastAsia="宋体" w:cs="宋体"/>
                <w:color w:val="000000"/>
                <w:sz w:val="24"/>
                <w:szCs w:val="24"/>
              </w:rPr>
            </w:pPr>
          </w:p>
        </w:tc>
      </w:tr>
    </w:tbl>
    <w:p>
      <w:pPr>
        <w:spacing w:line="360" w:lineRule="auto"/>
        <w:rPr>
          <w:rFonts w:eastAsia="仿宋_GB2312"/>
          <w:color w:val="000000"/>
          <w:sz w:val="24"/>
          <w:szCs w:val="24"/>
        </w:rPr>
        <w:sectPr>
          <w:pgSz w:w="11906" w:h="16838"/>
          <w:pgMar w:top="1440" w:right="1800" w:bottom="1440" w:left="1800" w:header="708" w:footer="708" w:gutter="0"/>
          <w:cols w:space="720" w:num="1"/>
          <w:docGrid w:linePitch="360" w:charSpace="0"/>
        </w:sectPr>
      </w:pPr>
    </w:p>
    <w:p>
      <w:pPr>
        <w:spacing w:after="0" w:line="360" w:lineRule="auto"/>
        <w:outlineLvl w:val="0"/>
        <w:rPr>
          <w:rFonts w:eastAsia="仿宋_GB2312"/>
          <w:b/>
          <w:color w:val="000000"/>
          <w:sz w:val="24"/>
          <w:szCs w:val="24"/>
        </w:rPr>
      </w:pPr>
      <w:r>
        <w:rPr>
          <w:rFonts w:eastAsia="仿宋_GB2312"/>
          <w:b/>
          <w:color w:val="000000"/>
          <w:sz w:val="24"/>
          <w:szCs w:val="24"/>
        </w:rPr>
        <w:t>表</w:t>
      </w:r>
      <w:r>
        <w:rPr>
          <w:rFonts w:hint="eastAsia" w:eastAsia="仿宋_GB2312"/>
          <w:b/>
          <w:color w:val="000000"/>
          <w:sz w:val="24"/>
          <w:szCs w:val="24"/>
        </w:rPr>
        <w:t xml:space="preserve">五  </w:t>
      </w:r>
      <w:r>
        <w:rPr>
          <w:rFonts w:hint="eastAsia" w:eastAsia="仿宋_GB2312"/>
          <w:b/>
          <w:color w:val="000000"/>
          <w:sz w:val="24"/>
          <w:szCs w:val="24"/>
          <w:highlight w:val="none"/>
        </w:rPr>
        <w:t>验收监测质量保证及质量控制</w:t>
      </w:r>
    </w:p>
    <w:tbl>
      <w:tblPr>
        <w:tblStyle w:val="17"/>
        <w:tblW w:w="8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1" w:type="dxa"/>
          </w:tcPr>
          <w:p>
            <w:pPr>
              <w:spacing w:after="0" w:line="360" w:lineRule="auto"/>
              <w:ind w:firstLine="482" w:firstLineChars="200"/>
              <w:rPr>
                <w:rFonts w:ascii="Times New Roman" w:hAnsi="Times New Roman" w:eastAsia="宋体"/>
                <w:b/>
                <w:bCs/>
                <w:color w:val="000000"/>
                <w:sz w:val="24"/>
                <w:szCs w:val="24"/>
                <w:lang w:bidi="ar"/>
              </w:rPr>
            </w:pPr>
            <w:r>
              <w:rPr>
                <w:rFonts w:hint="eastAsia" w:ascii="Times New Roman" w:hAnsi="Times New Roman" w:eastAsia="宋体"/>
                <w:b/>
                <w:bCs/>
                <w:color w:val="000000"/>
                <w:sz w:val="24"/>
                <w:szCs w:val="24"/>
                <w:lang w:bidi="ar"/>
              </w:rPr>
              <w:t>一、验收监测质量保证及质量控制</w:t>
            </w:r>
          </w:p>
          <w:p>
            <w:pPr>
              <w:spacing w:after="0" w:line="360" w:lineRule="auto"/>
              <w:ind w:firstLine="480" w:firstLineChars="200"/>
            </w:pPr>
            <w:r>
              <w:rPr>
                <w:rFonts w:ascii="Times New Roman" w:hAnsi="Times New Roman" w:eastAsia="宋体"/>
                <w:color w:val="000000"/>
                <w:sz w:val="24"/>
                <w:szCs w:val="24"/>
                <w:lang w:bidi="ar"/>
              </w:rPr>
              <w:t>1</w:t>
            </w:r>
            <w:r>
              <w:rPr>
                <w:rFonts w:hint="eastAsia" w:ascii="宋体" w:hAnsi="宋体" w:eastAsia="宋体" w:cs="宋体"/>
                <w:color w:val="000000"/>
                <w:sz w:val="24"/>
                <w:szCs w:val="24"/>
                <w:lang w:bidi="ar"/>
              </w:rPr>
              <w:t>、验收监测期间，生产工况满足验收监测的规定和要求。</w:t>
            </w:r>
          </w:p>
          <w:p>
            <w:pPr>
              <w:spacing w:after="0" w:line="360" w:lineRule="auto"/>
              <w:ind w:firstLine="480" w:firstLineChars="200"/>
            </w:pPr>
            <w:r>
              <w:rPr>
                <w:rFonts w:ascii="Times New Roman" w:hAnsi="Times New Roman" w:eastAsia="宋体"/>
                <w:color w:val="000000"/>
                <w:sz w:val="24"/>
                <w:szCs w:val="24"/>
                <w:lang w:bidi="ar"/>
              </w:rPr>
              <w:t>2</w:t>
            </w:r>
            <w:r>
              <w:rPr>
                <w:rFonts w:hint="eastAsia" w:ascii="宋体" w:hAnsi="宋体" w:eastAsia="宋体" w:cs="宋体"/>
                <w:color w:val="000000"/>
                <w:sz w:val="24"/>
                <w:szCs w:val="24"/>
                <w:lang w:bidi="ar"/>
              </w:rPr>
              <w:t>、验收监测中使用的布点、采样、分析测试方法，选择目前适用的国家和行业标准分析方法、监测技术规范，其次是国家环保部推荐的统一分析方法或试行分析方法以及有关规定等。监测质量保证按《环境监测技术规范》、《环境空气监测质量保证手册》等技术规范要求，进行全过程质量控制。</w:t>
            </w:r>
          </w:p>
          <w:p>
            <w:pPr>
              <w:spacing w:after="0" w:line="360" w:lineRule="auto"/>
              <w:ind w:firstLine="480" w:firstLineChars="200"/>
            </w:pPr>
            <w:r>
              <w:rPr>
                <w:rFonts w:ascii="Times New Roman" w:hAnsi="Times New Roman" w:eastAsia="宋体"/>
                <w:color w:val="000000"/>
                <w:sz w:val="24"/>
                <w:szCs w:val="24"/>
                <w:lang w:bidi="ar"/>
              </w:rPr>
              <w:t>3</w:t>
            </w:r>
            <w:r>
              <w:rPr>
                <w:rFonts w:hint="eastAsia" w:ascii="宋体" w:hAnsi="宋体" w:eastAsia="宋体" w:cs="宋体"/>
                <w:color w:val="000000"/>
                <w:sz w:val="24"/>
                <w:szCs w:val="24"/>
                <w:lang w:bidi="ar"/>
              </w:rPr>
              <w:t>、验收监测采样和分析人员，具有环境监测资质合格证；所有监测仪器、量具均经过计量部门检定合格并在有效期间使用。</w:t>
            </w:r>
          </w:p>
          <w:p>
            <w:pPr>
              <w:spacing w:after="0" w:line="360" w:lineRule="auto"/>
              <w:ind w:firstLine="480" w:firstLineChars="200"/>
            </w:pPr>
            <w:r>
              <w:rPr>
                <w:rFonts w:ascii="Times New Roman" w:hAnsi="Times New Roman" w:eastAsia="宋体"/>
                <w:color w:val="000000"/>
                <w:sz w:val="24"/>
                <w:szCs w:val="24"/>
                <w:lang w:bidi="ar"/>
              </w:rPr>
              <w:t>4</w:t>
            </w:r>
            <w:r>
              <w:rPr>
                <w:rFonts w:hint="eastAsia" w:ascii="宋体" w:hAnsi="宋体" w:eastAsia="宋体" w:cs="宋体"/>
                <w:color w:val="000000"/>
                <w:sz w:val="24"/>
                <w:szCs w:val="24"/>
                <w:lang w:bidi="ar"/>
              </w:rPr>
              <w:t>、验收监测前后对声级计进行校正，测定前后声级差</w:t>
            </w:r>
            <w:r>
              <w:rPr>
                <w:rFonts w:ascii="Times New Roman" w:hAnsi="Times New Roman" w:eastAsia="宋体"/>
                <w:color w:val="000000"/>
                <w:sz w:val="24"/>
                <w:szCs w:val="24"/>
                <w:lang w:bidi="ar"/>
              </w:rPr>
              <w:t>≤0.5dB(A)</w:t>
            </w:r>
            <w:r>
              <w:rPr>
                <w:rFonts w:hint="eastAsia" w:ascii="宋体" w:hAnsi="宋体" w:eastAsia="宋体" w:cs="宋体"/>
                <w:color w:val="000000"/>
                <w:sz w:val="24"/>
                <w:szCs w:val="24"/>
                <w:lang w:bidi="ar"/>
              </w:rPr>
              <w:t>。</w:t>
            </w:r>
          </w:p>
          <w:p>
            <w:pPr>
              <w:spacing w:after="0" w:line="360" w:lineRule="auto"/>
              <w:ind w:firstLine="480" w:firstLineChars="200"/>
            </w:pPr>
            <w:r>
              <w:rPr>
                <w:rFonts w:ascii="Times New Roman" w:hAnsi="Times New Roman" w:eastAsia="宋体"/>
                <w:color w:val="000000"/>
                <w:sz w:val="24"/>
                <w:szCs w:val="24"/>
                <w:lang w:bidi="ar"/>
              </w:rPr>
              <w:t>5</w:t>
            </w:r>
            <w:r>
              <w:rPr>
                <w:rFonts w:hint="eastAsia" w:ascii="宋体" w:hAnsi="宋体" w:eastAsia="宋体" w:cs="宋体"/>
                <w:color w:val="000000"/>
                <w:sz w:val="24"/>
                <w:szCs w:val="24"/>
                <w:lang w:bidi="ar"/>
              </w:rPr>
              <w:t>、实验室样品分析均要求同步完成全程序双空白实验、做样品总数</w:t>
            </w:r>
            <w:r>
              <w:rPr>
                <w:rFonts w:ascii="Times New Roman" w:hAnsi="Times New Roman" w:eastAsia="宋体"/>
                <w:color w:val="000000"/>
                <w:sz w:val="24"/>
                <w:szCs w:val="24"/>
                <w:lang w:bidi="ar"/>
              </w:rPr>
              <w:t>10%</w:t>
            </w:r>
            <w:r>
              <w:rPr>
                <w:rFonts w:hint="eastAsia" w:ascii="宋体" w:hAnsi="宋体" w:eastAsia="宋体" w:cs="宋体"/>
                <w:color w:val="000000"/>
                <w:sz w:val="24"/>
                <w:szCs w:val="24"/>
                <w:lang w:bidi="ar"/>
              </w:rPr>
              <w:t>的加标回收和平行双样分析。</w:t>
            </w:r>
          </w:p>
          <w:p>
            <w:pPr>
              <w:spacing w:after="0" w:line="360" w:lineRule="auto"/>
              <w:ind w:firstLine="480" w:firstLineChars="200"/>
              <w:rPr>
                <w:rFonts w:ascii="宋体" w:hAnsi="宋体" w:eastAsia="宋体" w:cs="宋体"/>
                <w:color w:val="000000"/>
                <w:sz w:val="24"/>
                <w:szCs w:val="24"/>
                <w:lang w:bidi="ar"/>
              </w:rPr>
            </w:pPr>
            <w:r>
              <w:rPr>
                <w:rFonts w:ascii="Times New Roman" w:hAnsi="Times New Roman" w:eastAsia="宋体"/>
                <w:color w:val="000000"/>
                <w:sz w:val="24"/>
                <w:szCs w:val="24"/>
                <w:lang w:bidi="ar"/>
              </w:rPr>
              <w:t>6</w:t>
            </w:r>
            <w:r>
              <w:rPr>
                <w:rFonts w:hint="eastAsia" w:ascii="宋体" w:hAnsi="宋体" w:eastAsia="宋体" w:cs="宋体"/>
                <w:color w:val="000000"/>
                <w:sz w:val="24"/>
                <w:szCs w:val="24"/>
                <w:lang w:bidi="ar"/>
              </w:rPr>
              <w:t>、监测报告严格执行“三审”制度。</w:t>
            </w:r>
          </w:p>
          <w:p>
            <w:pPr>
              <w:spacing w:after="0" w:line="360" w:lineRule="auto"/>
              <w:ind w:firstLine="482" w:firstLineChars="200"/>
              <w:rPr>
                <w:rFonts w:ascii="Times New Roman" w:hAnsi="Times New Roman" w:eastAsia="宋体"/>
                <w:b/>
                <w:bCs/>
                <w:color w:val="000000"/>
                <w:sz w:val="24"/>
                <w:szCs w:val="24"/>
                <w:lang w:bidi="ar"/>
              </w:rPr>
            </w:pPr>
            <w:r>
              <w:rPr>
                <w:rFonts w:hint="eastAsia" w:ascii="Times New Roman" w:hAnsi="Times New Roman" w:eastAsia="宋体"/>
                <w:b/>
                <w:bCs/>
                <w:color w:val="000000"/>
                <w:sz w:val="24"/>
                <w:szCs w:val="24"/>
                <w:lang w:bidi="ar"/>
              </w:rPr>
              <w:t>二、监测分析方法</w:t>
            </w:r>
          </w:p>
          <w:p>
            <w:pPr>
              <w:pStyle w:val="27"/>
              <w:spacing w:after="0" w:line="360" w:lineRule="auto"/>
              <w:rPr>
                <w:rFonts w:ascii="Times New Roman" w:hAnsi="Times New Roman" w:eastAsia="宋体"/>
                <w:bCs w:val="0"/>
                <w:snapToGrid w:val="0"/>
                <w:kern w:val="2"/>
                <w:sz w:val="24"/>
                <w:highlight w:val="yellow"/>
              </w:rPr>
            </w:pPr>
            <w:r>
              <w:rPr>
                <w:rFonts w:hint="eastAsia" w:ascii="Times New Roman" w:hAnsi="Times New Roman" w:eastAsia="宋体"/>
                <w:bCs w:val="0"/>
                <w:snapToGrid w:val="0"/>
                <w:kern w:val="2"/>
                <w:sz w:val="24"/>
              </w:rPr>
              <w:t>表5-1 检测项目分析方法</w:t>
            </w:r>
          </w:p>
          <w:tbl>
            <w:tblPr>
              <w:tblStyle w:val="1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8"/>
              <w:gridCol w:w="1328"/>
              <w:gridCol w:w="4577"/>
              <w:gridCol w:w="14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2" w:type="dxa"/>
                  <w:vAlign w:val="center"/>
                </w:tcPr>
                <w:p>
                  <w:pPr>
                    <w:spacing w:after="0"/>
                    <w:jc w:val="center"/>
                    <w:rPr>
                      <w:rFonts w:ascii="Times New Roman" w:hAnsi="Times New Roman" w:eastAsia="宋体"/>
                      <w:b/>
                      <w:bCs/>
                      <w:sz w:val="21"/>
                      <w:szCs w:val="21"/>
                    </w:rPr>
                  </w:pPr>
                  <w:r>
                    <w:rPr>
                      <w:rFonts w:ascii="Times New Roman" w:hAnsi="Times New Roman" w:eastAsia="宋体"/>
                      <w:b/>
                      <w:bCs/>
                      <w:sz w:val="21"/>
                      <w:szCs w:val="21"/>
                    </w:rPr>
                    <w:t>样品类型</w:t>
                  </w:r>
                </w:p>
              </w:tc>
              <w:tc>
                <w:tcPr>
                  <w:tcW w:w="1278" w:type="dxa"/>
                  <w:vAlign w:val="center"/>
                </w:tcPr>
                <w:p>
                  <w:pPr>
                    <w:spacing w:after="0"/>
                    <w:jc w:val="center"/>
                    <w:rPr>
                      <w:rFonts w:ascii="Times New Roman" w:hAnsi="Times New Roman" w:eastAsia="宋体"/>
                      <w:b/>
                      <w:bCs/>
                      <w:sz w:val="21"/>
                      <w:szCs w:val="21"/>
                    </w:rPr>
                  </w:pPr>
                  <w:r>
                    <w:rPr>
                      <w:rFonts w:ascii="Times New Roman" w:hAnsi="Times New Roman" w:eastAsia="宋体"/>
                      <w:b/>
                      <w:bCs/>
                      <w:sz w:val="21"/>
                      <w:szCs w:val="21"/>
                    </w:rPr>
                    <w:t>检测项目</w:t>
                  </w:r>
                </w:p>
              </w:tc>
              <w:tc>
                <w:tcPr>
                  <w:tcW w:w="4406" w:type="dxa"/>
                  <w:vAlign w:val="center"/>
                </w:tcPr>
                <w:p>
                  <w:pPr>
                    <w:spacing w:after="0"/>
                    <w:jc w:val="center"/>
                    <w:rPr>
                      <w:rFonts w:ascii="Times New Roman" w:hAnsi="Times New Roman" w:eastAsia="宋体"/>
                      <w:b/>
                      <w:bCs/>
                      <w:sz w:val="21"/>
                      <w:szCs w:val="21"/>
                    </w:rPr>
                  </w:pPr>
                  <w:r>
                    <w:rPr>
                      <w:rFonts w:ascii="Times New Roman" w:hAnsi="Times New Roman" w:eastAsia="宋体"/>
                      <w:b/>
                      <w:bCs/>
                      <w:sz w:val="21"/>
                      <w:szCs w:val="21"/>
                    </w:rPr>
                    <w:t>标准（方法）名称及编号（含年号）</w:t>
                  </w:r>
                </w:p>
              </w:tc>
              <w:tc>
                <w:tcPr>
                  <w:tcW w:w="1417" w:type="dxa"/>
                  <w:vAlign w:val="center"/>
                </w:tcPr>
                <w:p>
                  <w:pPr>
                    <w:spacing w:after="0"/>
                    <w:jc w:val="center"/>
                    <w:rPr>
                      <w:rFonts w:ascii="Times New Roman" w:hAnsi="Times New Roman" w:eastAsia="宋体"/>
                      <w:b/>
                      <w:bCs/>
                      <w:sz w:val="21"/>
                      <w:szCs w:val="21"/>
                    </w:rPr>
                  </w:pPr>
                  <w:r>
                    <w:rPr>
                      <w:rFonts w:ascii="Times New Roman" w:hAnsi="Times New Roman" w:eastAsia="宋体"/>
                      <w:b/>
                      <w:bCs/>
                      <w:sz w:val="21"/>
                      <w:szCs w:val="21"/>
                    </w:rPr>
                    <w:t>检出限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2" w:type="dxa"/>
                  <w:vMerge w:val="restart"/>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废水</w:t>
                  </w:r>
                </w:p>
              </w:tc>
              <w:tc>
                <w:tcPr>
                  <w:tcW w:w="1278" w:type="dxa"/>
                  <w:vAlign w:val="center"/>
                </w:tcPr>
                <w:p>
                  <w:pPr>
                    <w:spacing w:after="0"/>
                    <w:jc w:val="center"/>
                    <w:rPr>
                      <w:rFonts w:ascii="Times New Roman" w:hAnsi="Times New Roman" w:eastAsia="宋体"/>
                      <w:sz w:val="21"/>
                      <w:szCs w:val="21"/>
                      <w:highlight w:val="yellow"/>
                    </w:rPr>
                  </w:pPr>
                  <w:r>
                    <w:rPr>
                      <w:rFonts w:ascii="Times New Roman" w:hAnsi="Times New Roman" w:eastAsia="宋体"/>
                      <w:sz w:val="21"/>
                      <w:szCs w:val="21"/>
                    </w:rPr>
                    <w:t>悬浮物</w:t>
                  </w:r>
                </w:p>
              </w:tc>
              <w:tc>
                <w:tcPr>
                  <w:tcW w:w="4406" w:type="dxa"/>
                  <w:vAlign w:val="center"/>
                </w:tcPr>
                <w:p>
                  <w:pPr>
                    <w:spacing w:after="0"/>
                    <w:jc w:val="center"/>
                    <w:rPr>
                      <w:rFonts w:ascii="Times New Roman" w:hAnsi="Times New Roman" w:eastAsia="宋体"/>
                      <w:sz w:val="21"/>
                      <w:szCs w:val="21"/>
                      <w:highlight w:val="yellow"/>
                    </w:rPr>
                  </w:pPr>
                  <w:r>
                    <w:rPr>
                      <w:rFonts w:ascii="Times New Roman" w:hAnsi="Times New Roman" w:eastAsia="宋体"/>
                      <w:sz w:val="21"/>
                      <w:szCs w:val="21"/>
                    </w:rPr>
                    <w:t>《水质 悬浮物的测定 重量法》GB 11901-1989</w:t>
                  </w:r>
                </w:p>
              </w:tc>
              <w:tc>
                <w:tcPr>
                  <w:tcW w:w="1417" w:type="dxa"/>
                  <w:vAlign w:val="center"/>
                </w:tcPr>
                <w:p>
                  <w:pPr>
                    <w:spacing w:after="0"/>
                    <w:jc w:val="center"/>
                    <w:rPr>
                      <w:rFonts w:ascii="Times New Roman" w:hAnsi="Times New Roman" w:eastAsia="宋体"/>
                      <w:sz w:val="21"/>
                      <w:szCs w:val="21"/>
                      <w:highlight w:val="yellow"/>
                    </w:rPr>
                  </w:pPr>
                  <w:r>
                    <w:rPr>
                      <w:rFonts w:ascii="Times New Roman" w:hAnsi="Times New Roman" w:eastAsia="宋体"/>
                      <w:sz w:val="21"/>
                      <w:szCs w:val="21"/>
                    </w:rPr>
                    <w:t>4mg/L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2" w:type="dxa"/>
                  <w:vMerge w:val="continue"/>
                  <w:vAlign w:val="center"/>
                </w:tcPr>
                <w:p>
                  <w:pPr>
                    <w:spacing w:after="0"/>
                    <w:jc w:val="center"/>
                    <w:rPr>
                      <w:rFonts w:ascii="Times New Roman" w:hAnsi="Times New Roman" w:eastAsia="宋体"/>
                      <w:sz w:val="21"/>
                      <w:szCs w:val="21"/>
                    </w:rPr>
                  </w:pPr>
                </w:p>
              </w:tc>
              <w:tc>
                <w:tcPr>
                  <w:tcW w:w="1278" w:type="dxa"/>
                  <w:vAlign w:val="center"/>
                </w:tcPr>
                <w:p>
                  <w:pPr>
                    <w:spacing w:after="0"/>
                    <w:jc w:val="center"/>
                    <w:rPr>
                      <w:rFonts w:ascii="Times New Roman" w:hAnsi="Times New Roman" w:eastAsia="宋体"/>
                      <w:sz w:val="21"/>
                      <w:szCs w:val="21"/>
                      <w:highlight w:val="yellow"/>
                    </w:rPr>
                  </w:pPr>
                  <w:r>
                    <w:rPr>
                      <w:rFonts w:hint="eastAsia" w:ascii="Times New Roman" w:hAnsi="Times New Roman" w:eastAsia="宋体"/>
                      <w:sz w:val="21"/>
                      <w:szCs w:val="21"/>
                      <w:lang w:val="en-US" w:eastAsia="zh-CN"/>
                    </w:rPr>
                    <w:t>五日</w:t>
                  </w:r>
                  <w:r>
                    <w:rPr>
                      <w:rFonts w:ascii="Times New Roman" w:hAnsi="Times New Roman" w:eastAsia="宋体"/>
                      <w:sz w:val="21"/>
                      <w:szCs w:val="21"/>
                    </w:rPr>
                    <w:t>生化需氧量</w:t>
                  </w:r>
                </w:p>
              </w:tc>
              <w:tc>
                <w:tcPr>
                  <w:tcW w:w="4406" w:type="dxa"/>
                  <w:vAlign w:val="center"/>
                </w:tcPr>
                <w:p>
                  <w:pPr>
                    <w:spacing w:after="0"/>
                    <w:jc w:val="center"/>
                    <w:rPr>
                      <w:rFonts w:hint="default" w:ascii="Times New Roman" w:hAnsi="Times New Roman" w:eastAsia="宋体"/>
                      <w:sz w:val="21"/>
                      <w:szCs w:val="21"/>
                      <w:highlight w:val="yellow"/>
                      <w:lang w:val="en-US" w:eastAsia="zh-CN"/>
                    </w:rPr>
                  </w:pPr>
                  <w:r>
                    <w:rPr>
                      <w:rFonts w:ascii="Times New Roman" w:hAnsi="Times New Roman" w:eastAsia="宋体"/>
                      <w:sz w:val="21"/>
                      <w:szCs w:val="21"/>
                    </w:rPr>
                    <w:t>《</w:t>
                  </w:r>
                  <w:r>
                    <w:rPr>
                      <w:rFonts w:hint="eastAsia" w:ascii="Times New Roman" w:hAnsi="Times New Roman" w:eastAsia="宋体"/>
                      <w:sz w:val="21"/>
                      <w:szCs w:val="21"/>
                      <w:lang w:val="en-US" w:eastAsia="zh-CN"/>
                    </w:rPr>
                    <w:t xml:space="preserve">水质 </w:t>
                  </w:r>
                  <w:r>
                    <w:rPr>
                      <w:rFonts w:hint="eastAsia" w:ascii="Times New Roman" w:hAnsi="Times New Roman" w:eastAsia="宋体" w:cs="宋体"/>
                      <w:color w:val="000000"/>
                      <w:sz w:val="21"/>
                      <w:szCs w:val="21"/>
                    </w:rPr>
                    <w:t>五日生化需氧量</w:t>
                  </w:r>
                  <w:r>
                    <w:rPr>
                      <w:rFonts w:hint="eastAsia" w:ascii="Times New Roman" w:hAnsi="Times New Roman" w:cs="宋体"/>
                      <w:color w:val="000000"/>
                      <w:sz w:val="21"/>
                      <w:szCs w:val="21"/>
                    </w:rPr>
                    <w:t>（BOD</w:t>
                  </w:r>
                  <w:r>
                    <w:rPr>
                      <w:rFonts w:hint="eastAsia" w:ascii="Times New Roman" w:hAnsi="Times New Roman" w:cs="宋体"/>
                      <w:color w:val="000000"/>
                      <w:sz w:val="24"/>
                      <w:szCs w:val="24"/>
                      <w:vertAlign w:val="subscript"/>
                    </w:rPr>
                    <w:t>5</w:t>
                  </w:r>
                  <w:r>
                    <w:rPr>
                      <w:rFonts w:hint="eastAsia" w:ascii="Times New Roman" w:hAnsi="Times New Roman" w:cs="宋体"/>
                      <w:color w:val="000000"/>
                      <w:sz w:val="21"/>
                      <w:szCs w:val="21"/>
                    </w:rPr>
                    <w:t>）</w:t>
                  </w:r>
                  <w:r>
                    <w:rPr>
                      <w:rFonts w:hint="eastAsia" w:ascii="Times New Roman" w:hAnsi="Times New Roman" w:eastAsia="宋体" w:cs="宋体"/>
                      <w:color w:val="000000"/>
                      <w:sz w:val="21"/>
                      <w:szCs w:val="21"/>
                    </w:rPr>
                    <w:t>的测定</w:t>
                  </w:r>
                  <w:r>
                    <w:rPr>
                      <w:rFonts w:hint="eastAsia" w:ascii="Times New Roman" w:hAnsi="Times New Roman" w:eastAsia="宋体" w:cs="宋体"/>
                      <w:color w:val="000000"/>
                      <w:sz w:val="21"/>
                      <w:szCs w:val="21"/>
                      <w:lang w:val="en-US" w:eastAsia="zh-CN"/>
                    </w:rPr>
                    <w:t xml:space="preserve"> 稀释与接种法</w:t>
                  </w:r>
                  <w:r>
                    <w:rPr>
                      <w:rFonts w:ascii="Times New Roman" w:hAnsi="Times New Roman" w:eastAsia="宋体"/>
                      <w:sz w:val="21"/>
                      <w:szCs w:val="21"/>
                    </w:rPr>
                    <w:t>》</w:t>
                  </w:r>
                  <w:r>
                    <w:rPr>
                      <w:rFonts w:hint="eastAsia" w:ascii="Times New Roman" w:hAnsi="Times New Roman" w:eastAsia="宋体" w:cs="宋体"/>
                      <w:color w:val="000000"/>
                      <w:sz w:val="21"/>
                      <w:szCs w:val="21"/>
                    </w:rPr>
                    <w:t>HJ505-2009</w:t>
                  </w:r>
                </w:p>
              </w:tc>
              <w:tc>
                <w:tcPr>
                  <w:tcW w:w="1417" w:type="dxa"/>
                  <w:vAlign w:val="center"/>
                </w:tcPr>
                <w:p>
                  <w:pPr>
                    <w:spacing w:after="0"/>
                    <w:jc w:val="center"/>
                    <w:rPr>
                      <w:rFonts w:ascii="Times New Roman" w:hAnsi="Times New Roman" w:eastAsia="宋体"/>
                      <w:sz w:val="21"/>
                      <w:szCs w:val="21"/>
                      <w:highlight w:val="yellow"/>
                    </w:rPr>
                  </w:pPr>
                  <w:r>
                    <w:rPr>
                      <w:rFonts w:hint="eastAsia" w:ascii="Times New Roman" w:hAnsi="Times New Roman" w:eastAsia="宋体" w:cs="宋体"/>
                      <w:bCs/>
                      <w:sz w:val="21"/>
                      <w:szCs w:val="21"/>
                    </w:rPr>
                    <w:t>0.5mg/L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2" w:type="dxa"/>
                  <w:vMerge w:val="continue"/>
                  <w:vAlign w:val="center"/>
                </w:tcPr>
                <w:p>
                  <w:pPr>
                    <w:spacing w:after="0"/>
                    <w:jc w:val="center"/>
                    <w:rPr>
                      <w:rFonts w:ascii="Times New Roman" w:hAnsi="Times New Roman" w:eastAsia="宋体"/>
                      <w:sz w:val="21"/>
                      <w:szCs w:val="21"/>
                    </w:rPr>
                  </w:pPr>
                </w:p>
              </w:tc>
              <w:tc>
                <w:tcPr>
                  <w:tcW w:w="1278" w:type="dxa"/>
                  <w:vAlign w:val="center"/>
                </w:tcPr>
                <w:p>
                  <w:pPr>
                    <w:spacing w:after="0"/>
                    <w:jc w:val="center"/>
                    <w:rPr>
                      <w:rFonts w:ascii="Times New Roman" w:hAnsi="Times New Roman" w:eastAsia="宋体"/>
                      <w:sz w:val="21"/>
                      <w:szCs w:val="21"/>
                      <w:highlight w:val="yellow"/>
                    </w:rPr>
                  </w:pPr>
                  <w:r>
                    <w:rPr>
                      <w:rFonts w:ascii="Times New Roman" w:hAnsi="Times New Roman" w:eastAsia="宋体"/>
                      <w:sz w:val="21"/>
                      <w:szCs w:val="21"/>
                    </w:rPr>
                    <w:t>化学需氧量</w:t>
                  </w:r>
                </w:p>
              </w:tc>
              <w:tc>
                <w:tcPr>
                  <w:tcW w:w="4406" w:type="dxa"/>
                  <w:vAlign w:val="center"/>
                </w:tcPr>
                <w:p>
                  <w:pPr>
                    <w:spacing w:after="0"/>
                    <w:jc w:val="center"/>
                    <w:rPr>
                      <w:rFonts w:ascii="Times New Roman" w:hAnsi="Times New Roman" w:eastAsia="宋体"/>
                      <w:sz w:val="21"/>
                      <w:szCs w:val="21"/>
                      <w:highlight w:val="yellow"/>
                    </w:rPr>
                  </w:pPr>
                  <w:r>
                    <w:rPr>
                      <w:rFonts w:ascii="Times New Roman" w:hAnsi="Times New Roman" w:eastAsia="宋体"/>
                      <w:sz w:val="21"/>
                      <w:szCs w:val="21"/>
                    </w:rPr>
                    <w:t>《水质 化学需氧量的测定 重铬酸盐法》HJ 828-2017</w:t>
                  </w:r>
                </w:p>
              </w:tc>
              <w:tc>
                <w:tcPr>
                  <w:tcW w:w="1417" w:type="dxa"/>
                  <w:vAlign w:val="center"/>
                </w:tcPr>
                <w:p>
                  <w:pPr>
                    <w:spacing w:after="0"/>
                    <w:jc w:val="center"/>
                    <w:rPr>
                      <w:rFonts w:ascii="Times New Roman" w:hAnsi="Times New Roman" w:eastAsia="宋体"/>
                      <w:sz w:val="21"/>
                      <w:szCs w:val="21"/>
                      <w:highlight w:val="yellow"/>
                    </w:rPr>
                  </w:pPr>
                  <w:r>
                    <w:rPr>
                      <w:rFonts w:ascii="Times New Roman" w:hAnsi="Times New Roman" w:eastAsia="宋体"/>
                      <w:sz w:val="21"/>
                      <w:szCs w:val="21"/>
                    </w:rPr>
                    <w:t>4mg/L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2" w:type="dxa"/>
                  <w:vMerge w:val="continue"/>
                  <w:vAlign w:val="center"/>
                </w:tcPr>
                <w:p>
                  <w:pPr>
                    <w:spacing w:after="0"/>
                    <w:jc w:val="center"/>
                    <w:rPr>
                      <w:rFonts w:ascii="Times New Roman" w:hAnsi="Times New Roman" w:eastAsia="宋体"/>
                      <w:sz w:val="21"/>
                      <w:szCs w:val="21"/>
                    </w:rPr>
                  </w:pPr>
                </w:p>
              </w:tc>
              <w:tc>
                <w:tcPr>
                  <w:tcW w:w="1278" w:type="dxa"/>
                  <w:vAlign w:val="center"/>
                </w:tcPr>
                <w:p>
                  <w:pPr>
                    <w:spacing w:after="0"/>
                    <w:jc w:val="center"/>
                    <w:rPr>
                      <w:rFonts w:ascii="Times New Roman" w:hAnsi="Times New Roman" w:eastAsia="宋体"/>
                      <w:sz w:val="21"/>
                      <w:szCs w:val="21"/>
                      <w:highlight w:val="yellow"/>
                    </w:rPr>
                  </w:pPr>
                  <w:r>
                    <w:rPr>
                      <w:rFonts w:ascii="Times New Roman" w:hAnsi="Times New Roman" w:eastAsia="宋体"/>
                      <w:sz w:val="21"/>
                      <w:szCs w:val="21"/>
                    </w:rPr>
                    <w:t>氨氮</w:t>
                  </w:r>
                </w:p>
              </w:tc>
              <w:tc>
                <w:tcPr>
                  <w:tcW w:w="4406" w:type="dxa"/>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《水质 氨氮的测定 纳氏试剂分光光度法》HJ 535-2009</w:t>
                  </w:r>
                </w:p>
              </w:tc>
              <w:tc>
                <w:tcPr>
                  <w:tcW w:w="1417" w:type="dxa"/>
                  <w:vAlign w:val="center"/>
                </w:tcPr>
                <w:p>
                  <w:pPr>
                    <w:spacing w:after="0"/>
                    <w:jc w:val="center"/>
                    <w:rPr>
                      <w:rFonts w:ascii="Times New Roman" w:hAnsi="Times New Roman" w:eastAsia="宋体"/>
                      <w:sz w:val="21"/>
                      <w:szCs w:val="21"/>
                      <w:highlight w:val="yellow"/>
                    </w:rPr>
                  </w:pPr>
                  <w:r>
                    <w:rPr>
                      <w:rFonts w:ascii="Times New Roman" w:hAnsi="Times New Roman" w:eastAsia="宋体"/>
                      <w:sz w:val="21"/>
                      <w:szCs w:val="21"/>
                    </w:rPr>
                    <w:t>0.025mg/L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2" w:type="dxa"/>
                  <w:vMerge w:val="continue"/>
                  <w:vAlign w:val="center"/>
                </w:tcPr>
                <w:p>
                  <w:pPr>
                    <w:spacing w:after="0"/>
                    <w:jc w:val="center"/>
                    <w:rPr>
                      <w:rFonts w:ascii="Times New Roman" w:hAnsi="Times New Roman" w:eastAsia="宋体"/>
                      <w:sz w:val="21"/>
                      <w:szCs w:val="21"/>
                    </w:rPr>
                  </w:pPr>
                </w:p>
              </w:tc>
              <w:tc>
                <w:tcPr>
                  <w:tcW w:w="1278" w:type="dxa"/>
                  <w:vAlign w:val="center"/>
                </w:tcPr>
                <w:p>
                  <w:pPr>
                    <w:spacing w:after="0"/>
                    <w:jc w:val="center"/>
                    <w:rPr>
                      <w:rFonts w:ascii="Times New Roman" w:hAnsi="Times New Roman" w:eastAsia="宋体"/>
                      <w:sz w:val="21"/>
                      <w:szCs w:val="21"/>
                      <w:highlight w:val="yellow"/>
                    </w:rPr>
                  </w:pPr>
                  <w:r>
                    <w:rPr>
                      <w:rFonts w:ascii="Times New Roman" w:hAnsi="Times New Roman" w:eastAsia="宋体"/>
                      <w:sz w:val="21"/>
                      <w:szCs w:val="21"/>
                    </w:rPr>
                    <w:t>粪大肠菌群</w:t>
                  </w:r>
                </w:p>
              </w:tc>
              <w:tc>
                <w:tcPr>
                  <w:tcW w:w="4406" w:type="dxa"/>
                  <w:vAlign w:val="center"/>
                </w:tcPr>
                <w:p>
                  <w:pPr>
                    <w:spacing w:after="0"/>
                    <w:jc w:val="center"/>
                    <w:rPr>
                      <w:rFonts w:hint="eastAsia" w:ascii="Times New Roman" w:hAnsi="Times New Roman" w:eastAsia="宋体"/>
                      <w:sz w:val="21"/>
                      <w:szCs w:val="21"/>
                      <w:highlight w:val="yellow"/>
                      <w:lang w:eastAsia="zh-CN"/>
                    </w:rPr>
                  </w:pPr>
                  <w:r>
                    <w:rPr>
                      <w:rFonts w:hint="eastAsia" w:ascii="Times New Roman" w:hAnsi="Times New Roman" w:eastAsia="宋体"/>
                      <w:sz w:val="21"/>
                      <w:szCs w:val="21"/>
                    </w:rPr>
                    <w:t>《</w:t>
                  </w:r>
                  <w:r>
                    <w:rPr>
                      <w:rStyle w:val="36"/>
                      <w:rFonts w:hint="eastAsia" w:ascii="Times New Roman" w:hAnsi="Times New Roman" w:eastAsia="宋体" w:cs="宋体"/>
                      <w:sz w:val="21"/>
                      <w:szCs w:val="21"/>
                    </w:rPr>
                    <w:t xml:space="preserve">水质 粪大肠菌群的测定 </w:t>
                  </w:r>
                  <w:r>
                    <w:rPr>
                      <w:rStyle w:val="36"/>
                      <w:rFonts w:hint="eastAsia" w:ascii="Times New Roman" w:hAnsi="Times New Roman" w:eastAsia="宋体" w:cs="宋体"/>
                      <w:sz w:val="21"/>
                      <w:szCs w:val="21"/>
                      <w:lang w:val="en-US" w:eastAsia="zh-CN"/>
                    </w:rPr>
                    <w:t>多管发酵</w:t>
                  </w:r>
                  <w:r>
                    <w:rPr>
                      <w:rStyle w:val="36"/>
                      <w:rFonts w:hint="eastAsia" w:ascii="Times New Roman" w:hAnsi="Times New Roman" w:eastAsia="宋体" w:cs="宋体"/>
                      <w:sz w:val="21"/>
                      <w:szCs w:val="21"/>
                    </w:rPr>
                    <w:t>法</w:t>
                  </w:r>
                  <w:r>
                    <w:rPr>
                      <w:rFonts w:hint="eastAsia" w:ascii="Times New Roman" w:hAnsi="Times New Roman" w:eastAsia="宋体"/>
                      <w:sz w:val="21"/>
                      <w:szCs w:val="21"/>
                    </w:rPr>
                    <w:t>》HJ</w:t>
                  </w:r>
                  <w:r>
                    <w:rPr>
                      <w:rFonts w:hint="eastAsia" w:ascii="Times New Roman" w:hAnsi="Times New Roman" w:eastAsia="宋体"/>
                      <w:sz w:val="21"/>
                      <w:szCs w:val="21"/>
                      <w:lang w:val="en-US" w:eastAsia="zh-CN"/>
                    </w:rPr>
                    <w:t xml:space="preserve"> 374.2</w:t>
                  </w:r>
                  <w:r>
                    <w:rPr>
                      <w:rFonts w:hint="eastAsia" w:ascii="Times New Roman" w:hAnsi="Times New Roman" w:eastAsia="宋体"/>
                      <w:sz w:val="21"/>
                      <w:szCs w:val="21"/>
                    </w:rPr>
                    <w:t>-201</w:t>
                  </w:r>
                  <w:r>
                    <w:rPr>
                      <w:rFonts w:hint="eastAsia" w:ascii="Times New Roman" w:hAnsi="Times New Roman" w:eastAsia="宋体"/>
                      <w:sz w:val="21"/>
                      <w:szCs w:val="21"/>
                      <w:lang w:val="en-US" w:eastAsia="zh-CN"/>
                    </w:rPr>
                    <w:t>8</w:t>
                  </w:r>
                </w:p>
              </w:tc>
              <w:tc>
                <w:tcPr>
                  <w:tcW w:w="1417" w:type="dxa"/>
                  <w:vAlign w:val="center"/>
                </w:tcPr>
                <w:p>
                  <w:pPr>
                    <w:spacing w:after="0"/>
                    <w:jc w:val="center"/>
                    <w:rPr>
                      <w:rFonts w:ascii="Times New Roman" w:hAnsi="Times New Roman" w:eastAsia="宋体"/>
                      <w:sz w:val="21"/>
                      <w:szCs w:val="21"/>
                      <w:highlight w:val="yellow"/>
                    </w:rPr>
                  </w:pPr>
                  <w:r>
                    <w:rPr>
                      <w:rFonts w:hint="eastAsia" w:ascii="Times New Roman" w:hAnsi="Times New Roman" w:cs="宋体"/>
                      <w:color w:val="000000"/>
                      <w:szCs w:val="21"/>
                    </w:rPr>
                    <w:t>20MPN/L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2" w:type="dxa"/>
                  <w:vMerge w:val="continue"/>
                  <w:vAlign w:val="center"/>
                </w:tcPr>
                <w:p>
                  <w:pPr>
                    <w:spacing w:after="0"/>
                    <w:jc w:val="center"/>
                    <w:rPr>
                      <w:rFonts w:ascii="Times New Roman" w:hAnsi="Times New Roman" w:eastAsia="宋体"/>
                      <w:sz w:val="21"/>
                      <w:szCs w:val="21"/>
                    </w:rPr>
                  </w:pPr>
                </w:p>
              </w:tc>
              <w:tc>
                <w:tcPr>
                  <w:tcW w:w="1278" w:type="dxa"/>
                  <w:vAlign w:val="center"/>
                </w:tcPr>
                <w:p>
                  <w:pPr>
                    <w:spacing w:after="0"/>
                    <w:jc w:val="center"/>
                    <w:rPr>
                      <w:rFonts w:ascii="Times New Roman" w:hAnsi="Times New Roman" w:eastAsia="宋体"/>
                      <w:sz w:val="21"/>
                      <w:szCs w:val="21"/>
                      <w:highlight w:val="yellow"/>
                    </w:rPr>
                  </w:pPr>
                  <w:r>
                    <w:rPr>
                      <w:rFonts w:ascii="Times New Roman" w:hAnsi="Times New Roman" w:eastAsia="宋体"/>
                      <w:sz w:val="21"/>
                      <w:szCs w:val="21"/>
                    </w:rPr>
                    <w:t>pH值</w:t>
                  </w:r>
                </w:p>
              </w:tc>
              <w:tc>
                <w:tcPr>
                  <w:tcW w:w="4406" w:type="dxa"/>
                  <w:vAlign w:val="center"/>
                </w:tcPr>
                <w:p>
                  <w:pPr>
                    <w:spacing w:after="0"/>
                    <w:jc w:val="center"/>
                    <w:rPr>
                      <w:rFonts w:ascii="Times New Roman" w:hAnsi="Times New Roman" w:eastAsia="宋体"/>
                      <w:sz w:val="21"/>
                      <w:szCs w:val="21"/>
                      <w:highlight w:val="yellow"/>
                    </w:rPr>
                  </w:pPr>
                  <w:r>
                    <w:rPr>
                      <w:rFonts w:ascii="Times New Roman" w:hAnsi="Times New Roman" w:eastAsia="宋体"/>
                      <w:sz w:val="21"/>
                      <w:szCs w:val="21"/>
                    </w:rPr>
                    <w:t>《水质 pH值的测定 电极法》HJ 1147-2020</w:t>
                  </w:r>
                </w:p>
              </w:tc>
              <w:tc>
                <w:tcPr>
                  <w:tcW w:w="1417" w:type="dxa"/>
                  <w:vAlign w:val="center"/>
                </w:tcPr>
                <w:p>
                  <w:pPr>
                    <w:spacing w:after="0"/>
                    <w:jc w:val="center"/>
                    <w:rPr>
                      <w:rFonts w:ascii="Times New Roman" w:hAnsi="Times New Roman" w:eastAsia="宋体"/>
                      <w:sz w:val="21"/>
                      <w:szCs w:val="21"/>
                      <w:highlight w:val="yellow"/>
                    </w:rPr>
                  </w:pPr>
                  <w:r>
                    <w:rPr>
                      <w:rFonts w:ascii="Times New Roman" w:hAnsi="Times New Roman" w:eastAsia="宋体"/>
                      <w:b/>
                      <w:bCs/>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2" w:type="dxa"/>
                  <w:vMerge w:val="restart"/>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噪声</w:t>
                  </w:r>
                </w:p>
              </w:tc>
              <w:tc>
                <w:tcPr>
                  <w:tcW w:w="1278" w:type="dxa"/>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社会生活</w:t>
                  </w:r>
                  <w:r>
                    <w:rPr>
                      <w:rFonts w:ascii="Times New Roman" w:hAnsi="Times New Roman" w:eastAsia="宋体"/>
                      <w:sz w:val="21"/>
                      <w:szCs w:val="21"/>
                    </w:rPr>
                    <w:t>环境噪声</w:t>
                  </w:r>
                </w:p>
              </w:tc>
              <w:tc>
                <w:tcPr>
                  <w:tcW w:w="4406" w:type="dxa"/>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《社会生活环境噪声排放标准》</w:t>
                  </w:r>
                  <w:r>
                    <w:rPr>
                      <w:rFonts w:hint="eastAsia" w:ascii="Times New Roman" w:hAnsi="Times New Roman" w:eastAsia="宋体"/>
                      <w:sz w:val="21"/>
                      <w:szCs w:val="21"/>
                    </w:rPr>
                    <w:t>（</w:t>
                  </w:r>
                  <w:r>
                    <w:rPr>
                      <w:rFonts w:ascii="Times New Roman" w:hAnsi="Times New Roman" w:eastAsia="宋体"/>
                      <w:sz w:val="21"/>
                      <w:szCs w:val="21"/>
                    </w:rPr>
                    <w:t>GB22337-2008</w:t>
                  </w:r>
                  <w:r>
                    <w:rPr>
                      <w:rFonts w:hint="eastAsia" w:ascii="Times New Roman" w:hAnsi="Times New Roman" w:eastAsia="宋体"/>
                      <w:sz w:val="21"/>
                      <w:szCs w:val="21"/>
                    </w:rPr>
                    <w:t>）2类标准</w:t>
                  </w:r>
                </w:p>
              </w:tc>
              <w:tc>
                <w:tcPr>
                  <w:tcW w:w="1417" w:type="dxa"/>
                  <w:vAlign w:val="center"/>
                </w:tcPr>
                <w:p>
                  <w:pPr>
                    <w:spacing w:after="0"/>
                    <w:jc w:val="center"/>
                    <w:rPr>
                      <w:rFonts w:ascii="Times New Roman" w:hAnsi="Times New Roman" w:eastAsia="宋体"/>
                      <w:sz w:val="21"/>
                      <w:szCs w:val="21"/>
                      <w:highlight w:val="yellow"/>
                    </w:rPr>
                  </w:pPr>
                  <w:r>
                    <w:rPr>
                      <w:rFonts w:ascii="Times New Roman" w:hAnsi="Times New Roman" w:eastAsia="宋体"/>
                      <w:b/>
                      <w:bCs/>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2" w:type="dxa"/>
                  <w:vMerge w:val="continue"/>
                  <w:vAlign w:val="center"/>
                </w:tcPr>
                <w:p>
                  <w:pPr>
                    <w:spacing w:after="0"/>
                    <w:jc w:val="center"/>
                    <w:rPr>
                      <w:rFonts w:ascii="Times New Roman" w:hAnsi="Times New Roman" w:eastAsia="宋体"/>
                      <w:sz w:val="21"/>
                      <w:szCs w:val="21"/>
                    </w:rPr>
                  </w:pPr>
                </w:p>
              </w:tc>
              <w:tc>
                <w:tcPr>
                  <w:tcW w:w="1278" w:type="dxa"/>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环境噪声</w:t>
                  </w:r>
                </w:p>
              </w:tc>
              <w:tc>
                <w:tcPr>
                  <w:tcW w:w="4406" w:type="dxa"/>
                  <w:vAlign w:val="center"/>
                </w:tcPr>
                <w:p>
                  <w:pPr>
                    <w:spacing w:after="0"/>
                    <w:jc w:val="center"/>
                    <w:rPr>
                      <w:rFonts w:ascii="Times New Roman" w:hAnsi="Times New Roman" w:eastAsia="宋体"/>
                      <w:sz w:val="21"/>
                      <w:szCs w:val="21"/>
                    </w:rPr>
                  </w:pPr>
                  <w:r>
                    <w:rPr>
                      <w:rFonts w:hint="eastAsia" w:ascii="Times New Roman" w:hAnsi="Times New Roman" w:eastAsia="宋体"/>
                      <w:color w:val="000000"/>
                      <w:sz w:val="21"/>
                      <w:szCs w:val="21"/>
                    </w:rPr>
                    <w:t>《声环境质量标准》（GB3096-2008）</w:t>
                  </w:r>
                  <w:r>
                    <w:rPr>
                      <w:rFonts w:hint="eastAsia" w:ascii="Times New Roman" w:hAnsi="Times New Roman" w:eastAsia="宋体"/>
                      <w:sz w:val="21"/>
                      <w:szCs w:val="21"/>
                    </w:rPr>
                    <w:t>2类标准</w:t>
                  </w:r>
                </w:p>
              </w:tc>
              <w:tc>
                <w:tcPr>
                  <w:tcW w:w="1417" w:type="dxa"/>
                  <w:vAlign w:val="center"/>
                </w:tcPr>
                <w:p>
                  <w:pPr>
                    <w:spacing w:after="0"/>
                    <w:jc w:val="center"/>
                    <w:rPr>
                      <w:rFonts w:ascii="Times New Roman" w:hAnsi="Times New Roman" w:eastAsia="宋体"/>
                      <w:b/>
                      <w:bCs/>
                      <w:sz w:val="21"/>
                      <w:szCs w:val="21"/>
                    </w:rPr>
                  </w:pPr>
                  <w:r>
                    <w:rPr>
                      <w:rFonts w:hint="eastAsia" w:ascii="Times New Roman" w:hAnsi="Times New Roman" w:eastAsia="宋体"/>
                      <w:b/>
                      <w:bCs/>
                      <w:sz w:val="21"/>
                      <w:szCs w:val="21"/>
                    </w:rPr>
                    <w:t>/</w:t>
                  </w:r>
                </w:p>
              </w:tc>
            </w:tr>
          </w:tbl>
          <w:p>
            <w:pPr>
              <w:pStyle w:val="10"/>
            </w:pPr>
          </w:p>
          <w:p/>
          <w:p>
            <w:pPr>
              <w:pStyle w:val="2"/>
              <w:ind w:left="440"/>
              <w:rPr>
                <w:rFonts w:hint="default"/>
              </w:rPr>
            </w:pPr>
          </w:p>
          <w:p/>
          <w:p/>
          <w:p>
            <w:pPr>
              <w:pStyle w:val="26"/>
              <w:spacing w:before="48" w:beforeLines="20" w:line="360" w:lineRule="auto"/>
              <w:ind w:left="0" w:leftChars="0" w:firstLine="0" w:firstLineChars="0"/>
              <w:rPr>
                <w:rFonts w:eastAsia="仿宋_GB2312"/>
                <w:color w:val="000000"/>
                <w:sz w:val="24"/>
                <w:szCs w:val="24"/>
              </w:rPr>
            </w:pPr>
          </w:p>
        </w:tc>
      </w:tr>
    </w:tbl>
    <w:p>
      <w:pPr>
        <w:spacing w:after="0" w:line="360" w:lineRule="auto"/>
        <w:outlineLvl w:val="0"/>
        <w:rPr>
          <w:rFonts w:eastAsia="仿宋_GB2312"/>
          <w:b/>
          <w:color w:val="000000"/>
          <w:sz w:val="24"/>
          <w:szCs w:val="24"/>
        </w:rPr>
      </w:pPr>
      <w:r>
        <w:rPr>
          <w:rFonts w:eastAsia="仿宋_GB2312"/>
          <w:b/>
          <w:color w:val="000000"/>
          <w:sz w:val="24"/>
          <w:szCs w:val="24"/>
        </w:rPr>
        <w:br w:type="page"/>
      </w:r>
      <w:r>
        <w:rPr>
          <w:rFonts w:eastAsia="仿宋_GB2312"/>
          <w:b/>
          <w:color w:val="000000"/>
          <w:sz w:val="24"/>
          <w:szCs w:val="24"/>
        </w:rPr>
        <w:t>表</w:t>
      </w:r>
      <w:r>
        <w:rPr>
          <w:rFonts w:hint="eastAsia" w:eastAsia="仿宋_GB2312"/>
          <w:b/>
          <w:color w:val="000000"/>
          <w:sz w:val="24"/>
          <w:szCs w:val="24"/>
        </w:rPr>
        <w:t xml:space="preserve">六  </w:t>
      </w:r>
      <w:r>
        <w:rPr>
          <w:rFonts w:hint="eastAsia" w:eastAsia="仿宋_GB2312"/>
          <w:b/>
          <w:color w:val="000000"/>
          <w:sz w:val="24"/>
          <w:szCs w:val="24"/>
          <w:highlight w:val="none"/>
        </w:rPr>
        <w:t>验收监测内容</w:t>
      </w:r>
    </w:p>
    <w:tbl>
      <w:tblPr>
        <w:tblStyle w:val="17"/>
        <w:tblW w:w="8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1" w:type="dxa"/>
          </w:tcPr>
          <w:p>
            <w:pPr>
              <w:pStyle w:val="27"/>
              <w:jc w:val="both"/>
              <w:rPr>
                <w:rFonts w:ascii="Times New Roman" w:hAnsi="Times New Roman" w:eastAsia="宋体"/>
                <w:sz w:val="24"/>
              </w:rPr>
            </w:pPr>
            <w:r>
              <w:rPr>
                <w:rFonts w:ascii="Times New Roman" w:hAnsi="Times New Roman" w:eastAsia="宋体"/>
                <w:sz w:val="24"/>
              </w:rPr>
              <w:t>1、废水</w:t>
            </w:r>
          </w:p>
          <w:p>
            <w:pPr>
              <w:pStyle w:val="27"/>
              <w:spacing w:after="0" w:line="240" w:lineRule="auto"/>
              <w:rPr>
                <w:rFonts w:ascii="Times New Roman" w:hAnsi="Times New Roman" w:eastAsia="宋体"/>
                <w:bCs w:val="0"/>
                <w:snapToGrid w:val="0"/>
                <w:kern w:val="2"/>
                <w:sz w:val="21"/>
                <w:szCs w:val="21"/>
              </w:rPr>
            </w:pPr>
            <w:r>
              <w:rPr>
                <w:rFonts w:hint="eastAsia" w:ascii="Times New Roman" w:hAnsi="Times New Roman" w:eastAsia="宋体"/>
                <w:bCs w:val="0"/>
                <w:snapToGrid w:val="0"/>
                <w:kern w:val="2"/>
                <w:sz w:val="24"/>
              </w:rPr>
              <w:t>表6-1 废水监测布点、因子及频次一览表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3"/>
              <w:gridCol w:w="3606"/>
              <w:gridCol w:w="2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43" w:type="dxa"/>
                  <w:vAlign w:val="center"/>
                </w:tcPr>
                <w:p>
                  <w:pPr>
                    <w:pStyle w:val="28"/>
                    <w:rPr>
                      <w:b/>
                      <w:bCs/>
                    </w:rPr>
                  </w:pPr>
                  <w:r>
                    <w:rPr>
                      <w:b/>
                      <w:bCs/>
                    </w:rPr>
                    <w:t>监测点位</w:t>
                  </w:r>
                </w:p>
              </w:tc>
              <w:tc>
                <w:tcPr>
                  <w:tcW w:w="3606" w:type="dxa"/>
                  <w:vAlign w:val="center"/>
                </w:tcPr>
                <w:p>
                  <w:pPr>
                    <w:pStyle w:val="28"/>
                    <w:rPr>
                      <w:b/>
                      <w:bCs/>
                    </w:rPr>
                  </w:pPr>
                  <w:r>
                    <w:rPr>
                      <w:b/>
                      <w:bCs/>
                    </w:rPr>
                    <w:t>监测因子</w:t>
                  </w:r>
                </w:p>
              </w:tc>
              <w:tc>
                <w:tcPr>
                  <w:tcW w:w="2576" w:type="dxa"/>
                  <w:vAlign w:val="center"/>
                </w:tcPr>
                <w:p>
                  <w:pPr>
                    <w:pStyle w:val="28"/>
                    <w:rPr>
                      <w:b/>
                      <w:bCs/>
                    </w:rPr>
                  </w:pPr>
                  <w:r>
                    <w:rPr>
                      <w:b/>
                      <w:bCs/>
                    </w:rPr>
                    <w:t>监测频次及周期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43" w:type="dxa"/>
                  <w:vAlign w:val="center"/>
                </w:tcPr>
                <w:p>
                  <w:pPr>
                    <w:spacing w:after="0"/>
                    <w:jc w:val="center"/>
                    <w:rPr>
                      <w:rFonts w:ascii="Times New Roman" w:hAnsi="Times New Roman" w:eastAsia="宋体" w:cs="宋体"/>
                      <w:kern w:val="2"/>
                      <w:sz w:val="21"/>
                      <w:szCs w:val="24"/>
                      <w:highlight w:val="yellow"/>
                    </w:rPr>
                  </w:pPr>
                  <w:r>
                    <w:rPr>
                      <w:rFonts w:hint="eastAsia" w:ascii="Times New Roman" w:hAnsi="Times New Roman" w:eastAsia="宋体" w:cs="宋体"/>
                      <w:kern w:val="2"/>
                      <w:sz w:val="21"/>
                      <w:szCs w:val="24"/>
                    </w:rPr>
                    <w:t>污水处理设施出水口（位于医院</w:t>
                  </w:r>
                  <w:r>
                    <w:rPr>
                      <w:rFonts w:hint="eastAsia" w:ascii="Times New Roman" w:hAnsi="Times New Roman" w:eastAsia="宋体" w:cs="宋体"/>
                      <w:kern w:val="2"/>
                      <w:sz w:val="21"/>
                      <w:szCs w:val="24"/>
                      <w:lang w:val="en-US" w:eastAsia="zh-CN"/>
                    </w:rPr>
                    <w:t>一层美容室</w:t>
                  </w:r>
                  <w:r>
                    <w:rPr>
                      <w:rFonts w:hint="eastAsia" w:ascii="Times New Roman" w:hAnsi="Times New Roman" w:eastAsia="宋体" w:cs="宋体"/>
                      <w:kern w:val="2"/>
                      <w:sz w:val="21"/>
                      <w:szCs w:val="24"/>
                    </w:rPr>
                    <w:t>）</w:t>
                  </w:r>
                </w:p>
              </w:tc>
              <w:tc>
                <w:tcPr>
                  <w:tcW w:w="3606" w:type="dxa"/>
                  <w:vAlign w:val="center"/>
                </w:tcPr>
                <w:p>
                  <w:pPr>
                    <w:pStyle w:val="28"/>
                  </w:pPr>
                  <w:r>
                    <w:rPr>
                      <w:rFonts w:hint="eastAsia"/>
                    </w:rPr>
                    <w:t>p</w:t>
                  </w:r>
                  <w:r>
                    <w:t>H</w:t>
                  </w:r>
                  <w:r>
                    <w:rPr>
                      <w:rFonts w:hint="eastAsia"/>
                    </w:rPr>
                    <w:t>、</w:t>
                  </w:r>
                  <w:r>
                    <w:t>SS、COD、BOD</w:t>
                  </w:r>
                  <w:r>
                    <w:rPr>
                      <w:vertAlign w:val="subscript"/>
                    </w:rPr>
                    <w:t>5</w:t>
                  </w:r>
                  <w:r>
                    <w:t>、NH</w:t>
                  </w:r>
                  <w:r>
                    <w:rPr>
                      <w:vertAlign w:val="subscript"/>
                    </w:rPr>
                    <w:t>3</w:t>
                  </w:r>
                  <w:r>
                    <w:t>-N</w:t>
                  </w:r>
                  <w:r>
                    <w:rPr>
                      <w:rFonts w:hint="eastAsia"/>
                    </w:rPr>
                    <w:t>、</w:t>
                  </w:r>
                  <w:r>
                    <w:rPr>
                      <w:rFonts w:cs="Times New Roman"/>
                      <w:szCs w:val="21"/>
                    </w:rPr>
                    <w:t>粪大肠菌群</w:t>
                  </w:r>
                </w:p>
              </w:tc>
              <w:tc>
                <w:tcPr>
                  <w:tcW w:w="2576" w:type="dxa"/>
                  <w:vAlign w:val="center"/>
                </w:tcPr>
                <w:p>
                  <w:pPr>
                    <w:pStyle w:val="28"/>
                  </w:pPr>
                  <w:r>
                    <w:t>4次/天，连续监测2天</w:t>
                  </w:r>
                </w:p>
              </w:tc>
            </w:tr>
          </w:tbl>
          <w:p>
            <w:pPr>
              <w:pStyle w:val="27"/>
              <w:spacing w:after="0" w:line="360" w:lineRule="auto"/>
              <w:ind w:firstLine="480" w:firstLineChars="200"/>
              <w:jc w:val="left"/>
              <w:rPr>
                <w:rFonts w:ascii="宋体" w:hAnsi="宋体" w:eastAsia="宋体" w:cs="宋体"/>
                <w:color w:val="000000"/>
                <w:sz w:val="21"/>
                <w:szCs w:val="21"/>
                <w:lang w:bidi="ar"/>
              </w:rPr>
            </w:pPr>
            <w:r>
              <w:rPr>
                <w:rFonts w:hint="eastAsia" w:ascii="宋体" w:hAnsi="宋体" w:eastAsia="宋体" w:cs="宋体"/>
                <w:b w:val="0"/>
                <w:bCs w:val="0"/>
                <w:color w:val="000000"/>
                <w:sz w:val="24"/>
                <w:lang w:bidi="ar"/>
              </w:rPr>
              <w:t>监测时间</w:t>
            </w:r>
            <w:r>
              <w:rPr>
                <w:rFonts w:ascii="Times New Roman" w:hAnsi="Times New Roman" w:eastAsia="宋体"/>
                <w:b w:val="0"/>
                <w:bCs w:val="0"/>
                <w:color w:val="000000"/>
                <w:sz w:val="24"/>
                <w:lang w:bidi="ar"/>
              </w:rPr>
              <w:t>2023年</w:t>
            </w:r>
            <w:r>
              <w:rPr>
                <w:rFonts w:hint="eastAsia" w:ascii="Times New Roman" w:hAnsi="Times New Roman" w:eastAsia="宋体"/>
                <w:b w:val="0"/>
                <w:bCs w:val="0"/>
                <w:color w:val="000000"/>
                <w:sz w:val="24"/>
                <w:lang w:val="en-US" w:eastAsia="zh-CN" w:bidi="ar"/>
              </w:rPr>
              <w:t>10</w:t>
            </w:r>
            <w:r>
              <w:rPr>
                <w:rFonts w:ascii="Times New Roman" w:hAnsi="Times New Roman" w:eastAsia="宋体"/>
                <w:b w:val="0"/>
                <w:bCs w:val="0"/>
                <w:color w:val="000000"/>
                <w:sz w:val="24"/>
                <w:lang w:bidi="ar"/>
              </w:rPr>
              <w:t>月</w:t>
            </w:r>
            <w:r>
              <w:rPr>
                <w:rFonts w:hint="eastAsia" w:ascii="Times New Roman" w:hAnsi="Times New Roman" w:eastAsia="宋体"/>
                <w:b w:val="0"/>
                <w:bCs w:val="0"/>
                <w:color w:val="000000"/>
                <w:sz w:val="24"/>
                <w:lang w:val="en-US" w:eastAsia="zh-CN" w:bidi="ar"/>
              </w:rPr>
              <w:t>12</w:t>
            </w:r>
            <w:r>
              <w:rPr>
                <w:rFonts w:ascii="Times New Roman" w:hAnsi="Times New Roman" w:eastAsia="宋体"/>
                <w:b w:val="0"/>
                <w:bCs w:val="0"/>
                <w:color w:val="000000"/>
                <w:sz w:val="24"/>
                <w:lang w:bidi="ar"/>
              </w:rPr>
              <w:t>日-</w:t>
            </w:r>
            <w:r>
              <w:rPr>
                <w:rFonts w:hint="eastAsia" w:ascii="Times New Roman" w:hAnsi="Times New Roman" w:eastAsia="宋体"/>
                <w:b w:val="0"/>
                <w:bCs w:val="0"/>
                <w:color w:val="000000"/>
                <w:sz w:val="24"/>
                <w:lang w:val="en-US" w:eastAsia="zh-CN" w:bidi="ar"/>
              </w:rPr>
              <w:t>13</w:t>
            </w:r>
            <w:r>
              <w:rPr>
                <w:rFonts w:ascii="Times New Roman" w:hAnsi="Times New Roman" w:eastAsia="宋体"/>
                <w:b w:val="0"/>
                <w:bCs w:val="0"/>
                <w:color w:val="000000"/>
                <w:sz w:val="24"/>
                <w:lang w:bidi="ar"/>
              </w:rPr>
              <w:t>日</w:t>
            </w:r>
            <w:r>
              <w:rPr>
                <w:rFonts w:hint="eastAsia" w:ascii="宋体" w:hAnsi="宋体" w:eastAsia="宋体" w:cs="宋体"/>
                <w:b w:val="0"/>
                <w:bCs w:val="0"/>
                <w:color w:val="000000"/>
                <w:sz w:val="24"/>
                <w:lang w:bidi="ar"/>
              </w:rPr>
              <w:t>。</w:t>
            </w:r>
          </w:p>
          <w:p>
            <w:pPr>
              <w:pStyle w:val="27"/>
              <w:jc w:val="both"/>
              <w:rPr>
                <w:rFonts w:ascii="Times New Roman" w:hAnsi="Times New Roman" w:eastAsia="宋体"/>
                <w:sz w:val="24"/>
              </w:rPr>
            </w:pPr>
            <w:r>
              <w:rPr>
                <w:rFonts w:hint="eastAsia" w:ascii="Times New Roman" w:hAnsi="Times New Roman" w:eastAsia="宋体"/>
                <w:sz w:val="24"/>
                <w:lang w:val="en-US" w:eastAsia="zh-CN"/>
              </w:rPr>
              <w:t>2</w:t>
            </w:r>
            <w:r>
              <w:rPr>
                <w:rFonts w:hint="eastAsia" w:ascii="Times New Roman" w:hAnsi="Times New Roman" w:eastAsia="宋体"/>
                <w:sz w:val="24"/>
              </w:rPr>
              <w:t>、厂界噪声监测</w:t>
            </w:r>
          </w:p>
          <w:p>
            <w:pPr>
              <w:pStyle w:val="27"/>
              <w:spacing w:after="0" w:line="240" w:lineRule="auto"/>
              <w:rPr>
                <w:rFonts w:ascii="Times New Roman" w:hAnsi="Times New Roman" w:eastAsia="宋体"/>
                <w:bCs w:val="0"/>
                <w:snapToGrid w:val="0"/>
                <w:kern w:val="2"/>
                <w:sz w:val="24"/>
              </w:rPr>
            </w:pPr>
            <w:bookmarkStart w:id="3" w:name="_Toc1170"/>
            <w:r>
              <w:rPr>
                <w:rFonts w:hint="eastAsia" w:ascii="Times New Roman" w:hAnsi="Times New Roman" w:eastAsia="宋体"/>
                <w:bCs w:val="0"/>
                <w:snapToGrid w:val="0"/>
                <w:kern w:val="2"/>
                <w:sz w:val="24"/>
              </w:rPr>
              <w:t>表6-</w:t>
            </w:r>
            <w:r>
              <w:rPr>
                <w:rFonts w:hint="eastAsia" w:ascii="Times New Roman" w:hAnsi="Times New Roman" w:eastAsia="宋体"/>
                <w:bCs w:val="0"/>
                <w:snapToGrid w:val="0"/>
                <w:kern w:val="2"/>
                <w:sz w:val="24"/>
                <w:lang w:val="en-US" w:eastAsia="zh-CN"/>
              </w:rPr>
              <w:t>2</w:t>
            </w:r>
            <w:r>
              <w:rPr>
                <w:rFonts w:hint="eastAsia" w:ascii="Times New Roman" w:hAnsi="Times New Roman" w:eastAsia="宋体"/>
                <w:bCs w:val="0"/>
                <w:snapToGrid w:val="0"/>
                <w:kern w:val="2"/>
                <w:sz w:val="24"/>
              </w:rPr>
              <w:t xml:space="preserve"> 厂界噪声监测布点、因子及频次一览表</w:t>
            </w:r>
            <w:bookmarkEnd w:id="3"/>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6"/>
              <w:gridCol w:w="1707"/>
              <w:gridCol w:w="3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142" w:type="dxa"/>
                  <w:vAlign w:val="center"/>
                </w:tcPr>
                <w:p>
                  <w:pPr>
                    <w:pStyle w:val="28"/>
                    <w:rPr>
                      <w:b/>
                      <w:bCs/>
                    </w:rPr>
                  </w:pPr>
                  <w:r>
                    <w:rPr>
                      <w:b/>
                      <w:bCs/>
                    </w:rPr>
                    <w:t>监测点位</w:t>
                  </w:r>
                </w:p>
              </w:tc>
              <w:tc>
                <w:tcPr>
                  <w:tcW w:w="1593" w:type="dxa"/>
                  <w:vAlign w:val="center"/>
                </w:tcPr>
                <w:p>
                  <w:pPr>
                    <w:pStyle w:val="28"/>
                    <w:rPr>
                      <w:b/>
                      <w:bCs/>
                    </w:rPr>
                  </w:pPr>
                  <w:r>
                    <w:rPr>
                      <w:b/>
                      <w:bCs/>
                    </w:rPr>
                    <w:t>监测因子</w:t>
                  </w:r>
                </w:p>
              </w:tc>
              <w:tc>
                <w:tcPr>
                  <w:tcW w:w="3315" w:type="dxa"/>
                  <w:vAlign w:val="center"/>
                </w:tcPr>
                <w:p>
                  <w:pPr>
                    <w:pStyle w:val="28"/>
                    <w:rPr>
                      <w:b/>
                      <w:bCs/>
                    </w:rPr>
                  </w:pPr>
                  <w:r>
                    <w:rPr>
                      <w:b/>
                      <w:bCs/>
                    </w:rPr>
                    <w:t>监测频次及周期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2" w:type="dxa"/>
                  <w:vAlign w:val="center"/>
                </w:tcPr>
                <w:p>
                  <w:pPr>
                    <w:pStyle w:val="28"/>
                  </w:pPr>
                  <w:r>
                    <w:rPr>
                      <w:rFonts w:hint="eastAsia"/>
                    </w:rPr>
                    <w:t>N1项目</w:t>
                  </w:r>
                  <w:r>
                    <w:rPr>
                      <w:rFonts w:hint="eastAsia"/>
                      <w:lang w:val="en-US" w:eastAsia="zh-CN"/>
                    </w:rPr>
                    <w:t>区</w:t>
                  </w:r>
                  <w:r>
                    <w:rPr>
                      <w:rFonts w:hint="eastAsia"/>
                    </w:rPr>
                    <w:t>北侧厂界外1m</w:t>
                  </w:r>
                </w:p>
              </w:tc>
              <w:tc>
                <w:tcPr>
                  <w:tcW w:w="1593" w:type="dxa"/>
                  <w:vMerge w:val="restart"/>
                  <w:vAlign w:val="center"/>
                </w:tcPr>
                <w:p>
                  <w:pPr>
                    <w:pStyle w:val="28"/>
                  </w:pPr>
                  <w:r>
                    <w:t>等效连续A声级</w:t>
                  </w:r>
                </w:p>
              </w:tc>
              <w:tc>
                <w:tcPr>
                  <w:tcW w:w="3315" w:type="dxa"/>
                  <w:vMerge w:val="restart"/>
                  <w:vAlign w:val="center"/>
                </w:tcPr>
                <w:p>
                  <w:pPr>
                    <w:pStyle w:val="28"/>
                  </w:pPr>
                  <w:r>
                    <w:rPr>
                      <w:rFonts w:hint="eastAsia"/>
                    </w:rPr>
                    <w:t>昼、夜间各一</w:t>
                  </w:r>
                  <w:r>
                    <w:t>次，连续监测2天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2" w:type="dxa"/>
                  <w:vAlign w:val="center"/>
                </w:tcPr>
                <w:p>
                  <w:pPr>
                    <w:pStyle w:val="28"/>
                  </w:pPr>
                  <w:r>
                    <w:rPr>
                      <w:rFonts w:hint="eastAsia"/>
                    </w:rPr>
                    <w:t>N2项目</w:t>
                  </w:r>
                  <w:r>
                    <w:rPr>
                      <w:rFonts w:hint="eastAsia"/>
                      <w:lang w:val="en-US" w:eastAsia="zh-CN"/>
                    </w:rPr>
                    <w:t>区东</w:t>
                  </w:r>
                  <w:r>
                    <w:rPr>
                      <w:rFonts w:hint="eastAsia"/>
                    </w:rPr>
                    <w:t>侧厂界外1m</w:t>
                  </w:r>
                </w:p>
              </w:tc>
              <w:tc>
                <w:tcPr>
                  <w:tcW w:w="1593" w:type="dxa"/>
                  <w:vMerge w:val="continue"/>
                  <w:vAlign w:val="center"/>
                </w:tcPr>
                <w:p>
                  <w:pPr>
                    <w:pStyle w:val="28"/>
                  </w:pPr>
                </w:p>
              </w:tc>
              <w:tc>
                <w:tcPr>
                  <w:tcW w:w="3315" w:type="dxa"/>
                  <w:vMerge w:val="continue"/>
                  <w:vAlign w:val="center"/>
                </w:tcPr>
                <w:p>
                  <w:pPr>
                    <w:pStyle w:val="28"/>
                  </w:pPr>
                </w:p>
              </w:tc>
            </w:tr>
          </w:tbl>
          <w:p>
            <w:pPr>
              <w:adjustRightInd/>
              <w:snapToGrid/>
              <w:ind w:firstLine="480"/>
              <w:rPr>
                <w:rFonts w:ascii="宋体" w:hAnsi="宋体" w:eastAsia="宋体" w:cs="宋体"/>
                <w:color w:val="000000"/>
                <w:sz w:val="21"/>
                <w:szCs w:val="21"/>
                <w:lang w:bidi="ar"/>
              </w:rPr>
            </w:pPr>
            <w:r>
              <w:rPr>
                <w:rFonts w:hint="eastAsia" w:ascii="宋体" w:hAnsi="宋体" w:eastAsia="宋体" w:cs="宋体"/>
                <w:color w:val="000000"/>
                <w:sz w:val="24"/>
                <w:szCs w:val="24"/>
                <w:lang w:bidi="ar"/>
              </w:rPr>
              <w:t>监测时间</w:t>
            </w:r>
            <w:r>
              <w:rPr>
                <w:rFonts w:ascii="Times New Roman" w:hAnsi="Times New Roman" w:eastAsia="宋体"/>
                <w:color w:val="000000"/>
                <w:sz w:val="24"/>
                <w:szCs w:val="24"/>
                <w:lang w:bidi="ar"/>
              </w:rPr>
              <w:t>2023年</w:t>
            </w:r>
            <w:r>
              <w:rPr>
                <w:rFonts w:hint="eastAsia" w:ascii="Times New Roman" w:hAnsi="Times New Roman" w:eastAsia="宋体"/>
                <w:color w:val="000000"/>
                <w:sz w:val="24"/>
                <w:szCs w:val="24"/>
                <w:lang w:val="en-US" w:eastAsia="zh-CN" w:bidi="ar"/>
              </w:rPr>
              <w:t>10</w:t>
            </w:r>
            <w:r>
              <w:rPr>
                <w:rFonts w:ascii="Times New Roman" w:hAnsi="Times New Roman" w:eastAsia="宋体"/>
                <w:color w:val="000000"/>
                <w:sz w:val="24"/>
                <w:szCs w:val="24"/>
                <w:lang w:bidi="ar"/>
              </w:rPr>
              <w:t>月</w:t>
            </w:r>
            <w:r>
              <w:rPr>
                <w:rFonts w:hint="eastAsia" w:ascii="Times New Roman" w:hAnsi="Times New Roman" w:eastAsia="宋体"/>
                <w:color w:val="000000"/>
                <w:sz w:val="24"/>
                <w:szCs w:val="24"/>
                <w:lang w:val="en-US" w:eastAsia="zh-CN" w:bidi="ar"/>
              </w:rPr>
              <w:t>12</w:t>
            </w:r>
            <w:r>
              <w:rPr>
                <w:rFonts w:ascii="Times New Roman" w:hAnsi="Times New Roman" w:eastAsia="宋体"/>
                <w:color w:val="000000"/>
                <w:sz w:val="24"/>
                <w:szCs w:val="24"/>
                <w:lang w:bidi="ar"/>
              </w:rPr>
              <w:t>日-</w:t>
            </w:r>
            <w:r>
              <w:rPr>
                <w:rFonts w:hint="eastAsia" w:ascii="Times New Roman" w:hAnsi="Times New Roman" w:eastAsia="宋体"/>
                <w:color w:val="000000"/>
                <w:sz w:val="24"/>
                <w:szCs w:val="24"/>
                <w:lang w:val="en-US" w:eastAsia="zh-CN" w:bidi="ar"/>
              </w:rPr>
              <w:t>13</w:t>
            </w:r>
            <w:r>
              <w:rPr>
                <w:rFonts w:ascii="Times New Roman" w:hAnsi="Times New Roman" w:eastAsia="宋体"/>
                <w:color w:val="000000"/>
                <w:sz w:val="24"/>
                <w:szCs w:val="24"/>
                <w:lang w:bidi="ar"/>
              </w:rPr>
              <w:t>日</w:t>
            </w:r>
            <w:r>
              <w:rPr>
                <w:rFonts w:hint="eastAsia" w:ascii="宋体" w:hAnsi="宋体" w:eastAsia="宋体" w:cs="宋体"/>
                <w:color w:val="000000"/>
                <w:sz w:val="24"/>
                <w:szCs w:val="24"/>
                <w:lang w:bidi="ar"/>
              </w:rPr>
              <w:t>。</w:t>
            </w:r>
          </w:p>
          <w:p>
            <w:pPr>
              <w:pStyle w:val="27"/>
              <w:jc w:val="both"/>
              <w:rPr>
                <w:rFonts w:ascii="Times New Roman" w:hAnsi="Times New Roman" w:eastAsia="宋体"/>
                <w:sz w:val="24"/>
              </w:rPr>
            </w:pPr>
            <w:r>
              <w:rPr>
                <w:rFonts w:hint="eastAsia" w:ascii="Times New Roman" w:hAnsi="Times New Roman" w:eastAsia="宋体"/>
                <w:sz w:val="24"/>
                <w:lang w:val="en-US" w:eastAsia="zh-CN"/>
              </w:rPr>
              <w:t>3</w:t>
            </w:r>
            <w:r>
              <w:rPr>
                <w:rFonts w:hint="eastAsia" w:ascii="Times New Roman" w:hAnsi="Times New Roman" w:eastAsia="宋体"/>
                <w:sz w:val="24"/>
              </w:rPr>
              <w:t>、敏感点噪声监测</w:t>
            </w:r>
          </w:p>
          <w:p>
            <w:pPr>
              <w:pStyle w:val="27"/>
              <w:spacing w:after="0" w:line="240" w:lineRule="auto"/>
              <w:rPr>
                <w:rFonts w:ascii="Times New Roman" w:hAnsi="Times New Roman" w:eastAsia="宋体"/>
                <w:bCs w:val="0"/>
                <w:snapToGrid w:val="0"/>
                <w:kern w:val="2"/>
                <w:sz w:val="24"/>
              </w:rPr>
            </w:pPr>
            <w:r>
              <w:rPr>
                <w:rFonts w:hint="eastAsia" w:ascii="Times New Roman" w:hAnsi="Times New Roman" w:eastAsia="宋体"/>
                <w:bCs w:val="0"/>
                <w:snapToGrid w:val="0"/>
                <w:kern w:val="2"/>
                <w:sz w:val="24"/>
              </w:rPr>
              <w:t>表6-</w:t>
            </w:r>
            <w:r>
              <w:rPr>
                <w:rFonts w:hint="eastAsia" w:ascii="Times New Roman" w:hAnsi="Times New Roman" w:eastAsia="宋体"/>
                <w:bCs w:val="0"/>
                <w:snapToGrid w:val="0"/>
                <w:kern w:val="2"/>
                <w:sz w:val="24"/>
                <w:lang w:val="en-US" w:eastAsia="zh-CN"/>
              </w:rPr>
              <w:t>3</w:t>
            </w:r>
            <w:r>
              <w:rPr>
                <w:rFonts w:hint="eastAsia" w:ascii="Times New Roman" w:hAnsi="Times New Roman" w:eastAsia="宋体"/>
                <w:bCs w:val="0"/>
                <w:snapToGrid w:val="0"/>
                <w:kern w:val="2"/>
                <w:sz w:val="24"/>
              </w:rPr>
              <w:t xml:space="preserve"> 敏感点噪声监测布点、因子及频次一览表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6"/>
              <w:gridCol w:w="1868"/>
              <w:gridCol w:w="3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2" w:type="dxa"/>
                  <w:vAlign w:val="center"/>
                </w:tcPr>
                <w:p>
                  <w:pPr>
                    <w:pStyle w:val="28"/>
                    <w:rPr>
                      <w:b/>
                      <w:bCs/>
                    </w:rPr>
                  </w:pPr>
                  <w:r>
                    <w:rPr>
                      <w:b/>
                      <w:bCs/>
                    </w:rPr>
                    <w:t>监测点位</w:t>
                  </w:r>
                </w:p>
              </w:tc>
              <w:tc>
                <w:tcPr>
                  <w:tcW w:w="1743" w:type="dxa"/>
                  <w:vAlign w:val="center"/>
                </w:tcPr>
                <w:p>
                  <w:pPr>
                    <w:pStyle w:val="28"/>
                    <w:rPr>
                      <w:b/>
                      <w:bCs/>
                    </w:rPr>
                  </w:pPr>
                  <w:r>
                    <w:rPr>
                      <w:b/>
                      <w:bCs/>
                    </w:rPr>
                    <w:t>监测因子</w:t>
                  </w:r>
                </w:p>
              </w:tc>
              <w:tc>
                <w:tcPr>
                  <w:tcW w:w="3165" w:type="dxa"/>
                  <w:vAlign w:val="center"/>
                </w:tcPr>
                <w:p>
                  <w:pPr>
                    <w:pStyle w:val="28"/>
                    <w:rPr>
                      <w:b/>
                      <w:bCs/>
                    </w:rPr>
                  </w:pPr>
                  <w:r>
                    <w:rPr>
                      <w:b/>
                      <w:bCs/>
                    </w:rPr>
                    <w:t>监测频次及周期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2" w:type="dxa"/>
                  <w:vAlign w:val="center"/>
                </w:tcPr>
                <w:p>
                  <w:pPr>
                    <w:pStyle w:val="28"/>
                  </w:pPr>
                  <w:r>
                    <w:rPr>
                      <w:rFonts w:hint="eastAsia"/>
                    </w:rPr>
                    <w:t>N3</w:t>
                  </w:r>
                  <w:r>
                    <w:rPr>
                      <w:rFonts w:hint="eastAsia"/>
                      <w:lang w:val="en-US" w:eastAsia="zh-CN"/>
                    </w:rPr>
                    <w:t>安粮城市广场22栋西侧</w:t>
                  </w:r>
                  <w:r>
                    <w:rPr>
                      <w:rFonts w:hint="eastAsia"/>
                    </w:rPr>
                    <w:t>外1m</w:t>
                  </w:r>
                </w:p>
              </w:tc>
              <w:tc>
                <w:tcPr>
                  <w:tcW w:w="1743" w:type="dxa"/>
                  <w:vMerge w:val="restart"/>
                  <w:vAlign w:val="center"/>
                </w:tcPr>
                <w:p>
                  <w:pPr>
                    <w:pStyle w:val="28"/>
                  </w:pPr>
                  <w:r>
                    <w:t>等效连续A声级</w:t>
                  </w:r>
                </w:p>
              </w:tc>
              <w:tc>
                <w:tcPr>
                  <w:tcW w:w="3165" w:type="dxa"/>
                  <w:vMerge w:val="restart"/>
                  <w:vAlign w:val="center"/>
                </w:tcPr>
                <w:p>
                  <w:pPr>
                    <w:pStyle w:val="28"/>
                  </w:pPr>
                  <w:r>
                    <w:rPr>
                      <w:rFonts w:hint="eastAsia"/>
                    </w:rPr>
                    <w:t>昼、夜间各一</w:t>
                  </w:r>
                  <w:r>
                    <w:t>次，连续监测2天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2" w:type="dxa"/>
                  <w:vAlign w:val="center"/>
                </w:tcPr>
                <w:p>
                  <w:pPr>
                    <w:pStyle w:val="28"/>
                  </w:pPr>
                  <w:r>
                    <w:rPr>
                      <w:rFonts w:hint="eastAsia"/>
                    </w:rPr>
                    <w:t>N</w:t>
                  </w:r>
                  <w:r>
                    <w:rPr>
                      <w:rFonts w:hint="eastAsia"/>
                      <w:lang w:val="en-US" w:eastAsia="zh-CN"/>
                    </w:rPr>
                    <w:t>4</w:t>
                  </w:r>
                  <w:r>
                    <w:rPr>
                      <w:rFonts w:hint="eastAsia"/>
                      <w:color w:val="000000" w:themeColor="text1"/>
                      <w:sz w:val="21"/>
                      <w:szCs w:val="21"/>
                      <w:lang w:val="en-US" w:eastAsia="zh-CN"/>
                      <w14:textFill>
                        <w14:solidFill>
                          <w14:schemeClr w14:val="tx1"/>
                        </w14:solidFill>
                      </w14:textFill>
                    </w:rPr>
                    <w:t>自</w:t>
                  </w:r>
                  <w:r>
                    <w:rPr>
                      <w:rFonts w:hint="default" w:eastAsia="宋体"/>
                      <w:color w:val="000000" w:themeColor="text1"/>
                      <w:sz w:val="21"/>
                      <w:szCs w:val="21"/>
                      <w:lang w:val="en-US" w:eastAsia="zh-CN"/>
                      <w14:textFill>
                        <w14:solidFill>
                          <w14:schemeClr w14:val="tx1"/>
                        </w14:solidFill>
                      </w14:textFill>
                    </w:rPr>
                    <w:t>由舱公寓北侧边界外1米</w:t>
                  </w:r>
                </w:p>
              </w:tc>
              <w:tc>
                <w:tcPr>
                  <w:tcW w:w="1743" w:type="dxa"/>
                  <w:vMerge w:val="continue"/>
                  <w:vAlign w:val="center"/>
                </w:tcPr>
                <w:p>
                  <w:pPr>
                    <w:pStyle w:val="28"/>
                  </w:pPr>
                </w:p>
              </w:tc>
              <w:tc>
                <w:tcPr>
                  <w:tcW w:w="3165" w:type="dxa"/>
                  <w:vMerge w:val="continue"/>
                  <w:vAlign w:val="center"/>
                </w:tcPr>
                <w:p>
                  <w:pPr>
                    <w:pStyle w:val="28"/>
                  </w:pPr>
                </w:p>
              </w:tc>
            </w:tr>
          </w:tbl>
          <w:p>
            <w:pPr>
              <w:pStyle w:val="27"/>
              <w:spacing w:after="0" w:line="360" w:lineRule="auto"/>
              <w:ind w:firstLine="480" w:firstLineChars="200"/>
              <w:jc w:val="left"/>
              <w:rPr>
                <w:rFonts w:ascii="宋体" w:hAnsi="宋体" w:eastAsia="宋体" w:cs="宋体"/>
                <w:b w:val="0"/>
                <w:bCs w:val="0"/>
                <w:color w:val="000000"/>
                <w:sz w:val="24"/>
                <w:lang w:bidi="ar"/>
              </w:rPr>
            </w:pPr>
            <w:r>
              <w:rPr>
                <w:rFonts w:hint="eastAsia" w:ascii="宋体" w:hAnsi="宋体" w:eastAsia="宋体" w:cs="宋体"/>
                <w:b w:val="0"/>
                <w:bCs w:val="0"/>
                <w:color w:val="000000"/>
                <w:sz w:val="24"/>
                <w:lang w:bidi="ar"/>
              </w:rPr>
              <w:t>监测时间</w:t>
            </w:r>
            <w:r>
              <w:rPr>
                <w:rFonts w:ascii="Times New Roman" w:hAnsi="Times New Roman" w:eastAsia="宋体"/>
                <w:b w:val="0"/>
                <w:bCs w:val="0"/>
                <w:color w:val="000000"/>
                <w:sz w:val="24"/>
                <w:lang w:bidi="ar"/>
              </w:rPr>
              <w:t>2023年</w:t>
            </w:r>
            <w:r>
              <w:rPr>
                <w:rFonts w:hint="eastAsia" w:ascii="Times New Roman" w:hAnsi="Times New Roman" w:eastAsia="宋体"/>
                <w:b w:val="0"/>
                <w:bCs w:val="0"/>
                <w:color w:val="000000"/>
                <w:sz w:val="24"/>
                <w:lang w:val="en-US" w:eastAsia="zh-CN" w:bidi="ar"/>
              </w:rPr>
              <w:t>10</w:t>
            </w:r>
            <w:r>
              <w:rPr>
                <w:rFonts w:ascii="Times New Roman" w:hAnsi="Times New Roman" w:eastAsia="宋体"/>
                <w:b w:val="0"/>
                <w:bCs w:val="0"/>
                <w:color w:val="000000"/>
                <w:sz w:val="24"/>
                <w:lang w:bidi="ar"/>
              </w:rPr>
              <w:t>月</w:t>
            </w:r>
            <w:r>
              <w:rPr>
                <w:rFonts w:hint="eastAsia" w:ascii="Times New Roman" w:hAnsi="Times New Roman" w:eastAsia="宋体"/>
                <w:b w:val="0"/>
                <w:bCs w:val="0"/>
                <w:color w:val="000000"/>
                <w:sz w:val="24"/>
                <w:lang w:val="en-US" w:eastAsia="zh-CN" w:bidi="ar"/>
              </w:rPr>
              <w:t>12</w:t>
            </w:r>
            <w:r>
              <w:rPr>
                <w:rFonts w:ascii="Times New Roman" w:hAnsi="Times New Roman" w:eastAsia="宋体"/>
                <w:b w:val="0"/>
                <w:bCs w:val="0"/>
                <w:color w:val="000000"/>
                <w:sz w:val="24"/>
                <w:lang w:bidi="ar"/>
              </w:rPr>
              <w:t>日-</w:t>
            </w:r>
            <w:r>
              <w:rPr>
                <w:rFonts w:hint="eastAsia" w:ascii="Times New Roman" w:hAnsi="Times New Roman" w:eastAsia="宋体"/>
                <w:b w:val="0"/>
                <w:bCs w:val="0"/>
                <w:color w:val="000000"/>
                <w:sz w:val="24"/>
                <w:lang w:val="en-US" w:eastAsia="zh-CN" w:bidi="ar"/>
              </w:rPr>
              <w:t>13</w:t>
            </w:r>
            <w:r>
              <w:rPr>
                <w:rFonts w:ascii="Times New Roman" w:hAnsi="Times New Roman" w:eastAsia="宋体"/>
                <w:b w:val="0"/>
                <w:bCs w:val="0"/>
                <w:color w:val="000000"/>
                <w:sz w:val="24"/>
                <w:lang w:bidi="ar"/>
              </w:rPr>
              <w:t>日。</w:t>
            </w:r>
          </w:p>
          <w:p>
            <w:pPr>
              <w:pStyle w:val="26"/>
              <w:spacing w:before="48" w:beforeLines="20" w:line="360" w:lineRule="auto"/>
              <w:ind w:firstLine="0" w:firstLineChars="0"/>
              <w:rPr>
                <w:rFonts w:eastAsia="仿宋_GB2312"/>
                <w:color w:val="000000"/>
                <w:sz w:val="24"/>
                <w:szCs w:val="24"/>
              </w:rPr>
            </w:pPr>
          </w:p>
          <w:p>
            <w:pPr>
              <w:pStyle w:val="26"/>
              <w:spacing w:before="48" w:beforeLines="20" w:line="360" w:lineRule="auto"/>
              <w:ind w:firstLine="0" w:firstLineChars="0"/>
              <w:rPr>
                <w:rFonts w:hint="eastAsia" w:eastAsia="仿宋_GB2312"/>
                <w:color w:val="000000"/>
                <w:sz w:val="24"/>
                <w:szCs w:val="24"/>
                <w:lang w:val="en-US" w:eastAsia="zh-CN"/>
              </w:rPr>
            </w:pPr>
          </w:p>
          <w:p>
            <w:pPr>
              <w:pStyle w:val="26"/>
              <w:spacing w:before="48" w:beforeLines="20" w:line="360" w:lineRule="auto"/>
              <w:ind w:firstLine="0" w:firstLineChars="0"/>
              <w:rPr>
                <w:rFonts w:hint="eastAsia" w:eastAsia="仿宋_GB2312"/>
                <w:color w:val="000000"/>
                <w:sz w:val="24"/>
                <w:szCs w:val="24"/>
                <w:lang w:val="en-US" w:eastAsia="zh-CN"/>
              </w:rPr>
            </w:pPr>
          </w:p>
          <w:p>
            <w:pPr>
              <w:pStyle w:val="26"/>
              <w:spacing w:before="48" w:beforeLines="20" w:line="360" w:lineRule="auto"/>
              <w:ind w:firstLine="0" w:firstLineChars="0"/>
              <w:rPr>
                <w:rFonts w:hint="eastAsia" w:eastAsia="仿宋_GB2312"/>
                <w:color w:val="000000"/>
                <w:sz w:val="24"/>
                <w:szCs w:val="24"/>
                <w:lang w:val="en-US" w:eastAsia="zh-CN"/>
              </w:rPr>
            </w:pPr>
          </w:p>
          <w:p>
            <w:pPr>
              <w:pStyle w:val="26"/>
              <w:spacing w:before="48" w:beforeLines="20" w:line="360" w:lineRule="auto"/>
              <w:ind w:firstLine="0" w:firstLineChars="0"/>
              <w:rPr>
                <w:rFonts w:hint="eastAsia" w:eastAsia="仿宋_GB2312"/>
                <w:color w:val="000000"/>
                <w:sz w:val="24"/>
                <w:szCs w:val="24"/>
                <w:lang w:val="en-US" w:eastAsia="zh-CN"/>
              </w:rPr>
            </w:pPr>
          </w:p>
          <w:p>
            <w:pPr>
              <w:pStyle w:val="26"/>
              <w:spacing w:before="48" w:beforeLines="20" w:line="360" w:lineRule="auto"/>
              <w:ind w:firstLine="0" w:firstLineChars="0"/>
              <w:rPr>
                <w:rFonts w:hint="eastAsia" w:eastAsia="仿宋_GB2312"/>
                <w:color w:val="000000"/>
                <w:sz w:val="24"/>
                <w:szCs w:val="24"/>
                <w:lang w:val="en-US" w:eastAsia="zh-CN"/>
              </w:rPr>
            </w:pPr>
          </w:p>
          <w:p>
            <w:pPr>
              <w:pStyle w:val="26"/>
              <w:spacing w:before="48" w:beforeLines="20" w:line="360" w:lineRule="auto"/>
              <w:ind w:firstLine="0" w:firstLineChars="0"/>
              <w:rPr>
                <w:rFonts w:hint="eastAsia" w:eastAsia="仿宋_GB2312"/>
                <w:color w:val="000000"/>
                <w:sz w:val="24"/>
                <w:szCs w:val="24"/>
                <w:lang w:val="en-US" w:eastAsia="zh-CN"/>
              </w:rPr>
            </w:pPr>
          </w:p>
          <w:p>
            <w:pPr>
              <w:pStyle w:val="26"/>
              <w:spacing w:before="48" w:beforeLines="20" w:line="360" w:lineRule="auto"/>
              <w:ind w:firstLine="0" w:firstLineChars="0"/>
              <w:rPr>
                <w:rFonts w:hint="eastAsia" w:eastAsia="仿宋_GB2312"/>
                <w:color w:val="000000"/>
                <w:sz w:val="24"/>
                <w:szCs w:val="24"/>
                <w:lang w:val="en-US" w:eastAsia="zh-CN"/>
              </w:rPr>
            </w:pPr>
          </w:p>
          <w:p>
            <w:pPr>
              <w:pStyle w:val="26"/>
              <w:spacing w:before="48" w:beforeLines="20" w:line="360" w:lineRule="auto"/>
              <w:ind w:firstLine="0" w:firstLineChars="0"/>
              <w:rPr>
                <w:rFonts w:hint="eastAsia" w:eastAsia="仿宋_GB2312"/>
                <w:color w:val="000000"/>
                <w:sz w:val="24"/>
                <w:szCs w:val="24"/>
                <w:lang w:val="en-US" w:eastAsia="zh-CN"/>
              </w:rPr>
            </w:pPr>
          </w:p>
          <w:p>
            <w:pPr>
              <w:pStyle w:val="26"/>
              <w:spacing w:before="48" w:beforeLines="20" w:line="360" w:lineRule="auto"/>
              <w:ind w:firstLine="0" w:firstLineChars="0"/>
              <w:rPr>
                <w:rFonts w:hint="eastAsia" w:eastAsia="仿宋_GB2312"/>
                <w:color w:val="000000"/>
                <w:sz w:val="24"/>
                <w:szCs w:val="24"/>
                <w:lang w:val="en-US" w:eastAsia="zh-CN"/>
              </w:rPr>
            </w:pPr>
          </w:p>
          <w:p>
            <w:pPr>
              <w:pStyle w:val="26"/>
              <w:spacing w:before="48" w:beforeLines="20" w:line="360" w:lineRule="auto"/>
              <w:ind w:firstLine="0" w:firstLineChars="0"/>
              <w:rPr>
                <w:rFonts w:hint="eastAsia" w:eastAsia="仿宋_GB2312"/>
                <w:color w:val="000000"/>
                <w:sz w:val="24"/>
                <w:szCs w:val="24"/>
                <w:lang w:val="en-US" w:eastAsia="zh-CN"/>
              </w:rPr>
            </w:pPr>
          </w:p>
          <w:p>
            <w:pPr>
              <w:pStyle w:val="26"/>
              <w:spacing w:before="48" w:beforeLines="20" w:line="360" w:lineRule="auto"/>
              <w:ind w:firstLine="0" w:firstLineChars="0"/>
              <w:rPr>
                <w:rFonts w:hint="eastAsia" w:eastAsia="仿宋_GB2312"/>
                <w:color w:val="000000"/>
                <w:sz w:val="24"/>
                <w:szCs w:val="24"/>
                <w:lang w:val="en-US" w:eastAsia="zh-CN"/>
              </w:rPr>
            </w:pPr>
          </w:p>
          <w:p>
            <w:pPr>
              <w:pStyle w:val="26"/>
              <w:spacing w:before="48" w:beforeLines="20" w:line="360" w:lineRule="auto"/>
              <w:ind w:firstLine="0" w:firstLineChars="0"/>
              <w:rPr>
                <w:rFonts w:hint="eastAsia" w:eastAsia="仿宋_GB2312"/>
                <w:color w:val="000000"/>
                <w:sz w:val="24"/>
                <w:szCs w:val="24"/>
                <w:lang w:val="en-US" w:eastAsia="zh-CN"/>
              </w:rPr>
            </w:pPr>
          </w:p>
        </w:tc>
      </w:tr>
    </w:tbl>
    <w:p>
      <w:pPr>
        <w:spacing w:after="0" w:line="360" w:lineRule="auto"/>
        <w:outlineLvl w:val="0"/>
        <w:rPr>
          <w:rFonts w:eastAsia="仿宋_GB2312"/>
          <w:b/>
          <w:color w:val="000000"/>
          <w:sz w:val="24"/>
          <w:szCs w:val="24"/>
        </w:rPr>
      </w:pPr>
      <w:r>
        <w:rPr>
          <w:rFonts w:eastAsia="仿宋_GB2312"/>
          <w:b/>
          <w:color w:val="000000"/>
          <w:sz w:val="24"/>
          <w:szCs w:val="24"/>
        </w:rPr>
        <w:br w:type="page"/>
      </w:r>
      <w:r>
        <w:rPr>
          <w:rFonts w:eastAsia="仿宋_GB2312"/>
          <w:b/>
          <w:color w:val="000000"/>
          <w:sz w:val="24"/>
          <w:szCs w:val="24"/>
        </w:rPr>
        <w:t>表</w:t>
      </w:r>
      <w:r>
        <w:rPr>
          <w:rFonts w:hint="eastAsia" w:eastAsia="仿宋_GB2312"/>
          <w:b/>
          <w:color w:val="000000"/>
          <w:sz w:val="24"/>
          <w:szCs w:val="24"/>
        </w:rPr>
        <w:t xml:space="preserve">七  </w:t>
      </w:r>
      <w:r>
        <w:rPr>
          <w:rFonts w:hint="eastAsia" w:eastAsia="仿宋_GB2312"/>
          <w:b/>
          <w:color w:val="000000"/>
          <w:sz w:val="24"/>
          <w:szCs w:val="24"/>
          <w:highlight w:val="none"/>
        </w:rPr>
        <w:t>验收监测期间生产工况记录及验收监测结果</w:t>
      </w:r>
    </w:p>
    <w:tbl>
      <w:tblPr>
        <w:tblStyle w:val="18"/>
        <w:tblW w:w="89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4" w:type="dxa"/>
            <w:vAlign w:val="top"/>
          </w:tcPr>
          <w:p>
            <w:pPr>
              <w:widowControl w:val="0"/>
              <w:spacing w:after="0" w:line="360" w:lineRule="auto"/>
              <w:jc w:val="both"/>
              <w:rPr>
                <w:rFonts w:ascii="宋体" w:hAnsi="宋体" w:eastAsia="宋体"/>
                <w:b/>
                <w:bCs/>
                <w:color w:val="000000"/>
                <w:sz w:val="24"/>
                <w:szCs w:val="24"/>
              </w:rPr>
            </w:pPr>
            <w:r>
              <w:rPr>
                <w:rFonts w:hint="eastAsia" w:ascii="宋体" w:hAnsi="宋体" w:eastAsia="宋体"/>
                <w:b/>
                <w:bCs/>
                <w:color w:val="000000"/>
                <w:sz w:val="24"/>
                <w:szCs w:val="24"/>
              </w:rPr>
              <w:t>验收监测期间生产工况记录：</w:t>
            </w:r>
          </w:p>
          <w:p>
            <w:pPr>
              <w:widowControl w:val="0"/>
              <w:spacing w:after="0" w:line="360" w:lineRule="auto"/>
              <w:ind w:firstLine="480" w:firstLineChars="200"/>
              <w:jc w:val="both"/>
              <w:rPr>
                <w:rFonts w:hint="eastAsia" w:ascii="Times New Roman" w:hAnsi="Times New Roman" w:eastAsia="宋体" w:cs="Times New Roman"/>
                <w:color w:val="000000"/>
                <w:sz w:val="24"/>
                <w:szCs w:val="24"/>
                <w:lang w:val="en-US" w:eastAsia="zh-CN" w:bidi="ar"/>
              </w:rPr>
            </w:pPr>
            <w:r>
              <w:rPr>
                <w:rFonts w:hint="eastAsia" w:ascii="宋体" w:hAnsi="宋体" w:eastAsia="宋体" w:cs="宋体"/>
                <w:color w:val="000000"/>
                <w:sz w:val="24"/>
                <w:szCs w:val="24"/>
                <w:lang w:bidi="ar"/>
              </w:rPr>
              <w:t>验收监测及勘查期间，项目正常</w:t>
            </w:r>
            <w:r>
              <w:rPr>
                <w:rFonts w:hint="eastAsia" w:ascii="宋体" w:hAnsi="宋体" w:eastAsia="宋体" w:cs="宋体"/>
                <w:color w:val="000000"/>
                <w:sz w:val="24"/>
                <w:szCs w:val="24"/>
                <w:lang w:val="en-US" w:eastAsia="zh-CN" w:bidi="ar"/>
              </w:rPr>
              <w:t>运营</w:t>
            </w:r>
            <w:r>
              <w:rPr>
                <w:rFonts w:hint="eastAsia" w:ascii="宋体" w:hAnsi="宋体" w:eastAsia="宋体" w:cs="宋体"/>
                <w:color w:val="000000"/>
                <w:sz w:val="24"/>
                <w:szCs w:val="24"/>
                <w:lang w:bidi="ar"/>
              </w:rPr>
              <w:t>，</w:t>
            </w:r>
            <w:r>
              <w:rPr>
                <w:rFonts w:hint="eastAsia" w:ascii="宋体" w:hAnsi="宋体" w:eastAsia="宋体" w:cs="宋体"/>
                <w:color w:val="000000"/>
                <w:sz w:val="24"/>
                <w:szCs w:val="24"/>
                <w:lang w:val="en-US" w:eastAsia="zh-CN" w:bidi="ar"/>
              </w:rPr>
              <w:t>服务项目为诊疗服务和美容服务，设计规模为</w:t>
            </w:r>
            <w:r>
              <w:rPr>
                <w:rFonts w:hint="default" w:ascii="Times New Roman" w:hAnsi="Times New Roman" w:eastAsia="宋体" w:cs="Times New Roman"/>
                <w:color w:val="000000"/>
                <w:sz w:val="24"/>
                <w:szCs w:val="24"/>
                <w:lang w:val="en-US" w:eastAsia="zh-CN" w:bidi="ar"/>
              </w:rPr>
              <w:t>接诊量</w:t>
            </w:r>
            <w:r>
              <w:rPr>
                <w:rFonts w:hint="eastAsia" w:ascii="Times New Roman" w:hAnsi="Times New Roman" w:eastAsia="宋体" w:cs="Times New Roman"/>
                <w:color w:val="000000"/>
                <w:sz w:val="24"/>
                <w:szCs w:val="24"/>
                <w:lang w:val="en-US" w:eastAsia="zh-CN" w:bidi="ar"/>
              </w:rPr>
              <w:t>5</w:t>
            </w:r>
            <w:r>
              <w:rPr>
                <w:rFonts w:hint="default" w:ascii="Times New Roman" w:hAnsi="Times New Roman" w:eastAsia="宋体" w:cs="Times New Roman"/>
                <w:color w:val="000000"/>
                <w:sz w:val="24"/>
                <w:szCs w:val="24"/>
                <w:lang w:val="en-US" w:eastAsia="zh-CN" w:bidi="ar"/>
              </w:rPr>
              <w:t>00只次/年，美容量1</w:t>
            </w:r>
            <w:r>
              <w:rPr>
                <w:rFonts w:hint="eastAsia" w:ascii="Times New Roman" w:hAnsi="Times New Roman" w:eastAsia="宋体" w:cs="Times New Roman"/>
                <w:color w:val="000000"/>
                <w:sz w:val="24"/>
                <w:szCs w:val="24"/>
                <w:lang w:val="en-US" w:eastAsia="zh-CN" w:bidi="ar"/>
              </w:rPr>
              <w:t>0</w:t>
            </w:r>
            <w:r>
              <w:rPr>
                <w:rFonts w:hint="default" w:ascii="Times New Roman" w:hAnsi="Times New Roman" w:eastAsia="宋体" w:cs="Times New Roman"/>
                <w:color w:val="000000"/>
                <w:sz w:val="24"/>
                <w:szCs w:val="24"/>
                <w:lang w:val="en-US" w:eastAsia="zh-CN" w:bidi="ar"/>
              </w:rPr>
              <w:t>00只次/年</w:t>
            </w:r>
            <w:r>
              <w:rPr>
                <w:rFonts w:hint="eastAsia" w:ascii="Times New Roman" w:hAnsi="Times New Roman" w:eastAsia="宋体" w:cs="Times New Roman"/>
                <w:color w:val="000000"/>
                <w:sz w:val="24"/>
                <w:szCs w:val="24"/>
                <w:lang w:val="en-US" w:eastAsia="zh-CN" w:bidi="ar"/>
              </w:rPr>
              <w:t>，实际运营期工况可达到90%，10月12日接诊量2只、美容量3只，10月13日接诊量2只、美容量2只，项目污水管网、废水处理设施、降噪等环保设施均按设计要求建设，并正常稳定运行。</w:t>
            </w:r>
          </w:p>
          <w:p>
            <w:pPr>
              <w:pStyle w:val="27"/>
              <w:widowControl w:val="0"/>
              <w:spacing w:after="0" w:line="360" w:lineRule="auto"/>
            </w:pPr>
            <w:r>
              <w:rPr>
                <w:rFonts w:hint="default" w:ascii="Times New Roman" w:hAnsi="Times New Roman" w:eastAsia="宋体" w:cs="Times New Roman"/>
                <w:b/>
                <w:kern w:val="2"/>
                <w:sz w:val="24"/>
                <w:szCs w:val="24"/>
              </w:rPr>
              <w:t xml:space="preserve">表7-1 </w:t>
            </w:r>
            <w:r>
              <w:rPr>
                <w:rFonts w:hint="eastAsia" w:ascii="宋体" w:hAnsi="宋体" w:eastAsia="宋体" w:cs="宋体"/>
                <w:color w:val="000000"/>
                <w:sz w:val="24"/>
                <w:lang w:bidi="ar"/>
              </w:rPr>
              <w:t>验收监测期间服务量情况</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90"/>
              <w:gridCol w:w="3154"/>
              <w:gridCol w:w="2102"/>
              <w:gridCol w:w="2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62" w:type="dxa"/>
                  <w:vAlign w:val="center"/>
                </w:tcPr>
                <w:p>
                  <w:pPr>
                    <w:pStyle w:val="28"/>
                    <w:rPr>
                      <w:b/>
                      <w:bCs/>
                      <w:sz w:val="21"/>
                      <w:szCs w:val="21"/>
                    </w:rPr>
                  </w:pPr>
                  <w:r>
                    <w:rPr>
                      <w:b/>
                      <w:bCs/>
                      <w:sz w:val="21"/>
                      <w:szCs w:val="21"/>
                    </w:rPr>
                    <w:t>监测时间</w:t>
                  </w:r>
                </w:p>
              </w:tc>
              <w:tc>
                <w:tcPr>
                  <w:tcW w:w="2636" w:type="dxa"/>
                  <w:vAlign w:val="center"/>
                </w:tcPr>
                <w:p>
                  <w:pPr>
                    <w:pStyle w:val="28"/>
                    <w:rPr>
                      <w:b/>
                      <w:bCs/>
                      <w:sz w:val="21"/>
                      <w:szCs w:val="21"/>
                    </w:rPr>
                  </w:pPr>
                  <w:r>
                    <w:rPr>
                      <w:b/>
                      <w:bCs/>
                      <w:sz w:val="21"/>
                      <w:szCs w:val="21"/>
                    </w:rPr>
                    <w:t>产品名称</w:t>
                  </w:r>
                </w:p>
              </w:tc>
              <w:tc>
                <w:tcPr>
                  <w:tcW w:w="1757" w:type="dxa"/>
                  <w:vAlign w:val="center"/>
                </w:tcPr>
                <w:p>
                  <w:pPr>
                    <w:pStyle w:val="28"/>
                    <w:rPr>
                      <w:rFonts w:eastAsia="微软雅黑"/>
                      <w:b/>
                      <w:bCs/>
                      <w:sz w:val="21"/>
                      <w:szCs w:val="21"/>
                    </w:rPr>
                  </w:pPr>
                  <w:r>
                    <w:rPr>
                      <w:rFonts w:hint="eastAsia"/>
                      <w:b/>
                      <w:bCs/>
                      <w:sz w:val="21"/>
                      <w:szCs w:val="21"/>
                    </w:rPr>
                    <w:t>环评</w:t>
                  </w:r>
                  <w:r>
                    <w:rPr>
                      <w:b/>
                      <w:bCs/>
                      <w:sz w:val="21"/>
                      <w:szCs w:val="21"/>
                    </w:rPr>
                    <w:t>设计</w:t>
                  </w:r>
                  <w:r>
                    <w:rPr>
                      <w:rStyle w:val="21"/>
                      <w:rFonts w:hint="eastAsia" w:ascii="宋体" w:hAnsi="宋体"/>
                      <w:b/>
                      <w:bCs/>
                      <w:kern w:val="0"/>
                      <w:sz w:val="21"/>
                      <w:szCs w:val="21"/>
                    </w:rPr>
                    <w:t>服务量</w:t>
                  </w:r>
                </w:p>
              </w:tc>
              <w:tc>
                <w:tcPr>
                  <w:tcW w:w="1715" w:type="dxa"/>
                  <w:vAlign w:val="center"/>
                </w:tcPr>
                <w:p>
                  <w:pPr>
                    <w:pStyle w:val="28"/>
                    <w:rPr>
                      <w:b/>
                      <w:bCs/>
                      <w:sz w:val="21"/>
                      <w:szCs w:val="21"/>
                    </w:rPr>
                  </w:pPr>
                  <w:r>
                    <w:rPr>
                      <w:rFonts w:hint="eastAsia"/>
                      <w:b/>
                      <w:bCs/>
                      <w:sz w:val="21"/>
                      <w:szCs w:val="21"/>
                    </w:rPr>
                    <w:t>验收监测期间服务量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62" w:type="dxa"/>
                  <w:vAlign w:val="center"/>
                </w:tcPr>
                <w:p>
                  <w:pPr>
                    <w:pStyle w:val="28"/>
                    <w:rPr>
                      <w:rFonts w:hint="default" w:eastAsia="宋体"/>
                      <w:sz w:val="21"/>
                      <w:szCs w:val="21"/>
                      <w:lang w:val="en-US" w:eastAsia="zh-CN"/>
                    </w:rPr>
                  </w:pPr>
                  <w:r>
                    <w:rPr>
                      <w:rFonts w:cs="Times New Roman"/>
                      <w:sz w:val="21"/>
                      <w:szCs w:val="21"/>
                    </w:rPr>
                    <w:t>2023.</w:t>
                  </w:r>
                  <w:r>
                    <w:rPr>
                      <w:rFonts w:hint="eastAsia" w:cs="Times New Roman"/>
                      <w:sz w:val="21"/>
                      <w:szCs w:val="21"/>
                      <w:lang w:val="en-US" w:eastAsia="zh-CN"/>
                    </w:rPr>
                    <w:t>10.12</w:t>
                  </w:r>
                </w:p>
              </w:tc>
              <w:tc>
                <w:tcPr>
                  <w:tcW w:w="2636" w:type="dxa"/>
                  <w:vMerge w:val="restart"/>
                  <w:vAlign w:val="center"/>
                </w:tcPr>
                <w:p>
                  <w:pPr>
                    <w:pStyle w:val="28"/>
                    <w:rPr>
                      <w:sz w:val="21"/>
                      <w:szCs w:val="21"/>
                    </w:rPr>
                  </w:pPr>
                  <w:r>
                    <w:rPr>
                      <w:rFonts w:cs="Times New Roman"/>
                      <w:sz w:val="21"/>
                      <w:szCs w:val="21"/>
                    </w:rPr>
                    <w:t>宠物诊疗</w:t>
                  </w:r>
                </w:p>
              </w:tc>
              <w:tc>
                <w:tcPr>
                  <w:tcW w:w="1757" w:type="dxa"/>
                  <w:vAlign w:val="center"/>
                </w:tcPr>
                <w:p>
                  <w:pPr>
                    <w:pStyle w:val="28"/>
                    <w:rPr>
                      <w:sz w:val="21"/>
                      <w:szCs w:val="21"/>
                    </w:rPr>
                  </w:pPr>
                  <w:r>
                    <w:rPr>
                      <w:rFonts w:hint="eastAsia" w:cs="Times New Roman"/>
                      <w:sz w:val="21"/>
                      <w:szCs w:val="21"/>
                      <w:lang w:val="en-US" w:eastAsia="zh-CN"/>
                    </w:rPr>
                    <w:t>2</w:t>
                  </w:r>
                  <w:r>
                    <w:rPr>
                      <w:rFonts w:hint="eastAsia" w:cs="Times New Roman"/>
                      <w:sz w:val="21"/>
                      <w:szCs w:val="21"/>
                    </w:rPr>
                    <w:t>只次</w:t>
                  </w:r>
                  <w:r>
                    <w:rPr>
                      <w:rFonts w:cs="Times New Roman"/>
                      <w:sz w:val="21"/>
                      <w:szCs w:val="21"/>
                    </w:rPr>
                    <w:t>/天</w:t>
                  </w:r>
                </w:p>
              </w:tc>
              <w:tc>
                <w:tcPr>
                  <w:tcW w:w="1715" w:type="dxa"/>
                  <w:vAlign w:val="center"/>
                </w:tcPr>
                <w:p>
                  <w:pPr>
                    <w:pStyle w:val="28"/>
                    <w:rPr>
                      <w:rFonts w:eastAsia="微软雅黑"/>
                      <w:sz w:val="21"/>
                      <w:szCs w:val="21"/>
                    </w:rPr>
                  </w:pPr>
                  <w:r>
                    <w:rPr>
                      <w:rFonts w:hint="eastAsia" w:cs="Times New Roman"/>
                      <w:sz w:val="21"/>
                      <w:szCs w:val="21"/>
                      <w:lang w:val="en-US" w:eastAsia="zh-CN"/>
                    </w:rPr>
                    <w:t>2</w:t>
                  </w:r>
                  <w:r>
                    <w:rPr>
                      <w:rFonts w:hint="eastAsia" w:cs="Times New Roman"/>
                      <w:sz w:val="21"/>
                      <w:szCs w:val="21"/>
                    </w:rPr>
                    <w:t>只次</w:t>
                  </w:r>
                  <w:r>
                    <w:rPr>
                      <w:rStyle w:val="21"/>
                      <w:rFonts w:cs="Times New Roman"/>
                      <w:kern w:val="0"/>
                      <w:sz w:val="21"/>
                      <w:szCs w:val="21"/>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62" w:type="dxa"/>
                  <w:vAlign w:val="center"/>
                </w:tcPr>
                <w:p>
                  <w:pPr>
                    <w:pStyle w:val="28"/>
                    <w:rPr>
                      <w:rFonts w:hint="default" w:eastAsia="宋体"/>
                      <w:sz w:val="21"/>
                      <w:szCs w:val="21"/>
                      <w:lang w:val="en-US" w:eastAsia="zh-CN"/>
                    </w:rPr>
                  </w:pPr>
                  <w:r>
                    <w:rPr>
                      <w:rFonts w:cs="Times New Roman"/>
                      <w:sz w:val="21"/>
                      <w:szCs w:val="21"/>
                    </w:rPr>
                    <w:t>2023.</w:t>
                  </w:r>
                  <w:r>
                    <w:rPr>
                      <w:rFonts w:hint="eastAsia" w:cs="Times New Roman"/>
                      <w:sz w:val="21"/>
                      <w:szCs w:val="21"/>
                      <w:lang w:val="en-US" w:eastAsia="zh-CN"/>
                    </w:rPr>
                    <w:t>10.13</w:t>
                  </w:r>
                </w:p>
              </w:tc>
              <w:tc>
                <w:tcPr>
                  <w:tcW w:w="2636" w:type="dxa"/>
                  <w:vMerge w:val="continue"/>
                  <w:vAlign w:val="center"/>
                </w:tcPr>
                <w:p>
                  <w:pPr>
                    <w:pStyle w:val="28"/>
                    <w:rPr>
                      <w:sz w:val="21"/>
                      <w:szCs w:val="21"/>
                    </w:rPr>
                  </w:pPr>
                </w:p>
              </w:tc>
              <w:tc>
                <w:tcPr>
                  <w:tcW w:w="1757" w:type="dxa"/>
                  <w:vAlign w:val="center"/>
                </w:tcPr>
                <w:p>
                  <w:pPr>
                    <w:pStyle w:val="28"/>
                    <w:rPr>
                      <w:sz w:val="21"/>
                      <w:szCs w:val="21"/>
                    </w:rPr>
                  </w:pPr>
                  <w:r>
                    <w:rPr>
                      <w:rFonts w:hint="eastAsia" w:cs="Times New Roman"/>
                      <w:sz w:val="21"/>
                      <w:szCs w:val="21"/>
                      <w:lang w:val="en-US" w:eastAsia="zh-CN"/>
                    </w:rPr>
                    <w:t>2</w:t>
                  </w:r>
                  <w:r>
                    <w:rPr>
                      <w:rFonts w:hint="eastAsia" w:cs="Times New Roman"/>
                      <w:sz w:val="21"/>
                      <w:szCs w:val="21"/>
                    </w:rPr>
                    <w:t>只次</w:t>
                  </w:r>
                  <w:r>
                    <w:rPr>
                      <w:rFonts w:cs="Times New Roman"/>
                      <w:sz w:val="21"/>
                      <w:szCs w:val="21"/>
                    </w:rPr>
                    <w:t>/天</w:t>
                  </w:r>
                </w:p>
              </w:tc>
              <w:tc>
                <w:tcPr>
                  <w:tcW w:w="1715" w:type="dxa"/>
                  <w:vAlign w:val="center"/>
                </w:tcPr>
                <w:p>
                  <w:pPr>
                    <w:pStyle w:val="28"/>
                    <w:rPr>
                      <w:sz w:val="21"/>
                      <w:szCs w:val="21"/>
                    </w:rPr>
                  </w:pPr>
                  <w:r>
                    <w:rPr>
                      <w:rFonts w:hint="eastAsia" w:cs="Times New Roman"/>
                      <w:sz w:val="21"/>
                      <w:szCs w:val="21"/>
                      <w:lang w:val="en-US" w:eastAsia="zh-CN"/>
                    </w:rPr>
                    <w:t>2</w:t>
                  </w:r>
                  <w:r>
                    <w:rPr>
                      <w:rFonts w:hint="eastAsia" w:cs="Times New Roman"/>
                      <w:sz w:val="21"/>
                      <w:szCs w:val="21"/>
                    </w:rPr>
                    <w:t>只次</w:t>
                  </w:r>
                  <w:r>
                    <w:rPr>
                      <w:rFonts w:cs="Times New Roman"/>
                      <w:sz w:val="21"/>
                      <w:szCs w:val="21"/>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62" w:type="dxa"/>
                  <w:vAlign w:val="center"/>
                </w:tcPr>
                <w:p>
                  <w:pPr>
                    <w:pStyle w:val="28"/>
                    <w:rPr>
                      <w:rFonts w:hint="default" w:ascii="Times New Roman" w:hAnsi="Times New Roman" w:eastAsia="宋体" w:cs="宋体"/>
                      <w:kern w:val="2"/>
                      <w:sz w:val="21"/>
                      <w:szCs w:val="21"/>
                      <w:lang w:val="en-US" w:eastAsia="zh-CN" w:bidi="ar-SA"/>
                    </w:rPr>
                  </w:pPr>
                  <w:r>
                    <w:rPr>
                      <w:rFonts w:cs="Times New Roman"/>
                      <w:sz w:val="21"/>
                      <w:szCs w:val="21"/>
                    </w:rPr>
                    <w:t>2023.</w:t>
                  </w:r>
                  <w:r>
                    <w:rPr>
                      <w:rFonts w:hint="eastAsia" w:cs="Times New Roman"/>
                      <w:sz w:val="21"/>
                      <w:szCs w:val="21"/>
                      <w:lang w:val="en-US" w:eastAsia="zh-CN"/>
                    </w:rPr>
                    <w:t>10.12</w:t>
                  </w:r>
                </w:p>
              </w:tc>
              <w:tc>
                <w:tcPr>
                  <w:tcW w:w="2636" w:type="dxa"/>
                  <w:vMerge w:val="restart"/>
                  <w:vAlign w:val="center"/>
                </w:tcPr>
                <w:p>
                  <w:pPr>
                    <w:pStyle w:val="28"/>
                    <w:rPr>
                      <w:rFonts w:hint="default" w:eastAsia="宋体"/>
                      <w:sz w:val="21"/>
                      <w:szCs w:val="21"/>
                      <w:lang w:val="en-US" w:eastAsia="zh-CN"/>
                    </w:rPr>
                  </w:pPr>
                  <w:r>
                    <w:rPr>
                      <w:rFonts w:hint="eastAsia"/>
                      <w:sz w:val="21"/>
                      <w:szCs w:val="21"/>
                      <w:lang w:val="en-US" w:eastAsia="zh-CN"/>
                    </w:rPr>
                    <w:t>宠物美容</w:t>
                  </w:r>
                </w:p>
              </w:tc>
              <w:tc>
                <w:tcPr>
                  <w:tcW w:w="1757" w:type="dxa"/>
                  <w:vAlign w:val="center"/>
                </w:tcPr>
                <w:p>
                  <w:pPr>
                    <w:pStyle w:val="28"/>
                    <w:rPr>
                      <w:rFonts w:hint="eastAsia" w:cs="Times New Roman"/>
                      <w:sz w:val="21"/>
                      <w:szCs w:val="21"/>
                      <w:lang w:val="en-US" w:eastAsia="zh-CN"/>
                    </w:rPr>
                  </w:pPr>
                  <w:r>
                    <w:rPr>
                      <w:rFonts w:hint="eastAsia" w:cs="Times New Roman"/>
                      <w:sz w:val="21"/>
                      <w:szCs w:val="21"/>
                      <w:lang w:val="en-US" w:eastAsia="zh-CN"/>
                    </w:rPr>
                    <w:t>3</w:t>
                  </w:r>
                  <w:r>
                    <w:rPr>
                      <w:rFonts w:hint="eastAsia" w:cs="Times New Roman"/>
                      <w:sz w:val="21"/>
                      <w:szCs w:val="21"/>
                    </w:rPr>
                    <w:t>只次</w:t>
                  </w:r>
                  <w:r>
                    <w:rPr>
                      <w:rFonts w:cs="Times New Roman"/>
                      <w:sz w:val="21"/>
                      <w:szCs w:val="21"/>
                    </w:rPr>
                    <w:t>/天</w:t>
                  </w:r>
                </w:p>
              </w:tc>
              <w:tc>
                <w:tcPr>
                  <w:tcW w:w="1715" w:type="dxa"/>
                  <w:vAlign w:val="center"/>
                </w:tcPr>
                <w:p>
                  <w:pPr>
                    <w:pStyle w:val="28"/>
                    <w:rPr>
                      <w:rFonts w:hint="eastAsia" w:cs="Times New Roman"/>
                      <w:sz w:val="21"/>
                      <w:szCs w:val="21"/>
                      <w:lang w:val="en-US" w:eastAsia="zh-CN"/>
                    </w:rPr>
                  </w:pPr>
                  <w:r>
                    <w:rPr>
                      <w:rFonts w:hint="eastAsia" w:cs="Times New Roman"/>
                      <w:sz w:val="21"/>
                      <w:szCs w:val="21"/>
                      <w:lang w:val="en-US" w:eastAsia="zh-CN"/>
                    </w:rPr>
                    <w:t>3</w:t>
                  </w:r>
                  <w:r>
                    <w:rPr>
                      <w:rFonts w:hint="eastAsia" w:cs="Times New Roman"/>
                      <w:sz w:val="21"/>
                      <w:szCs w:val="21"/>
                    </w:rPr>
                    <w:t>只次</w:t>
                  </w:r>
                  <w:r>
                    <w:rPr>
                      <w:rFonts w:cs="Times New Roman"/>
                      <w:sz w:val="21"/>
                      <w:szCs w:val="21"/>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62" w:type="dxa"/>
                  <w:vAlign w:val="center"/>
                </w:tcPr>
                <w:p>
                  <w:pPr>
                    <w:pStyle w:val="28"/>
                    <w:rPr>
                      <w:rFonts w:hint="default" w:ascii="Times New Roman" w:hAnsi="Times New Roman" w:eastAsia="宋体" w:cs="宋体"/>
                      <w:kern w:val="2"/>
                      <w:sz w:val="21"/>
                      <w:szCs w:val="21"/>
                      <w:lang w:val="en-US" w:eastAsia="zh-CN" w:bidi="ar-SA"/>
                    </w:rPr>
                  </w:pPr>
                  <w:r>
                    <w:rPr>
                      <w:rFonts w:cs="Times New Roman"/>
                      <w:sz w:val="21"/>
                      <w:szCs w:val="21"/>
                    </w:rPr>
                    <w:t>2023.</w:t>
                  </w:r>
                  <w:r>
                    <w:rPr>
                      <w:rFonts w:hint="eastAsia" w:cs="Times New Roman"/>
                      <w:sz w:val="21"/>
                      <w:szCs w:val="21"/>
                      <w:lang w:val="en-US" w:eastAsia="zh-CN"/>
                    </w:rPr>
                    <w:t>10.13</w:t>
                  </w:r>
                </w:p>
              </w:tc>
              <w:tc>
                <w:tcPr>
                  <w:tcW w:w="2636" w:type="dxa"/>
                  <w:vMerge w:val="continue"/>
                  <w:vAlign w:val="center"/>
                </w:tcPr>
                <w:p>
                  <w:pPr>
                    <w:pStyle w:val="28"/>
                    <w:rPr>
                      <w:sz w:val="21"/>
                      <w:szCs w:val="21"/>
                    </w:rPr>
                  </w:pPr>
                </w:p>
              </w:tc>
              <w:tc>
                <w:tcPr>
                  <w:tcW w:w="1757" w:type="dxa"/>
                  <w:vAlign w:val="center"/>
                </w:tcPr>
                <w:p>
                  <w:pPr>
                    <w:pStyle w:val="28"/>
                    <w:rPr>
                      <w:rFonts w:hint="eastAsia" w:cs="Times New Roman"/>
                      <w:sz w:val="21"/>
                      <w:szCs w:val="21"/>
                      <w:lang w:val="en-US" w:eastAsia="zh-CN"/>
                    </w:rPr>
                  </w:pPr>
                  <w:r>
                    <w:rPr>
                      <w:rFonts w:hint="eastAsia" w:cs="Times New Roman"/>
                      <w:sz w:val="21"/>
                      <w:szCs w:val="21"/>
                      <w:lang w:val="en-US" w:eastAsia="zh-CN"/>
                    </w:rPr>
                    <w:t>3</w:t>
                  </w:r>
                  <w:r>
                    <w:rPr>
                      <w:rFonts w:hint="eastAsia" w:cs="Times New Roman"/>
                      <w:sz w:val="21"/>
                      <w:szCs w:val="21"/>
                    </w:rPr>
                    <w:t>只次</w:t>
                  </w:r>
                  <w:r>
                    <w:rPr>
                      <w:rFonts w:cs="Times New Roman"/>
                      <w:sz w:val="21"/>
                      <w:szCs w:val="21"/>
                    </w:rPr>
                    <w:t>/天</w:t>
                  </w:r>
                </w:p>
              </w:tc>
              <w:tc>
                <w:tcPr>
                  <w:tcW w:w="1715" w:type="dxa"/>
                  <w:vAlign w:val="center"/>
                </w:tcPr>
                <w:p>
                  <w:pPr>
                    <w:pStyle w:val="28"/>
                    <w:rPr>
                      <w:rFonts w:hint="eastAsia" w:cs="Times New Roman"/>
                      <w:sz w:val="21"/>
                      <w:szCs w:val="21"/>
                      <w:lang w:val="en-US" w:eastAsia="zh-CN"/>
                    </w:rPr>
                  </w:pPr>
                  <w:r>
                    <w:rPr>
                      <w:rFonts w:hint="eastAsia" w:cs="Times New Roman"/>
                      <w:sz w:val="21"/>
                      <w:szCs w:val="21"/>
                      <w:lang w:val="en-US" w:eastAsia="zh-CN"/>
                    </w:rPr>
                    <w:t>2</w:t>
                  </w:r>
                  <w:r>
                    <w:rPr>
                      <w:rFonts w:hint="eastAsia" w:cs="Times New Roman"/>
                      <w:sz w:val="21"/>
                      <w:szCs w:val="21"/>
                    </w:rPr>
                    <w:t>只次</w:t>
                  </w:r>
                  <w:r>
                    <w:rPr>
                      <w:rFonts w:cs="Times New Roman"/>
                      <w:sz w:val="21"/>
                      <w:szCs w:val="21"/>
                    </w:rPr>
                    <w:t>/天</w:t>
                  </w:r>
                </w:p>
              </w:tc>
            </w:tr>
          </w:tbl>
          <w:p>
            <w:pPr>
              <w:pStyle w:val="2"/>
              <w:widowControl w:val="0"/>
              <w:ind w:left="0" w:leftChars="0" w:firstLine="0" w:firstLineChars="0"/>
              <w:jc w:val="both"/>
              <w:rPr>
                <w:rFonts w:hint="default"/>
                <w:lang w:val="en-US" w:eastAsia="zh-CN"/>
              </w:rPr>
            </w:pPr>
            <w:r>
              <w:rPr>
                <w:rFonts w:hint="eastAsia" w:ascii="宋体" w:hAnsi="宋体" w:eastAsia="宋体" w:cs="宋体"/>
                <w:color w:val="000000"/>
                <w:sz w:val="21"/>
                <w:szCs w:val="21"/>
                <w:lang w:bidi="ar"/>
              </w:rPr>
              <w:t>备注：年工作时间</w:t>
            </w:r>
            <w:r>
              <w:rPr>
                <w:rFonts w:ascii="Times New Roman" w:hAnsi="Times New Roman" w:eastAsia="宋体"/>
                <w:color w:val="000000"/>
                <w:sz w:val="21"/>
                <w:szCs w:val="21"/>
                <w:lang w:bidi="ar"/>
              </w:rPr>
              <w:t>36</w:t>
            </w:r>
            <w:r>
              <w:rPr>
                <w:rFonts w:hint="eastAsia" w:ascii="Times New Roman" w:hAnsi="Times New Roman" w:eastAsia="宋体"/>
                <w:color w:val="000000"/>
                <w:sz w:val="21"/>
                <w:szCs w:val="21"/>
                <w:lang w:val="en-US" w:eastAsia="zh-CN" w:bidi="ar"/>
              </w:rPr>
              <w:t>5</w:t>
            </w:r>
            <w:r>
              <w:rPr>
                <w:rFonts w:ascii="Times New Roman" w:hAnsi="Times New Roman" w:eastAsia="宋体"/>
                <w:color w:val="000000"/>
                <w:sz w:val="21"/>
                <w:szCs w:val="21"/>
                <w:lang w:bidi="ar"/>
              </w:rPr>
              <w:t>天，每天</w:t>
            </w:r>
            <w:r>
              <w:rPr>
                <w:rFonts w:hint="eastAsia" w:ascii="Times New Roman" w:hAnsi="Times New Roman" w:eastAsia="宋体"/>
                <w:color w:val="000000"/>
                <w:sz w:val="21"/>
                <w:szCs w:val="21"/>
                <w:lang w:val="en-US" w:eastAsia="zh-CN" w:bidi="ar"/>
              </w:rPr>
              <w:t>诊疗时间11</w:t>
            </w:r>
            <w:r>
              <w:rPr>
                <w:rFonts w:ascii="Times New Roman" w:hAnsi="Times New Roman" w:eastAsia="宋体"/>
                <w:color w:val="000000"/>
                <w:sz w:val="21"/>
                <w:szCs w:val="21"/>
                <w:lang w:bidi="ar"/>
              </w:rPr>
              <w:t>h</w:t>
            </w:r>
            <w:r>
              <w:rPr>
                <w:rFonts w:hint="eastAsia" w:ascii="Times New Roman" w:hAnsi="Times New Roman" w:eastAsia="宋体"/>
                <w:color w:val="000000"/>
                <w:sz w:val="21"/>
                <w:szCs w:val="21"/>
                <w:lang w:eastAsia="zh-CN" w:bidi="ar"/>
              </w:rPr>
              <w:t>，</w:t>
            </w:r>
            <w:r>
              <w:rPr>
                <w:rFonts w:hint="eastAsia" w:ascii="Times New Roman" w:hAnsi="Times New Roman" w:eastAsia="宋体"/>
                <w:color w:val="000000"/>
                <w:sz w:val="21"/>
                <w:szCs w:val="21"/>
                <w:lang w:val="en-US" w:eastAsia="zh-CN" w:bidi="ar"/>
              </w:rPr>
              <w:t>住院时间24h</w:t>
            </w:r>
            <w:r>
              <w:rPr>
                <w:rFonts w:ascii="Times New Roman" w:hAnsi="Times New Roman" w:eastAsia="宋体"/>
                <w:color w:val="00000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4" w:type="dxa"/>
            <w:vAlign w:val="top"/>
          </w:tcPr>
          <w:p>
            <w:pPr>
              <w:widowControl w:val="0"/>
              <w:spacing w:after="0" w:line="360" w:lineRule="auto"/>
              <w:jc w:val="both"/>
              <w:rPr>
                <w:rFonts w:ascii="宋体" w:hAnsi="宋体" w:eastAsia="宋体"/>
                <w:b/>
                <w:bCs/>
                <w:color w:val="000000"/>
                <w:sz w:val="24"/>
                <w:szCs w:val="24"/>
              </w:rPr>
            </w:pPr>
            <w:r>
              <w:rPr>
                <w:rFonts w:hint="eastAsia" w:ascii="宋体" w:hAnsi="宋体" w:eastAsia="宋体"/>
                <w:b/>
                <w:bCs/>
                <w:color w:val="000000"/>
                <w:sz w:val="24"/>
                <w:szCs w:val="24"/>
              </w:rPr>
              <w:t>验收监测结果：</w:t>
            </w:r>
          </w:p>
          <w:p>
            <w:pPr>
              <w:pStyle w:val="7"/>
              <w:widowControl w:val="0"/>
              <w:jc w:val="both"/>
              <w:rPr>
                <w:rFonts w:ascii="宋体" w:hAnsi="宋体" w:eastAsia="宋体"/>
                <w:color w:val="000000"/>
                <w:sz w:val="24"/>
                <w:szCs w:val="24"/>
              </w:rPr>
            </w:pPr>
            <w:r>
              <w:rPr>
                <w:rFonts w:ascii="Times New Roman" w:hAnsi="Times New Roman" w:eastAsia="宋体"/>
                <w:color w:val="000000"/>
                <w:sz w:val="24"/>
                <w:szCs w:val="24"/>
              </w:rPr>
              <w:t>1、</w:t>
            </w:r>
            <w:r>
              <w:rPr>
                <w:rFonts w:hint="eastAsia" w:ascii="宋体" w:hAnsi="宋体" w:eastAsia="宋体"/>
                <w:color w:val="000000"/>
                <w:sz w:val="24"/>
                <w:szCs w:val="24"/>
              </w:rPr>
              <w:t>废水监测结果</w:t>
            </w:r>
          </w:p>
          <w:p>
            <w:pPr>
              <w:widowControl w:val="0"/>
              <w:spacing w:after="0" w:line="360" w:lineRule="auto"/>
              <w:ind w:firstLine="480" w:firstLineChars="200"/>
              <w:jc w:val="both"/>
              <w:rPr>
                <w:rFonts w:ascii="宋体" w:hAnsi="宋体" w:eastAsia="宋体" w:cs="宋体"/>
                <w:b/>
                <w:bCs/>
                <w:color w:val="000000"/>
                <w:sz w:val="21"/>
                <w:szCs w:val="21"/>
                <w:lang w:bidi="ar"/>
              </w:rPr>
            </w:pPr>
            <w:r>
              <w:rPr>
                <w:rFonts w:hint="eastAsia" w:ascii="宋体" w:hAnsi="宋体" w:eastAsia="宋体" w:cs="宋体"/>
                <w:color w:val="000000"/>
                <w:sz w:val="24"/>
                <w:szCs w:val="24"/>
                <w:lang w:bidi="ar"/>
              </w:rPr>
              <w:t>项目废水水质监测结果详见表</w:t>
            </w:r>
            <w:r>
              <w:rPr>
                <w:rFonts w:ascii="Times New Roman" w:hAnsi="Times New Roman" w:eastAsia="宋体"/>
                <w:color w:val="000000"/>
                <w:sz w:val="24"/>
                <w:szCs w:val="24"/>
                <w:lang w:bidi="ar"/>
              </w:rPr>
              <w:t>7-</w:t>
            </w:r>
            <w:r>
              <w:rPr>
                <w:rFonts w:hint="eastAsia" w:ascii="Times New Roman" w:hAnsi="Times New Roman" w:eastAsia="宋体"/>
                <w:color w:val="000000"/>
                <w:sz w:val="24"/>
                <w:szCs w:val="24"/>
                <w:lang w:val="en-US" w:eastAsia="zh-CN" w:bidi="ar"/>
              </w:rPr>
              <w:t>2</w:t>
            </w:r>
            <w:r>
              <w:rPr>
                <w:rFonts w:hint="eastAsia" w:ascii="宋体" w:hAnsi="宋体" w:eastAsia="宋体" w:cs="宋体"/>
                <w:color w:val="000000"/>
                <w:sz w:val="24"/>
                <w:szCs w:val="24"/>
                <w:lang w:bidi="ar"/>
              </w:rPr>
              <w:t>。</w:t>
            </w:r>
          </w:p>
          <w:p>
            <w:pPr>
              <w:widowControl w:val="0"/>
              <w:spacing w:after="0" w:line="360" w:lineRule="auto"/>
              <w:jc w:val="center"/>
              <w:rPr>
                <w:rFonts w:ascii="Times New Roman" w:hAnsi="Times New Roman" w:eastAsia="宋体"/>
                <w:b/>
                <w:kern w:val="2"/>
                <w:sz w:val="24"/>
                <w:szCs w:val="24"/>
              </w:rPr>
            </w:pPr>
            <w:r>
              <w:rPr>
                <w:rFonts w:ascii="Times New Roman" w:hAnsi="Times New Roman" w:eastAsia="宋体"/>
                <w:b/>
                <w:kern w:val="2"/>
                <w:sz w:val="24"/>
                <w:szCs w:val="24"/>
              </w:rPr>
              <w:t>表</w:t>
            </w:r>
            <w:r>
              <w:rPr>
                <w:rFonts w:hint="eastAsia" w:ascii="Times New Roman" w:hAnsi="Times New Roman" w:eastAsia="宋体"/>
                <w:b/>
                <w:kern w:val="2"/>
                <w:sz w:val="24"/>
                <w:szCs w:val="24"/>
              </w:rPr>
              <w:t>7-</w:t>
            </w:r>
            <w:r>
              <w:rPr>
                <w:rFonts w:hint="eastAsia" w:ascii="Times New Roman" w:hAnsi="Times New Roman" w:eastAsia="宋体"/>
                <w:b/>
                <w:kern w:val="2"/>
                <w:sz w:val="24"/>
                <w:szCs w:val="24"/>
                <w:lang w:val="en-US" w:eastAsia="zh-CN"/>
              </w:rPr>
              <w:t>2</w:t>
            </w:r>
            <w:r>
              <w:rPr>
                <w:rFonts w:hint="eastAsia" w:ascii="Times New Roman" w:hAnsi="Times New Roman" w:eastAsia="宋体"/>
                <w:b/>
                <w:kern w:val="2"/>
                <w:sz w:val="24"/>
                <w:szCs w:val="24"/>
              </w:rPr>
              <w:t xml:space="preserve"> </w:t>
            </w:r>
            <w:r>
              <w:rPr>
                <w:rFonts w:ascii="Times New Roman" w:hAnsi="Times New Roman" w:eastAsia="宋体"/>
                <w:b/>
                <w:kern w:val="2"/>
                <w:sz w:val="24"/>
                <w:szCs w:val="24"/>
              </w:rPr>
              <w:t>项目废水水质检测结果（单位：mg/L</w:t>
            </w:r>
            <w:r>
              <w:rPr>
                <w:rFonts w:hint="eastAsia" w:ascii="Times New Roman" w:hAnsi="Times New Roman" w:eastAsia="宋体"/>
                <w:b/>
                <w:kern w:val="2"/>
                <w:sz w:val="24"/>
                <w:szCs w:val="24"/>
              </w:rPr>
              <w:t>，</w:t>
            </w:r>
            <w:r>
              <w:rPr>
                <w:rFonts w:ascii="Times New Roman" w:hAnsi="Times New Roman" w:eastAsia="宋体"/>
                <w:b/>
                <w:kern w:val="2"/>
                <w:sz w:val="24"/>
                <w:szCs w:val="24"/>
              </w:rPr>
              <w:t>pH值无量纲）</w:t>
            </w:r>
          </w:p>
          <w:tbl>
            <w:tblPr>
              <w:tblStyle w:val="1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66"/>
              <w:gridCol w:w="724"/>
              <w:gridCol w:w="640"/>
              <w:gridCol w:w="735"/>
              <w:gridCol w:w="664"/>
              <w:gridCol w:w="835"/>
              <w:gridCol w:w="949"/>
              <w:gridCol w:w="835"/>
              <w:gridCol w:w="835"/>
              <w:gridCol w:w="13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66" w:type="dxa"/>
                  <w:vMerge w:val="restart"/>
                  <w:vAlign w:val="center"/>
                </w:tcPr>
                <w:p>
                  <w:pPr>
                    <w:spacing w:after="0" w:line="240" w:lineRule="atLeast"/>
                    <w:jc w:val="center"/>
                    <w:rPr>
                      <w:rFonts w:ascii="Times New Roman" w:hAnsi="Times New Roman" w:eastAsia="宋体"/>
                      <w:b/>
                      <w:bCs/>
                      <w:sz w:val="21"/>
                      <w:szCs w:val="21"/>
                    </w:rPr>
                  </w:pPr>
                  <w:r>
                    <w:rPr>
                      <w:rFonts w:ascii="Times New Roman" w:hAnsi="Times New Roman" w:eastAsia="宋体"/>
                      <w:b/>
                      <w:bCs/>
                      <w:sz w:val="21"/>
                      <w:szCs w:val="21"/>
                    </w:rPr>
                    <w:t>采样日期</w:t>
                  </w:r>
                </w:p>
              </w:tc>
              <w:tc>
                <w:tcPr>
                  <w:tcW w:w="1364" w:type="dxa"/>
                  <w:gridSpan w:val="2"/>
                  <w:vMerge w:val="restart"/>
                  <w:vAlign w:val="center"/>
                </w:tcPr>
                <w:p>
                  <w:pPr>
                    <w:pStyle w:val="28"/>
                    <w:rPr>
                      <w:b/>
                      <w:bCs/>
                      <w:color w:val="000000"/>
                    </w:rPr>
                  </w:pPr>
                  <w:r>
                    <w:rPr>
                      <w:rFonts w:hint="eastAsia"/>
                      <w:b/>
                      <w:bCs/>
                      <w:color w:val="000000"/>
                    </w:rPr>
                    <w:t>监测点位</w:t>
                  </w:r>
                </w:p>
              </w:tc>
              <w:tc>
                <w:tcPr>
                  <w:tcW w:w="735" w:type="dxa"/>
                  <w:vMerge w:val="restart"/>
                  <w:vAlign w:val="center"/>
                </w:tcPr>
                <w:p>
                  <w:pPr>
                    <w:pStyle w:val="28"/>
                    <w:rPr>
                      <w:b/>
                      <w:bCs/>
                    </w:rPr>
                  </w:pPr>
                  <w:r>
                    <w:rPr>
                      <w:rFonts w:hint="eastAsia"/>
                      <w:b/>
                      <w:bCs/>
                    </w:rPr>
                    <w:t>频</w:t>
                  </w:r>
                </w:p>
                <w:p>
                  <w:pPr>
                    <w:pStyle w:val="28"/>
                    <w:rPr>
                      <w:b/>
                      <w:bCs/>
                    </w:rPr>
                  </w:pPr>
                  <w:r>
                    <w:rPr>
                      <w:rFonts w:hint="eastAsia"/>
                      <w:b/>
                      <w:bCs/>
                    </w:rPr>
                    <w:t>次</w:t>
                  </w:r>
                </w:p>
              </w:tc>
              <w:tc>
                <w:tcPr>
                  <w:tcW w:w="5433" w:type="dxa"/>
                  <w:gridSpan w:val="6"/>
                  <w:vAlign w:val="center"/>
                </w:tcPr>
                <w:p>
                  <w:pPr>
                    <w:spacing w:after="0" w:line="240" w:lineRule="atLeast"/>
                    <w:jc w:val="center"/>
                    <w:rPr>
                      <w:rFonts w:ascii="Times New Roman" w:hAnsi="Times New Roman" w:eastAsia="宋体"/>
                      <w:b/>
                      <w:bCs/>
                      <w:sz w:val="21"/>
                      <w:szCs w:val="21"/>
                    </w:rPr>
                  </w:pPr>
                  <w:r>
                    <w:rPr>
                      <w:rFonts w:ascii="Times New Roman" w:hAnsi="Times New Roman" w:eastAsia="宋体"/>
                      <w:b/>
                      <w:bCs/>
                      <w:sz w:val="21"/>
                      <w:szCs w:val="21"/>
                    </w:rPr>
                    <w:t>检测结果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66" w:type="dxa"/>
                  <w:vMerge w:val="continue"/>
                  <w:vAlign w:val="center"/>
                </w:tcPr>
                <w:p>
                  <w:pPr>
                    <w:spacing w:after="0" w:line="240" w:lineRule="atLeast"/>
                    <w:jc w:val="center"/>
                    <w:rPr>
                      <w:rFonts w:ascii="Times New Roman" w:hAnsi="Times New Roman" w:eastAsia="宋体"/>
                      <w:b/>
                      <w:bCs/>
                      <w:sz w:val="21"/>
                      <w:szCs w:val="21"/>
                    </w:rPr>
                  </w:pPr>
                </w:p>
              </w:tc>
              <w:tc>
                <w:tcPr>
                  <w:tcW w:w="1364" w:type="dxa"/>
                  <w:gridSpan w:val="2"/>
                  <w:vMerge w:val="continue"/>
                  <w:vAlign w:val="center"/>
                </w:tcPr>
                <w:p>
                  <w:pPr>
                    <w:spacing w:after="0" w:line="240" w:lineRule="atLeast"/>
                    <w:jc w:val="center"/>
                    <w:rPr>
                      <w:rFonts w:ascii="Times New Roman" w:hAnsi="Times New Roman" w:eastAsia="宋体"/>
                      <w:b/>
                      <w:bCs/>
                      <w:sz w:val="21"/>
                      <w:szCs w:val="21"/>
                    </w:rPr>
                  </w:pPr>
                </w:p>
              </w:tc>
              <w:tc>
                <w:tcPr>
                  <w:tcW w:w="735" w:type="dxa"/>
                  <w:vMerge w:val="continue"/>
                  <w:vAlign w:val="center"/>
                </w:tcPr>
                <w:p>
                  <w:pPr>
                    <w:spacing w:after="0" w:line="240" w:lineRule="atLeast"/>
                    <w:jc w:val="center"/>
                    <w:rPr>
                      <w:rFonts w:ascii="Times New Roman" w:hAnsi="Times New Roman" w:eastAsia="宋体"/>
                      <w:b/>
                      <w:bCs/>
                      <w:sz w:val="21"/>
                      <w:szCs w:val="21"/>
                    </w:rPr>
                  </w:pPr>
                </w:p>
              </w:tc>
              <w:tc>
                <w:tcPr>
                  <w:tcW w:w="664" w:type="dxa"/>
                  <w:vAlign w:val="center"/>
                </w:tcPr>
                <w:p>
                  <w:pPr>
                    <w:spacing w:after="0"/>
                    <w:jc w:val="center"/>
                    <w:rPr>
                      <w:rFonts w:ascii="Times New Roman" w:hAnsi="Times New Roman" w:eastAsia="宋体"/>
                      <w:b/>
                      <w:bCs/>
                      <w:sz w:val="21"/>
                      <w:szCs w:val="21"/>
                    </w:rPr>
                  </w:pPr>
                  <w:r>
                    <w:rPr>
                      <w:rFonts w:ascii="Times New Roman" w:hAnsi="Times New Roman" w:eastAsia="宋体"/>
                      <w:b/>
                      <w:bCs/>
                      <w:sz w:val="21"/>
                      <w:szCs w:val="21"/>
                    </w:rPr>
                    <w:t>pH值(无量纲)</w:t>
                  </w:r>
                </w:p>
              </w:tc>
              <w:tc>
                <w:tcPr>
                  <w:tcW w:w="835" w:type="dxa"/>
                  <w:vAlign w:val="center"/>
                </w:tcPr>
                <w:p>
                  <w:pPr>
                    <w:spacing w:after="0"/>
                    <w:jc w:val="center"/>
                    <w:rPr>
                      <w:rFonts w:ascii="Times New Roman" w:hAnsi="Times New Roman" w:eastAsia="宋体"/>
                      <w:b/>
                      <w:bCs/>
                      <w:sz w:val="21"/>
                      <w:szCs w:val="21"/>
                    </w:rPr>
                  </w:pPr>
                  <w:r>
                    <w:rPr>
                      <w:rFonts w:ascii="Times New Roman" w:hAnsi="Times New Roman" w:eastAsia="宋体"/>
                      <w:b/>
                      <w:bCs/>
                      <w:sz w:val="21"/>
                      <w:szCs w:val="21"/>
                    </w:rPr>
                    <w:t>悬浮物(mg/L)</w:t>
                  </w:r>
                </w:p>
              </w:tc>
              <w:tc>
                <w:tcPr>
                  <w:tcW w:w="949" w:type="dxa"/>
                  <w:vAlign w:val="center"/>
                </w:tcPr>
                <w:p>
                  <w:pPr>
                    <w:spacing w:after="0"/>
                    <w:jc w:val="center"/>
                    <w:rPr>
                      <w:rFonts w:ascii="Times New Roman" w:hAnsi="Times New Roman" w:eastAsia="宋体"/>
                      <w:b/>
                      <w:bCs/>
                      <w:sz w:val="21"/>
                      <w:szCs w:val="21"/>
                    </w:rPr>
                  </w:pPr>
                  <w:r>
                    <w:rPr>
                      <w:rFonts w:ascii="Times New Roman" w:hAnsi="Times New Roman" w:eastAsia="宋体"/>
                      <w:b/>
                      <w:bCs/>
                      <w:sz w:val="21"/>
                      <w:szCs w:val="21"/>
                    </w:rPr>
                    <w:t>五日生化需氧量(mg/L)</w:t>
                  </w:r>
                </w:p>
              </w:tc>
              <w:tc>
                <w:tcPr>
                  <w:tcW w:w="835" w:type="dxa"/>
                  <w:vAlign w:val="center"/>
                </w:tcPr>
                <w:p>
                  <w:pPr>
                    <w:spacing w:after="0"/>
                    <w:jc w:val="center"/>
                    <w:rPr>
                      <w:rFonts w:ascii="Times New Roman" w:hAnsi="Times New Roman" w:eastAsia="宋体"/>
                      <w:b/>
                      <w:bCs/>
                      <w:sz w:val="21"/>
                      <w:szCs w:val="21"/>
                    </w:rPr>
                  </w:pPr>
                  <w:r>
                    <w:rPr>
                      <w:rFonts w:ascii="Times New Roman" w:hAnsi="Times New Roman" w:eastAsia="宋体"/>
                      <w:b/>
                      <w:bCs/>
                      <w:sz w:val="21"/>
                      <w:szCs w:val="21"/>
                    </w:rPr>
                    <w:t>化学需氧量(mg/L)</w:t>
                  </w:r>
                </w:p>
              </w:tc>
              <w:tc>
                <w:tcPr>
                  <w:tcW w:w="835" w:type="dxa"/>
                  <w:vAlign w:val="center"/>
                </w:tcPr>
                <w:p>
                  <w:pPr>
                    <w:spacing w:after="0"/>
                    <w:jc w:val="center"/>
                    <w:rPr>
                      <w:rFonts w:ascii="Times New Roman" w:hAnsi="Times New Roman" w:eastAsia="宋体"/>
                      <w:b/>
                      <w:bCs/>
                      <w:sz w:val="21"/>
                      <w:szCs w:val="21"/>
                    </w:rPr>
                  </w:pPr>
                  <w:r>
                    <w:rPr>
                      <w:rFonts w:ascii="Times New Roman" w:hAnsi="Times New Roman" w:eastAsia="宋体"/>
                      <w:b/>
                      <w:bCs/>
                      <w:sz w:val="21"/>
                      <w:szCs w:val="21"/>
                    </w:rPr>
                    <w:t>氨氮(mg/L)</w:t>
                  </w:r>
                </w:p>
              </w:tc>
              <w:tc>
                <w:tcPr>
                  <w:tcW w:w="1315" w:type="dxa"/>
                  <w:vAlign w:val="center"/>
                </w:tcPr>
                <w:p>
                  <w:pPr>
                    <w:spacing w:after="0"/>
                    <w:jc w:val="center"/>
                    <w:rPr>
                      <w:rFonts w:ascii="Times New Roman" w:hAnsi="Times New Roman" w:eastAsia="宋体"/>
                      <w:b/>
                      <w:bCs/>
                      <w:sz w:val="21"/>
                      <w:szCs w:val="21"/>
                    </w:rPr>
                  </w:pPr>
                  <w:r>
                    <w:rPr>
                      <w:rFonts w:hint="eastAsia" w:ascii="Times New Roman" w:hAnsi="Times New Roman" w:eastAsia="宋体" w:cs="宋体"/>
                      <w:b/>
                      <w:bCs/>
                      <w:color w:val="000000"/>
                      <w:sz w:val="21"/>
                      <w:szCs w:val="21"/>
                    </w:rPr>
                    <w:t>粪大肠菌群（MPN/L）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66" w:type="dxa"/>
                  <w:vMerge w:val="restart"/>
                  <w:vAlign w:val="center"/>
                </w:tcPr>
                <w:p>
                  <w:pPr>
                    <w:spacing w:after="0" w:line="240" w:lineRule="atLeast"/>
                    <w:jc w:val="center"/>
                    <w:rPr>
                      <w:rFonts w:hint="default" w:ascii="Times New Roman" w:hAnsi="Times New Roman" w:eastAsia="宋体"/>
                      <w:sz w:val="21"/>
                      <w:szCs w:val="21"/>
                      <w:lang w:val="en-US" w:eastAsia="zh-CN"/>
                    </w:rPr>
                  </w:pPr>
                  <w:r>
                    <w:rPr>
                      <w:rFonts w:ascii="Times New Roman" w:hAnsi="Times New Roman" w:eastAsia="宋体"/>
                      <w:sz w:val="21"/>
                      <w:szCs w:val="21"/>
                    </w:rPr>
                    <w:t>2023.</w:t>
                  </w:r>
                  <w:r>
                    <w:rPr>
                      <w:rFonts w:hint="eastAsia" w:ascii="Times New Roman" w:hAnsi="Times New Roman" w:eastAsia="宋体"/>
                      <w:sz w:val="21"/>
                      <w:szCs w:val="21"/>
                      <w:lang w:val="en-US" w:eastAsia="zh-CN"/>
                    </w:rPr>
                    <w:t>10</w:t>
                  </w:r>
                  <w:r>
                    <w:rPr>
                      <w:rFonts w:ascii="Times New Roman" w:hAnsi="Times New Roman" w:eastAsia="宋体"/>
                      <w:sz w:val="21"/>
                      <w:szCs w:val="21"/>
                    </w:rPr>
                    <w:t>.</w:t>
                  </w:r>
                  <w:r>
                    <w:rPr>
                      <w:rFonts w:hint="eastAsia" w:ascii="Times New Roman" w:hAnsi="Times New Roman" w:eastAsia="宋体"/>
                      <w:sz w:val="21"/>
                      <w:szCs w:val="21"/>
                      <w:lang w:val="en-US" w:eastAsia="zh-CN"/>
                    </w:rPr>
                    <w:t>12</w:t>
                  </w:r>
                </w:p>
              </w:tc>
              <w:tc>
                <w:tcPr>
                  <w:tcW w:w="724" w:type="dxa"/>
                  <w:vMerge w:val="restart"/>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lang w:val="en-US" w:eastAsia="zh-CN"/>
                    </w:rPr>
                    <w:t>一楼美容室</w:t>
                  </w:r>
                  <w:r>
                    <w:rPr>
                      <w:rFonts w:ascii="Times New Roman" w:hAnsi="Times New Roman" w:eastAsia="宋体"/>
                      <w:sz w:val="21"/>
                      <w:szCs w:val="21"/>
                    </w:rPr>
                    <w:t>污水处理设施</w:t>
                  </w:r>
                </w:p>
              </w:tc>
              <w:tc>
                <w:tcPr>
                  <w:tcW w:w="640" w:type="dxa"/>
                  <w:vMerge w:val="restart"/>
                  <w:vAlign w:val="center"/>
                </w:tcPr>
                <w:p>
                  <w:pPr>
                    <w:spacing w:after="0" w:line="240" w:lineRule="atLeast"/>
                    <w:jc w:val="center"/>
                    <w:rPr>
                      <w:rFonts w:ascii="Times New Roman" w:hAnsi="Times New Roman" w:eastAsia="宋体"/>
                      <w:sz w:val="21"/>
                      <w:szCs w:val="21"/>
                    </w:rPr>
                  </w:pPr>
                  <w:r>
                    <w:rPr>
                      <w:rFonts w:hint="eastAsia" w:ascii="Times New Roman" w:hAnsi="Times New Roman" w:eastAsia="宋体"/>
                      <w:sz w:val="21"/>
                      <w:szCs w:val="21"/>
                    </w:rPr>
                    <w:t>出水</w:t>
                  </w:r>
                  <w:r>
                    <w:rPr>
                      <w:rFonts w:ascii="Times New Roman" w:hAnsi="Times New Roman" w:eastAsia="宋体"/>
                      <w:sz w:val="21"/>
                      <w:szCs w:val="21"/>
                    </w:rPr>
                    <w:t>口</w:t>
                  </w:r>
                </w:p>
              </w:tc>
              <w:tc>
                <w:tcPr>
                  <w:tcW w:w="735" w:type="dxa"/>
                  <w:vAlign w:val="center"/>
                </w:tcPr>
                <w:p>
                  <w:pPr>
                    <w:spacing w:after="0" w:line="240" w:lineRule="atLeast"/>
                    <w:jc w:val="center"/>
                    <w:rPr>
                      <w:rFonts w:ascii="Times New Roman" w:hAnsi="Times New Roman"/>
                      <w:sz w:val="21"/>
                      <w:szCs w:val="21"/>
                    </w:rPr>
                  </w:pPr>
                  <w:r>
                    <w:rPr>
                      <w:rFonts w:hint="eastAsia" w:ascii="Times New Roman" w:hAnsi="Times New Roman"/>
                      <w:sz w:val="21"/>
                      <w:szCs w:val="21"/>
                    </w:rPr>
                    <w:t>1</w:t>
                  </w:r>
                </w:p>
              </w:tc>
              <w:tc>
                <w:tcPr>
                  <w:tcW w:w="664"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6.8</w:t>
                  </w:r>
                </w:p>
              </w:tc>
              <w:tc>
                <w:tcPr>
                  <w:tcW w:w="835"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4</w:t>
                  </w:r>
                </w:p>
              </w:tc>
              <w:tc>
                <w:tcPr>
                  <w:tcW w:w="949"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1.7</w:t>
                  </w:r>
                </w:p>
              </w:tc>
              <w:tc>
                <w:tcPr>
                  <w:tcW w:w="835"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13</w:t>
                  </w:r>
                </w:p>
              </w:tc>
              <w:tc>
                <w:tcPr>
                  <w:tcW w:w="835"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0.268</w:t>
                  </w:r>
                </w:p>
              </w:tc>
              <w:tc>
                <w:tcPr>
                  <w:tcW w:w="1315"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eastAsia="zh-CN"/>
                    </w:rPr>
                    <w:t>＜</w:t>
                  </w:r>
                  <w:r>
                    <w:rPr>
                      <w:rFonts w:hint="eastAsia" w:ascii="Times New Roman" w:hAnsi="Times New Roman"/>
                      <w:sz w:val="21"/>
                      <w:szCs w:val="21"/>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66" w:type="dxa"/>
                  <w:vMerge w:val="continue"/>
                  <w:vAlign w:val="center"/>
                </w:tcPr>
                <w:p>
                  <w:pPr>
                    <w:spacing w:after="0" w:line="240" w:lineRule="atLeast"/>
                    <w:jc w:val="center"/>
                    <w:rPr>
                      <w:rFonts w:ascii="Times New Roman" w:hAnsi="Times New Roman" w:eastAsia="宋体"/>
                      <w:sz w:val="21"/>
                      <w:szCs w:val="21"/>
                    </w:rPr>
                  </w:pPr>
                </w:p>
              </w:tc>
              <w:tc>
                <w:tcPr>
                  <w:tcW w:w="724" w:type="dxa"/>
                  <w:vMerge w:val="continue"/>
                  <w:vAlign w:val="center"/>
                </w:tcPr>
                <w:p>
                  <w:pPr>
                    <w:spacing w:after="0" w:line="240" w:lineRule="atLeast"/>
                    <w:jc w:val="center"/>
                    <w:rPr>
                      <w:rFonts w:ascii="Times New Roman" w:hAnsi="Times New Roman" w:eastAsia="宋体"/>
                      <w:sz w:val="21"/>
                      <w:szCs w:val="21"/>
                    </w:rPr>
                  </w:pPr>
                </w:p>
              </w:tc>
              <w:tc>
                <w:tcPr>
                  <w:tcW w:w="640" w:type="dxa"/>
                  <w:vMerge w:val="continue"/>
                  <w:vAlign w:val="center"/>
                </w:tcPr>
                <w:p>
                  <w:pPr>
                    <w:spacing w:after="0" w:line="240" w:lineRule="atLeast"/>
                    <w:jc w:val="center"/>
                    <w:rPr>
                      <w:rFonts w:ascii="Times New Roman" w:hAnsi="Times New Roman" w:eastAsia="宋体"/>
                      <w:sz w:val="21"/>
                      <w:szCs w:val="21"/>
                    </w:rPr>
                  </w:pPr>
                </w:p>
              </w:tc>
              <w:tc>
                <w:tcPr>
                  <w:tcW w:w="735" w:type="dxa"/>
                  <w:vAlign w:val="center"/>
                </w:tcPr>
                <w:p>
                  <w:pPr>
                    <w:spacing w:after="0" w:line="240" w:lineRule="atLeast"/>
                    <w:jc w:val="center"/>
                    <w:rPr>
                      <w:rFonts w:ascii="Times New Roman" w:hAnsi="Times New Roman"/>
                      <w:sz w:val="21"/>
                      <w:szCs w:val="21"/>
                    </w:rPr>
                  </w:pPr>
                  <w:r>
                    <w:rPr>
                      <w:rFonts w:hint="eastAsia" w:ascii="Times New Roman" w:hAnsi="Times New Roman"/>
                      <w:sz w:val="21"/>
                      <w:szCs w:val="21"/>
                    </w:rPr>
                    <w:t>2</w:t>
                  </w:r>
                </w:p>
              </w:tc>
              <w:tc>
                <w:tcPr>
                  <w:tcW w:w="664" w:type="dxa"/>
                  <w:vAlign w:val="center"/>
                </w:tcPr>
                <w:p>
                  <w:pPr>
                    <w:spacing w:after="0" w:line="240" w:lineRule="atLeast"/>
                    <w:jc w:val="center"/>
                    <w:rPr>
                      <w:rFonts w:hint="eastAsia" w:ascii="Times New Roman" w:hAnsi="Times New Roman" w:eastAsia="微软雅黑"/>
                      <w:sz w:val="21"/>
                      <w:szCs w:val="21"/>
                      <w:lang w:eastAsia="zh-CN"/>
                    </w:rPr>
                  </w:pPr>
                  <w:r>
                    <w:rPr>
                      <w:rFonts w:hint="eastAsia" w:ascii="Times New Roman" w:hAnsi="Times New Roman"/>
                      <w:sz w:val="21"/>
                      <w:szCs w:val="21"/>
                    </w:rPr>
                    <w:t>7.</w:t>
                  </w:r>
                  <w:r>
                    <w:rPr>
                      <w:rFonts w:hint="eastAsia" w:ascii="Times New Roman" w:hAnsi="Times New Roman"/>
                      <w:sz w:val="21"/>
                      <w:szCs w:val="21"/>
                      <w:lang w:val="en-US" w:eastAsia="zh-CN"/>
                    </w:rPr>
                    <w:t>0</w:t>
                  </w:r>
                </w:p>
              </w:tc>
              <w:tc>
                <w:tcPr>
                  <w:tcW w:w="835"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4</w:t>
                  </w:r>
                </w:p>
              </w:tc>
              <w:tc>
                <w:tcPr>
                  <w:tcW w:w="949"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2.2</w:t>
                  </w:r>
                </w:p>
              </w:tc>
              <w:tc>
                <w:tcPr>
                  <w:tcW w:w="835"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18</w:t>
                  </w:r>
                </w:p>
              </w:tc>
              <w:tc>
                <w:tcPr>
                  <w:tcW w:w="835"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0.284</w:t>
                  </w:r>
                </w:p>
              </w:tc>
              <w:tc>
                <w:tcPr>
                  <w:tcW w:w="1315" w:type="dxa"/>
                  <w:vAlign w:val="center"/>
                </w:tcPr>
                <w:p>
                  <w:pPr>
                    <w:spacing w:after="0" w:line="240" w:lineRule="atLeast"/>
                    <w:jc w:val="center"/>
                    <w:rPr>
                      <w:rFonts w:hint="eastAsia" w:ascii="Times New Roman" w:hAnsi="Times New Roman" w:eastAsia="微软雅黑"/>
                      <w:sz w:val="21"/>
                      <w:szCs w:val="21"/>
                      <w:lang w:eastAsia="zh-CN"/>
                    </w:rPr>
                  </w:pPr>
                  <w:r>
                    <w:rPr>
                      <w:rFonts w:hint="eastAsia" w:ascii="Times New Roman" w:hAnsi="Times New Roman"/>
                      <w:sz w:val="21"/>
                      <w:szCs w:val="21"/>
                      <w:lang w:eastAsia="zh-CN"/>
                    </w:rPr>
                    <w:t>＜</w:t>
                  </w:r>
                  <w:r>
                    <w:rPr>
                      <w:rFonts w:hint="eastAsia" w:ascii="Times New Roman" w:hAnsi="Times New Roman"/>
                      <w:sz w:val="21"/>
                      <w:szCs w:val="21"/>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2" w:hRule="atLeast"/>
                <w:jc w:val="center"/>
              </w:trPr>
              <w:tc>
                <w:tcPr>
                  <w:tcW w:w="1166" w:type="dxa"/>
                  <w:vMerge w:val="continue"/>
                  <w:vAlign w:val="center"/>
                </w:tcPr>
                <w:p>
                  <w:pPr>
                    <w:spacing w:after="0" w:line="240" w:lineRule="atLeast"/>
                    <w:jc w:val="center"/>
                    <w:rPr>
                      <w:rFonts w:ascii="Times New Roman" w:hAnsi="Times New Roman" w:eastAsia="宋体"/>
                      <w:sz w:val="21"/>
                      <w:szCs w:val="21"/>
                    </w:rPr>
                  </w:pPr>
                </w:p>
              </w:tc>
              <w:tc>
                <w:tcPr>
                  <w:tcW w:w="724" w:type="dxa"/>
                  <w:vMerge w:val="continue"/>
                  <w:vAlign w:val="center"/>
                </w:tcPr>
                <w:p>
                  <w:pPr>
                    <w:spacing w:after="0" w:line="240" w:lineRule="atLeast"/>
                    <w:jc w:val="center"/>
                    <w:rPr>
                      <w:rFonts w:ascii="Times New Roman" w:hAnsi="Times New Roman" w:eastAsia="宋体"/>
                      <w:sz w:val="21"/>
                      <w:szCs w:val="21"/>
                    </w:rPr>
                  </w:pPr>
                </w:p>
              </w:tc>
              <w:tc>
                <w:tcPr>
                  <w:tcW w:w="640" w:type="dxa"/>
                  <w:vMerge w:val="continue"/>
                  <w:vAlign w:val="center"/>
                </w:tcPr>
                <w:p>
                  <w:pPr>
                    <w:spacing w:after="0" w:line="240" w:lineRule="atLeast"/>
                    <w:jc w:val="center"/>
                    <w:rPr>
                      <w:rFonts w:ascii="Times New Roman" w:hAnsi="Times New Roman" w:eastAsia="宋体"/>
                      <w:sz w:val="21"/>
                      <w:szCs w:val="21"/>
                    </w:rPr>
                  </w:pPr>
                </w:p>
              </w:tc>
              <w:tc>
                <w:tcPr>
                  <w:tcW w:w="735" w:type="dxa"/>
                  <w:vAlign w:val="center"/>
                </w:tcPr>
                <w:p>
                  <w:pPr>
                    <w:spacing w:after="0" w:line="240" w:lineRule="atLeast"/>
                    <w:jc w:val="center"/>
                    <w:rPr>
                      <w:rFonts w:ascii="Times New Roman" w:hAnsi="Times New Roman"/>
                      <w:sz w:val="21"/>
                      <w:szCs w:val="21"/>
                    </w:rPr>
                  </w:pPr>
                  <w:r>
                    <w:rPr>
                      <w:rFonts w:hint="eastAsia" w:ascii="Times New Roman" w:hAnsi="Times New Roman"/>
                      <w:sz w:val="21"/>
                      <w:szCs w:val="21"/>
                    </w:rPr>
                    <w:t>3</w:t>
                  </w:r>
                </w:p>
              </w:tc>
              <w:tc>
                <w:tcPr>
                  <w:tcW w:w="664"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6.9</w:t>
                  </w:r>
                </w:p>
              </w:tc>
              <w:tc>
                <w:tcPr>
                  <w:tcW w:w="835"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5</w:t>
                  </w:r>
                </w:p>
              </w:tc>
              <w:tc>
                <w:tcPr>
                  <w:tcW w:w="949"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2.6</w:t>
                  </w:r>
                </w:p>
              </w:tc>
              <w:tc>
                <w:tcPr>
                  <w:tcW w:w="835"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16</w:t>
                  </w:r>
                </w:p>
              </w:tc>
              <w:tc>
                <w:tcPr>
                  <w:tcW w:w="835"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0.240</w:t>
                  </w:r>
                </w:p>
              </w:tc>
              <w:tc>
                <w:tcPr>
                  <w:tcW w:w="1315" w:type="dxa"/>
                  <w:vAlign w:val="center"/>
                </w:tcPr>
                <w:p>
                  <w:pPr>
                    <w:spacing w:after="0" w:line="240" w:lineRule="atLeast"/>
                    <w:jc w:val="center"/>
                    <w:rPr>
                      <w:rFonts w:hint="eastAsia" w:ascii="Times New Roman" w:hAnsi="Times New Roman" w:eastAsia="微软雅黑"/>
                      <w:sz w:val="21"/>
                      <w:szCs w:val="21"/>
                      <w:lang w:eastAsia="zh-CN"/>
                    </w:rPr>
                  </w:pPr>
                  <w:r>
                    <w:rPr>
                      <w:rFonts w:hint="eastAsia" w:ascii="Times New Roman" w:hAnsi="Times New Roman"/>
                      <w:sz w:val="21"/>
                      <w:szCs w:val="21"/>
                      <w:lang w:eastAsia="zh-CN"/>
                    </w:rPr>
                    <w:t>＜</w:t>
                  </w:r>
                  <w:r>
                    <w:rPr>
                      <w:rFonts w:hint="eastAsia" w:ascii="Times New Roman" w:hAnsi="Times New Roman"/>
                      <w:sz w:val="21"/>
                      <w:szCs w:val="21"/>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66" w:type="dxa"/>
                  <w:vMerge w:val="continue"/>
                  <w:vAlign w:val="center"/>
                </w:tcPr>
                <w:p>
                  <w:pPr>
                    <w:spacing w:after="0" w:line="240" w:lineRule="atLeast"/>
                    <w:jc w:val="center"/>
                    <w:rPr>
                      <w:rFonts w:ascii="Times New Roman" w:hAnsi="Times New Roman" w:eastAsia="宋体"/>
                      <w:sz w:val="21"/>
                      <w:szCs w:val="21"/>
                    </w:rPr>
                  </w:pPr>
                </w:p>
              </w:tc>
              <w:tc>
                <w:tcPr>
                  <w:tcW w:w="724" w:type="dxa"/>
                  <w:vMerge w:val="continue"/>
                  <w:vAlign w:val="center"/>
                </w:tcPr>
                <w:p>
                  <w:pPr>
                    <w:spacing w:after="0" w:line="240" w:lineRule="atLeast"/>
                    <w:jc w:val="center"/>
                    <w:rPr>
                      <w:rFonts w:ascii="Times New Roman" w:hAnsi="Times New Roman" w:eastAsia="宋体"/>
                      <w:sz w:val="21"/>
                      <w:szCs w:val="21"/>
                    </w:rPr>
                  </w:pPr>
                </w:p>
              </w:tc>
              <w:tc>
                <w:tcPr>
                  <w:tcW w:w="640" w:type="dxa"/>
                  <w:vMerge w:val="continue"/>
                  <w:vAlign w:val="center"/>
                </w:tcPr>
                <w:p>
                  <w:pPr>
                    <w:spacing w:after="0" w:line="240" w:lineRule="atLeast"/>
                    <w:jc w:val="center"/>
                    <w:rPr>
                      <w:rFonts w:ascii="Times New Roman" w:hAnsi="Times New Roman" w:eastAsia="宋体"/>
                      <w:sz w:val="21"/>
                      <w:szCs w:val="21"/>
                    </w:rPr>
                  </w:pPr>
                </w:p>
              </w:tc>
              <w:tc>
                <w:tcPr>
                  <w:tcW w:w="735" w:type="dxa"/>
                  <w:vAlign w:val="center"/>
                </w:tcPr>
                <w:p>
                  <w:pPr>
                    <w:spacing w:after="0" w:line="240" w:lineRule="atLeast"/>
                    <w:jc w:val="center"/>
                    <w:rPr>
                      <w:rFonts w:ascii="Times New Roman" w:hAnsi="Times New Roman"/>
                      <w:sz w:val="21"/>
                      <w:szCs w:val="21"/>
                    </w:rPr>
                  </w:pPr>
                  <w:r>
                    <w:rPr>
                      <w:rFonts w:hint="eastAsia" w:ascii="Times New Roman" w:hAnsi="Times New Roman"/>
                      <w:sz w:val="21"/>
                      <w:szCs w:val="21"/>
                    </w:rPr>
                    <w:t>4</w:t>
                  </w:r>
                </w:p>
              </w:tc>
              <w:tc>
                <w:tcPr>
                  <w:tcW w:w="664"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6.8</w:t>
                  </w:r>
                </w:p>
              </w:tc>
              <w:tc>
                <w:tcPr>
                  <w:tcW w:w="835"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4</w:t>
                  </w:r>
                </w:p>
              </w:tc>
              <w:tc>
                <w:tcPr>
                  <w:tcW w:w="949"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2.2</w:t>
                  </w:r>
                </w:p>
              </w:tc>
              <w:tc>
                <w:tcPr>
                  <w:tcW w:w="835"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15</w:t>
                  </w:r>
                </w:p>
              </w:tc>
              <w:tc>
                <w:tcPr>
                  <w:tcW w:w="835"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0.246</w:t>
                  </w:r>
                </w:p>
              </w:tc>
              <w:tc>
                <w:tcPr>
                  <w:tcW w:w="1315" w:type="dxa"/>
                  <w:vAlign w:val="center"/>
                </w:tcPr>
                <w:p>
                  <w:pPr>
                    <w:spacing w:after="0" w:line="240" w:lineRule="atLeast"/>
                    <w:jc w:val="center"/>
                    <w:rPr>
                      <w:rFonts w:ascii="Times New Roman" w:hAnsi="Times New Roman"/>
                      <w:sz w:val="21"/>
                      <w:szCs w:val="21"/>
                    </w:rPr>
                  </w:pPr>
                  <w:r>
                    <w:rPr>
                      <w:rFonts w:hint="eastAsia" w:ascii="Times New Roman" w:hAnsi="Times New Roman"/>
                      <w:sz w:val="21"/>
                      <w:szCs w:val="21"/>
                      <w:lang w:eastAsia="zh-CN"/>
                    </w:rPr>
                    <w:t>＜</w:t>
                  </w:r>
                  <w:r>
                    <w:rPr>
                      <w:rFonts w:hint="eastAsia" w:ascii="Times New Roman" w:hAnsi="Times New Roman"/>
                      <w:sz w:val="21"/>
                      <w:szCs w:val="21"/>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66" w:type="dxa"/>
                  <w:vMerge w:val="restart"/>
                  <w:vAlign w:val="center"/>
                </w:tcPr>
                <w:p>
                  <w:pPr>
                    <w:spacing w:after="0" w:line="240" w:lineRule="atLeast"/>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rPr>
                    <w:t>2023.</w:t>
                  </w:r>
                  <w:r>
                    <w:rPr>
                      <w:rFonts w:hint="eastAsia" w:ascii="Times New Roman" w:hAnsi="Times New Roman" w:eastAsia="宋体"/>
                      <w:sz w:val="21"/>
                      <w:szCs w:val="21"/>
                      <w:lang w:val="en-US" w:eastAsia="zh-CN"/>
                    </w:rPr>
                    <w:t>10</w:t>
                  </w:r>
                  <w:r>
                    <w:rPr>
                      <w:rFonts w:hint="eastAsia" w:ascii="Times New Roman" w:hAnsi="Times New Roman" w:eastAsia="宋体"/>
                      <w:sz w:val="21"/>
                      <w:szCs w:val="21"/>
                    </w:rPr>
                    <w:t>.</w:t>
                  </w:r>
                  <w:r>
                    <w:rPr>
                      <w:rFonts w:hint="eastAsia" w:ascii="Times New Roman" w:hAnsi="Times New Roman" w:eastAsia="宋体"/>
                      <w:sz w:val="21"/>
                      <w:szCs w:val="21"/>
                      <w:lang w:val="en-US" w:eastAsia="zh-CN"/>
                    </w:rPr>
                    <w:t>13</w:t>
                  </w:r>
                </w:p>
              </w:tc>
              <w:tc>
                <w:tcPr>
                  <w:tcW w:w="724" w:type="dxa"/>
                  <w:vMerge w:val="continue"/>
                  <w:vAlign w:val="center"/>
                </w:tcPr>
                <w:p>
                  <w:pPr>
                    <w:spacing w:after="0" w:line="240" w:lineRule="atLeast"/>
                    <w:jc w:val="center"/>
                    <w:rPr>
                      <w:rFonts w:ascii="Times New Roman" w:hAnsi="Times New Roman" w:eastAsia="宋体"/>
                      <w:sz w:val="21"/>
                      <w:szCs w:val="21"/>
                    </w:rPr>
                  </w:pPr>
                </w:p>
              </w:tc>
              <w:tc>
                <w:tcPr>
                  <w:tcW w:w="640" w:type="dxa"/>
                  <w:vMerge w:val="restart"/>
                  <w:vAlign w:val="center"/>
                </w:tcPr>
                <w:p>
                  <w:pPr>
                    <w:spacing w:after="0" w:line="240" w:lineRule="atLeast"/>
                    <w:jc w:val="center"/>
                    <w:rPr>
                      <w:rFonts w:ascii="Times New Roman" w:hAnsi="Times New Roman" w:eastAsia="宋体"/>
                      <w:sz w:val="21"/>
                      <w:szCs w:val="21"/>
                    </w:rPr>
                  </w:pPr>
                  <w:r>
                    <w:rPr>
                      <w:rFonts w:ascii="Times New Roman" w:hAnsi="Times New Roman" w:eastAsia="宋体"/>
                      <w:sz w:val="21"/>
                      <w:szCs w:val="21"/>
                    </w:rPr>
                    <w:t>出</w:t>
                  </w:r>
                  <w:r>
                    <w:rPr>
                      <w:rFonts w:hint="eastAsia" w:ascii="Times New Roman" w:hAnsi="Times New Roman" w:eastAsia="宋体"/>
                      <w:sz w:val="21"/>
                      <w:szCs w:val="21"/>
                    </w:rPr>
                    <w:t>水</w:t>
                  </w:r>
                  <w:r>
                    <w:rPr>
                      <w:rFonts w:ascii="Times New Roman" w:hAnsi="Times New Roman" w:eastAsia="宋体"/>
                      <w:sz w:val="21"/>
                      <w:szCs w:val="21"/>
                    </w:rPr>
                    <w:t>口</w:t>
                  </w:r>
                </w:p>
              </w:tc>
              <w:tc>
                <w:tcPr>
                  <w:tcW w:w="735" w:type="dxa"/>
                  <w:vAlign w:val="center"/>
                </w:tcPr>
                <w:p>
                  <w:pPr>
                    <w:spacing w:after="0"/>
                    <w:jc w:val="center"/>
                    <w:rPr>
                      <w:rFonts w:ascii="Times New Roman" w:hAnsi="Times New Roman"/>
                      <w:sz w:val="21"/>
                      <w:szCs w:val="21"/>
                    </w:rPr>
                  </w:pPr>
                  <w:r>
                    <w:rPr>
                      <w:rFonts w:hint="eastAsia" w:ascii="Times New Roman" w:hAnsi="Times New Roman"/>
                      <w:sz w:val="21"/>
                      <w:szCs w:val="21"/>
                    </w:rPr>
                    <w:t>1</w:t>
                  </w:r>
                </w:p>
              </w:tc>
              <w:tc>
                <w:tcPr>
                  <w:tcW w:w="664"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6.7</w:t>
                  </w:r>
                </w:p>
              </w:tc>
              <w:tc>
                <w:tcPr>
                  <w:tcW w:w="835" w:type="dxa"/>
                  <w:vAlign w:val="center"/>
                </w:tcPr>
                <w:p>
                  <w:pPr>
                    <w:spacing w:after="0" w:line="240" w:lineRule="atLeast"/>
                    <w:jc w:val="center"/>
                    <w:rPr>
                      <w:rFonts w:ascii="Times New Roman" w:hAnsi="Times New Roman"/>
                      <w:sz w:val="21"/>
                      <w:szCs w:val="21"/>
                    </w:rPr>
                  </w:pPr>
                  <w:r>
                    <w:rPr>
                      <w:rFonts w:hint="eastAsia" w:ascii="Times New Roman" w:hAnsi="Times New Roman"/>
                      <w:sz w:val="21"/>
                      <w:szCs w:val="21"/>
                      <w:lang w:val="en-US" w:eastAsia="zh-CN"/>
                    </w:rPr>
                    <w:t>5</w:t>
                  </w:r>
                </w:p>
              </w:tc>
              <w:tc>
                <w:tcPr>
                  <w:tcW w:w="949" w:type="dxa"/>
                  <w:vAlign w:val="center"/>
                </w:tcPr>
                <w:p>
                  <w:pPr>
                    <w:spacing w:after="0" w:line="240" w:lineRule="atLeast"/>
                    <w:jc w:val="center"/>
                    <w:rPr>
                      <w:rFonts w:hint="default" w:ascii="Times New Roman" w:hAnsi="Times New Roman"/>
                      <w:sz w:val="21"/>
                      <w:szCs w:val="21"/>
                      <w:lang w:val="en-US"/>
                    </w:rPr>
                  </w:pPr>
                  <w:r>
                    <w:rPr>
                      <w:rFonts w:hint="eastAsia" w:ascii="Times New Roman" w:hAnsi="Times New Roman"/>
                      <w:sz w:val="21"/>
                      <w:szCs w:val="21"/>
                      <w:lang w:val="en-US" w:eastAsia="zh-CN"/>
                    </w:rPr>
                    <w:t>2.8</w:t>
                  </w:r>
                </w:p>
              </w:tc>
              <w:tc>
                <w:tcPr>
                  <w:tcW w:w="835"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16</w:t>
                  </w:r>
                </w:p>
              </w:tc>
              <w:tc>
                <w:tcPr>
                  <w:tcW w:w="835"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0.254</w:t>
                  </w:r>
                </w:p>
              </w:tc>
              <w:tc>
                <w:tcPr>
                  <w:tcW w:w="1315" w:type="dxa"/>
                  <w:vAlign w:val="center"/>
                </w:tcPr>
                <w:p>
                  <w:pPr>
                    <w:spacing w:after="0" w:line="240" w:lineRule="atLeast"/>
                    <w:jc w:val="center"/>
                    <w:rPr>
                      <w:rFonts w:ascii="Times New Roman" w:hAnsi="Times New Roman"/>
                      <w:sz w:val="21"/>
                      <w:szCs w:val="21"/>
                    </w:rPr>
                  </w:pPr>
                  <w:r>
                    <w:rPr>
                      <w:rFonts w:hint="eastAsia" w:ascii="Times New Roman" w:hAnsi="Times New Roman"/>
                      <w:sz w:val="21"/>
                      <w:szCs w:val="21"/>
                      <w:lang w:eastAsia="zh-CN"/>
                    </w:rPr>
                    <w:t>＜</w:t>
                  </w:r>
                  <w:r>
                    <w:rPr>
                      <w:rFonts w:hint="eastAsia" w:ascii="Times New Roman" w:hAnsi="Times New Roman"/>
                      <w:sz w:val="21"/>
                      <w:szCs w:val="21"/>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66" w:type="dxa"/>
                  <w:vMerge w:val="continue"/>
                  <w:vAlign w:val="center"/>
                </w:tcPr>
                <w:p>
                  <w:pPr>
                    <w:spacing w:after="0" w:line="240" w:lineRule="atLeast"/>
                    <w:jc w:val="center"/>
                    <w:rPr>
                      <w:rFonts w:ascii="Times New Roman" w:hAnsi="Times New Roman" w:eastAsia="宋体"/>
                      <w:sz w:val="21"/>
                      <w:szCs w:val="21"/>
                    </w:rPr>
                  </w:pPr>
                </w:p>
              </w:tc>
              <w:tc>
                <w:tcPr>
                  <w:tcW w:w="724" w:type="dxa"/>
                  <w:vMerge w:val="continue"/>
                  <w:vAlign w:val="center"/>
                </w:tcPr>
                <w:p>
                  <w:pPr>
                    <w:spacing w:after="0" w:line="240" w:lineRule="atLeast"/>
                    <w:jc w:val="center"/>
                    <w:rPr>
                      <w:rFonts w:ascii="Times New Roman" w:hAnsi="Times New Roman" w:eastAsia="宋体"/>
                      <w:sz w:val="21"/>
                      <w:szCs w:val="21"/>
                    </w:rPr>
                  </w:pPr>
                </w:p>
              </w:tc>
              <w:tc>
                <w:tcPr>
                  <w:tcW w:w="640" w:type="dxa"/>
                  <w:vMerge w:val="continue"/>
                  <w:vAlign w:val="center"/>
                </w:tcPr>
                <w:p>
                  <w:pPr>
                    <w:spacing w:after="0" w:line="240" w:lineRule="atLeast"/>
                    <w:jc w:val="center"/>
                    <w:rPr>
                      <w:rFonts w:ascii="Times New Roman" w:hAnsi="Times New Roman" w:eastAsia="宋体"/>
                      <w:sz w:val="21"/>
                      <w:szCs w:val="21"/>
                    </w:rPr>
                  </w:pPr>
                </w:p>
              </w:tc>
              <w:tc>
                <w:tcPr>
                  <w:tcW w:w="735" w:type="dxa"/>
                  <w:vAlign w:val="center"/>
                </w:tcPr>
                <w:p>
                  <w:pPr>
                    <w:spacing w:after="0"/>
                    <w:jc w:val="center"/>
                    <w:rPr>
                      <w:rFonts w:ascii="Times New Roman" w:hAnsi="Times New Roman"/>
                      <w:sz w:val="21"/>
                      <w:szCs w:val="21"/>
                    </w:rPr>
                  </w:pPr>
                  <w:r>
                    <w:rPr>
                      <w:rFonts w:hint="eastAsia" w:ascii="Times New Roman" w:hAnsi="Times New Roman"/>
                      <w:sz w:val="21"/>
                      <w:szCs w:val="21"/>
                    </w:rPr>
                    <w:t>2</w:t>
                  </w:r>
                </w:p>
              </w:tc>
              <w:tc>
                <w:tcPr>
                  <w:tcW w:w="664"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6.6</w:t>
                  </w:r>
                </w:p>
              </w:tc>
              <w:tc>
                <w:tcPr>
                  <w:tcW w:w="835" w:type="dxa"/>
                  <w:vAlign w:val="center"/>
                </w:tcPr>
                <w:p>
                  <w:pPr>
                    <w:spacing w:after="0" w:line="240" w:lineRule="atLeast"/>
                    <w:jc w:val="center"/>
                    <w:rPr>
                      <w:rFonts w:ascii="Times New Roman" w:hAnsi="Times New Roman"/>
                      <w:sz w:val="21"/>
                      <w:szCs w:val="21"/>
                    </w:rPr>
                  </w:pPr>
                  <w:r>
                    <w:rPr>
                      <w:rFonts w:hint="eastAsia" w:ascii="Times New Roman" w:hAnsi="Times New Roman"/>
                      <w:sz w:val="21"/>
                      <w:szCs w:val="21"/>
                      <w:lang w:val="en-US" w:eastAsia="zh-CN"/>
                    </w:rPr>
                    <w:t>6</w:t>
                  </w:r>
                </w:p>
              </w:tc>
              <w:tc>
                <w:tcPr>
                  <w:tcW w:w="949" w:type="dxa"/>
                  <w:vAlign w:val="center"/>
                </w:tcPr>
                <w:p>
                  <w:pPr>
                    <w:spacing w:after="0" w:line="240" w:lineRule="atLeast"/>
                    <w:jc w:val="center"/>
                    <w:rPr>
                      <w:rFonts w:hint="default" w:ascii="Times New Roman" w:hAnsi="Times New Roman"/>
                      <w:sz w:val="21"/>
                      <w:szCs w:val="21"/>
                      <w:lang w:val="en-US"/>
                    </w:rPr>
                  </w:pPr>
                  <w:r>
                    <w:rPr>
                      <w:rFonts w:hint="eastAsia" w:ascii="Times New Roman" w:hAnsi="Times New Roman"/>
                      <w:sz w:val="21"/>
                      <w:szCs w:val="21"/>
                      <w:lang w:val="en-US" w:eastAsia="zh-CN"/>
                    </w:rPr>
                    <w:t>2.9</w:t>
                  </w:r>
                </w:p>
              </w:tc>
              <w:tc>
                <w:tcPr>
                  <w:tcW w:w="835"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19</w:t>
                  </w:r>
                </w:p>
              </w:tc>
              <w:tc>
                <w:tcPr>
                  <w:tcW w:w="835"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0.333</w:t>
                  </w:r>
                </w:p>
              </w:tc>
              <w:tc>
                <w:tcPr>
                  <w:tcW w:w="1315" w:type="dxa"/>
                  <w:vAlign w:val="center"/>
                </w:tcPr>
                <w:p>
                  <w:pPr>
                    <w:spacing w:after="0" w:line="240" w:lineRule="atLeast"/>
                    <w:jc w:val="center"/>
                    <w:rPr>
                      <w:rFonts w:ascii="Times New Roman" w:hAnsi="Times New Roman"/>
                      <w:sz w:val="21"/>
                      <w:szCs w:val="21"/>
                    </w:rPr>
                  </w:pPr>
                  <w:r>
                    <w:rPr>
                      <w:rFonts w:hint="eastAsia" w:ascii="Times New Roman" w:hAnsi="Times New Roman"/>
                      <w:sz w:val="21"/>
                      <w:szCs w:val="21"/>
                      <w:lang w:eastAsia="zh-CN"/>
                    </w:rPr>
                    <w:t>＜</w:t>
                  </w:r>
                  <w:r>
                    <w:rPr>
                      <w:rFonts w:hint="eastAsia" w:ascii="Times New Roman" w:hAnsi="Times New Roman"/>
                      <w:sz w:val="21"/>
                      <w:szCs w:val="21"/>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66" w:type="dxa"/>
                  <w:vMerge w:val="continue"/>
                  <w:vAlign w:val="center"/>
                </w:tcPr>
                <w:p>
                  <w:pPr>
                    <w:spacing w:after="0" w:line="240" w:lineRule="atLeast"/>
                    <w:jc w:val="center"/>
                    <w:rPr>
                      <w:rFonts w:ascii="Times New Roman" w:hAnsi="Times New Roman" w:eastAsia="宋体"/>
                      <w:sz w:val="21"/>
                      <w:szCs w:val="21"/>
                    </w:rPr>
                  </w:pPr>
                </w:p>
              </w:tc>
              <w:tc>
                <w:tcPr>
                  <w:tcW w:w="724" w:type="dxa"/>
                  <w:vMerge w:val="continue"/>
                  <w:vAlign w:val="center"/>
                </w:tcPr>
                <w:p>
                  <w:pPr>
                    <w:spacing w:after="0" w:line="240" w:lineRule="atLeast"/>
                    <w:jc w:val="center"/>
                    <w:rPr>
                      <w:rFonts w:ascii="Times New Roman" w:hAnsi="Times New Roman" w:eastAsia="宋体"/>
                      <w:sz w:val="21"/>
                      <w:szCs w:val="21"/>
                    </w:rPr>
                  </w:pPr>
                </w:p>
              </w:tc>
              <w:tc>
                <w:tcPr>
                  <w:tcW w:w="640" w:type="dxa"/>
                  <w:vMerge w:val="continue"/>
                  <w:vAlign w:val="center"/>
                </w:tcPr>
                <w:p>
                  <w:pPr>
                    <w:spacing w:after="0" w:line="240" w:lineRule="atLeast"/>
                    <w:jc w:val="center"/>
                    <w:rPr>
                      <w:rFonts w:ascii="Times New Roman" w:hAnsi="Times New Roman" w:eastAsia="宋体"/>
                      <w:sz w:val="21"/>
                      <w:szCs w:val="21"/>
                    </w:rPr>
                  </w:pPr>
                </w:p>
              </w:tc>
              <w:tc>
                <w:tcPr>
                  <w:tcW w:w="735" w:type="dxa"/>
                  <w:vAlign w:val="center"/>
                </w:tcPr>
                <w:p>
                  <w:pPr>
                    <w:spacing w:after="0"/>
                    <w:jc w:val="center"/>
                    <w:rPr>
                      <w:rFonts w:ascii="Times New Roman" w:hAnsi="Times New Roman"/>
                      <w:sz w:val="21"/>
                      <w:szCs w:val="21"/>
                    </w:rPr>
                  </w:pPr>
                  <w:r>
                    <w:rPr>
                      <w:rFonts w:hint="eastAsia" w:ascii="Times New Roman" w:hAnsi="Times New Roman"/>
                      <w:sz w:val="21"/>
                      <w:szCs w:val="21"/>
                    </w:rPr>
                    <w:t>3</w:t>
                  </w:r>
                </w:p>
              </w:tc>
              <w:tc>
                <w:tcPr>
                  <w:tcW w:w="664"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6.8</w:t>
                  </w:r>
                </w:p>
              </w:tc>
              <w:tc>
                <w:tcPr>
                  <w:tcW w:w="835" w:type="dxa"/>
                  <w:vAlign w:val="center"/>
                </w:tcPr>
                <w:p>
                  <w:pPr>
                    <w:spacing w:after="0" w:line="240" w:lineRule="atLeast"/>
                    <w:jc w:val="center"/>
                    <w:rPr>
                      <w:rFonts w:ascii="Times New Roman" w:hAnsi="Times New Roman"/>
                      <w:sz w:val="21"/>
                      <w:szCs w:val="21"/>
                    </w:rPr>
                  </w:pPr>
                  <w:r>
                    <w:rPr>
                      <w:rFonts w:hint="eastAsia" w:ascii="Times New Roman" w:hAnsi="Times New Roman"/>
                      <w:sz w:val="21"/>
                      <w:szCs w:val="21"/>
                      <w:lang w:val="en-US" w:eastAsia="zh-CN"/>
                    </w:rPr>
                    <w:t>4</w:t>
                  </w:r>
                </w:p>
              </w:tc>
              <w:tc>
                <w:tcPr>
                  <w:tcW w:w="949" w:type="dxa"/>
                  <w:vAlign w:val="center"/>
                </w:tcPr>
                <w:p>
                  <w:pPr>
                    <w:spacing w:after="0" w:line="240" w:lineRule="atLeast"/>
                    <w:jc w:val="center"/>
                    <w:rPr>
                      <w:rFonts w:hint="default" w:ascii="Times New Roman" w:hAnsi="Times New Roman"/>
                      <w:sz w:val="21"/>
                      <w:szCs w:val="21"/>
                      <w:lang w:val="en-US"/>
                    </w:rPr>
                  </w:pPr>
                  <w:r>
                    <w:rPr>
                      <w:rFonts w:hint="eastAsia" w:ascii="Times New Roman" w:hAnsi="Times New Roman"/>
                      <w:sz w:val="21"/>
                      <w:szCs w:val="21"/>
                      <w:lang w:val="en-US" w:eastAsia="zh-CN"/>
                    </w:rPr>
                    <w:t>1.6</w:t>
                  </w:r>
                </w:p>
              </w:tc>
              <w:tc>
                <w:tcPr>
                  <w:tcW w:w="835"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18</w:t>
                  </w:r>
                </w:p>
              </w:tc>
              <w:tc>
                <w:tcPr>
                  <w:tcW w:w="835"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0.298</w:t>
                  </w:r>
                </w:p>
              </w:tc>
              <w:tc>
                <w:tcPr>
                  <w:tcW w:w="1315" w:type="dxa"/>
                  <w:vAlign w:val="center"/>
                </w:tcPr>
                <w:p>
                  <w:pPr>
                    <w:spacing w:after="0" w:line="240" w:lineRule="atLeast"/>
                    <w:jc w:val="center"/>
                    <w:rPr>
                      <w:rFonts w:hint="eastAsia" w:ascii="Times New Roman" w:hAnsi="Times New Roman" w:eastAsia="微软雅黑"/>
                      <w:sz w:val="21"/>
                      <w:szCs w:val="21"/>
                      <w:lang w:eastAsia="zh-CN"/>
                    </w:rPr>
                  </w:pPr>
                  <w:r>
                    <w:rPr>
                      <w:rFonts w:hint="eastAsia" w:ascii="Times New Roman" w:hAnsi="Times New Roman"/>
                      <w:sz w:val="21"/>
                      <w:szCs w:val="21"/>
                      <w:lang w:eastAsia="zh-CN"/>
                    </w:rPr>
                    <w:t>＜</w:t>
                  </w:r>
                  <w:r>
                    <w:rPr>
                      <w:rFonts w:hint="eastAsia" w:ascii="Times New Roman" w:hAnsi="Times New Roman"/>
                      <w:sz w:val="21"/>
                      <w:szCs w:val="21"/>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66" w:type="dxa"/>
                  <w:vMerge w:val="continue"/>
                  <w:vAlign w:val="center"/>
                </w:tcPr>
                <w:p>
                  <w:pPr>
                    <w:spacing w:after="0" w:line="240" w:lineRule="atLeast"/>
                    <w:jc w:val="center"/>
                    <w:rPr>
                      <w:rFonts w:ascii="Times New Roman" w:hAnsi="Times New Roman" w:eastAsia="宋体"/>
                      <w:sz w:val="21"/>
                      <w:szCs w:val="21"/>
                    </w:rPr>
                  </w:pPr>
                </w:p>
              </w:tc>
              <w:tc>
                <w:tcPr>
                  <w:tcW w:w="724" w:type="dxa"/>
                  <w:vMerge w:val="continue"/>
                  <w:vAlign w:val="center"/>
                </w:tcPr>
                <w:p>
                  <w:pPr>
                    <w:spacing w:after="0" w:line="240" w:lineRule="atLeast"/>
                    <w:jc w:val="center"/>
                    <w:rPr>
                      <w:rFonts w:ascii="Times New Roman" w:hAnsi="Times New Roman" w:eastAsia="宋体"/>
                      <w:sz w:val="21"/>
                      <w:szCs w:val="21"/>
                    </w:rPr>
                  </w:pPr>
                </w:p>
              </w:tc>
              <w:tc>
                <w:tcPr>
                  <w:tcW w:w="640" w:type="dxa"/>
                  <w:vMerge w:val="continue"/>
                  <w:vAlign w:val="center"/>
                </w:tcPr>
                <w:p>
                  <w:pPr>
                    <w:spacing w:after="0" w:line="240" w:lineRule="atLeast"/>
                    <w:jc w:val="center"/>
                    <w:rPr>
                      <w:rFonts w:ascii="Times New Roman" w:hAnsi="Times New Roman" w:eastAsia="宋体"/>
                      <w:sz w:val="21"/>
                      <w:szCs w:val="21"/>
                    </w:rPr>
                  </w:pPr>
                </w:p>
              </w:tc>
              <w:tc>
                <w:tcPr>
                  <w:tcW w:w="735" w:type="dxa"/>
                  <w:vAlign w:val="center"/>
                </w:tcPr>
                <w:p>
                  <w:pPr>
                    <w:spacing w:after="0"/>
                    <w:jc w:val="center"/>
                    <w:rPr>
                      <w:rFonts w:ascii="Times New Roman" w:hAnsi="Times New Roman"/>
                      <w:sz w:val="21"/>
                      <w:szCs w:val="21"/>
                    </w:rPr>
                  </w:pPr>
                  <w:r>
                    <w:rPr>
                      <w:rFonts w:hint="eastAsia" w:ascii="Times New Roman" w:hAnsi="Times New Roman"/>
                      <w:sz w:val="21"/>
                      <w:szCs w:val="21"/>
                    </w:rPr>
                    <w:t>4</w:t>
                  </w:r>
                </w:p>
              </w:tc>
              <w:tc>
                <w:tcPr>
                  <w:tcW w:w="664"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6.7</w:t>
                  </w:r>
                </w:p>
              </w:tc>
              <w:tc>
                <w:tcPr>
                  <w:tcW w:w="835" w:type="dxa"/>
                  <w:vAlign w:val="center"/>
                </w:tcPr>
                <w:p>
                  <w:pPr>
                    <w:spacing w:after="0" w:line="240" w:lineRule="atLeast"/>
                    <w:jc w:val="center"/>
                    <w:rPr>
                      <w:rFonts w:ascii="Times New Roman" w:hAnsi="Times New Roman"/>
                      <w:sz w:val="21"/>
                      <w:szCs w:val="21"/>
                    </w:rPr>
                  </w:pPr>
                  <w:r>
                    <w:rPr>
                      <w:rFonts w:hint="eastAsia" w:ascii="Times New Roman" w:hAnsi="Times New Roman"/>
                      <w:sz w:val="21"/>
                      <w:szCs w:val="21"/>
                      <w:lang w:val="en-US" w:eastAsia="zh-CN"/>
                    </w:rPr>
                    <w:t>4</w:t>
                  </w:r>
                </w:p>
              </w:tc>
              <w:tc>
                <w:tcPr>
                  <w:tcW w:w="949" w:type="dxa"/>
                  <w:vAlign w:val="center"/>
                </w:tcPr>
                <w:p>
                  <w:pPr>
                    <w:spacing w:after="0" w:line="240" w:lineRule="atLeast"/>
                    <w:jc w:val="center"/>
                    <w:rPr>
                      <w:rFonts w:hint="default" w:ascii="Times New Roman" w:hAnsi="Times New Roman"/>
                      <w:sz w:val="21"/>
                      <w:szCs w:val="21"/>
                      <w:lang w:val="en-US"/>
                    </w:rPr>
                  </w:pPr>
                  <w:r>
                    <w:rPr>
                      <w:rFonts w:hint="eastAsia" w:ascii="Times New Roman" w:hAnsi="Times New Roman"/>
                      <w:sz w:val="21"/>
                      <w:szCs w:val="21"/>
                      <w:lang w:val="en-US" w:eastAsia="zh-CN"/>
                    </w:rPr>
                    <w:t>2.5</w:t>
                  </w:r>
                </w:p>
              </w:tc>
              <w:tc>
                <w:tcPr>
                  <w:tcW w:w="835"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16</w:t>
                  </w:r>
                </w:p>
              </w:tc>
              <w:tc>
                <w:tcPr>
                  <w:tcW w:w="835"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0.282</w:t>
                  </w:r>
                </w:p>
              </w:tc>
              <w:tc>
                <w:tcPr>
                  <w:tcW w:w="1315" w:type="dxa"/>
                  <w:vAlign w:val="center"/>
                </w:tcPr>
                <w:p>
                  <w:pPr>
                    <w:spacing w:after="0" w:line="240" w:lineRule="atLeast"/>
                    <w:jc w:val="center"/>
                    <w:rPr>
                      <w:rFonts w:hint="eastAsia" w:ascii="Times New Roman" w:hAnsi="Times New Roman" w:eastAsia="微软雅黑"/>
                      <w:sz w:val="21"/>
                      <w:szCs w:val="21"/>
                      <w:lang w:eastAsia="zh-CN"/>
                    </w:rPr>
                  </w:pPr>
                  <w:r>
                    <w:rPr>
                      <w:rFonts w:hint="eastAsia" w:ascii="Times New Roman" w:hAnsi="Times New Roman"/>
                      <w:sz w:val="21"/>
                      <w:szCs w:val="21"/>
                      <w:lang w:eastAsia="zh-CN"/>
                    </w:rPr>
                    <w:t>＜</w:t>
                  </w:r>
                  <w:r>
                    <w:rPr>
                      <w:rFonts w:hint="eastAsia" w:ascii="Times New Roman" w:hAnsi="Times New Roman"/>
                      <w:sz w:val="21"/>
                      <w:szCs w:val="21"/>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265" w:type="dxa"/>
                  <w:gridSpan w:val="4"/>
                  <w:vAlign w:val="center"/>
                </w:tcPr>
                <w:p>
                  <w:pPr>
                    <w:spacing w:after="0"/>
                    <w:jc w:val="center"/>
                    <w:rPr>
                      <w:rFonts w:ascii="Times New Roman" w:hAnsi="Times New Roman"/>
                      <w:sz w:val="21"/>
                      <w:szCs w:val="21"/>
                    </w:rPr>
                  </w:pPr>
                  <w:r>
                    <w:rPr>
                      <w:rFonts w:hint="eastAsia" w:ascii="宋体" w:hAnsi="宋体" w:eastAsia="宋体" w:cs="宋体"/>
                      <w:sz w:val="21"/>
                      <w:szCs w:val="21"/>
                    </w:rPr>
                    <w:t>各因子标准值</w:t>
                  </w:r>
                </w:p>
              </w:tc>
              <w:tc>
                <w:tcPr>
                  <w:tcW w:w="664" w:type="dxa"/>
                  <w:vAlign w:val="center"/>
                </w:tcPr>
                <w:p>
                  <w:pPr>
                    <w:spacing w:after="0" w:line="240" w:lineRule="atLeast"/>
                    <w:jc w:val="center"/>
                    <w:rPr>
                      <w:rFonts w:ascii="Times New Roman" w:hAnsi="Times New Roman"/>
                      <w:sz w:val="21"/>
                      <w:szCs w:val="21"/>
                    </w:rPr>
                  </w:pPr>
                  <w:r>
                    <w:rPr>
                      <w:rFonts w:hint="eastAsia" w:ascii="Times New Roman" w:hAnsi="Times New Roman"/>
                      <w:sz w:val="21"/>
                      <w:szCs w:val="21"/>
                    </w:rPr>
                    <w:t>6-9</w:t>
                  </w:r>
                </w:p>
              </w:tc>
              <w:tc>
                <w:tcPr>
                  <w:tcW w:w="835" w:type="dxa"/>
                  <w:vAlign w:val="center"/>
                </w:tcPr>
                <w:p>
                  <w:pPr>
                    <w:spacing w:after="0" w:line="240" w:lineRule="atLeast"/>
                    <w:jc w:val="center"/>
                    <w:rPr>
                      <w:rFonts w:ascii="Times New Roman" w:hAnsi="Times New Roman"/>
                      <w:sz w:val="21"/>
                      <w:szCs w:val="21"/>
                    </w:rPr>
                  </w:pPr>
                  <w:r>
                    <w:rPr>
                      <w:rFonts w:hint="eastAsia" w:ascii="Times New Roman" w:hAnsi="Times New Roman"/>
                      <w:sz w:val="21"/>
                      <w:szCs w:val="21"/>
                    </w:rPr>
                    <w:t>60</w:t>
                  </w:r>
                </w:p>
              </w:tc>
              <w:tc>
                <w:tcPr>
                  <w:tcW w:w="949" w:type="dxa"/>
                  <w:vAlign w:val="center"/>
                </w:tcPr>
                <w:p>
                  <w:pPr>
                    <w:spacing w:after="0" w:line="240" w:lineRule="atLeast"/>
                    <w:jc w:val="center"/>
                    <w:rPr>
                      <w:rFonts w:ascii="Times New Roman" w:hAnsi="Times New Roman"/>
                      <w:sz w:val="21"/>
                      <w:szCs w:val="21"/>
                    </w:rPr>
                  </w:pPr>
                  <w:r>
                    <w:rPr>
                      <w:rFonts w:hint="eastAsia" w:ascii="Times New Roman" w:hAnsi="Times New Roman"/>
                      <w:sz w:val="21"/>
                      <w:szCs w:val="21"/>
                    </w:rPr>
                    <w:t>100</w:t>
                  </w:r>
                </w:p>
              </w:tc>
              <w:tc>
                <w:tcPr>
                  <w:tcW w:w="835" w:type="dxa"/>
                  <w:vAlign w:val="center"/>
                </w:tcPr>
                <w:p>
                  <w:pPr>
                    <w:spacing w:after="0" w:line="240" w:lineRule="atLeast"/>
                    <w:jc w:val="center"/>
                    <w:rPr>
                      <w:rFonts w:ascii="Times New Roman" w:hAnsi="Times New Roman"/>
                      <w:sz w:val="21"/>
                      <w:szCs w:val="21"/>
                    </w:rPr>
                  </w:pPr>
                  <w:r>
                    <w:rPr>
                      <w:rFonts w:hint="eastAsia" w:ascii="Times New Roman" w:hAnsi="Times New Roman"/>
                      <w:sz w:val="21"/>
                      <w:szCs w:val="21"/>
                    </w:rPr>
                    <w:t>250</w:t>
                  </w:r>
                </w:p>
              </w:tc>
              <w:tc>
                <w:tcPr>
                  <w:tcW w:w="835"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40</w:t>
                  </w:r>
                </w:p>
              </w:tc>
              <w:tc>
                <w:tcPr>
                  <w:tcW w:w="1315" w:type="dxa"/>
                  <w:vAlign w:val="center"/>
                </w:tcPr>
                <w:p>
                  <w:pPr>
                    <w:spacing w:after="0" w:line="240" w:lineRule="atLeast"/>
                    <w:jc w:val="center"/>
                    <w:rPr>
                      <w:rFonts w:ascii="Times New Roman" w:hAnsi="Times New Roman"/>
                      <w:sz w:val="21"/>
                      <w:szCs w:val="21"/>
                    </w:rPr>
                  </w:pPr>
                  <w:r>
                    <w:rPr>
                      <w:rFonts w:hint="eastAsia" w:ascii="Times New Roman" w:hAnsi="Times New Roman"/>
                      <w:sz w:val="21"/>
                      <w:szCs w:val="21"/>
                    </w:rPr>
                    <w:t>5000</w:t>
                  </w:r>
                </w:p>
              </w:tc>
            </w:tr>
          </w:tbl>
          <w:p>
            <w:pPr>
              <w:widowControl w:val="0"/>
              <w:spacing w:after="0" w:line="360" w:lineRule="auto"/>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lang w:bidi="ar"/>
              </w:rPr>
              <w:t>由上表可见，经过两天监测，</w:t>
            </w:r>
            <w:r>
              <w:rPr>
                <w:rFonts w:hint="eastAsia" w:ascii="Times New Roman" w:hAnsi="Times New Roman" w:eastAsia="宋体"/>
                <w:color w:val="000000" w:themeColor="text1"/>
                <w:sz w:val="24"/>
                <w:szCs w:val="24"/>
                <w:lang w:val="en-US" w:eastAsia="zh-CN" w:bidi="ar"/>
                <w14:textFill>
                  <w14:solidFill>
                    <w14:schemeClr w14:val="tx1"/>
                  </w14:solidFill>
                </w14:textFill>
              </w:rPr>
              <w:t>10</w:t>
            </w:r>
            <w:r>
              <w:rPr>
                <w:rFonts w:hint="eastAsia" w:ascii="Times New Roman" w:hAnsi="Times New Roman" w:eastAsia="宋体"/>
                <w:color w:val="000000" w:themeColor="text1"/>
                <w:sz w:val="24"/>
                <w:szCs w:val="24"/>
                <w:lang w:bidi="ar"/>
                <w14:textFill>
                  <w14:solidFill>
                    <w14:schemeClr w14:val="tx1"/>
                  </w14:solidFill>
                </w14:textFill>
              </w:rPr>
              <w:t>月</w:t>
            </w:r>
            <w:r>
              <w:rPr>
                <w:rFonts w:hint="eastAsia" w:ascii="Times New Roman" w:hAnsi="Times New Roman" w:eastAsia="宋体"/>
                <w:color w:val="000000" w:themeColor="text1"/>
                <w:sz w:val="24"/>
                <w:szCs w:val="24"/>
                <w:lang w:val="en-US" w:eastAsia="zh-CN" w:bidi="ar"/>
                <w14:textFill>
                  <w14:solidFill>
                    <w14:schemeClr w14:val="tx1"/>
                  </w14:solidFill>
                </w14:textFill>
              </w:rPr>
              <w:t>12</w:t>
            </w:r>
            <w:r>
              <w:rPr>
                <w:rFonts w:hint="eastAsia" w:ascii="Times New Roman" w:hAnsi="Times New Roman" w:eastAsia="宋体"/>
                <w:color w:val="000000" w:themeColor="text1"/>
                <w:sz w:val="24"/>
                <w:szCs w:val="24"/>
                <w:highlight w:val="none"/>
                <w:lang w:bidi="ar"/>
                <w14:textFill>
                  <w14:solidFill>
                    <w14:schemeClr w14:val="tx1"/>
                  </w14:solidFill>
                </w14:textFill>
              </w:rPr>
              <w:t>日</w:t>
            </w:r>
            <w:r>
              <w:rPr>
                <w:rFonts w:hint="eastAsia" w:ascii="Times New Roman" w:hAnsi="Times New Roman" w:eastAsia="宋体"/>
                <w:color w:val="000000"/>
                <w:sz w:val="24"/>
                <w:szCs w:val="24"/>
                <w:lang w:bidi="ar"/>
              </w:rPr>
              <w:t>医院</w:t>
            </w:r>
            <w:r>
              <w:rPr>
                <w:rFonts w:hint="eastAsia" w:ascii="Times New Roman" w:hAnsi="Times New Roman" w:eastAsia="宋体"/>
                <w:color w:val="000000"/>
                <w:sz w:val="24"/>
                <w:szCs w:val="24"/>
                <w:lang w:val="en-US" w:eastAsia="zh-CN" w:bidi="ar"/>
              </w:rPr>
              <w:t>美容室</w:t>
            </w:r>
            <w:r>
              <w:rPr>
                <w:rFonts w:hint="eastAsia" w:ascii="Times New Roman" w:hAnsi="Times New Roman" w:eastAsia="宋体"/>
                <w:color w:val="000000"/>
                <w:sz w:val="24"/>
                <w:szCs w:val="24"/>
                <w:lang w:bidi="ar"/>
              </w:rPr>
              <w:t>污水处理设施出水口的</w:t>
            </w:r>
            <w:r>
              <w:rPr>
                <w:rFonts w:hint="eastAsia" w:ascii="Times New Roman" w:hAnsi="Times New Roman" w:eastAsia="宋体"/>
                <w:color w:val="000000"/>
                <w:sz w:val="24"/>
                <w:szCs w:val="24"/>
                <w:lang w:val="en-US" w:eastAsia="zh-CN" w:bidi="ar"/>
              </w:rPr>
              <w:t>pH值范围为6.8~7.0，日均值</w:t>
            </w:r>
            <w:r>
              <w:rPr>
                <w:rFonts w:hint="eastAsia" w:ascii="Times New Roman" w:hAnsi="Times New Roman" w:eastAsia="宋体"/>
                <w:color w:val="000000"/>
                <w:sz w:val="24"/>
                <w:szCs w:val="24"/>
                <w:lang w:bidi="ar"/>
              </w:rPr>
              <w:t>悬浮物</w:t>
            </w:r>
            <w:r>
              <w:rPr>
                <w:rFonts w:hint="eastAsia" w:ascii="Times New Roman" w:hAnsi="Times New Roman" w:eastAsia="宋体"/>
                <w:color w:val="000000"/>
                <w:sz w:val="24"/>
                <w:szCs w:val="24"/>
                <w:lang w:val="en-US" w:eastAsia="zh-CN" w:bidi="ar"/>
              </w:rPr>
              <w:t>4.25</w:t>
            </w:r>
            <w:r>
              <w:rPr>
                <w:rFonts w:hint="eastAsia" w:ascii="Times New Roman" w:hAnsi="Times New Roman" w:eastAsia="宋体"/>
                <w:color w:val="000000"/>
                <w:sz w:val="24"/>
                <w:szCs w:val="24"/>
                <w:lang w:bidi="ar"/>
              </w:rPr>
              <w:t>mg/L、五日生化需氧量</w:t>
            </w:r>
            <w:r>
              <w:rPr>
                <w:rFonts w:hint="eastAsia" w:ascii="Times New Roman" w:hAnsi="Times New Roman" w:eastAsia="宋体"/>
                <w:color w:val="000000"/>
                <w:sz w:val="24"/>
                <w:szCs w:val="24"/>
                <w:lang w:val="en-US" w:eastAsia="zh-CN" w:bidi="ar"/>
              </w:rPr>
              <w:t>2.175</w:t>
            </w:r>
            <w:r>
              <w:rPr>
                <w:rFonts w:hint="eastAsia" w:ascii="Times New Roman" w:hAnsi="Times New Roman" w:eastAsia="宋体"/>
                <w:color w:val="000000"/>
                <w:sz w:val="24"/>
                <w:szCs w:val="24"/>
                <w:lang w:bidi="ar"/>
              </w:rPr>
              <w:t>mg/L、化学需氧量</w:t>
            </w:r>
            <w:r>
              <w:rPr>
                <w:rFonts w:hint="eastAsia" w:ascii="Times New Roman" w:hAnsi="Times New Roman" w:eastAsia="宋体"/>
                <w:color w:val="000000" w:themeColor="text1"/>
                <w:sz w:val="24"/>
                <w:szCs w:val="24"/>
                <w:highlight w:val="none"/>
                <w:lang w:val="en-US" w:eastAsia="zh-CN" w:bidi="ar"/>
                <w14:textFill>
                  <w14:solidFill>
                    <w14:schemeClr w14:val="tx1"/>
                  </w14:solidFill>
                </w14:textFill>
              </w:rPr>
              <w:t>15.5</w:t>
            </w:r>
            <w:r>
              <w:rPr>
                <w:rFonts w:hint="eastAsia" w:ascii="Times New Roman" w:hAnsi="Times New Roman" w:eastAsia="宋体"/>
                <w:color w:val="000000" w:themeColor="text1"/>
                <w:sz w:val="24"/>
                <w:szCs w:val="24"/>
                <w:lang w:bidi="ar"/>
                <w14:textFill>
                  <w14:solidFill>
                    <w14:schemeClr w14:val="tx1"/>
                  </w14:solidFill>
                </w14:textFill>
              </w:rPr>
              <w:t>mg/L</w:t>
            </w:r>
            <w:r>
              <w:rPr>
                <w:rFonts w:hint="eastAsia" w:ascii="Times New Roman" w:hAnsi="Times New Roman" w:eastAsia="宋体"/>
                <w:color w:val="000000"/>
                <w:sz w:val="24"/>
                <w:szCs w:val="24"/>
                <w:lang w:bidi="ar"/>
              </w:rPr>
              <w:t>、氨</w:t>
            </w:r>
            <w:r>
              <w:rPr>
                <w:rFonts w:hint="eastAsia" w:ascii="Times New Roman" w:hAnsi="Times New Roman" w:eastAsia="宋体"/>
                <w:color w:val="000000" w:themeColor="text1"/>
                <w:sz w:val="24"/>
                <w:szCs w:val="24"/>
                <w:lang w:bidi="ar"/>
                <w14:textFill>
                  <w14:solidFill>
                    <w14:schemeClr w14:val="tx1"/>
                  </w14:solidFill>
                </w14:textFill>
              </w:rPr>
              <w:t>氮</w:t>
            </w:r>
            <w:r>
              <w:rPr>
                <w:rFonts w:hint="eastAsia" w:ascii="Times New Roman" w:hAnsi="Times New Roman" w:eastAsia="宋体"/>
                <w:color w:val="000000" w:themeColor="text1"/>
                <w:sz w:val="24"/>
                <w:szCs w:val="24"/>
                <w:highlight w:val="none"/>
                <w:lang w:val="en-US" w:eastAsia="zh-CN" w:bidi="ar"/>
                <w14:textFill>
                  <w14:solidFill>
                    <w14:schemeClr w14:val="tx1"/>
                  </w14:solidFill>
                </w14:textFill>
              </w:rPr>
              <w:t>0.26</w:t>
            </w:r>
            <w:r>
              <w:rPr>
                <w:rFonts w:hint="eastAsia" w:ascii="Times New Roman" w:hAnsi="Times New Roman" w:eastAsia="宋体"/>
                <w:color w:val="000000" w:themeColor="text1"/>
                <w:sz w:val="24"/>
                <w:szCs w:val="24"/>
                <w:lang w:bidi="ar"/>
                <w14:textFill>
                  <w14:solidFill>
                    <w14:schemeClr w14:val="tx1"/>
                  </w14:solidFill>
                </w14:textFill>
              </w:rPr>
              <w:t>mg/L</w:t>
            </w:r>
            <w:r>
              <w:rPr>
                <w:rFonts w:hint="eastAsia" w:ascii="Times New Roman" w:hAnsi="Times New Roman" w:eastAsia="宋体"/>
                <w:color w:val="000000" w:themeColor="text1"/>
                <w:sz w:val="24"/>
                <w:szCs w:val="24"/>
                <w:lang w:eastAsia="zh-CN" w:bidi="ar"/>
                <w14:textFill>
                  <w14:solidFill>
                    <w14:schemeClr w14:val="tx1"/>
                  </w14:solidFill>
                </w14:textFill>
              </w:rPr>
              <w:t>，</w:t>
            </w:r>
            <w:r>
              <w:rPr>
                <w:rFonts w:hint="eastAsia" w:ascii="Times New Roman" w:hAnsi="Times New Roman" w:eastAsia="宋体"/>
                <w:color w:val="000000" w:themeColor="text1"/>
                <w:sz w:val="24"/>
                <w:szCs w:val="24"/>
                <w:lang w:bidi="ar"/>
                <w14:textFill>
                  <w14:solidFill>
                    <w14:schemeClr w14:val="tx1"/>
                  </w14:solidFill>
                </w14:textFill>
              </w:rPr>
              <w:t>粪大肠杆菌</w:t>
            </w:r>
            <w:r>
              <w:rPr>
                <w:rFonts w:hint="eastAsia" w:ascii="Times New Roman" w:hAnsi="Times New Roman" w:eastAsia="宋体"/>
                <w:color w:val="000000" w:themeColor="text1"/>
                <w:sz w:val="24"/>
                <w:szCs w:val="24"/>
                <w:lang w:val="en-US" w:eastAsia="zh-CN" w:bidi="ar"/>
                <w14:textFill>
                  <w14:solidFill>
                    <w14:schemeClr w14:val="tx1"/>
                  </w14:solidFill>
                </w14:textFill>
              </w:rPr>
              <w:t>均小于20MPN/L；10</w:t>
            </w:r>
            <w:r>
              <w:rPr>
                <w:rFonts w:hint="eastAsia" w:ascii="Times New Roman" w:hAnsi="Times New Roman" w:eastAsia="宋体"/>
                <w:color w:val="000000" w:themeColor="text1"/>
                <w:sz w:val="24"/>
                <w:szCs w:val="24"/>
                <w:lang w:bidi="ar"/>
                <w14:textFill>
                  <w14:solidFill>
                    <w14:schemeClr w14:val="tx1"/>
                  </w14:solidFill>
                </w14:textFill>
              </w:rPr>
              <w:t>月</w:t>
            </w:r>
            <w:r>
              <w:rPr>
                <w:rFonts w:hint="eastAsia" w:ascii="Times New Roman" w:hAnsi="Times New Roman" w:eastAsia="宋体"/>
                <w:color w:val="000000" w:themeColor="text1"/>
                <w:sz w:val="24"/>
                <w:szCs w:val="24"/>
                <w:lang w:val="en-US" w:eastAsia="zh-CN" w:bidi="ar"/>
                <w14:textFill>
                  <w14:solidFill>
                    <w14:schemeClr w14:val="tx1"/>
                  </w14:solidFill>
                </w14:textFill>
              </w:rPr>
              <w:t>13</w:t>
            </w:r>
            <w:r>
              <w:rPr>
                <w:rFonts w:hint="eastAsia" w:ascii="Times New Roman" w:hAnsi="Times New Roman" w:eastAsia="宋体"/>
                <w:color w:val="000000" w:themeColor="text1"/>
                <w:sz w:val="24"/>
                <w:szCs w:val="24"/>
                <w:highlight w:val="none"/>
                <w:lang w:bidi="ar"/>
                <w14:textFill>
                  <w14:solidFill>
                    <w14:schemeClr w14:val="tx1"/>
                  </w14:solidFill>
                </w14:textFill>
              </w:rPr>
              <w:t>日</w:t>
            </w:r>
            <w:r>
              <w:rPr>
                <w:rFonts w:hint="eastAsia" w:ascii="Times New Roman" w:hAnsi="Times New Roman" w:eastAsia="宋体"/>
                <w:color w:val="000000"/>
                <w:sz w:val="24"/>
                <w:szCs w:val="24"/>
                <w:lang w:bidi="ar"/>
              </w:rPr>
              <w:t>医院</w:t>
            </w:r>
            <w:r>
              <w:rPr>
                <w:rFonts w:hint="eastAsia" w:ascii="Times New Roman" w:hAnsi="Times New Roman" w:eastAsia="宋体"/>
                <w:color w:val="000000"/>
                <w:sz w:val="24"/>
                <w:szCs w:val="24"/>
                <w:lang w:val="en-US" w:eastAsia="zh-CN" w:bidi="ar"/>
              </w:rPr>
              <w:t>美容室</w:t>
            </w:r>
            <w:r>
              <w:rPr>
                <w:rFonts w:hint="eastAsia" w:ascii="Times New Roman" w:hAnsi="Times New Roman" w:eastAsia="宋体"/>
                <w:color w:val="000000"/>
                <w:sz w:val="24"/>
                <w:szCs w:val="24"/>
                <w:lang w:bidi="ar"/>
              </w:rPr>
              <w:t>污水处理设施出水口的</w:t>
            </w:r>
            <w:r>
              <w:rPr>
                <w:rFonts w:hint="eastAsia" w:ascii="Times New Roman" w:hAnsi="Times New Roman" w:eastAsia="宋体"/>
                <w:color w:val="000000"/>
                <w:sz w:val="24"/>
                <w:szCs w:val="24"/>
                <w:lang w:val="en-US" w:eastAsia="zh-CN" w:bidi="ar"/>
              </w:rPr>
              <w:t>pH值范围为6.6~6.8，日均值</w:t>
            </w:r>
            <w:r>
              <w:rPr>
                <w:rFonts w:hint="eastAsia" w:ascii="Times New Roman" w:hAnsi="Times New Roman" w:eastAsia="宋体"/>
                <w:color w:val="000000"/>
                <w:sz w:val="24"/>
                <w:szCs w:val="24"/>
                <w:lang w:bidi="ar"/>
              </w:rPr>
              <w:t>悬浮物</w:t>
            </w:r>
            <w:r>
              <w:rPr>
                <w:rFonts w:hint="eastAsia" w:ascii="Times New Roman" w:hAnsi="Times New Roman" w:eastAsia="宋体"/>
                <w:color w:val="000000"/>
                <w:sz w:val="24"/>
                <w:szCs w:val="24"/>
                <w:lang w:val="en-US" w:eastAsia="zh-CN" w:bidi="ar"/>
              </w:rPr>
              <w:t>4.75</w:t>
            </w:r>
            <w:r>
              <w:rPr>
                <w:rFonts w:hint="eastAsia" w:ascii="Times New Roman" w:hAnsi="Times New Roman" w:eastAsia="宋体"/>
                <w:color w:val="000000"/>
                <w:sz w:val="24"/>
                <w:szCs w:val="24"/>
                <w:lang w:bidi="ar"/>
              </w:rPr>
              <w:t>mg/L、五日生化需氧量</w:t>
            </w:r>
            <w:r>
              <w:rPr>
                <w:rFonts w:hint="eastAsia" w:ascii="Times New Roman" w:hAnsi="Times New Roman" w:eastAsia="宋体"/>
                <w:color w:val="000000"/>
                <w:sz w:val="24"/>
                <w:szCs w:val="24"/>
                <w:lang w:val="en-US" w:eastAsia="zh-CN" w:bidi="ar"/>
              </w:rPr>
              <w:t>2.45</w:t>
            </w:r>
            <w:r>
              <w:rPr>
                <w:rFonts w:hint="eastAsia" w:ascii="Times New Roman" w:hAnsi="Times New Roman" w:eastAsia="宋体"/>
                <w:color w:val="000000"/>
                <w:sz w:val="24"/>
                <w:szCs w:val="24"/>
                <w:lang w:bidi="ar"/>
              </w:rPr>
              <w:t>mg/L、化学需氧量</w:t>
            </w:r>
            <w:r>
              <w:rPr>
                <w:rFonts w:hint="eastAsia" w:ascii="Times New Roman" w:hAnsi="Times New Roman" w:eastAsia="宋体"/>
                <w:color w:val="000000" w:themeColor="text1"/>
                <w:sz w:val="24"/>
                <w:szCs w:val="24"/>
                <w:highlight w:val="none"/>
                <w:lang w:val="en-US" w:eastAsia="zh-CN" w:bidi="ar"/>
                <w14:textFill>
                  <w14:solidFill>
                    <w14:schemeClr w14:val="tx1"/>
                  </w14:solidFill>
                </w14:textFill>
              </w:rPr>
              <w:t>17.25</w:t>
            </w:r>
            <w:r>
              <w:rPr>
                <w:rFonts w:hint="eastAsia" w:ascii="Times New Roman" w:hAnsi="Times New Roman" w:eastAsia="宋体"/>
                <w:color w:val="000000" w:themeColor="text1"/>
                <w:sz w:val="24"/>
                <w:szCs w:val="24"/>
                <w:lang w:bidi="ar"/>
                <w14:textFill>
                  <w14:solidFill>
                    <w14:schemeClr w14:val="tx1"/>
                  </w14:solidFill>
                </w14:textFill>
              </w:rPr>
              <w:t>mg/L</w:t>
            </w:r>
            <w:r>
              <w:rPr>
                <w:rFonts w:hint="eastAsia" w:ascii="Times New Roman" w:hAnsi="Times New Roman" w:eastAsia="宋体"/>
                <w:color w:val="000000"/>
                <w:sz w:val="24"/>
                <w:szCs w:val="24"/>
                <w:lang w:bidi="ar"/>
              </w:rPr>
              <w:t>、氨</w:t>
            </w:r>
            <w:r>
              <w:rPr>
                <w:rFonts w:hint="eastAsia" w:ascii="Times New Roman" w:hAnsi="Times New Roman" w:eastAsia="宋体"/>
                <w:color w:val="000000" w:themeColor="text1"/>
                <w:sz w:val="24"/>
                <w:szCs w:val="24"/>
                <w:lang w:bidi="ar"/>
                <w14:textFill>
                  <w14:solidFill>
                    <w14:schemeClr w14:val="tx1"/>
                  </w14:solidFill>
                </w14:textFill>
              </w:rPr>
              <w:t>氮</w:t>
            </w:r>
            <w:r>
              <w:rPr>
                <w:rFonts w:hint="eastAsia" w:ascii="Times New Roman" w:hAnsi="Times New Roman" w:eastAsia="宋体"/>
                <w:color w:val="000000" w:themeColor="text1"/>
                <w:sz w:val="24"/>
                <w:szCs w:val="24"/>
                <w:highlight w:val="none"/>
                <w:lang w:val="en-US" w:eastAsia="zh-CN" w:bidi="ar"/>
                <w14:textFill>
                  <w14:solidFill>
                    <w14:schemeClr w14:val="tx1"/>
                  </w14:solidFill>
                </w14:textFill>
              </w:rPr>
              <w:t>0.292</w:t>
            </w:r>
            <w:r>
              <w:rPr>
                <w:rFonts w:hint="eastAsia" w:ascii="Times New Roman" w:hAnsi="Times New Roman" w:eastAsia="宋体"/>
                <w:color w:val="000000" w:themeColor="text1"/>
                <w:sz w:val="24"/>
                <w:szCs w:val="24"/>
                <w:lang w:bidi="ar"/>
                <w14:textFill>
                  <w14:solidFill>
                    <w14:schemeClr w14:val="tx1"/>
                  </w14:solidFill>
                </w14:textFill>
              </w:rPr>
              <w:t>mg/L</w:t>
            </w:r>
            <w:r>
              <w:rPr>
                <w:rFonts w:hint="eastAsia" w:ascii="Times New Roman" w:hAnsi="Times New Roman" w:eastAsia="宋体"/>
                <w:color w:val="000000" w:themeColor="text1"/>
                <w:sz w:val="24"/>
                <w:szCs w:val="24"/>
                <w:lang w:eastAsia="zh-CN" w:bidi="ar"/>
                <w14:textFill>
                  <w14:solidFill>
                    <w14:schemeClr w14:val="tx1"/>
                  </w14:solidFill>
                </w14:textFill>
              </w:rPr>
              <w:t>，</w:t>
            </w:r>
            <w:r>
              <w:rPr>
                <w:rFonts w:hint="eastAsia" w:ascii="Times New Roman" w:hAnsi="Times New Roman" w:eastAsia="宋体"/>
                <w:color w:val="000000" w:themeColor="text1"/>
                <w:sz w:val="24"/>
                <w:szCs w:val="24"/>
                <w:lang w:bidi="ar"/>
                <w14:textFill>
                  <w14:solidFill>
                    <w14:schemeClr w14:val="tx1"/>
                  </w14:solidFill>
                </w14:textFill>
              </w:rPr>
              <w:t>粪大肠杆菌</w:t>
            </w:r>
            <w:r>
              <w:rPr>
                <w:rFonts w:hint="eastAsia" w:ascii="Times New Roman" w:hAnsi="Times New Roman" w:eastAsia="宋体"/>
                <w:color w:val="000000" w:themeColor="text1"/>
                <w:sz w:val="24"/>
                <w:szCs w:val="24"/>
                <w:lang w:val="en-US" w:eastAsia="zh-CN" w:bidi="ar"/>
                <w14:textFill>
                  <w14:solidFill>
                    <w14:schemeClr w14:val="tx1"/>
                  </w14:solidFill>
                </w14:textFill>
              </w:rPr>
              <w:t>均小于20MPN/L</w:t>
            </w:r>
            <w:r>
              <w:rPr>
                <w:rFonts w:hint="eastAsia" w:ascii="Times New Roman" w:hAnsi="Times New Roman" w:eastAsia="宋体"/>
                <w:color w:val="000000" w:themeColor="text1"/>
                <w:sz w:val="24"/>
                <w:szCs w:val="24"/>
                <w:lang w:bidi="ar"/>
                <w14:textFill>
                  <w14:solidFill>
                    <w14:schemeClr w14:val="tx1"/>
                  </w14:solidFill>
                </w14:textFill>
              </w:rPr>
              <w:t>。设备出口水质能够满足《医疗机构水污染物排放标准》（GB18466-2005）表2中“综合医疗机</w:t>
            </w:r>
            <w:r>
              <w:rPr>
                <w:rFonts w:hint="eastAsia" w:ascii="Times New Roman" w:hAnsi="Times New Roman" w:eastAsia="宋体"/>
                <w:color w:val="000000"/>
                <w:sz w:val="24"/>
                <w:szCs w:val="24"/>
                <w:lang w:bidi="ar"/>
              </w:rPr>
              <w:t>构和其他医疗机构水污染物排放限值（日均值）”预处理标准及</w:t>
            </w:r>
            <w:r>
              <w:rPr>
                <w:rFonts w:hint="eastAsia" w:ascii="Times New Roman" w:hAnsi="Times New Roman" w:eastAsia="宋体"/>
                <w:color w:val="000000"/>
                <w:sz w:val="24"/>
                <w:szCs w:val="24"/>
                <w:lang w:val="en-US" w:eastAsia="zh-CN" w:bidi="ar"/>
              </w:rPr>
              <w:t>胡大郢</w:t>
            </w:r>
            <w:r>
              <w:rPr>
                <w:rFonts w:hint="eastAsia" w:ascii="Times New Roman" w:hAnsi="Times New Roman" w:eastAsia="宋体"/>
                <w:color w:val="000000"/>
                <w:sz w:val="24"/>
                <w:szCs w:val="24"/>
                <w:lang w:bidi="ar"/>
              </w:rPr>
              <w:t>污水处理厂接管标准。</w:t>
            </w:r>
          </w:p>
          <w:p>
            <w:pPr>
              <w:pStyle w:val="7"/>
              <w:widowControl w:val="0"/>
              <w:jc w:val="both"/>
              <w:rPr>
                <w:rFonts w:ascii="宋体" w:hAnsi="宋体" w:eastAsia="宋体"/>
                <w:color w:val="000000"/>
                <w:sz w:val="24"/>
                <w:szCs w:val="24"/>
              </w:rPr>
            </w:pPr>
            <w:r>
              <w:rPr>
                <w:rFonts w:ascii="Times New Roman" w:hAnsi="Times New Roman" w:eastAsia="宋体"/>
                <w:b/>
                <w:bCs/>
                <w:color w:val="000000"/>
                <w:sz w:val="24"/>
                <w:szCs w:val="24"/>
              </w:rPr>
              <w:t>2、</w:t>
            </w:r>
            <w:r>
              <w:rPr>
                <w:rFonts w:hint="eastAsia" w:ascii="Times New Roman" w:hAnsi="Times New Roman" w:eastAsia="宋体"/>
                <w:color w:val="000000"/>
                <w:sz w:val="24"/>
                <w:szCs w:val="24"/>
              </w:rPr>
              <w:t>厂界</w:t>
            </w:r>
            <w:r>
              <w:rPr>
                <w:rFonts w:hint="eastAsia" w:ascii="宋体" w:hAnsi="宋体" w:eastAsia="宋体"/>
                <w:color w:val="000000"/>
                <w:sz w:val="24"/>
                <w:szCs w:val="24"/>
              </w:rPr>
              <w:t>噪声监测结果</w:t>
            </w:r>
          </w:p>
          <w:p>
            <w:pPr>
              <w:widowControl w:val="0"/>
              <w:spacing w:after="0" w:line="360" w:lineRule="auto"/>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根据建设项目环境状况，设置了</w:t>
            </w:r>
            <w:r>
              <w:rPr>
                <w:rFonts w:hint="eastAsia" w:ascii="Times New Roman" w:hAnsi="Times New Roman" w:eastAsia="宋体"/>
                <w:color w:val="000000"/>
                <w:sz w:val="24"/>
                <w:szCs w:val="24"/>
                <w:lang w:val="en-US" w:eastAsia="zh-CN"/>
              </w:rPr>
              <w:t>2</w:t>
            </w:r>
            <w:r>
              <w:rPr>
                <w:rFonts w:hint="eastAsia" w:ascii="Times New Roman" w:hAnsi="Times New Roman" w:eastAsia="宋体"/>
                <w:color w:val="000000"/>
                <w:sz w:val="24"/>
                <w:szCs w:val="24"/>
              </w:rPr>
              <w:t>个噪声监测点，监测因子为连续等效A声级，连续监测2天。厂界环境噪声监测结果见下表。</w:t>
            </w:r>
          </w:p>
          <w:p>
            <w:pPr>
              <w:pStyle w:val="27"/>
              <w:widowControl w:val="0"/>
              <w:spacing w:after="0" w:line="360" w:lineRule="auto"/>
              <w:rPr>
                <w:rFonts w:ascii="Times New Roman" w:hAnsi="Times New Roman" w:eastAsia="宋体"/>
                <w:bCs w:val="0"/>
                <w:snapToGrid w:val="0"/>
                <w:kern w:val="2"/>
                <w:sz w:val="24"/>
              </w:rPr>
            </w:pPr>
            <w:r>
              <w:rPr>
                <w:rFonts w:ascii="Times New Roman" w:hAnsi="Times New Roman" w:eastAsia="宋体"/>
                <w:bCs w:val="0"/>
                <w:snapToGrid w:val="0"/>
                <w:kern w:val="2"/>
                <w:sz w:val="24"/>
              </w:rPr>
              <w:t>表</w:t>
            </w:r>
            <w:r>
              <w:rPr>
                <w:rFonts w:hint="eastAsia" w:ascii="Times New Roman" w:hAnsi="Times New Roman" w:eastAsia="宋体"/>
                <w:bCs w:val="0"/>
                <w:snapToGrid w:val="0"/>
                <w:kern w:val="2"/>
                <w:sz w:val="24"/>
              </w:rPr>
              <w:t>7-</w:t>
            </w:r>
            <w:r>
              <w:rPr>
                <w:rFonts w:hint="eastAsia" w:ascii="Times New Roman" w:hAnsi="Times New Roman" w:eastAsia="宋体"/>
                <w:bCs w:val="0"/>
                <w:snapToGrid w:val="0"/>
                <w:kern w:val="2"/>
                <w:sz w:val="24"/>
                <w:lang w:val="en-US" w:eastAsia="zh-CN"/>
              </w:rPr>
              <w:t>3</w:t>
            </w:r>
            <w:r>
              <w:rPr>
                <w:rFonts w:hint="eastAsia" w:ascii="Times New Roman" w:hAnsi="Times New Roman" w:eastAsia="宋体"/>
                <w:bCs w:val="0"/>
                <w:snapToGrid w:val="0"/>
                <w:kern w:val="2"/>
                <w:sz w:val="24"/>
              </w:rPr>
              <w:t xml:space="preserve"> </w:t>
            </w:r>
            <w:r>
              <w:rPr>
                <w:rFonts w:ascii="Times New Roman" w:hAnsi="Times New Roman" w:eastAsia="宋体"/>
                <w:bCs w:val="0"/>
                <w:snapToGrid w:val="0"/>
                <w:kern w:val="2"/>
                <w:sz w:val="24"/>
              </w:rPr>
              <w:t>项目</w:t>
            </w:r>
            <w:r>
              <w:rPr>
                <w:rFonts w:hint="eastAsia" w:ascii="Times New Roman" w:hAnsi="Times New Roman" w:eastAsia="宋体"/>
                <w:bCs w:val="0"/>
                <w:snapToGrid w:val="0"/>
                <w:kern w:val="2"/>
                <w:sz w:val="24"/>
              </w:rPr>
              <w:t>噪声监测</w:t>
            </w:r>
            <w:r>
              <w:rPr>
                <w:rFonts w:ascii="Times New Roman" w:hAnsi="Times New Roman" w:eastAsia="宋体"/>
                <w:bCs w:val="0"/>
                <w:snapToGrid w:val="0"/>
                <w:kern w:val="2"/>
                <w:sz w:val="24"/>
              </w:rPr>
              <w:t>结果</w:t>
            </w:r>
            <w:r>
              <w:rPr>
                <w:rFonts w:hint="eastAsia" w:ascii="Times New Roman" w:hAnsi="Times New Roman" w:eastAsia="宋体"/>
                <w:bCs w:val="0"/>
                <w:snapToGrid w:val="0"/>
                <w:kern w:val="2"/>
                <w:sz w:val="24"/>
              </w:rPr>
              <w:t xml:space="preserve"> （dB（A））</w:t>
            </w:r>
          </w:p>
          <w:tbl>
            <w:tblPr>
              <w:tblStyle w:val="1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85"/>
              <w:gridCol w:w="659"/>
              <w:gridCol w:w="600"/>
              <w:gridCol w:w="2509"/>
              <w:gridCol w:w="919"/>
              <w:gridCol w:w="919"/>
              <w:gridCol w:w="953"/>
              <w:gridCol w:w="9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0" w:type="dxa"/>
                  <w:vMerge w:val="restart"/>
                  <w:vAlign w:val="center"/>
                </w:tcPr>
                <w:p>
                  <w:pPr>
                    <w:spacing w:after="0"/>
                    <w:jc w:val="center"/>
                    <w:rPr>
                      <w:rFonts w:ascii="Times New Roman" w:hAnsi="Times New Roman" w:eastAsia="宋体"/>
                      <w:b/>
                      <w:bCs/>
                      <w:sz w:val="21"/>
                      <w:szCs w:val="21"/>
                    </w:rPr>
                  </w:pPr>
                  <w:r>
                    <w:rPr>
                      <w:rFonts w:hint="eastAsia" w:ascii="Times New Roman" w:hAnsi="Times New Roman" w:eastAsia="宋体"/>
                      <w:b/>
                      <w:bCs/>
                      <w:sz w:val="21"/>
                      <w:szCs w:val="21"/>
                    </w:rPr>
                    <w:t>监测日期</w:t>
                  </w:r>
                </w:p>
              </w:tc>
              <w:tc>
                <w:tcPr>
                  <w:tcW w:w="646" w:type="dxa"/>
                  <w:vMerge w:val="restart"/>
                  <w:vAlign w:val="center"/>
                </w:tcPr>
                <w:p>
                  <w:pPr>
                    <w:spacing w:after="0"/>
                    <w:jc w:val="center"/>
                    <w:rPr>
                      <w:rFonts w:ascii="Times New Roman" w:hAnsi="Times New Roman" w:eastAsia="宋体"/>
                      <w:b/>
                      <w:bCs/>
                      <w:sz w:val="21"/>
                      <w:szCs w:val="21"/>
                    </w:rPr>
                  </w:pPr>
                  <w:r>
                    <w:rPr>
                      <w:rFonts w:hint="eastAsia" w:ascii="Times New Roman" w:hAnsi="Times New Roman" w:eastAsia="宋体"/>
                      <w:b/>
                      <w:bCs/>
                      <w:sz w:val="21"/>
                      <w:szCs w:val="21"/>
                    </w:rPr>
                    <w:t>监测类别</w:t>
                  </w:r>
                </w:p>
              </w:tc>
              <w:tc>
                <w:tcPr>
                  <w:tcW w:w="588" w:type="dxa"/>
                  <w:vMerge w:val="restart"/>
                  <w:vAlign w:val="center"/>
                </w:tcPr>
                <w:p>
                  <w:pPr>
                    <w:spacing w:after="0"/>
                    <w:jc w:val="center"/>
                    <w:rPr>
                      <w:rFonts w:ascii="Times New Roman" w:hAnsi="Times New Roman" w:eastAsia="宋体"/>
                      <w:b/>
                      <w:bCs/>
                      <w:sz w:val="21"/>
                      <w:szCs w:val="21"/>
                    </w:rPr>
                  </w:pPr>
                  <w:r>
                    <w:rPr>
                      <w:rFonts w:hint="eastAsia" w:ascii="Times New Roman" w:hAnsi="Times New Roman" w:eastAsia="宋体"/>
                      <w:b/>
                      <w:bCs/>
                      <w:sz w:val="21"/>
                      <w:szCs w:val="21"/>
                    </w:rPr>
                    <w:t>序号</w:t>
                  </w:r>
                </w:p>
              </w:tc>
              <w:tc>
                <w:tcPr>
                  <w:tcW w:w="2458" w:type="dxa"/>
                  <w:vMerge w:val="restart"/>
                  <w:vAlign w:val="center"/>
                </w:tcPr>
                <w:p>
                  <w:pPr>
                    <w:spacing w:after="0"/>
                    <w:jc w:val="center"/>
                    <w:rPr>
                      <w:rFonts w:ascii="Times New Roman" w:hAnsi="Times New Roman" w:eastAsia="宋体"/>
                      <w:b/>
                      <w:bCs/>
                      <w:sz w:val="21"/>
                      <w:szCs w:val="21"/>
                    </w:rPr>
                  </w:pPr>
                  <w:r>
                    <w:rPr>
                      <w:rFonts w:hint="eastAsia" w:ascii="Times New Roman" w:hAnsi="Times New Roman" w:eastAsia="宋体"/>
                      <w:b/>
                      <w:bCs/>
                      <w:sz w:val="21"/>
                      <w:szCs w:val="21"/>
                    </w:rPr>
                    <w:t>测定位置</w:t>
                  </w:r>
                </w:p>
              </w:tc>
              <w:tc>
                <w:tcPr>
                  <w:tcW w:w="1800" w:type="dxa"/>
                  <w:gridSpan w:val="2"/>
                  <w:vAlign w:val="center"/>
                </w:tcPr>
                <w:p>
                  <w:pPr>
                    <w:spacing w:after="0"/>
                    <w:jc w:val="center"/>
                    <w:rPr>
                      <w:rFonts w:ascii="Times New Roman" w:hAnsi="Times New Roman" w:eastAsia="宋体"/>
                      <w:b/>
                      <w:bCs/>
                      <w:sz w:val="21"/>
                      <w:szCs w:val="21"/>
                    </w:rPr>
                  </w:pPr>
                  <w:r>
                    <w:rPr>
                      <w:rFonts w:ascii="Times New Roman" w:hAnsi="Times New Roman" w:eastAsia="宋体"/>
                      <w:b/>
                      <w:bCs/>
                      <w:sz w:val="21"/>
                      <w:szCs w:val="21"/>
                    </w:rPr>
                    <w:t>昼间噪声</w:t>
                  </w:r>
                </w:p>
                <w:p>
                  <w:pPr>
                    <w:spacing w:after="0"/>
                    <w:jc w:val="center"/>
                    <w:rPr>
                      <w:rFonts w:ascii="Times New Roman" w:hAnsi="Times New Roman" w:eastAsia="宋体"/>
                      <w:b/>
                      <w:bCs/>
                      <w:sz w:val="21"/>
                      <w:szCs w:val="21"/>
                    </w:rPr>
                  </w:pPr>
                  <w:r>
                    <w:rPr>
                      <w:rFonts w:ascii="Times New Roman" w:hAnsi="Times New Roman" w:eastAsia="宋体"/>
                      <w:b/>
                      <w:bCs/>
                      <w:sz w:val="21"/>
                      <w:szCs w:val="21"/>
                    </w:rPr>
                    <w:t>Leq(dB(A))</w:t>
                  </w:r>
                </w:p>
              </w:tc>
              <w:tc>
                <w:tcPr>
                  <w:tcW w:w="1869" w:type="dxa"/>
                  <w:gridSpan w:val="2"/>
                  <w:vAlign w:val="center"/>
                </w:tcPr>
                <w:p>
                  <w:pPr>
                    <w:spacing w:after="0"/>
                    <w:jc w:val="center"/>
                    <w:rPr>
                      <w:rFonts w:ascii="Times New Roman" w:hAnsi="Times New Roman" w:eastAsia="宋体"/>
                      <w:b/>
                      <w:bCs/>
                      <w:sz w:val="21"/>
                      <w:szCs w:val="21"/>
                    </w:rPr>
                  </w:pPr>
                  <w:r>
                    <w:rPr>
                      <w:rFonts w:hint="eastAsia" w:ascii="Times New Roman" w:hAnsi="Times New Roman" w:eastAsia="宋体"/>
                      <w:b/>
                      <w:bCs/>
                      <w:sz w:val="21"/>
                      <w:szCs w:val="21"/>
                    </w:rPr>
                    <w:t>夜</w:t>
                  </w:r>
                  <w:r>
                    <w:rPr>
                      <w:rFonts w:ascii="Times New Roman" w:hAnsi="Times New Roman" w:eastAsia="宋体"/>
                      <w:b/>
                      <w:bCs/>
                      <w:sz w:val="21"/>
                      <w:szCs w:val="21"/>
                    </w:rPr>
                    <w:t>间噪声</w:t>
                  </w:r>
                </w:p>
                <w:p>
                  <w:pPr>
                    <w:spacing w:after="0"/>
                    <w:jc w:val="center"/>
                    <w:rPr>
                      <w:rFonts w:ascii="Times New Roman" w:hAnsi="Times New Roman" w:eastAsia="宋体"/>
                      <w:b/>
                      <w:bCs/>
                      <w:sz w:val="21"/>
                      <w:szCs w:val="21"/>
                    </w:rPr>
                  </w:pPr>
                  <w:r>
                    <w:rPr>
                      <w:rFonts w:ascii="Times New Roman" w:hAnsi="Times New Roman" w:eastAsia="宋体"/>
                      <w:b/>
                      <w:bCs/>
                      <w:sz w:val="21"/>
                      <w:szCs w:val="21"/>
                    </w:rPr>
                    <w:t>Leq(dB(A))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0" w:type="dxa"/>
                  <w:vMerge w:val="continue"/>
                  <w:vAlign w:val="center"/>
                </w:tcPr>
                <w:p>
                  <w:pPr>
                    <w:spacing w:after="0"/>
                    <w:jc w:val="center"/>
                  </w:pPr>
                </w:p>
              </w:tc>
              <w:tc>
                <w:tcPr>
                  <w:tcW w:w="646" w:type="dxa"/>
                  <w:vMerge w:val="continue"/>
                  <w:vAlign w:val="center"/>
                </w:tcPr>
                <w:p>
                  <w:pPr>
                    <w:spacing w:after="0"/>
                    <w:jc w:val="center"/>
                  </w:pPr>
                </w:p>
              </w:tc>
              <w:tc>
                <w:tcPr>
                  <w:tcW w:w="588" w:type="dxa"/>
                  <w:vMerge w:val="continue"/>
                  <w:vAlign w:val="center"/>
                </w:tcPr>
                <w:p>
                  <w:pPr>
                    <w:spacing w:after="0"/>
                    <w:jc w:val="center"/>
                  </w:pPr>
                </w:p>
              </w:tc>
              <w:tc>
                <w:tcPr>
                  <w:tcW w:w="2458" w:type="dxa"/>
                  <w:vMerge w:val="continue"/>
                  <w:vAlign w:val="center"/>
                </w:tcPr>
                <w:p>
                  <w:pPr>
                    <w:spacing w:after="0"/>
                    <w:jc w:val="center"/>
                  </w:pPr>
                </w:p>
              </w:tc>
              <w:tc>
                <w:tcPr>
                  <w:tcW w:w="900" w:type="dxa"/>
                  <w:vAlign w:val="center"/>
                </w:tcPr>
                <w:p>
                  <w:pPr>
                    <w:spacing w:after="0"/>
                    <w:jc w:val="center"/>
                    <w:rPr>
                      <w:rFonts w:ascii="Times New Roman" w:hAnsi="Times New Roman" w:eastAsia="新宋体"/>
                      <w:color w:val="000000"/>
                      <w:sz w:val="21"/>
                      <w:szCs w:val="21"/>
                    </w:rPr>
                  </w:pPr>
                  <w:r>
                    <w:rPr>
                      <w:rFonts w:ascii="Times New Roman" w:hAnsi="Times New Roman" w:eastAsia="新宋体"/>
                      <w:color w:val="000000"/>
                      <w:sz w:val="21"/>
                      <w:szCs w:val="21"/>
                    </w:rPr>
                    <w:t>测量值</w:t>
                  </w:r>
                </w:p>
              </w:tc>
              <w:tc>
                <w:tcPr>
                  <w:tcW w:w="900" w:type="dxa"/>
                  <w:vAlign w:val="center"/>
                </w:tcPr>
                <w:p>
                  <w:pPr>
                    <w:spacing w:after="0"/>
                    <w:jc w:val="center"/>
                    <w:rPr>
                      <w:rFonts w:ascii="Times New Roman" w:hAnsi="Times New Roman" w:eastAsia="新宋体"/>
                      <w:color w:val="000000"/>
                      <w:sz w:val="21"/>
                      <w:szCs w:val="21"/>
                    </w:rPr>
                  </w:pPr>
                  <w:r>
                    <w:rPr>
                      <w:rFonts w:ascii="Times New Roman" w:hAnsi="Times New Roman" w:eastAsia="新宋体"/>
                      <w:color w:val="000000"/>
                      <w:sz w:val="21"/>
                      <w:szCs w:val="21"/>
                    </w:rPr>
                    <w:t>标准值</w:t>
                  </w:r>
                </w:p>
              </w:tc>
              <w:tc>
                <w:tcPr>
                  <w:tcW w:w="934" w:type="dxa"/>
                  <w:vAlign w:val="center"/>
                </w:tcPr>
                <w:p>
                  <w:pPr>
                    <w:spacing w:after="0"/>
                    <w:jc w:val="center"/>
                    <w:rPr>
                      <w:rFonts w:ascii="Times New Roman" w:hAnsi="Times New Roman" w:eastAsia="新宋体"/>
                      <w:color w:val="000000"/>
                      <w:sz w:val="21"/>
                      <w:szCs w:val="21"/>
                    </w:rPr>
                  </w:pPr>
                  <w:r>
                    <w:rPr>
                      <w:rFonts w:hint="eastAsia" w:ascii="Times New Roman" w:hAnsi="Times New Roman" w:eastAsia="新宋体"/>
                      <w:color w:val="000000"/>
                      <w:sz w:val="21"/>
                      <w:szCs w:val="21"/>
                    </w:rPr>
                    <w:t>测量值</w:t>
                  </w:r>
                </w:p>
              </w:tc>
              <w:tc>
                <w:tcPr>
                  <w:tcW w:w="935" w:type="dxa"/>
                  <w:vAlign w:val="center"/>
                </w:tcPr>
                <w:p>
                  <w:pPr>
                    <w:spacing w:after="0"/>
                    <w:jc w:val="center"/>
                    <w:rPr>
                      <w:rFonts w:ascii="Times New Roman" w:hAnsi="Times New Roman" w:eastAsia="新宋体"/>
                      <w:color w:val="000000"/>
                      <w:sz w:val="21"/>
                      <w:szCs w:val="21"/>
                    </w:rPr>
                  </w:pPr>
                  <w:r>
                    <w:rPr>
                      <w:rFonts w:hint="eastAsia" w:ascii="Times New Roman" w:hAnsi="Times New Roman" w:eastAsia="新宋体"/>
                      <w:color w:val="000000"/>
                      <w:sz w:val="21"/>
                      <w:szCs w:val="21"/>
                    </w:rPr>
                    <w:t>标准值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0" w:type="dxa"/>
                  <w:vMerge w:val="restart"/>
                  <w:vAlign w:val="center"/>
                </w:tcPr>
                <w:p>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rPr>
                    <w:t>2023.</w:t>
                  </w:r>
                  <w:r>
                    <w:rPr>
                      <w:rFonts w:hint="eastAsia" w:ascii="Times New Roman" w:hAnsi="Times New Roman" w:eastAsia="宋体"/>
                      <w:sz w:val="21"/>
                      <w:szCs w:val="21"/>
                      <w:lang w:val="en-US" w:eastAsia="zh-CN"/>
                    </w:rPr>
                    <w:t>10</w:t>
                  </w:r>
                  <w:r>
                    <w:rPr>
                      <w:rFonts w:hint="eastAsia" w:ascii="Times New Roman" w:hAnsi="Times New Roman" w:eastAsia="宋体"/>
                      <w:sz w:val="21"/>
                      <w:szCs w:val="21"/>
                    </w:rPr>
                    <w:t>.</w:t>
                  </w:r>
                  <w:r>
                    <w:rPr>
                      <w:rFonts w:hint="eastAsia" w:ascii="Times New Roman" w:hAnsi="Times New Roman" w:eastAsia="宋体"/>
                      <w:sz w:val="21"/>
                      <w:szCs w:val="21"/>
                      <w:lang w:val="en-US" w:eastAsia="zh-CN"/>
                    </w:rPr>
                    <w:t>12</w:t>
                  </w:r>
                </w:p>
              </w:tc>
              <w:tc>
                <w:tcPr>
                  <w:tcW w:w="646" w:type="dxa"/>
                  <w:vMerge w:val="restart"/>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项目厂界</w:t>
                  </w:r>
                </w:p>
              </w:tc>
              <w:tc>
                <w:tcPr>
                  <w:tcW w:w="588" w:type="dxa"/>
                  <w:vAlign w:val="center"/>
                </w:tcPr>
                <w:p>
                  <w:pPr>
                    <w:spacing w:after="0"/>
                    <w:jc w:val="center"/>
                    <w:rPr>
                      <w:rFonts w:ascii="Times New Roman" w:hAnsi="Times New Roman" w:eastAsia="新宋体"/>
                      <w:sz w:val="21"/>
                      <w:szCs w:val="21"/>
                    </w:rPr>
                  </w:pPr>
                  <w:r>
                    <w:rPr>
                      <w:rFonts w:ascii="Times New Roman" w:hAnsi="Times New Roman" w:eastAsia="新宋体"/>
                      <w:sz w:val="21"/>
                      <w:szCs w:val="21"/>
                    </w:rPr>
                    <w:t>N1</w:t>
                  </w:r>
                </w:p>
              </w:tc>
              <w:tc>
                <w:tcPr>
                  <w:tcW w:w="2458" w:type="dxa"/>
                  <w:vAlign w:val="center"/>
                </w:tcPr>
                <w:p>
                  <w:pPr>
                    <w:spacing w:after="0"/>
                    <w:jc w:val="center"/>
                    <w:rPr>
                      <w:rFonts w:ascii="Times New Roman" w:hAnsi="Times New Roman" w:eastAsia="宋体"/>
                      <w:color w:val="000000"/>
                      <w:sz w:val="21"/>
                      <w:szCs w:val="24"/>
                    </w:rPr>
                  </w:pPr>
                  <w:r>
                    <w:rPr>
                      <w:rFonts w:ascii="Times New Roman" w:hAnsi="Times New Roman" w:eastAsia="宋体"/>
                      <w:sz w:val="21"/>
                      <w:szCs w:val="21"/>
                    </w:rPr>
                    <w:t>项目</w:t>
                  </w:r>
                  <w:r>
                    <w:rPr>
                      <w:rFonts w:hint="eastAsia" w:ascii="Times New Roman" w:hAnsi="Times New Roman" w:eastAsia="宋体"/>
                      <w:sz w:val="21"/>
                      <w:szCs w:val="21"/>
                      <w:lang w:val="en-US" w:eastAsia="zh-CN"/>
                    </w:rPr>
                    <w:t>区</w:t>
                  </w:r>
                  <w:r>
                    <w:rPr>
                      <w:rFonts w:ascii="Times New Roman" w:hAnsi="Times New Roman" w:eastAsia="宋体"/>
                      <w:sz w:val="21"/>
                      <w:szCs w:val="21"/>
                    </w:rPr>
                    <w:t>北侧厂界外1m</w:t>
                  </w:r>
                </w:p>
              </w:tc>
              <w:tc>
                <w:tcPr>
                  <w:tcW w:w="900" w:type="dxa"/>
                  <w:vAlign w:val="center"/>
                </w:tcPr>
                <w:p>
                  <w:pPr>
                    <w:spacing w:after="0"/>
                    <w:jc w:val="center"/>
                    <w:rPr>
                      <w:rFonts w:hint="default" w:ascii="Times New Roman" w:hAnsi="Times New Roman" w:eastAsia="新宋体"/>
                      <w:b/>
                      <w:bCs/>
                      <w:sz w:val="21"/>
                      <w:szCs w:val="21"/>
                      <w:lang w:val="en-US" w:eastAsia="zh-CN"/>
                    </w:rPr>
                  </w:pPr>
                  <w:r>
                    <w:rPr>
                      <w:rFonts w:hint="eastAsia" w:ascii="Times New Roman" w:hAnsi="Times New Roman" w:eastAsia="新宋体"/>
                      <w:color w:val="000000"/>
                      <w:sz w:val="21"/>
                      <w:szCs w:val="21"/>
                      <w:lang w:val="en-US" w:eastAsia="zh-CN"/>
                    </w:rPr>
                    <w:t>59.6</w:t>
                  </w:r>
                </w:p>
              </w:tc>
              <w:tc>
                <w:tcPr>
                  <w:tcW w:w="900" w:type="dxa"/>
                  <w:vMerge w:val="restart"/>
                  <w:vAlign w:val="center"/>
                </w:tcPr>
                <w:p>
                  <w:pPr>
                    <w:spacing w:after="0"/>
                    <w:jc w:val="center"/>
                    <w:rPr>
                      <w:rFonts w:ascii="Times New Roman" w:hAnsi="Times New Roman" w:eastAsia="新宋体"/>
                      <w:color w:val="000000"/>
                      <w:sz w:val="21"/>
                      <w:szCs w:val="21"/>
                    </w:rPr>
                  </w:pPr>
                  <w:r>
                    <w:rPr>
                      <w:rFonts w:hint="eastAsia" w:ascii="Times New Roman" w:hAnsi="Times New Roman" w:eastAsia="新宋体"/>
                      <w:color w:val="000000"/>
                      <w:sz w:val="21"/>
                      <w:szCs w:val="21"/>
                    </w:rPr>
                    <w:t>60</w:t>
                  </w:r>
                </w:p>
              </w:tc>
              <w:tc>
                <w:tcPr>
                  <w:tcW w:w="934" w:type="dxa"/>
                  <w:vAlign w:val="center"/>
                </w:tcPr>
                <w:p>
                  <w:pPr>
                    <w:spacing w:after="0"/>
                    <w:jc w:val="center"/>
                    <w:rPr>
                      <w:rFonts w:hint="default" w:ascii="Times New Roman" w:hAnsi="Times New Roman" w:eastAsia="新宋体"/>
                      <w:b/>
                      <w:bCs/>
                      <w:sz w:val="21"/>
                      <w:szCs w:val="21"/>
                      <w:lang w:val="en-US" w:eastAsia="zh-CN"/>
                    </w:rPr>
                  </w:pPr>
                  <w:r>
                    <w:rPr>
                      <w:rFonts w:hint="eastAsia" w:ascii="Times New Roman" w:hAnsi="Times New Roman" w:eastAsia="新宋体"/>
                      <w:color w:val="000000"/>
                      <w:sz w:val="21"/>
                      <w:szCs w:val="21"/>
                      <w:lang w:val="en-US" w:eastAsia="zh-CN"/>
                    </w:rPr>
                    <w:t>49.4</w:t>
                  </w:r>
                </w:p>
              </w:tc>
              <w:tc>
                <w:tcPr>
                  <w:tcW w:w="935" w:type="dxa"/>
                  <w:vMerge w:val="restart"/>
                  <w:vAlign w:val="center"/>
                </w:tcPr>
                <w:p>
                  <w:pPr>
                    <w:spacing w:after="0"/>
                    <w:jc w:val="center"/>
                    <w:rPr>
                      <w:rFonts w:ascii="Times New Roman" w:hAnsi="Times New Roman" w:eastAsia="新宋体"/>
                      <w:color w:val="000000"/>
                      <w:sz w:val="21"/>
                      <w:szCs w:val="21"/>
                    </w:rPr>
                  </w:pPr>
                  <w:r>
                    <w:rPr>
                      <w:rFonts w:hint="eastAsia" w:ascii="Times New Roman" w:hAnsi="Times New Roman" w:eastAsia="新宋体"/>
                      <w:color w:val="000000"/>
                      <w:sz w:val="21"/>
                      <w:szCs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0" w:type="dxa"/>
                  <w:vMerge w:val="continue"/>
                  <w:vAlign w:val="center"/>
                </w:tcPr>
                <w:p>
                  <w:pPr>
                    <w:spacing w:after="0"/>
                    <w:jc w:val="center"/>
                    <w:rPr>
                      <w:rFonts w:ascii="Times New Roman" w:hAnsi="Times New Roman" w:eastAsia="宋体"/>
                      <w:sz w:val="21"/>
                      <w:szCs w:val="21"/>
                    </w:rPr>
                  </w:pPr>
                </w:p>
              </w:tc>
              <w:tc>
                <w:tcPr>
                  <w:tcW w:w="646" w:type="dxa"/>
                  <w:vMerge w:val="continue"/>
                  <w:vAlign w:val="center"/>
                </w:tcPr>
                <w:p>
                  <w:pPr>
                    <w:spacing w:after="0"/>
                    <w:jc w:val="center"/>
                    <w:rPr>
                      <w:rFonts w:ascii="Times New Roman" w:hAnsi="Times New Roman" w:eastAsia="宋体"/>
                      <w:sz w:val="21"/>
                      <w:szCs w:val="21"/>
                    </w:rPr>
                  </w:pPr>
                </w:p>
              </w:tc>
              <w:tc>
                <w:tcPr>
                  <w:tcW w:w="588" w:type="dxa"/>
                  <w:vAlign w:val="center"/>
                </w:tcPr>
                <w:p>
                  <w:pPr>
                    <w:spacing w:after="0"/>
                    <w:jc w:val="center"/>
                    <w:rPr>
                      <w:rFonts w:ascii="Times New Roman" w:hAnsi="Times New Roman" w:eastAsia="新宋体"/>
                      <w:sz w:val="21"/>
                      <w:szCs w:val="21"/>
                    </w:rPr>
                  </w:pPr>
                  <w:r>
                    <w:rPr>
                      <w:rFonts w:ascii="Times New Roman" w:hAnsi="Times New Roman" w:eastAsia="新宋体"/>
                      <w:sz w:val="21"/>
                      <w:szCs w:val="21"/>
                    </w:rPr>
                    <w:t>N2</w:t>
                  </w:r>
                </w:p>
              </w:tc>
              <w:tc>
                <w:tcPr>
                  <w:tcW w:w="2458" w:type="dxa"/>
                  <w:vAlign w:val="center"/>
                </w:tcPr>
                <w:p>
                  <w:pPr>
                    <w:spacing w:after="0"/>
                    <w:jc w:val="center"/>
                    <w:rPr>
                      <w:rFonts w:ascii="Times New Roman" w:hAnsi="Times New Roman" w:eastAsia="宋体"/>
                      <w:color w:val="000000"/>
                      <w:sz w:val="21"/>
                      <w:szCs w:val="24"/>
                    </w:rPr>
                  </w:pPr>
                  <w:r>
                    <w:rPr>
                      <w:rFonts w:ascii="Times New Roman" w:hAnsi="Times New Roman" w:eastAsia="宋体"/>
                      <w:color w:val="000000"/>
                      <w:sz w:val="21"/>
                      <w:szCs w:val="21"/>
                    </w:rPr>
                    <w:t>项目</w:t>
                  </w:r>
                  <w:r>
                    <w:rPr>
                      <w:rFonts w:hint="eastAsia" w:ascii="Times New Roman" w:hAnsi="Times New Roman" w:eastAsia="宋体"/>
                      <w:color w:val="000000"/>
                      <w:sz w:val="21"/>
                      <w:szCs w:val="21"/>
                      <w:lang w:val="en-US" w:eastAsia="zh-CN"/>
                    </w:rPr>
                    <w:t>区东</w:t>
                  </w:r>
                  <w:r>
                    <w:rPr>
                      <w:rFonts w:ascii="Times New Roman" w:hAnsi="Times New Roman" w:eastAsia="宋体"/>
                      <w:color w:val="000000"/>
                      <w:sz w:val="21"/>
                      <w:szCs w:val="21"/>
                    </w:rPr>
                    <w:t>侧</w:t>
                  </w:r>
                  <w:r>
                    <w:rPr>
                      <w:rFonts w:ascii="Times New Roman" w:hAnsi="Times New Roman" w:eastAsia="宋体"/>
                      <w:color w:val="000000"/>
                      <w:sz w:val="21"/>
                    </w:rPr>
                    <w:t>厂界外1m</w:t>
                  </w:r>
                </w:p>
              </w:tc>
              <w:tc>
                <w:tcPr>
                  <w:tcW w:w="900" w:type="dxa"/>
                  <w:vAlign w:val="center"/>
                </w:tcPr>
                <w:p>
                  <w:pPr>
                    <w:spacing w:after="0"/>
                    <w:jc w:val="center"/>
                    <w:rPr>
                      <w:rFonts w:hint="default" w:ascii="Times New Roman" w:hAnsi="Times New Roman" w:eastAsia="新宋体"/>
                      <w:color w:val="000000"/>
                      <w:sz w:val="21"/>
                      <w:szCs w:val="21"/>
                      <w:lang w:val="en-US" w:eastAsia="zh-CN"/>
                    </w:rPr>
                  </w:pPr>
                  <w:r>
                    <w:rPr>
                      <w:rFonts w:hint="eastAsia" w:ascii="Times New Roman" w:hAnsi="Times New Roman" w:eastAsia="新宋体"/>
                      <w:color w:val="000000"/>
                      <w:sz w:val="21"/>
                      <w:szCs w:val="21"/>
                      <w:lang w:val="en-US" w:eastAsia="zh-CN"/>
                    </w:rPr>
                    <w:t>59.2</w:t>
                  </w:r>
                </w:p>
              </w:tc>
              <w:tc>
                <w:tcPr>
                  <w:tcW w:w="900" w:type="dxa"/>
                  <w:vMerge w:val="continue"/>
                  <w:vAlign w:val="center"/>
                </w:tcPr>
                <w:p>
                  <w:pPr>
                    <w:spacing w:after="0"/>
                    <w:jc w:val="center"/>
                    <w:rPr>
                      <w:rFonts w:ascii="Times New Roman" w:hAnsi="Times New Roman" w:eastAsia="新宋体"/>
                      <w:color w:val="000000"/>
                      <w:sz w:val="21"/>
                      <w:szCs w:val="21"/>
                    </w:rPr>
                  </w:pPr>
                </w:p>
              </w:tc>
              <w:tc>
                <w:tcPr>
                  <w:tcW w:w="934" w:type="dxa"/>
                  <w:vAlign w:val="center"/>
                </w:tcPr>
                <w:p>
                  <w:pPr>
                    <w:spacing w:after="0"/>
                    <w:jc w:val="center"/>
                    <w:rPr>
                      <w:rFonts w:hint="default" w:ascii="Times New Roman" w:hAnsi="Times New Roman" w:eastAsia="新宋体"/>
                      <w:color w:val="000000"/>
                      <w:sz w:val="21"/>
                      <w:szCs w:val="21"/>
                      <w:lang w:val="en-US" w:eastAsia="zh-CN"/>
                    </w:rPr>
                  </w:pPr>
                  <w:r>
                    <w:rPr>
                      <w:rFonts w:hint="eastAsia" w:ascii="Times New Roman" w:hAnsi="Times New Roman" w:eastAsia="新宋体"/>
                      <w:color w:val="000000"/>
                      <w:sz w:val="21"/>
                      <w:szCs w:val="21"/>
                      <w:lang w:val="en-US" w:eastAsia="zh-CN"/>
                    </w:rPr>
                    <w:t>48.5</w:t>
                  </w:r>
                </w:p>
              </w:tc>
              <w:tc>
                <w:tcPr>
                  <w:tcW w:w="935" w:type="dxa"/>
                  <w:vMerge w:val="continue"/>
                  <w:vAlign w:val="center"/>
                </w:tcPr>
                <w:p>
                  <w:pPr>
                    <w:spacing w:after="0"/>
                    <w:jc w:val="center"/>
                    <w:rPr>
                      <w:rFonts w:ascii="Times New Roman" w:hAnsi="Times New Roman" w:eastAsia="新宋体"/>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0" w:type="dxa"/>
                  <w:vMerge w:val="restart"/>
                  <w:vAlign w:val="center"/>
                </w:tcPr>
                <w:p>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rPr>
                    <w:t>2023.</w:t>
                  </w:r>
                  <w:r>
                    <w:rPr>
                      <w:rFonts w:hint="eastAsia" w:ascii="Times New Roman" w:hAnsi="Times New Roman" w:eastAsia="宋体"/>
                      <w:sz w:val="21"/>
                      <w:szCs w:val="21"/>
                      <w:lang w:val="en-US" w:eastAsia="zh-CN"/>
                    </w:rPr>
                    <w:t>10</w:t>
                  </w:r>
                  <w:r>
                    <w:rPr>
                      <w:rFonts w:hint="eastAsia" w:ascii="Times New Roman" w:hAnsi="Times New Roman" w:eastAsia="宋体"/>
                      <w:sz w:val="21"/>
                      <w:szCs w:val="21"/>
                    </w:rPr>
                    <w:t>.</w:t>
                  </w:r>
                  <w:r>
                    <w:rPr>
                      <w:rFonts w:hint="eastAsia" w:ascii="Times New Roman" w:hAnsi="Times New Roman" w:eastAsia="宋体"/>
                      <w:sz w:val="21"/>
                      <w:szCs w:val="21"/>
                      <w:lang w:val="en-US" w:eastAsia="zh-CN"/>
                    </w:rPr>
                    <w:t>13</w:t>
                  </w:r>
                </w:p>
              </w:tc>
              <w:tc>
                <w:tcPr>
                  <w:tcW w:w="646" w:type="dxa"/>
                  <w:vMerge w:val="continue"/>
                  <w:vAlign w:val="center"/>
                </w:tcPr>
                <w:p>
                  <w:pPr>
                    <w:spacing w:after="0"/>
                    <w:jc w:val="center"/>
                    <w:rPr>
                      <w:rFonts w:ascii="Times New Roman" w:hAnsi="Times New Roman" w:eastAsia="宋体"/>
                      <w:sz w:val="21"/>
                      <w:szCs w:val="21"/>
                    </w:rPr>
                  </w:pPr>
                </w:p>
              </w:tc>
              <w:tc>
                <w:tcPr>
                  <w:tcW w:w="588" w:type="dxa"/>
                  <w:vAlign w:val="center"/>
                </w:tcPr>
                <w:p>
                  <w:pPr>
                    <w:spacing w:after="0"/>
                    <w:jc w:val="center"/>
                    <w:rPr>
                      <w:rFonts w:ascii="Times New Roman" w:hAnsi="Times New Roman" w:eastAsia="新宋体"/>
                      <w:sz w:val="21"/>
                      <w:szCs w:val="21"/>
                    </w:rPr>
                  </w:pPr>
                  <w:r>
                    <w:rPr>
                      <w:rFonts w:ascii="Times New Roman" w:hAnsi="Times New Roman" w:eastAsia="新宋体"/>
                      <w:sz w:val="21"/>
                      <w:szCs w:val="21"/>
                    </w:rPr>
                    <w:t>N1</w:t>
                  </w:r>
                </w:p>
              </w:tc>
              <w:tc>
                <w:tcPr>
                  <w:tcW w:w="2458" w:type="dxa"/>
                  <w:vAlign w:val="center"/>
                </w:tcPr>
                <w:p>
                  <w:pPr>
                    <w:spacing w:after="0"/>
                    <w:jc w:val="center"/>
                    <w:rPr>
                      <w:rFonts w:ascii="Times New Roman" w:hAnsi="Times New Roman" w:eastAsia="宋体"/>
                      <w:color w:val="000000"/>
                      <w:sz w:val="21"/>
                      <w:szCs w:val="21"/>
                    </w:rPr>
                  </w:pPr>
                  <w:r>
                    <w:rPr>
                      <w:rFonts w:ascii="Times New Roman" w:hAnsi="Times New Roman" w:eastAsia="宋体"/>
                      <w:sz w:val="21"/>
                      <w:szCs w:val="21"/>
                    </w:rPr>
                    <w:t>项目</w:t>
                  </w:r>
                  <w:r>
                    <w:rPr>
                      <w:rFonts w:hint="eastAsia" w:ascii="Times New Roman" w:hAnsi="Times New Roman" w:eastAsia="宋体"/>
                      <w:sz w:val="21"/>
                      <w:szCs w:val="21"/>
                      <w:lang w:val="en-US" w:eastAsia="zh-CN"/>
                    </w:rPr>
                    <w:t>区</w:t>
                  </w:r>
                  <w:r>
                    <w:rPr>
                      <w:rFonts w:ascii="Times New Roman" w:hAnsi="Times New Roman" w:eastAsia="宋体"/>
                      <w:sz w:val="21"/>
                      <w:szCs w:val="21"/>
                    </w:rPr>
                    <w:t>北侧厂界外1m</w:t>
                  </w:r>
                </w:p>
              </w:tc>
              <w:tc>
                <w:tcPr>
                  <w:tcW w:w="900" w:type="dxa"/>
                  <w:vAlign w:val="center"/>
                </w:tcPr>
                <w:p>
                  <w:pPr>
                    <w:spacing w:after="0"/>
                    <w:jc w:val="center"/>
                    <w:rPr>
                      <w:rFonts w:hint="default" w:ascii="Times New Roman" w:hAnsi="Times New Roman" w:eastAsia="新宋体"/>
                      <w:color w:val="000000"/>
                      <w:sz w:val="21"/>
                      <w:szCs w:val="21"/>
                      <w:lang w:val="en-US" w:eastAsia="zh-CN"/>
                    </w:rPr>
                  </w:pPr>
                  <w:r>
                    <w:rPr>
                      <w:rFonts w:hint="eastAsia" w:ascii="Times New Roman" w:hAnsi="Times New Roman" w:eastAsia="新宋体"/>
                      <w:color w:val="000000"/>
                      <w:sz w:val="21"/>
                      <w:szCs w:val="21"/>
                      <w:lang w:val="en-US" w:eastAsia="zh-CN"/>
                    </w:rPr>
                    <w:t>59.3</w:t>
                  </w:r>
                </w:p>
              </w:tc>
              <w:tc>
                <w:tcPr>
                  <w:tcW w:w="900" w:type="dxa"/>
                  <w:vMerge w:val="continue"/>
                  <w:vAlign w:val="center"/>
                </w:tcPr>
                <w:p>
                  <w:pPr>
                    <w:spacing w:after="0"/>
                    <w:jc w:val="center"/>
                    <w:rPr>
                      <w:rFonts w:ascii="Times New Roman" w:hAnsi="Times New Roman" w:eastAsia="新宋体"/>
                      <w:color w:val="000000"/>
                      <w:sz w:val="21"/>
                      <w:szCs w:val="21"/>
                    </w:rPr>
                  </w:pPr>
                </w:p>
              </w:tc>
              <w:tc>
                <w:tcPr>
                  <w:tcW w:w="934" w:type="dxa"/>
                  <w:vAlign w:val="center"/>
                </w:tcPr>
                <w:p>
                  <w:pPr>
                    <w:spacing w:after="0"/>
                    <w:jc w:val="center"/>
                    <w:rPr>
                      <w:rFonts w:hint="default" w:ascii="Times New Roman" w:hAnsi="Times New Roman" w:eastAsia="新宋体"/>
                      <w:color w:val="000000"/>
                      <w:sz w:val="21"/>
                      <w:szCs w:val="21"/>
                      <w:lang w:val="en-US" w:eastAsia="zh-CN"/>
                    </w:rPr>
                  </w:pPr>
                  <w:r>
                    <w:rPr>
                      <w:rFonts w:hint="eastAsia" w:ascii="Times New Roman" w:hAnsi="Times New Roman" w:eastAsia="新宋体"/>
                      <w:color w:val="000000"/>
                      <w:sz w:val="21"/>
                      <w:szCs w:val="21"/>
                      <w:lang w:val="en-US" w:eastAsia="zh-CN"/>
                    </w:rPr>
                    <w:t>48.7</w:t>
                  </w:r>
                </w:p>
              </w:tc>
              <w:tc>
                <w:tcPr>
                  <w:tcW w:w="935" w:type="dxa"/>
                  <w:vMerge w:val="continue"/>
                  <w:vAlign w:val="center"/>
                </w:tcPr>
                <w:p>
                  <w:pPr>
                    <w:spacing w:after="0"/>
                    <w:jc w:val="center"/>
                    <w:rPr>
                      <w:rFonts w:ascii="Times New Roman" w:hAnsi="Times New Roman" w:eastAsia="新宋体"/>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0" w:type="dxa"/>
                  <w:vMerge w:val="continue"/>
                  <w:vAlign w:val="center"/>
                </w:tcPr>
                <w:p>
                  <w:pPr>
                    <w:spacing w:after="0"/>
                    <w:jc w:val="center"/>
                    <w:rPr>
                      <w:rFonts w:ascii="Times New Roman" w:hAnsi="Times New Roman" w:eastAsia="宋体"/>
                      <w:sz w:val="21"/>
                      <w:szCs w:val="21"/>
                    </w:rPr>
                  </w:pPr>
                </w:p>
              </w:tc>
              <w:tc>
                <w:tcPr>
                  <w:tcW w:w="646" w:type="dxa"/>
                  <w:vMerge w:val="continue"/>
                  <w:vAlign w:val="center"/>
                </w:tcPr>
                <w:p>
                  <w:pPr>
                    <w:spacing w:after="0"/>
                    <w:jc w:val="center"/>
                    <w:rPr>
                      <w:rFonts w:ascii="Times New Roman" w:hAnsi="Times New Roman" w:eastAsia="宋体"/>
                      <w:sz w:val="21"/>
                      <w:szCs w:val="21"/>
                    </w:rPr>
                  </w:pPr>
                </w:p>
              </w:tc>
              <w:tc>
                <w:tcPr>
                  <w:tcW w:w="588" w:type="dxa"/>
                  <w:vAlign w:val="center"/>
                </w:tcPr>
                <w:p>
                  <w:pPr>
                    <w:spacing w:after="0"/>
                    <w:jc w:val="center"/>
                    <w:rPr>
                      <w:rFonts w:ascii="Times New Roman" w:hAnsi="Times New Roman" w:eastAsia="新宋体"/>
                      <w:sz w:val="21"/>
                      <w:szCs w:val="21"/>
                    </w:rPr>
                  </w:pPr>
                  <w:r>
                    <w:rPr>
                      <w:rFonts w:ascii="Times New Roman" w:hAnsi="Times New Roman" w:eastAsia="新宋体"/>
                      <w:sz w:val="21"/>
                      <w:szCs w:val="21"/>
                    </w:rPr>
                    <w:t>N2</w:t>
                  </w:r>
                </w:p>
              </w:tc>
              <w:tc>
                <w:tcPr>
                  <w:tcW w:w="2458"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项目</w:t>
                  </w:r>
                  <w:r>
                    <w:rPr>
                      <w:rFonts w:hint="eastAsia" w:ascii="Times New Roman" w:hAnsi="Times New Roman" w:eastAsia="宋体"/>
                      <w:color w:val="000000"/>
                      <w:sz w:val="21"/>
                      <w:szCs w:val="21"/>
                      <w:lang w:val="en-US" w:eastAsia="zh-CN"/>
                    </w:rPr>
                    <w:t>区东</w:t>
                  </w:r>
                  <w:r>
                    <w:rPr>
                      <w:rFonts w:ascii="Times New Roman" w:hAnsi="Times New Roman" w:eastAsia="宋体"/>
                      <w:color w:val="000000"/>
                      <w:sz w:val="21"/>
                      <w:szCs w:val="21"/>
                    </w:rPr>
                    <w:t>侧</w:t>
                  </w:r>
                  <w:r>
                    <w:rPr>
                      <w:rFonts w:ascii="Times New Roman" w:hAnsi="Times New Roman" w:eastAsia="宋体"/>
                      <w:color w:val="000000"/>
                      <w:sz w:val="21"/>
                    </w:rPr>
                    <w:t>厂界外1m</w:t>
                  </w:r>
                </w:p>
              </w:tc>
              <w:tc>
                <w:tcPr>
                  <w:tcW w:w="900" w:type="dxa"/>
                  <w:vAlign w:val="center"/>
                </w:tcPr>
                <w:p>
                  <w:pPr>
                    <w:spacing w:after="0"/>
                    <w:jc w:val="center"/>
                    <w:rPr>
                      <w:rFonts w:hint="default" w:ascii="Times New Roman" w:hAnsi="Times New Roman" w:eastAsia="新宋体"/>
                      <w:color w:val="000000"/>
                      <w:sz w:val="21"/>
                      <w:szCs w:val="21"/>
                      <w:lang w:val="en-US" w:eastAsia="zh-CN"/>
                    </w:rPr>
                  </w:pPr>
                  <w:r>
                    <w:rPr>
                      <w:rFonts w:hint="eastAsia" w:ascii="Times New Roman" w:hAnsi="Times New Roman" w:eastAsia="新宋体"/>
                      <w:color w:val="000000"/>
                      <w:sz w:val="21"/>
                      <w:szCs w:val="21"/>
                      <w:lang w:val="en-US" w:eastAsia="zh-CN"/>
                    </w:rPr>
                    <w:t>59.5</w:t>
                  </w:r>
                </w:p>
              </w:tc>
              <w:tc>
                <w:tcPr>
                  <w:tcW w:w="900" w:type="dxa"/>
                  <w:vMerge w:val="continue"/>
                  <w:vAlign w:val="center"/>
                </w:tcPr>
                <w:p>
                  <w:pPr>
                    <w:spacing w:after="0"/>
                    <w:jc w:val="center"/>
                    <w:rPr>
                      <w:rFonts w:ascii="Times New Roman" w:hAnsi="Times New Roman" w:eastAsia="新宋体"/>
                      <w:color w:val="000000"/>
                      <w:sz w:val="21"/>
                      <w:szCs w:val="21"/>
                    </w:rPr>
                  </w:pPr>
                </w:p>
              </w:tc>
              <w:tc>
                <w:tcPr>
                  <w:tcW w:w="934" w:type="dxa"/>
                  <w:vAlign w:val="center"/>
                </w:tcPr>
                <w:p>
                  <w:pPr>
                    <w:spacing w:after="0"/>
                    <w:jc w:val="center"/>
                    <w:rPr>
                      <w:rFonts w:hint="default" w:ascii="Times New Roman" w:hAnsi="Times New Roman" w:eastAsia="新宋体"/>
                      <w:color w:val="000000"/>
                      <w:sz w:val="21"/>
                      <w:szCs w:val="21"/>
                      <w:lang w:val="en-US" w:eastAsia="zh-CN"/>
                    </w:rPr>
                  </w:pPr>
                  <w:r>
                    <w:rPr>
                      <w:rFonts w:hint="eastAsia" w:ascii="Times New Roman" w:hAnsi="Times New Roman" w:eastAsia="新宋体"/>
                      <w:color w:val="000000"/>
                      <w:sz w:val="21"/>
                      <w:szCs w:val="21"/>
                      <w:lang w:val="en-US" w:eastAsia="zh-CN"/>
                    </w:rPr>
                    <w:t>48.2</w:t>
                  </w:r>
                </w:p>
              </w:tc>
              <w:tc>
                <w:tcPr>
                  <w:tcW w:w="935" w:type="dxa"/>
                  <w:vMerge w:val="continue"/>
                  <w:vAlign w:val="center"/>
                </w:tcPr>
                <w:p>
                  <w:pPr>
                    <w:spacing w:after="0"/>
                    <w:jc w:val="center"/>
                    <w:rPr>
                      <w:rFonts w:ascii="Times New Roman" w:hAnsi="Times New Roman" w:eastAsia="新宋体"/>
                      <w:color w:val="000000"/>
                      <w:sz w:val="21"/>
                      <w:szCs w:val="21"/>
                    </w:rPr>
                  </w:pPr>
                </w:p>
              </w:tc>
            </w:tr>
          </w:tbl>
          <w:p>
            <w:pPr>
              <w:widowControl w:val="0"/>
              <w:spacing w:after="0" w:line="360" w:lineRule="auto"/>
              <w:ind w:firstLine="480" w:firstLineChars="200"/>
              <w:jc w:val="both"/>
              <w:rPr>
                <w:rFonts w:ascii="Times New Roman" w:hAnsi="Times New Roman" w:eastAsia="宋体"/>
                <w:color w:val="000000"/>
                <w:sz w:val="24"/>
                <w:szCs w:val="24"/>
              </w:rPr>
            </w:pPr>
            <w:r>
              <w:rPr>
                <w:rFonts w:ascii="Times New Roman" w:hAnsi="Times New Roman" w:eastAsia="宋体"/>
                <w:color w:val="000000"/>
                <w:sz w:val="24"/>
                <w:szCs w:val="24"/>
              </w:rPr>
              <w:t>由上表可见，经过两天监测，项目</w:t>
            </w:r>
            <w:r>
              <w:rPr>
                <w:rFonts w:hint="eastAsia" w:ascii="Times New Roman" w:hAnsi="Times New Roman" w:eastAsia="宋体"/>
                <w:color w:val="000000"/>
                <w:sz w:val="24"/>
                <w:szCs w:val="24"/>
              </w:rPr>
              <w:t>昼间</w:t>
            </w:r>
            <w:r>
              <w:rPr>
                <w:rFonts w:ascii="Times New Roman" w:hAnsi="Times New Roman" w:eastAsia="宋体"/>
                <w:color w:val="000000"/>
                <w:sz w:val="24"/>
                <w:szCs w:val="24"/>
              </w:rPr>
              <w:t>厂界噪声噪声值</w:t>
            </w:r>
            <w:r>
              <w:rPr>
                <w:rFonts w:hint="eastAsia" w:ascii="Times New Roman" w:hAnsi="Times New Roman" w:eastAsia="宋体"/>
                <w:color w:val="000000"/>
                <w:sz w:val="24"/>
                <w:szCs w:val="24"/>
              </w:rPr>
              <w:t>在</w:t>
            </w:r>
            <w:r>
              <w:rPr>
                <w:rFonts w:hint="eastAsia" w:ascii="Times New Roman" w:hAnsi="Times New Roman" w:eastAsia="宋体"/>
                <w:color w:val="000000"/>
                <w:sz w:val="24"/>
                <w:szCs w:val="24"/>
                <w:lang w:val="en-US" w:eastAsia="zh-CN"/>
              </w:rPr>
              <w:t>59.2</w:t>
            </w:r>
            <w:r>
              <w:rPr>
                <w:rFonts w:hint="eastAsia" w:ascii="Times New Roman" w:hAnsi="Times New Roman" w:eastAsia="宋体"/>
                <w:color w:val="000000"/>
                <w:sz w:val="24"/>
                <w:szCs w:val="24"/>
              </w:rPr>
              <w:t>-</w:t>
            </w:r>
            <w:r>
              <w:rPr>
                <w:rFonts w:hint="eastAsia" w:ascii="Times New Roman" w:hAnsi="Times New Roman" w:eastAsia="宋体"/>
                <w:color w:val="000000"/>
                <w:sz w:val="24"/>
                <w:szCs w:val="24"/>
                <w:lang w:val="en-US" w:eastAsia="zh-CN"/>
              </w:rPr>
              <w:t>59.6</w:t>
            </w:r>
            <w:r>
              <w:rPr>
                <w:rFonts w:ascii="Times New Roman" w:hAnsi="Times New Roman" w:eastAsia="宋体"/>
                <w:color w:val="000000" w:themeColor="text1"/>
                <w:sz w:val="24"/>
                <w:szCs w:val="24"/>
                <w14:textFill>
                  <w14:solidFill>
                    <w14:schemeClr w14:val="tx1"/>
                  </w14:solidFill>
                </w14:textFill>
              </w:rPr>
              <w:t>dB（A），</w:t>
            </w:r>
            <w:r>
              <w:rPr>
                <w:rFonts w:hint="eastAsia" w:ascii="Times New Roman" w:hAnsi="Times New Roman" w:eastAsia="宋体"/>
                <w:color w:val="000000" w:themeColor="text1"/>
                <w:sz w:val="24"/>
                <w:szCs w:val="24"/>
                <w14:textFill>
                  <w14:solidFill>
                    <w14:schemeClr w14:val="tx1"/>
                  </w14:solidFill>
                </w14:textFill>
              </w:rPr>
              <w:t>夜间</w:t>
            </w:r>
            <w:r>
              <w:rPr>
                <w:rFonts w:ascii="Times New Roman" w:hAnsi="Times New Roman" w:eastAsia="宋体"/>
                <w:color w:val="000000" w:themeColor="text1"/>
                <w:sz w:val="24"/>
                <w:szCs w:val="24"/>
                <w14:textFill>
                  <w14:solidFill>
                    <w14:schemeClr w14:val="tx1"/>
                  </w14:solidFill>
                </w14:textFill>
              </w:rPr>
              <w:t>噪声噪声值</w:t>
            </w:r>
            <w:r>
              <w:rPr>
                <w:rFonts w:hint="eastAsia" w:ascii="Times New Roman" w:hAnsi="Times New Roman" w:eastAsia="宋体"/>
                <w:color w:val="000000" w:themeColor="text1"/>
                <w:sz w:val="24"/>
                <w:szCs w:val="24"/>
                <w14:textFill>
                  <w14:solidFill>
                    <w14:schemeClr w14:val="tx1"/>
                  </w14:solidFill>
                </w14:textFill>
              </w:rPr>
              <w:t>在</w:t>
            </w:r>
            <w:r>
              <w:rPr>
                <w:rFonts w:hint="eastAsia" w:ascii="Times New Roman" w:hAnsi="Times New Roman" w:eastAsia="宋体"/>
                <w:color w:val="000000" w:themeColor="text1"/>
                <w:sz w:val="24"/>
                <w:szCs w:val="24"/>
                <w:lang w:val="en-US" w:eastAsia="zh-CN"/>
                <w14:textFill>
                  <w14:solidFill>
                    <w14:schemeClr w14:val="tx1"/>
                  </w14:solidFill>
                </w14:textFill>
              </w:rPr>
              <w:t>48.2</w:t>
            </w:r>
            <w:r>
              <w:rPr>
                <w:rFonts w:hint="eastAsia" w:ascii="Times New Roman" w:hAnsi="Times New Roman" w:eastAsia="宋体"/>
                <w:color w:val="000000" w:themeColor="text1"/>
                <w:sz w:val="24"/>
                <w:szCs w:val="24"/>
                <w14:textFill>
                  <w14:solidFill>
                    <w14:schemeClr w14:val="tx1"/>
                  </w14:solidFill>
                </w14:textFill>
              </w:rPr>
              <w:t>-</w:t>
            </w:r>
            <w:r>
              <w:rPr>
                <w:rFonts w:hint="eastAsia" w:ascii="Times New Roman" w:hAnsi="Times New Roman" w:eastAsia="宋体"/>
                <w:color w:val="000000" w:themeColor="text1"/>
                <w:sz w:val="24"/>
                <w:szCs w:val="24"/>
                <w:lang w:val="en-US" w:eastAsia="zh-CN"/>
                <w14:textFill>
                  <w14:solidFill>
                    <w14:schemeClr w14:val="tx1"/>
                  </w14:solidFill>
                </w14:textFill>
              </w:rPr>
              <w:t>49.4</w:t>
            </w:r>
            <w:r>
              <w:rPr>
                <w:rFonts w:ascii="Times New Roman" w:hAnsi="Times New Roman" w:eastAsia="宋体"/>
                <w:color w:val="000000"/>
                <w:sz w:val="24"/>
                <w:szCs w:val="24"/>
              </w:rPr>
              <w:t>dB（A）</w:t>
            </w:r>
            <w:r>
              <w:rPr>
                <w:rFonts w:hint="eastAsia" w:ascii="Times New Roman" w:hAnsi="Times New Roman" w:eastAsia="宋体"/>
                <w:color w:val="000000"/>
                <w:sz w:val="24"/>
                <w:szCs w:val="24"/>
              </w:rPr>
              <w:t>，符合《社会生活环境噪声排放标准》（GB22337-2008）中2类标准要求（昼间≤60dB，夜间≤50dB）</w:t>
            </w:r>
            <w:r>
              <w:rPr>
                <w:rFonts w:ascii="Times New Roman" w:hAnsi="Times New Roman" w:eastAsia="宋体"/>
                <w:color w:val="000000"/>
                <w:sz w:val="24"/>
                <w:szCs w:val="24"/>
              </w:rPr>
              <w:t>。</w:t>
            </w:r>
          </w:p>
          <w:p>
            <w:pPr>
              <w:pStyle w:val="7"/>
              <w:widowControl w:val="0"/>
              <w:jc w:val="both"/>
              <w:rPr>
                <w:rFonts w:ascii="宋体" w:hAnsi="宋体" w:eastAsia="宋体"/>
                <w:color w:val="000000"/>
                <w:sz w:val="24"/>
                <w:szCs w:val="24"/>
              </w:rPr>
            </w:pPr>
            <w:r>
              <w:rPr>
                <w:rFonts w:hint="eastAsia" w:ascii="Times New Roman" w:hAnsi="Times New Roman" w:eastAsia="宋体"/>
                <w:color w:val="000000"/>
                <w:sz w:val="24"/>
                <w:szCs w:val="24"/>
                <w:lang w:val="en-US" w:eastAsia="zh-CN"/>
              </w:rPr>
              <w:t>3</w:t>
            </w:r>
            <w:r>
              <w:rPr>
                <w:rFonts w:ascii="Times New Roman" w:hAnsi="Times New Roman" w:eastAsia="宋体"/>
                <w:color w:val="000000"/>
                <w:sz w:val="24"/>
                <w:szCs w:val="24"/>
              </w:rPr>
              <w:t>、</w:t>
            </w:r>
            <w:r>
              <w:rPr>
                <w:rFonts w:hint="eastAsia" w:ascii="宋体" w:hAnsi="宋体" w:eastAsia="宋体"/>
                <w:color w:val="000000"/>
                <w:sz w:val="24"/>
                <w:szCs w:val="24"/>
              </w:rPr>
              <w:t>污染物排放总量核算</w:t>
            </w:r>
          </w:p>
          <w:p>
            <w:pPr>
              <w:widowControl w:val="0"/>
              <w:spacing w:after="0" w:line="360" w:lineRule="auto"/>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本项目废水</w:t>
            </w:r>
            <w:r>
              <w:rPr>
                <w:rFonts w:ascii="Times New Roman" w:hAnsi="Times New Roman" w:eastAsia="宋体"/>
                <w:color w:val="000000"/>
                <w:sz w:val="24"/>
                <w:szCs w:val="24"/>
              </w:rPr>
              <w:t>经</w:t>
            </w:r>
            <w:r>
              <w:rPr>
                <w:rFonts w:hint="eastAsia" w:ascii="Times New Roman" w:hAnsi="Times New Roman" w:eastAsia="宋体"/>
                <w:color w:val="000000"/>
                <w:sz w:val="24"/>
                <w:szCs w:val="24"/>
              </w:rPr>
              <w:t>外购的污水处理设施和</w:t>
            </w:r>
            <w:r>
              <w:rPr>
                <w:rFonts w:hint="eastAsia" w:ascii="Times New Roman" w:hAnsi="Times New Roman" w:eastAsia="宋体"/>
                <w:color w:val="000000"/>
                <w:sz w:val="24"/>
                <w:szCs w:val="24"/>
                <w:lang w:val="en-US" w:eastAsia="zh-CN"/>
              </w:rPr>
              <w:t>安粮城市广场</w:t>
            </w:r>
            <w:r>
              <w:rPr>
                <w:rFonts w:hint="eastAsia" w:ascii="宋体" w:hAnsi="宋体" w:eastAsia="宋体" w:cs="宋体"/>
                <w:sz w:val="24"/>
              </w:rPr>
              <w:t>现有</w:t>
            </w:r>
            <w:r>
              <w:rPr>
                <w:rFonts w:ascii="Times New Roman" w:hAnsi="Times New Roman" w:eastAsia="宋体"/>
                <w:color w:val="000000"/>
                <w:sz w:val="24"/>
                <w:szCs w:val="24"/>
              </w:rPr>
              <w:t>化粪池处理后排入</w:t>
            </w:r>
            <w:r>
              <w:rPr>
                <w:rFonts w:hint="eastAsia" w:ascii="Times New Roman" w:hAnsi="Times New Roman" w:eastAsia="宋体"/>
                <w:color w:val="000000"/>
                <w:sz w:val="24"/>
                <w:szCs w:val="24"/>
                <w:lang w:val="en-US" w:eastAsia="zh-CN"/>
              </w:rPr>
              <w:t>胡大郢</w:t>
            </w:r>
            <w:r>
              <w:rPr>
                <w:rFonts w:hint="eastAsia" w:ascii="Times New Roman" w:hAnsi="Times New Roman" w:eastAsia="宋体"/>
                <w:color w:val="000000"/>
                <w:sz w:val="24"/>
                <w:szCs w:val="24"/>
              </w:rPr>
              <w:t>污水处理厂集中处理</w:t>
            </w:r>
            <w:r>
              <w:rPr>
                <w:rFonts w:ascii="Times New Roman" w:hAnsi="Times New Roman" w:eastAsia="宋体"/>
                <w:color w:val="000000"/>
                <w:sz w:val="24"/>
                <w:szCs w:val="24"/>
              </w:rPr>
              <w:t>，</w:t>
            </w:r>
            <w:r>
              <w:rPr>
                <w:rFonts w:hint="eastAsia" w:ascii="Times New Roman" w:hAnsi="Times New Roman" w:eastAsia="宋体"/>
                <w:color w:val="000000"/>
                <w:sz w:val="24"/>
                <w:szCs w:val="24"/>
              </w:rPr>
              <w:t>废水污染因子COD、氨氮排放总量纳入</w:t>
            </w:r>
            <w:r>
              <w:rPr>
                <w:rFonts w:hint="eastAsia" w:ascii="Times New Roman" w:hAnsi="Times New Roman" w:eastAsia="宋体"/>
                <w:color w:val="000000"/>
                <w:sz w:val="24"/>
                <w:szCs w:val="24"/>
                <w:lang w:val="en-US" w:eastAsia="zh-CN"/>
              </w:rPr>
              <w:t>胡大郢</w:t>
            </w:r>
            <w:r>
              <w:rPr>
                <w:rFonts w:hint="eastAsia" w:ascii="Times New Roman" w:hAnsi="Times New Roman" w:eastAsia="宋体"/>
                <w:color w:val="000000"/>
                <w:sz w:val="24"/>
                <w:szCs w:val="24"/>
              </w:rPr>
              <w:t>污水处理厂总量指标范围</w:t>
            </w:r>
            <w:r>
              <w:rPr>
                <w:rFonts w:ascii="Times New Roman" w:hAnsi="Times New Roman" w:eastAsia="宋体"/>
                <w:color w:val="000000"/>
                <w:sz w:val="24"/>
                <w:szCs w:val="24"/>
              </w:rPr>
              <w:t>内，不单独申请总量。</w:t>
            </w:r>
          </w:p>
          <w:p>
            <w:pPr>
              <w:keepNext/>
              <w:keepLines/>
              <w:widowControl w:val="0"/>
              <w:jc w:val="both"/>
              <w:outlineLvl w:val="1"/>
              <w:rPr>
                <w:rFonts w:eastAsia="宋体"/>
                <w:b/>
                <w:bCs/>
                <w:kern w:val="2"/>
                <w:sz w:val="28"/>
                <w:szCs w:val="32"/>
              </w:rPr>
            </w:pPr>
            <w:r>
              <w:rPr>
                <w:rFonts w:hint="eastAsia" w:ascii="Times New Roman" w:hAnsi="Times New Roman" w:eastAsia="宋体"/>
                <w:b/>
                <w:bCs/>
                <w:color w:val="000000"/>
                <w:sz w:val="24"/>
                <w:szCs w:val="24"/>
                <w:lang w:val="en-US" w:eastAsia="zh-CN"/>
              </w:rPr>
              <w:t>4</w:t>
            </w:r>
            <w:r>
              <w:rPr>
                <w:rFonts w:ascii="Times New Roman" w:hAnsi="Times New Roman" w:eastAsia="宋体"/>
                <w:b/>
                <w:bCs/>
                <w:color w:val="000000"/>
                <w:sz w:val="24"/>
                <w:szCs w:val="24"/>
              </w:rPr>
              <w:t>、</w:t>
            </w:r>
            <w:r>
              <w:rPr>
                <w:rFonts w:hint="eastAsia" w:ascii="Times New Roman" w:hAnsi="Times New Roman" w:eastAsia="宋体"/>
                <w:b/>
                <w:bCs/>
                <w:color w:val="000000"/>
                <w:sz w:val="24"/>
                <w:szCs w:val="24"/>
              </w:rPr>
              <w:t>敏感点噪声监测结果</w:t>
            </w:r>
          </w:p>
          <w:p>
            <w:pPr>
              <w:widowControl w:val="0"/>
              <w:spacing w:after="0" w:line="360" w:lineRule="auto"/>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验收期间对</w:t>
            </w:r>
            <w:r>
              <w:rPr>
                <w:rFonts w:hint="eastAsia" w:ascii="Times New Roman" w:hAnsi="Times New Roman" w:eastAsia="宋体"/>
                <w:color w:val="000000"/>
                <w:sz w:val="24"/>
                <w:szCs w:val="24"/>
                <w:lang w:val="en-US" w:eastAsia="zh-CN"/>
              </w:rPr>
              <w:t>安粮城市广场22栋和自由舱公寓</w:t>
            </w:r>
            <w:r>
              <w:rPr>
                <w:rFonts w:hint="eastAsia" w:ascii="Times New Roman" w:hAnsi="Times New Roman" w:eastAsia="宋体"/>
                <w:color w:val="000000"/>
                <w:sz w:val="24"/>
                <w:szCs w:val="24"/>
              </w:rPr>
              <w:t>进行声环境质量监测，设置</w:t>
            </w:r>
            <w:r>
              <w:rPr>
                <w:rFonts w:hint="eastAsia" w:ascii="Times New Roman" w:hAnsi="Times New Roman" w:eastAsia="宋体"/>
                <w:color w:val="000000"/>
                <w:sz w:val="24"/>
                <w:szCs w:val="24"/>
                <w:lang w:val="en-US" w:eastAsia="zh-CN"/>
              </w:rPr>
              <w:t>2</w:t>
            </w:r>
            <w:r>
              <w:rPr>
                <w:rFonts w:hint="eastAsia" w:ascii="Times New Roman" w:hAnsi="Times New Roman" w:eastAsia="宋体"/>
                <w:color w:val="000000"/>
                <w:sz w:val="24"/>
                <w:szCs w:val="24"/>
              </w:rPr>
              <w:t>个噪声监测点位，昼、夜间各监测1次、连续监测2天。监测结果详见下表。</w:t>
            </w:r>
          </w:p>
          <w:p>
            <w:pPr>
              <w:pStyle w:val="27"/>
              <w:widowControl w:val="0"/>
              <w:spacing w:after="0" w:line="240" w:lineRule="auto"/>
              <w:rPr>
                <w:rFonts w:ascii="Times New Roman" w:hAnsi="Times New Roman" w:eastAsia="宋体"/>
                <w:bCs w:val="0"/>
                <w:snapToGrid w:val="0"/>
                <w:kern w:val="2"/>
                <w:sz w:val="24"/>
              </w:rPr>
            </w:pPr>
          </w:p>
          <w:p>
            <w:pPr>
              <w:pStyle w:val="27"/>
              <w:widowControl w:val="0"/>
              <w:spacing w:after="0" w:line="240" w:lineRule="auto"/>
              <w:rPr>
                <w:rFonts w:ascii="Times New Roman" w:hAnsi="Times New Roman" w:eastAsia="宋体"/>
                <w:bCs w:val="0"/>
                <w:snapToGrid w:val="0"/>
                <w:kern w:val="2"/>
                <w:sz w:val="24"/>
              </w:rPr>
            </w:pPr>
          </w:p>
          <w:p>
            <w:pPr>
              <w:pStyle w:val="27"/>
              <w:widowControl w:val="0"/>
              <w:spacing w:after="0" w:line="240" w:lineRule="auto"/>
              <w:rPr>
                <w:rFonts w:ascii="Times New Roman" w:hAnsi="Times New Roman" w:eastAsia="宋体"/>
                <w:bCs w:val="0"/>
                <w:snapToGrid w:val="0"/>
                <w:kern w:val="2"/>
                <w:sz w:val="24"/>
              </w:rPr>
            </w:pPr>
          </w:p>
          <w:p>
            <w:pPr>
              <w:pStyle w:val="27"/>
              <w:widowControl w:val="0"/>
              <w:spacing w:after="0" w:line="240" w:lineRule="auto"/>
              <w:rPr>
                <w:rFonts w:ascii="Times New Roman" w:hAnsi="Times New Roman" w:eastAsia="宋体"/>
                <w:bCs w:val="0"/>
                <w:snapToGrid w:val="0"/>
                <w:kern w:val="2"/>
                <w:sz w:val="24"/>
              </w:rPr>
            </w:pPr>
          </w:p>
          <w:p>
            <w:pPr>
              <w:pStyle w:val="27"/>
              <w:widowControl w:val="0"/>
              <w:spacing w:after="0" w:line="240" w:lineRule="auto"/>
              <w:rPr>
                <w:rFonts w:ascii="Times New Roman" w:hAnsi="Times New Roman" w:eastAsia="宋体"/>
                <w:bCs w:val="0"/>
                <w:snapToGrid w:val="0"/>
                <w:kern w:val="2"/>
                <w:sz w:val="24"/>
              </w:rPr>
            </w:pPr>
          </w:p>
          <w:p>
            <w:pPr>
              <w:pStyle w:val="27"/>
              <w:widowControl w:val="0"/>
              <w:spacing w:after="0" w:line="240" w:lineRule="auto"/>
              <w:rPr>
                <w:rFonts w:ascii="Times New Roman" w:hAnsi="Times New Roman" w:eastAsia="宋体"/>
                <w:bCs w:val="0"/>
                <w:snapToGrid w:val="0"/>
                <w:kern w:val="2"/>
                <w:sz w:val="24"/>
              </w:rPr>
            </w:pPr>
          </w:p>
          <w:p>
            <w:pPr>
              <w:pStyle w:val="27"/>
              <w:widowControl w:val="0"/>
              <w:spacing w:after="0" w:line="240" w:lineRule="auto"/>
              <w:rPr>
                <w:rFonts w:ascii="Times New Roman" w:hAnsi="Times New Roman" w:eastAsia="宋体"/>
                <w:bCs w:val="0"/>
                <w:snapToGrid w:val="0"/>
                <w:kern w:val="2"/>
                <w:sz w:val="24"/>
              </w:rPr>
            </w:pPr>
          </w:p>
          <w:p>
            <w:pPr>
              <w:pStyle w:val="27"/>
              <w:widowControl w:val="0"/>
              <w:spacing w:after="0" w:line="240" w:lineRule="auto"/>
              <w:rPr>
                <w:rFonts w:ascii="Times New Roman" w:hAnsi="Times New Roman" w:eastAsia="宋体"/>
                <w:bCs w:val="0"/>
                <w:snapToGrid w:val="0"/>
                <w:kern w:val="2"/>
                <w:sz w:val="24"/>
              </w:rPr>
            </w:pPr>
          </w:p>
          <w:p>
            <w:pPr>
              <w:pStyle w:val="27"/>
              <w:widowControl w:val="0"/>
              <w:spacing w:after="0" w:line="240" w:lineRule="auto"/>
              <w:jc w:val="both"/>
              <w:rPr>
                <w:rFonts w:ascii="Times New Roman" w:hAnsi="Times New Roman" w:eastAsia="宋体"/>
                <w:bCs w:val="0"/>
                <w:snapToGrid w:val="0"/>
                <w:kern w:val="2"/>
                <w:sz w:val="24"/>
              </w:rPr>
            </w:pPr>
          </w:p>
          <w:p>
            <w:pPr>
              <w:pStyle w:val="27"/>
              <w:widowControl w:val="0"/>
              <w:spacing w:after="0" w:line="240" w:lineRule="auto"/>
              <w:rPr>
                <w:rFonts w:ascii="Times New Roman" w:hAnsi="Times New Roman" w:eastAsia="宋体"/>
                <w:bCs w:val="0"/>
                <w:snapToGrid w:val="0"/>
                <w:kern w:val="2"/>
                <w:sz w:val="24"/>
              </w:rPr>
            </w:pPr>
            <w:r>
              <w:rPr>
                <w:rFonts w:ascii="Times New Roman" w:hAnsi="Times New Roman" w:eastAsia="宋体"/>
                <w:bCs w:val="0"/>
                <w:snapToGrid w:val="0"/>
                <w:kern w:val="2"/>
                <w:sz w:val="24"/>
              </w:rPr>
              <w:t>表</w:t>
            </w:r>
            <w:r>
              <w:rPr>
                <w:rFonts w:hint="eastAsia" w:ascii="Times New Roman" w:hAnsi="Times New Roman" w:eastAsia="宋体"/>
                <w:bCs w:val="0"/>
                <w:snapToGrid w:val="0"/>
                <w:kern w:val="2"/>
                <w:sz w:val="24"/>
              </w:rPr>
              <w:t>7-</w:t>
            </w:r>
            <w:r>
              <w:rPr>
                <w:rFonts w:hint="eastAsia" w:ascii="Times New Roman" w:hAnsi="Times New Roman" w:eastAsia="宋体"/>
                <w:bCs w:val="0"/>
                <w:snapToGrid w:val="0"/>
                <w:kern w:val="2"/>
                <w:sz w:val="24"/>
                <w:lang w:val="en-US" w:eastAsia="zh-CN"/>
              </w:rPr>
              <w:t>4</w:t>
            </w:r>
            <w:r>
              <w:rPr>
                <w:rFonts w:hint="eastAsia" w:ascii="Times New Roman" w:hAnsi="Times New Roman" w:eastAsia="宋体"/>
                <w:bCs w:val="0"/>
                <w:snapToGrid w:val="0"/>
                <w:kern w:val="2"/>
                <w:sz w:val="24"/>
              </w:rPr>
              <w:t xml:space="preserve"> 敏感点噪声监测</w:t>
            </w:r>
            <w:r>
              <w:rPr>
                <w:rFonts w:ascii="Times New Roman" w:hAnsi="Times New Roman" w:eastAsia="宋体"/>
                <w:bCs w:val="0"/>
                <w:snapToGrid w:val="0"/>
                <w:kern w:val="2"/>
                <w:sz w:val="24"/>
              </w:rPr>
              <w:t>结果</w:t>
            </w:r>
            <w:r>
              <w:rPr>
                <w:rFonts w:hint="eastAsia" w:ascii="Times New Roman" w:hAnsi="Times New Roman" w:eastAsia="宋体"/>
                <w:bCs w:val="0"/>
                <w:snapToGrid w:val="0"/>
                <w:kern w:val="2"/>
                <w:sz w:val="24"/>
              </w:rPr>
              <w:t>（dB（A））</w:t>
            </w:r>
          </w:p>
          <w:tbl>
            <w:tblPr>
              <w:tblStyle w:val="1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67"/>
              <w:gridCol w:w="920"/>
              <w:gridCol w:w="819"/>
              <w:gridCol w:w="2464"/>
              <w:gridCol w:w="835"/>
              <w:gridCol w:w="825"/>
              <w:gridCol w:w="835"/>
              <w:gridCol w:w="8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67" w:type="dxa"/>
                  <w:vMerge w:val="restart"/>
                  <w:vAlign w:val="center"/>
                </w:tcPr>
                <w:p>
                  <w:pPr>
                    <w:spacing w:after="0"/>
                    <w:jc w:val="center"/>
                    <w:rPr>
                      <w:rFonts w:ascii="Times New Roman" w:hAnsi="Times New Roman" w:eastAsia="宋体"/>
                      <w:b/>
                      <w:bCs/>
                      <w:sz w:val="21"/>
                      <w:szCs w:val="21"/>
                    </w:rPr>
                  </w:pPr>
                  <w:r>
                    <w:rPr>
                      <w:rFonts w:hint="eastAsia" w:ascii="Times New Roman" w:hAnsi="Times New Roman" w:eastAsia="宋体"/>
                      <w:b/>
                      <w:bCs/>
                      <w:sz w:val="21"/>
                      <w:szCs w:val="21"/>
                    </w:rPr>
                    <w:t>监测日期</w:t>
                  </w:r>
                </w:p>
              </w:tc>
              <w:tc>
                <w:tcPr>
                  <w:tcW w:w="920" w:type="dxa"/>
                  <w:vMerge w:val="restart"/>
                  <w:vAlign w:val="center"/>
                </w:tcPr>
                <w:p>
                  <w:pPr>
                    <w:spacing w:after="0"/>
                    <w:jc w:val="center"/>
                    <w:rPr>
                      <w:rFonts w:ascii="Times New Roman" w:hAnsi="Times New Roman" w:eastAsia="宋体"/>
                      <w:b/>
                      <w:bCs/>
                      <w:sz w:val="21"/>
                      <w:szCs w:val="21"/>
                    </w:rPr>
                  </w:pPr>
                  <w:r>
                    <w:rPr>
                      <w:rFonts w:hint="eastAsia" w:ascii="Times New Roman" w:hAnsi="Times New Roman" w:eastAsia="宋体"/>
                      <w:b/>
                      <w:bCs/>
                      <w:sz w:val="21"/>
                      <w:szCs w:val="21"/>
                    </w:rPr>
                    <w:t>监测类别</w:t>
                  </w:r>
                </w:p>
              </w:tc>
              <w:tc>
                <w:tcPr>
                  <w:tcW w:w="819" w:type="dxa"/>
                  <w:vMerge w:val="restart"/>
                  <w:vAlign w:val="center"/>
                </w:tcPr>
                <w:p>
                  <w:pPr>
                    <w:spacing w:after="0"/>
                    <w:jc w:val="center"/>
                    <w:rPr>
                      <w:rFonts w:ascii="Times New Roman" w:hAnsi="Times New Roman" w:eastAsia="宋体"/>
                      <w:b/>
                      <w:bCs/>
                      <w:sz w:val="21"/>
                      <w:szCs w:val="21"/>
                    </w:rPr>
                  </w:pPr>
                  <w:r>
                    <w:rPr>
                      <w:rFonts w:hint="eastAsia" w:ascii="Times New Roman" w:hAnsi="Times New Roman" w:eastAsia="宋体"/>
                      <w:b/>
                      <w:bCs/>
                      <w:sz w:val="21"/>
                      <w:szCs w:val="21"/>
                    </w:rPr>
                    <w:t>序号</w:t>
                  </w:r>
                </w:p>
              </w:tc>
              <w:tc>
                <w:tcPr>
                  <w:tcW w:w="2464" w:type="dxa"/>
                  <w:vMerge w:val="restart"/>
                  <w:vAlign w:val="center"/>
                </w:tcPr>
                <w:p>
                  <w:pPr>
                    <w:spacing w:after="0"/>
                    <w:jc w:val="center"/>
                    <w:rPr>
                      <w:rFonts w:ascii="Times New Roman" w:hAnsi="Times New Roman" w:eastAsia="宋体"/>
                      <w:b/>
                      <w:bCs/>
                      <w:sz w:val="21"/>
                      <w:szCs w:val="21"/>
                    </w:rPr>
                  </w:pPr>
                  <w:r>
                    <w:rPr>
                      <w:rFonts w:hint="eastAsia" w:ascii="Times New Roman" w:hAnsi="Times New Roman" w:eastAsia="宋体"/>
                      <w:b/>
                      <w:bCs/>
                      <w:sz w:val="21"/>
                      <w:szCs w:val="21"/>
                    </w:rPr>
                    <w:t>测定位置</w:t>
                  </w:r>
                </w:p>
              </w:tc>
              <w:tc>
                <w:tcPr>
                  <w:tcW w:w="1660" w:type="dxa"/>
                  <w:gridSpan w:val="2"/>
                  <w:vAlign w:val="center"/>
                </w:tcPr>
                <w:p>
                  <w:pPr>
                    <w:spacing w:after="0"/>
                    <w:jc w:val="center"/>
                    <w:rPr>
                      <w:rFonts w:ascii="Times New Roman" w:hAnsi="Times New Roman" w:eastAsia="宋体"/>
                      <w:b/>
                      <w:bCs/>
                      <w:sz w:val="21"/>
                      <w:szCs w:val="21"/>
                    </w:rPr>
                  </w:pPr>
                  <w:r>
                    <w:rPr>
                      <w:rFonts w:ascii="Times New Roman" w:hAnsi="Times New Roman" w:eastAsia="宋体"/>
                      <w:b/>
                      <w:bCs/>
                      <w:sz w:val="21"/>
                      <w:szCs w:val="21"/>
                    </w:rPr>
                    <w:t>昼间噪声</w:t>
                  </w:r>
                </w:p>
                <w:p>
                  <w:pPr>
                    <w:spacing w:after="0"/>
                    <w:jc w:val="center"/>
                    <w:rPr>
                      <w:rFonts w:ascii="Times New Roman" w:hAnsi="Times New Roman" w:eastAsia="宋体"/>
                      <w:b/>
                      <w:bCs/>
                      <w:sz w:val="21"/>
                      <w:szCs w:val="21"/>
                    </w:rPr>
                  </w:pPr>
                  <w:r>
                    <w:rPr>
                      <w:rFonts w:ascii="Times New Roman" w:hAnsi="Times New Roman" w:eastAsia="宋体"/>
                      <w:b/>
                      <w:bCs/>
                      <w:sz w:val="21"/>
                      <w:szCs w:val="21"/>
                    </w:rPr>
                    <w:t>Leq(dB(A))</w:t>
                  </w:r>
                </w:p>
              </w:tc>
              <w:tc>
                <w:tcPr>
                  <w:tcW w:w="1668" w:type="dxa"/>
                  <w:gridSpan w:val="2"/>
                  <w:vAlign w:val="center"/>
                </w:tcPr>
                <w:p>
                  <w:pPr>
                    <w:spacing w:after="0"/>
                    <w:jc w:val="center"/>
                    <w:rPr>
                      <w:rFonts w:ascii="Times New Roman" w:hAnsi="Times New Roman" w:eastAsia="宋体"/>
                      <w:b/>
                      <w:bCs/>
                      <w:sz w:val="21"/>
                      <w:szCs w:val="21"/>
                    </w:rPr>
                  </w:pPr>
                  <w:r>
                    <w:rPr>
                      <w:rFonts w:hint="eastAsia" w:ascii="Times New Roman" w:hAnsi="Times New Roman" w:eastAsia="宋体"/>
                      <w:b/>
                      <w:bCs/>
                      <w:sz w:val="21"/>
                      <w:szCs w:val="21"/>
                    </w:rPr>
                    <w:t>夜</w:t>
                  </w:r>
                  <w:r>
                    <w:rPr>
                      <w:rFonts w:ascii="Times New Roman" w:hAnsi="Times New Roman" w:eastAsia="宋体"/>
                      <w:b/>
                      <w:bCs/>
                      <w:sz w:val="21"/>
                      <w:szCs w:val="21"/>
                    </w:rPr>
                    <w:t>间噪声</w:t>
                  </w:r>
                </w:p>
                <w:p>
                  <w:pPr>
                    <w:spacing w:after="0"/>
                    <w:jc w:val="center"/>
                    <w:rPr>
                      <w:rFonts w:ascii="Times New Roman" w:hAnsi="Times New Roman" w:eastAsia="宋体"/>
                      <w:b/>
                      <w:bCs/>
                      <w:sz w:val="21"/>
                      <w:szCs w:val="21"/>
                    </w:rPr>
                  </w:pPr>
                  <w:r>
                    <w:rPr>
                      <w:rFonts w:ascii="Times New Roman" w:hAnsi="Times New Roman" w:eastAsia="宋体"/>
                      <w:b/>
                      <w:bCs/>
                      <w:sz w:val="21"/>
                      <w:szCs w:val="21"/>
                    </w:rPr>
                    <w:t>Leq(dB(A))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67" w:type="dxa"/>
                  <w:vMerge w:val="continue"/>
                  <w:vAlign w:val="center"/>
                </w:tcPr>
                <w:p>
                  <w:pPr>
                    <w:spacing w:after="0"/>
                    <w:jc w:val="center"/>
                  </w:pPr>
                </w:p>
              </w:tc>
              <w:tc>
                <w:tcPr>
                  <w:tcW w:w="920" w:type="dxa"/>
                  <w:vMerge w:val="continue"/>
                  <w:vAlign w:val="center"/>
                </w:tcPr>
                <w:p>
                  <w:pPr>
                    <w:spacing w:after="0"/>
                    <w:jc w:val="center"/>
                  </w:pPr>
                </w:p>
              </w:tc>
              <w:tc>
                <w:tcPr>
                  <w:tcW w:w="819" w:type="dxa"/>
                  <w:vMerge w:val="continue"/>
                  <w:vAlign w:val="center"/>
                </w:tcPr>
                <w:p>
                  <w:pPr>
                    <w:spacing w:after="0"/>
                    <w:jc w:val="center"/>
                  </w:pPr>
                </w:p>
              </w:tc>
              <w:tc>
                <w:tcPr>
                  <w:tcW w:w="2464" w:type="dxa"/>
                  <w:vMerge w:val="continue"/>
                  <w:vAlign w:val="center"/>
                </w:tcPr>
                <w:p>
                  <w:pPr>
                    <w:spacing w:after="0"/>
                    <w:jc w:val="center"/>
                  </w:pPr>
                </w:p>
              </w:tc>
              <w:tc>
                <w:tcPr>
                  <w:tcW w:w="835" w:type="dxa"/>
                  <w:vAlign w:val="center"/>
                </w:tcPr>
                <w:p>
                  <w:pPr>
                    <w:spacing w:after="0"/>
                    <w:jc w:val="center"/>
                    <w:rPr>
                      <w:rFonts w:ascii="Times New Roman" w:hAnsi="Times New Roman" w:eastAsia="新宋体"/>
                      <w:b/>
                      <w:bCs/>
                      <w:color w:val="000000"/>
                      <w:sz w:val="21"/>
                      <w:szCs w:val="21"/>
                    </w:rPr>
                  </w:pPr>
                  <w:r>
                    <w:rPr>
                      <w:rFonts w:ascii="Times New Roman" w:hAnsi="Times New Roman" w:eastAsia="新宋体"/>
                      <w:b/>
                      <w:bCs/>
                      <w:color w:val="000000"/>
                      <w:sz w:val="21"/>
                      <w:szCs w:val="21"/>
                    </w:rPr>
                    <w:t>测量值</w:t>
                  </w:r>
                </w:p>
              </w:tc>
              <w:tc>
                <w:tcPr>
                  <w:tcW w:w="825" w:type="dxa"/>
                  <w:vAlign w:val="center"/>
                </w:tcPr>
                <w:p>
                  <w:pPr>
                    <w:spacing w:after="0"/>
                    <w:jc w:val="center"/>
                    <w:rPr>
                      <w:rFonts w:ascii="Times New Roman" w:hAnsi="Times New Roman" w:eastAsia="新宋体"/>
                      <w:b/>
                      <w:bCs/>
                      <w:color w:val="000000"/>
                      <w:sz w:val="21"/>
                      <w:szCs w:val="21"/>
                    </w:rPr>
                  </w:pPr>
                  <w:r>
                    <w:rPr>
                      <w:rFonts w:ascii="Times New Roman" w:hAnsi="Times New Roman" w:eastAsia="新宋体"/>
                      <w:b/>
                      <w:bCs/>
                      <w:color w:val="000000"/>
                      <w:sz w:val="21"/>
                      <w:szCs w:val="21"/>
                    </w:rPr>
                    <w:t>标准值</w:t>
                  </w:r>
                </w:p>
              </w:tc>
              <w:tc>
                <w:tcPr>
                  <w:tcW w:w="835" w:type="dxa"/>
                  <w:vAlign w:val="center"/>
                </w:tcPr>
                <w:p>
                  <w:pPr>
                    <w:spacing w:after="0"/>
                    <w:jc w:val="center"/>
                    <w:rPr>
                      <w:rFonts w:ascii="Times New Roman" w:hAnsi="Times New Roman" w:eastAsia="新宋体"/>
                      <w:b/>
                      <w:bCs/>
                      <w:color w:val="000000"/>
                      <w:sz w:val="21"/>
                      <w:szCs w:val="21"/>
                    </w:rPr>
                  </w:pPr>
                  <w:r>
                    <w:rPr>
                      <w:rFonts w:ascii="Times New Roman" w:hAnsi="Times New Roman" w:eastAsia="新宋体"/>
                      <w:b/>
                      <w:bCs/>
                      <w:color w:val="000000"/>
                      <w:sz w:val="21"/>
                      <w:szCs w:val="21"/>
                    </w:rPr>
                    <w:t>测量值</w:t>
                  </w:r>
                </w:p>
              </w:tc>
              <w:tc>
                <w:tcPr>
                  <w:tcW w:w="833" w:type="dxa"/>
                  <w:vAlign w:val="center"/>
                </w:tcPr>
                <w:p>
                  <w:pPr>
                    <w:spacing w:after="0"/>
                    <w:jc w:val="center"/>
                    <w:rPr>
                      <w:rFonts w:ascii="Times New Roman" w:hAnsi="Times New Roman" w:eastAsia="新宋体"/>
                      <w:b/>
                      <w:bCs/>
                      <w:color w:val="000000"/>
                      <w:sz w:val="21"/>
                      <w:szCs w:val="21"/>
                    </w:rPr>
                  </w:pPr>
                  <w:r>
                    <w:rPr>
                      <w:rFonts w:ascii="Times New Roman" w:hAnsi="Times New Roman" w:eastAsia="新宋体"/>
                      <w:b/>
                      <w:bCs/>
                      <w:color w:val="000000"/>
                      <w:sz w:val="21"/>
                      <w:szCs w:val="21"/>
                    </w:rPr>
                    <w:t>标准值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67" w:type="dxa"/>
                  <w:vMerge w:val="restart"/>
                  <w:vAlign w:val="center"/>
                </w:tcPr>
                <w:p>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rPr>
                    <w:t>2023.</w:t>
                  </w:r>
                  <w:r>
                    <w:rPr>
                      <w:rFonts w:hint="eastAsia" w:ascii="Times New Roman" w:hAnsi="Times New Roman" w:eastAsia="宋体"/>
                      <w:sz w:val="21"/>
                      <w:szCs w:val="21"/>
                      <w:lang w:val="en-US" w:eastAsia="zh-CN"/>
                    </w:rPr>
                    <w:t>10</w:t>
                  </w:r>
                  <w:r>
                    <w:rPr>
                      <w:rFonts w:hint="eastAsia" w:ascii="Times New Roman" w:hAnsi="Times New Roman" w:eastAsia="宋体"/>
                      <w:sz w:val="21"/>
                      <w:szCs w:val="21"/>
                    </w:rPr>
                    <w:t>.</w:t>
                  </w:r>
                  <w:r>
                    <w:rPr>
                      <w:rFonts w:hint="eastAsia" w:ascii="Times New Roman" w:hAnsi="Times New Roman" w:eastAsia="宋体"/>
                      <w:sz w:val="21"/>
                      <w:szCs w:val="21"/>
                      <w:lang w:val="en-US" w:eastAsia="zh-CN"/>
                    </w:rPr>
                    <w:t>12</w:t>
                  </w:r>
                </w:p>
              </w:tc>
              <w:tc>
                <w:tcPr>
                  <w:tcW w:w="920" w:type="dxa"/>
                  <w:vMerge w:val="restart"/>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项目敏感点</w:t>
                  </w:r>
                </w:p>
              </w:tc>
              <w:tc>
                <w:tcPr>
                  <w:tcW w:w="819" w:type="dxa"/>
                  <w:vAlign w:val="center"/>
                </w:tcPr>
                <w:p>
                  <w:pPr>
                    <w:spacing w:after="0"/>
                    <w:jc w:val="center"/>
                    <w:rPr>
                      <w:rFonts w:hint="eastAsia" w:ascii="Times New Roman" w:hAnsi="Times New Roman" w:eastAsia="宋体"/>
                      <w:sz w:val="21"/>
                      <w:szCs w:val="21"/>
                      <w:lang w:eastAsia="zh-CN"/>
                    </w:rPr>
                  </w:pPr>
                  <w:r>
                    <w:rPr>
                      <w:rFonts w:hint="eastAsia" w:ascii="Times New Roman" w:hAnsi="Times New Roman" w:eastAsia="宋体"/>
                      <w:sz w:val="21"/>
                      <w:szCs w:val="21"/>
                    </w:rPr>
                    <w:t>N</w:t>
                  </w:r>
                  <w:r>
                    <w:rPr>
                      <w:rFonts w:hint="eastAsia" w:ascii="Times New Roman" w:hAnsi="Times New Roman" w:eastAsia="宋体"/>
                      <w:sz w:val="21"/>
                      <w:szCs w:val="21"/>
                      <w:lang w:val="en-US" w:eastAsia="zh-CN"/>
                    </w:rPr>
                    <w:t>3</w:t>
                  </w:r>
                </w:p>
              </w:tc>
              <w:tc>
                <w:tcPr>
                  <w:tcW w:w="2464" w:type="dxa"/>
                  <w:vAlign w:val="center"/>
                </w:tcPr>
                <w:p>
                  <w:pPr>
                    <w:pStyle w:val="28"/>
                    <w:rPr>
                      <w:rFonts w:hint="default" w:ascii="宋体" w:hAnsi="宋体" w:eastAsia="宋体"/>
                      <w:color w:val="000000"/>
                      <w:szCs w:val="21"/>
                      <w:lang w:val="en-US" w:eastAsia="zh-CN"/>
                    </w:rPr>
                  </w:pPr>
                  <w:r>
                    <w:rPr>
                      <w:rFonts w:hint="eastAsia"/>
                      <w:lang w:val="en-US" w:eastAsia="zh-CN"/>
                    </w:rPr>
                    <w:t>安粮城市广场22栋西侧外1m</w:t>
                  </w:r>
                </w:p>
              </w:tc>
              <w:tc>
                <w:tcPr>
                  <w:tcW w:w="835" w:type="dxa"/>
                  <w:vAlign w:val="center"/>
                </w:tcPr>
                <w:p>
                  <w:pPr>
                    <w:spacing w:after="0"/>
                    <w:jc w:val="center"/>
                    <w:rPr>
                      <w:rFonts w:hint="default" w:ascii="Times New Roman" w:hAnsi="Times New Roman" w:eastAsia="新宋体"/>
                      <w:color w:val="000000"/>
                      <w:sz w:val="21"/>
                      <w:szCs w:val="21"/>
                      <w:lang w:val="en-US" w:eastAsia="zh-CN"/>
                    </w:rPr>
                  </w:pPr>
                  <w:r>
                    <w:rPr>
                      <w:rFonts w:hint="eastAsia" w:ascii="Times New Roman" w:hAnsi="Times New Roman" w:eastAsia="新宋体"/>
                      <w:color w:val="000000"/>
                      <w:sz w:val="21"/>
                      <w:szCs w:val="21"/>
                      <w:lang w:val="en-US" w:eastAsia="zh-CN"/>
                    </w:rPr>
                    <w:t>56.9</w:t>
                  </w:r>
                </w:p>
              </w:tc>
              <w:tc>
                <w:tcPr>
                  <w:tcW w:w="825" w:type="dxa"/>
                  <w:vMerge w:val="restart"/>
                  <w:vAlign w:val="center"/>
                </w:tcPr>
                <w:p>
                  <w:pPr>
                    <w:spacing w:after="0"/>
                    <w:jc w:val="center"/>
                    <w:rPr>
                      <w:rFonts w:ascii="Times New Roman" w:hAnsi="Times New Roman" w:eastAsia="新宋体"/>
                      <w:color w:val="000000"/>
                      <w:sz w:val="21"/>
                      <w:szCs w:val="21"/>
                    </w:rPr>
                  </w:pPr>
                  <w:r>
                    <w:rPr>
                      <w:rFonts w:hint="eastAsia" w:ascii="Times New Roman" w:hAnsi="Times New Roman" w:eastAsia="新宋体"/>
                      <w:color w:val="000000"/>
                      <w:sz w:val="21"/>
                      <w:szCs w:val="21"/>
                    </w:rPr>
                    <w:t>60</w:t>
                  </w:r>
                </w:p>
              </w:tc>
              <w:tc>
                <w:tcPr>
                  <w:tcW w:w="835" w:type="dxa"/>
                  <w:vAlign w:val="center"/>
                </w:tcPr>
                <w:p>
                  <w:pPr>
                    <w:spacing w:after="0"/>
                    <w:jc w:val="center"/>
                    <w:rPr>
                      <w:rFonts w:hint="default" w:ascii="Times New Roman" w:hAnsi="Times New Roman" w:eastAsia="新宋体"/>
                      <w:color w:val="000000"/>
                      <w:sz w:val="21"/>
                      <w:szCs w:val="21"/>
                      <w:lang w:val="en-US" w:eastAsia="zh-CN"/>
                    </w:rPr>
                  </w:pPr>
                  <w:r>
                    <w:rPr>
                      <w:rFonts w:hint="eastAsia" w:ascii="Times New Roman" w:hAnsi="Times New Roman" w:eastAsia="新宋体"/>
                      <w:color w:val="000000"/>
                      <w:sz w:val="21"/>
                      <w:szCs w:val="21"/>
                      <w:lang w:val="en-US" w:eastAsia="zh-CN"/>
                    </w:rPr>
                    <w:t>46.3</w:t>
                  </w:r>
                </w:p>
              </w:tc>
              <w:tc>
                <w:tcPr>
                  <w:tcW w:w="833" w:type="dxa"/>
                  <w:vMerge w:val="restart"/>
                  <w:vAlign w:val="center"/>
                </w:tcPr>
                <w:p>
                  <w:pPr>
                    <w:spacing w:after="0"/>
                    <w:jc w:val="center"/>
                    <w:rPr>
                      <w:rFonts w:ascii="Times New Roman" w:hAnsi="Times New Roman" w:eastAsia="新宋体"/>
                      <w:color w:val="000000"/>
                      <w:sz w:val="21"/>
                      <w:szCs w:val="21"/>
                    </w:rPr>
                  </w:pPr>
                  <w:r>
                    <w:rPr>
                      <w:rFonts w:hint="eastAsia" w:ascii="Times New Roman" w:hAnsi="Times New Roman" w:eastAsia="新宋体"/>
                      <w:color w:val="000000"/>
                      <w:sz w:val="21"/>
                      <w:szCs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67" w:type="dxa"/>
                  <w:vMerge w:val="continue"/>
                  <w:vAlign w:val="center"/>
                </w:tcPr>
                <w:p>
                  <w:pPr>
                    <w:spacing w:after="0"/>
                    <w:jc w:val="center"/>
                    <w:rPr>
                      <w:rFonts w:ascii="Times New Roman" w:hAnsi="Times New Roman" w:eastAsia="宋体"/>
                      <w:sz w:val="21"/>
                      <w:szCs w:val="21"/>
                    </w:rPr>
                  </w:pPr>
                </w:p>
              </w:tc>
              <w:tc>
                <w:tcPr>
                  <w:tcW w:w="920" w:type="dxa"/>
                  <w:vMerge w:val="continue"/>
                  <w:vAlign w:val="center"/>
                </w:tcPr>
                <w:p>
                  <w:pPr>
                    <w:spacing w:after="0"/>
                    <w:jc w:val="center"/>
                    <w:rPr>
                      <w:rFonts w:ascii="Times New Roman" w:hAnsi="Times New Roman" w:eastAsia="宋体"/>
                      <w:sz w:val="21"/>
                      <w:szCs w:val="21"/>
                    </w:rPr>
                  </w:pPr>
                </w:p>
              </w:tc>
              <w:tc>
                <w:tcPr>
                  <w:tcW w:w="819" w:type="dxa"/>
                  <w:vAlign w:val="center"/>
                </w:tcPr>
                <w:p>
                  <w:pPr>
                    <w:spacing w:after="0"/>
                    <w:jc w:val="center"/>
                    <w:rPr>
                      <w:rFonts w:hint="eastAsia" w:ascii="Times New Roman" w:hAnsi="Times New Roman" w:eastAsia="宋体"/>
                      <w:sz w:val="21"/>
                      <w:szCs w:val="21"/>
                      <w:lang w:eastAsia="zh-CN"/>
                    </w:rPr>
                  </w:pPr>
                  <w:r>
                    <w:rPr>
                      <w:rFonts w:hint="eastAsia" w:ascii="Times New Roman" w:hAnsi="Times New Roman" w:eastAsia="宋体"/>
                      <w:sz w:val="21"/>
                      <w:szCs w:val="21"/>
                    </w:rPr>
                    <w:t>N</w:t>
                  </w:r>
                  <w:r>
                    <w:rPr>
                      <w:rFonts w:hint="eastAsia" w:ascii="Times New Roman" w:hAnsi="Times New Roman" w:eastAsia="宋体"/>
                      <w:sz w:val="21"/>
                      <w:szCs w:val="21"/>
                      <w:lang w:val="en-US" w:eastAsia="zh-CN"/>
                    </w:rPr>
                    <w:t>4</w:t>
                  </w:r>
                </w:p>
              </w:tc>
              <w:tc>
                <w:tcPr>
                  <w:tcW w:w="2464" w:type="dxa"/>
                  <w:vAlign w:val="center"/>
                </w:tcPr>
                <w:p>
                  <w:pPr>
                    <w:pStyle w:val="28"/>
                    <w:rPr>
                      <w:rFonts w:hint="default" w:ascii="宋体" w:hAnsi="宋体" w:eastAsia="宋体"/>
                      <w:color w:val="000000"/>
                      <w:szCs w:val="21"/>
                      <w:lang w:val="en-US" w:eastAsia="zh-CN"/>
                    </w:rPr>
                  </w:pPr>
                  <w:r>
                    <w:rPr>
                      <w:rFonts w:hint="eastAsia"/>
                      <w:color w:val="000000" w:themeColor="text1"/>
                      <w:sz w:val="21"/>
                      <w:szCs w:val="21"/>
                      <w:lang w:val="en-US" w:eastAsia="zh-CN"/>
                      <w14:textFill>
                        <w14:solidFill>
                          <w14:schemeClr w14:val="tx1"/>
                        </w14:solidFill>
                      </w14:textFill>
                    </w:rPr>
                    <w:t>自</w:t>
                  </w:r>
                  <w:r>
                    <w:rPr>
                      <w:rFonts w:hint="default" w:eastAsia="宋体"/>
                      <w:color w:val="000000" w:themeColor="text1"/>
                      <w:sz w:val="21"/>
                      <w:szCs w:val="21"/>
                      <w:lang w:val="en-US" w:eastAsia="zh-CN"/>
                      <w14:textFill>
                        <w14:solidFill>
                          <w14:schemeClr w14:val="tx1"/>
                        </w14:solidFill>
                      </w14:textFill>
                    </w:rPr>
                    <w:t>由舱公寓北侧边界外1米</w:t>
                  </w:r>
                </w:p>
              </w:tc>
              <w:tc>
                <w:tcPr>
                  <w:tcW w:w="835" w:type="dxa"/>
                  <w:vAlign w:val="center"/>
                </w:tcPr>
                <w:p>
                  <w:pPr>
                    <w:spacing w:after="0"/>
                    <w:jc w:val="center"/>
                    <w:rPr>
                      <w:rFonts w:hint="default" w:ascii="Times New Roman" w:hAnsi="Times New Roman" w:eastAsia="新宋体"/>
                      <w:color w:val="000000"/>
                      <w:sz w:val="21"/>
                      <w:szCs w:val="21"/>
                      <w:lang w:val="en-US" w:eastAsia="zh-CN"/>
                    </w:rPr>
                  </w:pPr>
                  <w:r>
                    <w:rPr>
                      <w:rFonts w:hint="eastAsia" w:ascii="Times New Roman" w:hAnsi="Times New Roman" w:eastAsia="新宋体"/>
                      <w:color w:val="000000"/>
                      <w:sz w:val="21"/>
                      <w:szCs w:val="21"/>
                      <w:lang w:val="en-US" w:eastAsia="zh-CN"/>
                    </w:rPr>
                    <w:t>55.7</w:t>
                  </w:r>
                </w:p>
              </w:tc>
              <w:tc>
                <w:tcPr>
                  <w:tcW w:w="825" w:type="dxa"/>
                  <w:vMerge w:val="continue"/>
                  <w:vAlign w:val="center"/>
                </w:tcPr>
                <w:p>
                  <w:pPr>
                    <w:spacing w:after="0"/>
                    <w:jc w:val="center"/>
                    <w:rPr>
                      <w:rFonts w:ascii="Times New Roman" w:hAnsi="Times New Roman" w:eastAsia="新宋体"/>
                      <w:color w:val="000000"/>
                      <w:sz w:val="21"/>
                      <w:szCs w:val="21"/>
                    </w:rPr>
                  </w:pPr>
                </w:p>
              </w:tc>
              <w:tc>
                <w:tcPr>
                  <w:tcW w:w="835" w:type="dxa"/>
                  <w:vAlign w:val="center"/>
                </w:tcPr>
                <w:p>
                  <w:pPr>
                    <w:spacing w:after="0"/>
                    <w:jc w:val="center"/>
                    <w:rPr>
                      <w:rFonts w:hint="default" w:ascii="Times New Roman" w:hAnsi="Times New Roman" w:eastAsia="新宋体"/>
                      <w:color w:val="000000"/>
                      <w:sz w:val="21"/>
                      <w:szCs w:val="21"/>
                      <w:lang w:val="en-US" w:eastAsia="zh-CN"/>
                    </w:rPr>
                  </w:pPr>
                  <w:r>
                    <w:rPr>
                      <w:rFonts w:hint="eastAsia" w:ascii="Times New Roman" w:hAnsi="Times New Roman" w:eastAsia="新宋体"/>
                      <w:color w:val="000000"/>
                      <w:sz w:val="21"/>
                      <w:szCs w:val="21"/>
                      <w:lang w:val="en-US" w:eastAsia="zh-CN"/>
                    </w:rPr>
                    <w:t>45.9</w:t>
                  </w:r>
                </w:p>
              </w:tc>
              <w:tc>
                <w:tcPr>
                  <w:tcW w:w="833" w:type="dxa"/>
                  <w:vMerge w:val="continue"/>
                  <w:vAlign w:val="center"/>
                </w:tcPr>
                <w:p>
                  <w:pPr>
                    <w:spacing w:after="0"/>
                    <w:jc w:val="center"/>
                    <w:rPr>
                      <w:rFonts w:ascii="Times New Roman" w:hAnsi="Times New Roman" w:eastAsia="新宋体"/>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67" w:type="dxa"/>
                  <w:vMerge w:val="restart"/>
                  <w:vAlign w:val="center"/>
                </w:tcPr>
                <w:p>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rPr>
                    <w:t>2023.</w:t>
                  </w:r>
                  <w:r>
                    <w:rPr>
                      <w:rFonts w:hint="eastAsia" w:ascii="Times New Roman" w:hAnsi="Times New Roman" w:eastAsia="宋体"/>
                      <w:sz w:val="21"/>
                      <w:szCs w:val="21"/>
                      <w:lang w:val="en-US" w:eastAsia="zh-CN"/>
                    </w:rPr>
                    <w:t>10</w:t>
                  </w:r>
                  <w:r>
                    <w:rPr>
                      <w:rFonts w:hint="eastAsia" w:ascii="Times New Roman" w:hAnsi="Times New Roman" w:eastAsia="宋体"/>
                      <w:sz w:val="21"/>
                      <w:szCs w:val="21"/>
                    </w:rPr>
                    <w:t>.</w:t>
                  </w:r>
                  <w:r>
                    <w:rPr>
                      <w:rFonts w:hint="eastAsia" w:ascii="Times New Roman" w:hAnsi="Times New Roman" w:eastAsia="宋体"/>
                      <w:sz w:val="21"/>
                      <w:szCs w:val="21"/>
                      <w:lang w:val="en-US" w:eastAsia="zh-CN"/>
                    </w:rPr>
                    <w:t>13</w:t>
                  </w:r>
                </w:p>
              </w:tc>
              <w:tc>
                <w:tcPr>
                  <w:tcW w:w="920" w:type="dxa"/>
                  <w:vMerge w:val="continue"/>
                </w:tcPr>
                <w:p>
                  <w:pPr>
                    <w:spacing w:after="0"/>
                    <w:jc w:val="center"/>
                    <w:rPr>
                      <w:rFonts w:ascii="Times New Roman" w:hAnsi="Times New Roman" w:eastAsia="宋体"/>
                      <w:sz w:val="21"/>
                      <w:szCs w:val="21"/>
                    </w:rPr>
                  </w:pPr>
                </w:p>
              </w:tc>
              <w:tc>
                <w:tcPr>
                  <w:tcW w:w="819" w:type="dxa"/>
                  <w:vAlign w:val="center"/>
                </w:tcPr>
                <w:p>
                  <w:pPr>
                    <w:spacing w:after="0"/>
                    <w:jc w:val="center"/>
                    <w:rPr>
                      <w:rFonts w:hint="eastAsia" w:ascii="Times New Roman" w:hAnsi="Times New Roman" w:eastAsia="宋体"/>
                      <w:sz w:val="21"/>
                      <w:szCs w:val="21"/>
                      <w:lang w:eastAsia="zh-CN"/>
                    </w:rPr>
                  </w:pPr>
                  <w:r>
                    <w:rPr>
                      <w:rFonts w:hint="eastAsia" w:ascii="Times New Roman" w:hAnsi="Times New Roman" w:eastAsia="宋体"/>
                      <w:sz w:val="21"/>
                      <w:szCs w:val="21"/>
                    </w:rPr>
                    <w:t>N</w:t>
                  </w:r>
                  <w:r>
                    <w:rPr>
                      <w:rFonts w:hint="eastAsia" w:ascii="Times New Roman" w:hAnsi="Times New Roman" w:eastAsia="宋体"/>
                      <w:sz w:val="21"/>
                      <w:szCs w:val="21"/>
                      <w:lang w:val="en-US" w:eastAsia="zh-CN"/>
                    </w:rPr>
                    <w:t>3</w:t>
                  </w:r>
                </w:p>
              </w:tc>
              <w:tc>
                <w:tcPr>
                  <w:tcW w:w="2464" w:type="dxa"/>
                  <w:vAlign w:val="center"/>
                </w:tcPr>
                <w:p>
                  <w:pPr>
                    <w:pStyle w:val="28"/>
                    <w:rPr>
                      <w:rFonts w:ascii="宋体" w:hAnsi="宋体"/>
                      <w:color w:val="000000"/>
                      <w:szCs w:val="21"/>
                    </w:rPr>
                  </w:pPr>
                  <w:r>
                    <w:rPr>
                      <w:rFonts w:hint="eastAsia"/>
                      <w:lang w:val="en-US" w:eastAsia="zh-CN"/>
                    </w:rPr>
                    <w:t>安粮城市广场22栋西侧外1m</w:t>
                  </w:r>
                </w:p>
              </w:tc>
              <w:tc>
                <w:tcPr>
                  <w:tcW w:w="835" w:type="dxa"/>
                  <w:vAlign w:val="center"/>
                </w:tcPr>
                <w:p>
                  <w:pPr>
                    <w:spacing w:after="0"/>
                    <w:jc w:val="center"/>
                    <w:rPr>
                      <w:rFonts w:hint="default" w:ascii="Times New Roman" w:hAnsi="Times New Roman" w:eastAsia="新宋体"/>
                      <w:color w:val="000000"/>
                      <w:sz w:val="21"/>
                      <w:szCs w:val="21"/>
                      <w:lang w:val="en-US" w:eastAsia="zh-CN"/>
                    </w:rPr>
                  </w:pPr>
                  <w:r>
                    <w:rPr>
                      <w:rFonts w:hint="eastAsia" w:ascii="Times New Roman" w:hAnsi="Times New Roman" w:eastAsia="新宋体"/>
                      <w:color w:val="000000"/>
                      <w:sz w:val="21"/>
                      <w:szCs w:val="21"/>
                      <w:lang w:val="en-US" w:eastAsia="zh-CN"/>
                    </w:rPr>
                    <w:t>56.4</w:t>
                  </w:r>
                </w:p>
              </w:tc>
              <w:tc>
                <w:tcPr>
                  <w:tcW w:w="825" w:type="dxa"/>
                  <w:vMerge w:val="continue"/>
                  <w:vAlign w:val="center"/>
                </w:tcPr>
                <w:p>
                  <w:pPr>
                    <w:spacing w:after="0"/>
                    <w:jc w:val="center"/>
                    <w:rPr>
                      <w:rFonts w:ascii="Times New Roman" w:hAnsi="Times New Roman" w:eastAsia="新宋体"/>
                      <w:color w:val="000000"/>
                      <w:sz w:val="21"/>
                      <w:szCs w:val="21"/>
                    </w:rPr>
                  </w:pPr>
                </w:p>
              </w:tc>
              <w:tc>
                <w:tcPr>
                  <w:tcW w:w="835" w:type="dxa"/>
                  <w:vAlign w:val="center"/>
                </w:tcPr>
                <w:p>
                  <w:pPr>
                    <w:spacing w:after="0"/>
                    <w:jc w:val="center"/>
                    <w:rPr>
                      <w:rFonts w:hint="default" w:ascii="Times New Roman" w:hAnsi="Times New Roman" w:eastAsia="新宋体"/>
                      <w:color w:val="000000"/>
                      <w:sz w:val="21"/>
                      <w:szCs w:val="21"/>
                      <w:lang w:val="en-US" w:eastAsia="zh-CN"/>
                    </w:rPr>
                  </w:pPr>
                  <w:r>
                    <w:rPr>
                      <w:rFonts w:hint="eastAsia" w:ascii="Times New Roman" w:hAnsi="Times New Roman" w:eastAsia="新宋体"/>
                      <w:color w:val="000000"/>
                      <w:sz w:val="21"/>
                      <w:szCs w:val="21"/>
                      <w:lang w:val="en-US" w:eastAsia="zh-CN"/>
                    </w:rPr>
                    <w:t>47.5</w:t>
                  </w:r>
                </w:p>
              </w:tc>
              <w:tc>
                <w:tcPr>
                  <w:tcW w:w="833" w:type="dxa"/>
                  <w:vMerge w:val="continue"/>
                  <w:vAlign w:val="center"/>
                </w:tcPr>
                <w:p>
                  <w:pPr>
                    <w:spacing w:after="0"/>
                    <w:jc w:val="center"/>
                    <w:rPr>
                      <w:rFonts w:ascii="Times New Roman" w:hAnsi="Times New Roman" w:eastAsia="新宋体"/>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1167" w:type="dxa"/>
                  <w:vMerge w:val="continue"/>
                  <w:vAlign w:val="center"/>
                </w:tcPr>
                <w:p>
                  <w:pPr>
                    <w:spacing w:after="0"/>
                    <w:jc w:val="center"/>
                    <w:rPr>
                      <w:rFonts w:ascii="Times New Roman" w:hAnsi="Times New Roman" w:eastAsia="宋体"/>
                      <w:sz w:val="21"/>
                      <w:szCs w:val="21"/>
                    </w:rPr>
                  </w:pPr>
                </w:p>
              </w:tc>
              <w:tc>
                <w:tcPr>
                  <w:tcW w:w="920" w:type="dxa"/>
                  <w:vMerge w:val="continue"/>
                </w:tcPr>
                <w:p>
                  <w:pPr>
                    <w:spacing w:after="0"/>
                    <w:jc w:val="center"/>
                    <w:rPr>
                      <w:rFonts w:ascii="Times New Roman" w:hAnsi="Times New Roman" w:eastAsia="宋体"/>
                      <w:sz w:val="21"/>
                      <w:szCs w:val="21"/>
                    </w:rPr>
                  </w:pPr>
                </w:p>
              </w:tc>
              <w:tc>
                <w:tcPr>
                  <w:tcW w:w="819" w:type="dxa"/>
                  <w:vAlign w:val="center"/>
                </w:tcPr>
                <w:p>
                  <w:pPr>
                    <w:spacing w:after="0"/>
                    <w:jc w:val="center"/>
                    <w:rPr>
                      <w:rFonts w:hint="eastAsia" w:ascii="Times New Roman" w:hAnsi="Times New Roman" w:eastAsia="宋体"/>
                      <w:sz w:val="21"/>
                      <w:szCs w:val="21"/>
                      <w:lang w:eastAsia="zh-CN"/>
                    </w:rPr>
                  </w:pPr>
                  <w:r>
                    <w:rPr>
                      <w:rFonts w:hint="eastAsia" w:ascii="Times New Roman" w:hAnsi="Times New Roman" w:eastAsia="宋体"/>
                      <w:sz w:val="21"/>
                      <w:szCs w:val="21"/>
                    </w:rPr>
                    <w:t>N</w:t>
                  </w:r>
                  <w:r>
                    <w:rPr>
                      <w:rFonts w:hint="eastAsia" w:ascii="Times New Roman" w:hAnsi="Times New Roman" w:eastAsia="宋体"/>
                      <w:sz w:val="21"/>
                      <w:szCs w:val="21"/>
                      <w:lang w:val="en-US" w:eastAsia="zh-CN"/>
                    </w:rPr>
                    <w:t>4</w:t>
                  </w:r>
                </w:p>
              </w:tc>
              <w:tc>
                <w:tcPr>
                  <w:tcW w:w="2464" w:type="dxa"/>
                  <w:vAlign w:val="center"/>
                </w:tcPr>
                <w:p>
                  <w:pPr>
                    <w:pStyle w:val="28"/>
                    <w:rPr>
                      <w:rFonts w:ascii="宋体" w:hAnsi="宋体"/>
                      <w:color w:val="000000"/>
                      <w:szCs w:val="21"/>
                    </w:rPr>
                  </w:pPr>
                  <w:r>
                    <w:rPr>
                      <w:rFonts w:hint="eastAsia"/>
                      <w:color w:val="000000" w:themeColor="text1"/>
                      <w:sz w:val="21"/>
                      <w:szCs w:val="21"/>
                      <w:lang w:val="en-US" w:eastAsia="zh-CN"/>
                      <w14:textFill>
                        <w14:solidFill>
                          <w14:schemeClr w14:val="tx1"/>
                        </w14:solidFill>
                      </w14:textFill>
                    </w:rPr>
                    <w:t>自</w:t>
                  </w:r>
                  <w:r>
                    <w:rPr>
                      <w:rFonts w:hint="default" w:eastAsia="宋体"/>
                      <w:color w:val="000000" w:themeColor="text1"/>
                      <w:sz w:val="21"/>
                      <w:szCs w:val="21"/>
                      <w:lang w:val="en-US" w:eastAsia="zh-CN"/>
                      <w14:textFill>
                        <w14:solidFill>
                          <w14:schemeClr w14:val="tx1"/>
                        </w14:solidFill>
                      </w14:textFill>
                    </w:rPr>
                    <w:t>由舱公寓北侧边界外1米</w:t>
                  </w:r>
                </w:p>
              </w:tc>
              <w:tc>
                <w:tcPr>
                  <w:tcW w:w="835" w:type="dxa"/>
                  <w:vAlign w:val="center"/>
                </w:tcPr>
                <w:p>
                  <w:pPr>
                    <w:spacing w:after="0"/>
                    <w:jc w:val="center"/>
                    <w:rPr>
                      <w:rFonts w:hint="default" w:ascii="Times New Roman" w:hAnsi="Times New Roman" w:eastAsia="新宋体"/>
                      <w:color w:val="000000"/>
                      <w:sz w:val="21"/>
                      <w:szCs w:val="21"/>
                      <w:lang w:val="en-US" w:eastAsia="zh-CN"/>
                    </w:rPr>
                  </w:pPr>
                  <w:r>
                    <w:rPr>
                      <w:rFonts w:hint="eastAsia" w:ascii="Times New Roman" w:hAnsi="Times New Roman" w:eastAsia="新宋体"/>
                      <w:color w:val="000000"/>
                      <w:sz w:val="21"/>
                      <w:szCs w:val="21"/>
                      <w:lang w:val="en-US" w:eastAsia="zh-CN"/>
                    </w:rPr>
                    <w:t>55.7</w:t>
                  </w:r>
                </w:p>
              </w:tc>
              <w:tc>
                <w:tcPr>
                  <w:tcW w:w="825" w:type="dxa"/>
                  <w:vMerge w:val="continue"/>
                  <w:vAlign w:val="center"/>
                </w:tcPr>
                <w:p>
                  <w:pPr>
                    <w:spacing w:after="0"/>
                    <w:jc w:val="center"/>
                    <w:rPr>
                      <w:rFonts w:ascii="Times New Roman" w:hAnsi="Times New Roman" w:eastAsia="新宋体"/>
                      <w:color w:val="000000"/>
                      <w:sz w:val="21"/>
                      <w:szCs w:val="21"/>
                    </w:rPr>
                  </w:pPr>
                </w:p>
              </w:tc>
              <w:tc>
                <w:tcPr>
                  <w:tcW w:w="835" w:type="dxa"/>
                  <w:vAlign w:val="center"/>
                </w:tcPr>
                <w:p>
                  <w:pPr>
                    <w:spacing w:after="0"/>
                    <w:jc w:val="center"/>
                    <w:rPr>
                      <w:rFonts w:hint="default" w:ascii="Times New Roman" w:hAnsi="Times New Roman" w:eastAsia="新宋体"/>
                      <w:color w:val="000000"/>
                      <w:sz w:val="21"/>
                      <w:szCs w:val="21"/>
                      <w:lang w:val="en-US" w:eastAsia="zh-CN"/>
                    </w:rPr>
                  </w:pPr>
                  <w:r>
                    <w:rPr>
                      <w:rFonts w:hint="eastAsia" w:ascii="Times New Roman" w:hAnsi="Times New Roman" w:eastAsia="新宋体"/>
                      <w:color w:val="000000"/>
                      <w:sz w:val="21"/>
                      <w:szCs w:val="21"/>
                      <w:lang w:val="en-US" w:eastAsia="zh-CN"/>
                    </w:rPr>
                    <w:t>46.2</w:t>
                  </w:r>
                </w:p>
              </w:tc>
              <w:tc>
                <w:tcPr>
                  <w:tcW w:w="833" w:type="dxa"/>
                  <w:vMerge w:val="continue"/>
                  <w:vAlign w:val="center"/>
                </w:tcPr>
                <w:p>
                  <w:pPr>
                    <w:spacing w:after="0"/>
                    <w:jc w:val="center"/>
                    <w:rPr>
                      <w:rFonts w:ascii="Times New Roman" w:hAnsi="Times New Roman" w:eastAsia="新宋体"/>
                      <w:color w:val="000000"/>
                      <w:sz w:val="21"/>
                      <w:szCs w:val="21"/>
                    </w:rPr>
                  </w:pPr>
                </w:p>
              </w:tc>
            </w:tr>
          </w:tbl>
          <w:p>
            <w:pPr>
              <w:widowControl w:val="0"/>
              <w:spacing w:after="0" w:line="360" w:lineRule="auto"/>
              <w:ind w:firstLine="480" w:firstLineChars="200"/>
              <w:jc w:val="both"/>
              <w:rPr>
                <w:rFonts w:hint="eastAsia" w:ascii="Times New Roman" w:hAnsi="Times New Roman" w:eastAsia="宋体"/>
                <w:color w:val="000000"/>
                <w:sz w:val="24"/>
                <w:szCs w:val="24"/>
              </w:rPr>
            </w:pPr>
            <w:r>
              <w:rPr>
                <w:rFonts w:hint="eastAsia" w:ascii="Times New Roman" w:hAnsi="Times New Roman" w:eastAsia="宋体"/>
                <w:color w:val="000000"/>
                <w:sz w:val="24"/>
                <w:szCs w:val="24"/>
              </w:rPr>
              <w:t>根据两天监测，</w:t>
            </w:r>
            <w:r>
              <w:rPr>
                <w:rFonts w:ascii="Times New Roman" w:hAnsi="Times New Roman" w:eastAsia="宋体"/>
                <w:color w:val="000000"/>
                <w:sz w:val="24"/>
                <w:szCs w:val="24"/>
              </w:rPr>
              <w:t>项目</w:t>
            </w:r>
            <w:r>
              <w:rPr>
                <w:rFonts w:hint="eastAsia" w:ascii="Times New Roman" w:hAnsi="Times New Roman" w:eastAsia="宋体"/>
                <w:color w:val="000000"/>
                <w:sz w:val="24"/>
                <w:szCs w:val="24"/>
              </w:rPr>
              <w:t>昼间敏感点</w:t>
            </w:r>
            <w:r>
              <w:rPr>
                <w:rFonts w:ascii="Times New Roman" w:hAnsi="Times New Roman" w:eastAsia="宋体"/>
                <w:color w:val="000000"/>
                <w:sz w:val="24"/>
                <w:szCs w:val="24"/>
              </w:rPr>
              <w:t>噪声噪声值</w:t>
            </w:r>
            <w:r>
              <w:rPr>
                <w:rFonts w:hint="eastAsia" w:ascii="Times New Roman" w:hAnsi="Times New Roman" w:eastAsia="宋体"/>
                <w:color w:val="000000"/>
                <w:sz w:val="24"/>
                <w:szCs w:val="24"/>
              </w:rPr>
              <w:t>在</w:t>
            </w:r>
            <w:r>
              <w:rPr>
                <w:rFonts w:hint="eastAsia" w:ascii="Times New Roman" w:hAnsi="Times New Roman" w:eastAsia="宋体"/>
                <w:color w:val="000000"/>
                <w:sz w:val="24"/>
                <w:szCs w:val="24"/>
                <w:lang w:val="en-US" w:eastAsia="zh-CN"/>
              </w:rPr>
              <w:t>55.7</w:t>
            </w:r>
            <w:r>
              <w:rPr>
                <w:rFonts w:hint="eastAsia" w:ascii="Times New Roman" w:hAnsi="Times New Roman" w:eastAsia="宋体"/>
                <w:color w:val="000000"/>
                <w:sz w:val="24"/>
                <w:szCs w:val="24"/>
              </w:rPr>
              <w:t>-</w:t>
            </w:r>
            <w:r>
              <w:rPr>
                <w:rFonts w:hint="eastAsia" w:ascii="Times New Roman" w:hAnsi="Times New Roman" w:eastAsia="宋体"/>
                <w:color w:val="000000"/>
                <w:sz w:val="24"/>
                <w:szCs w:val="24"/>
                <w:lang w:val="en-US" w:eastAsia="zh-CN"/>
              </w:rPr>
              <w:t>56.9</w:t>
            </w:r>
            <w:r>
              <w:rPr>
                <w:rFonts w:ascii="Times New Roman" w:hAnsi="Times New Roman" w:eastAsia="宋体"/>
                <w:color w:val="000000"/>
                <w:sz w:val="24"/>
                <w:szCs w:val="24"/>
              </w:rPr>
              <w:t>dB（A）</w:t>
            </w:r>
            <w:r>
              <w:rPr>
                <w:rFonts w:hint="eastAsia" w:ascii="Times New Roman" w:hAnsi="Times New Roman" w:eastAsia="宋体"/>
                <w:color w:val="000000"/>
                <w:sz w:val="24"/>
                <w:szCs w:val="24"/>
              </w:rPr>
              <w:t>，夜间敏感点</w:t>
            </w:r>
            <w:r>
              <w:rPr>
                <w:rFonts w:ascii="Times New Roman" w:hAnsi="Times New Roman" w:eastAsia="宋体"/>
                <w:color w:val="000000"/>
                <w:sz w:val="24"/>
                <w:szCs w:val="24"/>
              </w:rPr>
              <w:t>噪声噪声值</w:t>
            </w:r>
            <w:r>
              <w:rPr>
                <w:rFonts w:hint="eastAsia" w:ascii="Times New Roman" w:hAnsi="Times New Roman" w:eastAsia="宋体"/>
                <w:color w:val="000000"/>
                <w:sz w:val="24"/>
                <w:szCs w:val="24"/>
              </w:rPr>
              <w:t>在</w:t>
            </w:r>
            <w:r>
              <w:rPr>
                <w:rFonts w:hint="eastAsia" w:ascii="Times New Roman" w:hAnsi="Times New Roman" w:eastAsia="宋体"/>
                <w:color w:val="000000"/>
                <w:sz w:val="24"/>
                <w:szCs w:val="24"/>
                <w:lang w:val="en-US" w:eastAsia="zh-CN"/>
              </w:rPr>
              <w:t>45.9</w:t>
            </w:r>
            <w:r>
              <w:rPr>
                <w:rFonts w:hint="eastAsia" w:ascii="Times New Roman" w:hAnsi="Times New Roman" w:eastAsia="宋体"/>
                <w:color w:val="000000"/>
                <w:sz w:val="24"/>
                <w:szCs w:val="24"/>
              </w:rPr>
              <w:t>-47</w:t>
            </w:r>
            <w:r>
              <w:rPr>
                <w:rFonts w:hint="eastAsia" w:ascii="Times New Roman" w:hAnsi="Times New Roman" w:eastAsia="宋体"/>
                <w:color w:val="000000"/>
                <w:sz w:val="24"/>
                <w:szCs w:val="24"/>
                <w:lang w:val="en-US" w:eastAsia="zh-CN"/>
              </w:rPr>
              <w:t>.5</w:t>
            </w:r>
            <w:r>
              <w:rPr>
                <w:rFonts w:ascii="Times New Roman" w:hAnsi="Times New Roman" w:eastAsia="宋体"/>
                <w:color w:val="000000"/>
                <w:sz w:val="24"/>
                <w:szCs w:val="24"/>
              </w:rPr>
              <w:t>dB（A）</w:t>
            </w:r>
            <w:r>
              <w:rPr>
                <w:rFonts w:hint="eastAsia" w:ascii="Times New Roman" w:hAnsi="Times New Roman" w:eastAsia="宋体"/>
                <w:color w:val="000000"/>
                <w:sz w:val="24"/>
                <w:szCs w:val="24"/>
              </w:rPr>
              <w:t>，符合《声环境质量标准》（GB3096-2008）中2类标准（昼间≤60dB，夜间≤50dB）。本项目产生的噪声对周边敏感点影响较小。</w:t>
            </w:r>
          </w:p>
          <w:p>
            <w:pPr>
              <w:widowControl w:val="0"/>
              <w:spacing w:after="0" w:line="360" w:lineRule="auto"/>
              <w:ind w:firstLine="480" w:firstLineChars="200"/>
              <w:jc w:val="both"/>
              <w:rPr>
                <w:rFonts w:hint="eastAsia" w:ascii="Times New Roman" w:hAnsi="Times New Roman" w:eastAsia="宋体"/>
                <w:color w:val="000000"/>
                <w:sz w:val="24"/>
                <w:szCs w:val="24"/>
              </w:rPr>
            </w:pPr>
          </w:p>
          <w:p>
            <w:pPr>
              <w:widowControl w:val="0"/>
              <w:spacing w:after="0" w:line="360" w:lineRule="auto"/>
              <w:ind w:firstLine="480" w:firstLineChars="200"/>
              <w:jc w:val="both"/>
              <w:rPr>
                <w:rFonts w:hint="eastAsia" w:ascii="Times New Roman" w:hAnsi="Times New Roman" w:eastAsia="宋体"/>
                <w:color w:val="000000"/>
                <w:sz w:val="24"/>
                <w:szCs w:val="24"/>
              </w:rPr>
            </w:pPr>
          </w:p>
          <w:p>
            <w:pPr>
              <w:widowControl w:val="0"/>
              <w:spacing w:after="0" w:line="360" w:lineRule="auto"/>
              <w:ind w:firstLine="480" w:firstLineChars="200"/>
              <w:jc w:val="both"/>
              <w:rPr>
                <w:rFonts w:hint="eastAsia" w:ascii="Times New Roman" w:hAnsi="Times New Roman" w:eastAsia="宋体"/>
                <w:color w:val="000000"/>
                <w:sz w:val="24"/>
                <w:szCs w:val="24"/>
              </w:rPr>
            </w:pPr>
          </w:p>
          <w:p>
            <w:pPr>
              <w:widowControl w:val="0"/>
              <w:spacing w:after="0" w:line="360" w:lineRule="auto"/>
              <w:ind w:firstLine="480" w:firstLineChars="200"/>
              <w:jc w:val="both"/>
              <w:rPr>
                <w:rFonts w:hint="eastAsia" w:ascii="Times New Roman" w:hAnsi="Times New Roman" w:eastAsia="宋体"/>
                <w:color w:val="000000"/>
                <w:sz w:val="24"/>
                <w:szCs w:val="24"/>
              </w:rPr>
            </w:pPr>
          </w:p>
          <w:p>
            <w:pPr>
              <w:widowControl w:val="0"/>
              <w:spacing w:after="0" w:line="360" w:lineRule="auto"/>
              <w:ind w:firstLine="480" w:firstLineChars="200"/>
              <w:jc w:val="both"/>
              <w:rPr>
                <w:rFonts w:hint="eastAsia" w:ascii="Times New Roman" w:hAnsi="Times New Roman" w:eastAsia="宋体"/>
                <w:color w:val="000000"/>
                <w:sz w:val="24"/>
                <w:szCs w:val="24"/>
              </w:rPr>
            </w:pPr>
          </w:p>
          <w:p>
            <w:pPr>
              <w:widowControl w:val="0"/>
              <w:spacing w:after="0" w:line="360" w:lineRule="auto"/>
              <w:ind w:firstLine="480" w:firstLineChars="200"/>
              <w:jc w:val="both"/>
              <w:rPr>
                <w:rFonts w:hint="eastAsia" w:ascii="Times New Roman" w:hAnsi="Times New Roman" w:eastAsia="宋体"/>
                <w:color w:val="000000"/>
                <w:sz w:val="24"/>
                <w:szCs w:val="24"/>
              </w:rPr>
            </w:pPr>
          </w:p>
          <w:p>
            <w:pPr>
              <w:widowControl w:val="0"/>
              <w:spacing w:after="0" w:line="360" w:lineRule="auto"/>
              <w:ind w:firstLine="480" w:firstLineChars="200"/>
              <w:jc w:val="both"/>
              <w:rPr>
                <w:rFonts w:hint="eastAsia" w:ascii="Times New Roman" w:hAnsi="Times New Roman" w:eastAsia="宋体"/>
                <w:color w:val="000000"/>
                <w:sz w:val="24"/>
                <w:szCs w:val="24"/>
              </w:rPr>
            </w:pPr>
          </w:p>
          <w:p>
            <w:pPr>
              <w:widowControl w:val="0"/>
              <w:spacing w:after="0" w:line="360" w:lineRule="auto"/>
              <w:ind w:firstLine="480" w:firstLineChars="200"/>
              <w:jc w:val="both"/>
              <w:rPr>
                <w:rFonts w:hint="eastAsia" w:ascii="Times New Roman" w:hAnsi="Times New Roman" w:eastAsia="宋体"/>
                <w:color w:val="000000"/>
                <w:sz w:val="24"/>
                <w:szCs w:val="24"/>
              </w:rPr>
            </w:pPr>
          </w:p>
          <w:p>
            <w:pPr>
              <w:widowControl w:val="0"/>
              <w:spacing w:after="0" w:line="360" w:lineRule="auto"/>
              <w:ind w:firstLine="480" w:firstLineChars="200"/>
              <w:jc w:val="both"/>
              <w:rPr>
                <w:rFonts w:hint="eastAsia" w:ascii="Times New Roman" w:hAnsi="Times New Roman" w:eastAsia="宋体"/>
                <w:color w:val="000000"/>
                <w:sz w:val="24"/>
                <w:szCs w:val="24"/>
              </w:rPr>
            </w:pPr>
          </w:p>
          <w:p>
            <w:pPr>
              <w:widowControl w:val="0"/>
              <w:spacing w:after="0" w:line="360" w:lineRule="auto"/>
              <w:ind w:firstLine="480" w:firstLineChars="200"/>
              <w:jc w:val="both"/>
              <w:rPr>
                <w:rFonts w:hint="eastAsia" w:ascii="Times New Roman" w:hAnsi="Times New Roman" w:eastAsia="宋体"/>
                <w:color w:val="000000"/>
                <w:sz w:val="24"/>
                <w:szCs w:val="24"/>
              </w:rPr>
            </w:pPr>
          </w:p>
          <w:p>
            <w:pPr>
              <w:widowControl w:val="0"/>
              <w:spacing w:after="0" w:line="360" w:lineRule="auto"/>
              <w:ind w:firstLine="480" w:firstLineChars="200"/>
              <w:jc w:val="both"/>
              <w:rPr>
                <w:rFonts w:hint="eastAsia" w:ascii="Times New Roman" w:hAnsi="Times New Roman" w:eastAsia="宋体"/>
                <w:color w:val="000000"/>
                <w:sz w:val="24"/>
                <w:szCs w:val="24"/>
              </w:rPr>
            </w:pPr>
          </w:p>
          <w:p>
            <w:pPr>
              <w:widowControl w:val="0"/>
              <w:spacing w:after="0" w:line="360" w:lineRule="auto"/>
              <w:ind w:firstLine="480" w:firstLineChars="200"/>
              <w:jc w:val="both"/>
              <w:rPr>
                <w:rFonts w:hint="eastAsia" w:ascii="Times New Roman" w:hAnsi="Times New Roman" w:eastAsia="宋体"/>
                <w:color w:val="000000"/>
                <w:sz w:val="24"/>
                <w:szCs w:val="24"/>
              </w:rPr>
            </w:pPr>
          </w:p>
          <w:p>
            <w:pPr>
              <w:widowControl w:val="0"/>
              <w:spacing w:after="0" w:line="360" w:lineRule="auto"/>
              <w:ind w:firstLine="480" w:firstLineChars="200"/>
              <w:jc w:val="both"/>
              <w:rPr>
                <w:rFonts w:hint="eastAsia" w:ascii="Times New Roman" w:hAnsi="Times New Roman" w:eastAsia="宋体"/>
                <w:color w:val="000000"/>
                <w:sz w:val="24"/>
                <w:szCs w:val="24"/>
              </w:rPr>
            </w:pPr>
          </w:p>
          <w:p>
            <w:pPr>
              <w:widowControl w:val="0"/>
              <w:spacing w:after="0" w:line="360" w:lineRule="auto"/>
              <w:ind w:firstLine="480" w:firstLineChars="200"/>
              <w:jc w:val="both"/>
              <w:rPr>
                <w:rFonts w:hint="eastAsia" w:ascii="Times New Roman" w:hAnsi="Times New Roman" w:eastAsia="宋体"/>
                <w:color w:val="000000"/>
                <w:sz w:val="24"/>
                <w:szCs w:val="24"/>
              </w:rPr>
            </w:pPr>
          </w:p>
          <w:p>
            <w:pPr>
              <w:widowControl w:val="0"/>
              <w:spacing w:after="0" w:line="360" w:lineRule="auto"/>
              <w:ind w:firstLine="480" w:firstLineChars="200"/>
              <w:jc w:val="both"/>
              <w:rPr>
                <w:rFonts w:hint="eastAsia" w:ascii="Times New Roman" w:hAnsi="Times New Roman" w:eastAsia="宋体"/>
                <w:color w:val="000000"/>
                <w:sz w:val="24"/>
                <w:szCs w:val="24"/>
              </w:rPr>
            </w:pPr>
          </w:p>
          <w:p>
            <w:pPr>
              <w:widowControl w:val="0"/>
              <w:spacing w:after="0" w:line="360" w:lineRule="auto"/>
              <w:ind w:firstLine="480" w:firstLineChars="200"/>
              <w:jc w:val="both"/>
              <w:rPr>
                <w:rFonts w:hint="eastAsia" w:ascii="Times New Roman" w:hAnsi="Times New Roman" w:eastAsia="宋体"/>
                <w:color w:val="000000"/>
                <w:sz w:val="24"/>
                <w:szCs w:val="24"/>
              </w:rPr>
            </w:pPr>
          </w:p>
          <w:p>
            <w:pPr>
              <w:widowControl w:val="0"/>
              <w:spacing w:after="0" w:line="360" w:lineRule="auto"/>
              <w:ind w:firstLine="480" w:firstLineChars="200"/>
              <w:jc w:val="both"/>
              <w:rPr>
                <w:rFonts w:hint="eastAsia" w:ascii="Times New Roman" w:hAnsi="Times New Roman" w:eastAsia="宋体"/>
                <w:color w:val="000000"/>
                <w:sz w:val="24"/>
                <w:szCs w:val="24"/>
              </w:rPr>
            </w:pPr>
          </w:p>
          <w:p>
            <w:pPr>
              <w:widowControl w:val="0"/>
              <w:spacing w:after="0" w:line="360" w:lineRule="auto"/>
              <w:ind w:firstLine="480" w:firstLineChars="200"/>
              <w:jc w:val="both"/>
              <w:rPr>
                <w:rFonts w:hint="eastAsia" w:ascii="Times New Roman" w:hAnsi="Times New Roman" w:eastAsia="宋体"/>
                <w:color w:val="000000"/>
                <w:sz w:val="24"/>
                <w:szCs w:val="24"/>
              </w:rPr>
            </w:pPr>
          </w:p>
          <w:p>
            <w:pPr>
              <w:widowControl w:val="0"/>
              <w:spacing w:after="0" w:line="360" w:lineRule="auto"/>
              <w:ind w:firstLine="480" w:firstLineChars="200"/>
              <w:jc w:val="both"/>
              <w:rPr>
                <w:rFonts w:hint="eastAsia" w:ascii="Times New Roman" w:hAnsi="Times New Roman" w:eastAsia="宋体"/>
                <w:color w:val="000000"/>
                <w:sz w:val="24"/>
                <w:szCs w:val="24"/>
              </w:rPr>
            </w:pPr>
          </w:p>
          <w:p>
            <w:pPr>
              <w:widowControl w:val="0"/>
              <w:spacing w:after="0" w:line="360" w:lineRule="auto"/>
              <w:ind w:firstLine="480" w:firstLineChars="200"/>
              <w:jc w:val="both"/>
              <w:rPr>
                <w:rFonts w:hint="eastAsia" w:ascii="Times New Roman" w:hAnsi="Times New Roman" w:eastAsia="宋体"/>
                <w:color w:val="000000"/>
                <w:sz w:val="24"/>
                <w:szCs w:val="24"/>
              </w:rPr>
            </w:pPr>
          </w:p>
          <w:p>
            <w:pPr>
              <w:widowControl w:val="0"/>
              <w:spacing w:after="0" w:line="360" w:lineRule="auto"/>
              <w:jc w:val="both"/>
              <w:rPr>
                <w:rFonts w:hint="eastAsia" w:ascii="宋体" w:hAnsi="宋体" w:eastAsia="宋体" w:cs="宋体"/>
                <w:color w:val="000000"/>
                <w:sz w:val="24"/>
                <w:szCs w:val="24"/>
                <w:lang w:val="en-US" w:eastAsia="zh-CN" w:bidi="ar-SA"/>
              </w:rPr>
            </w:pPr>
          </w:p>
        </w:tc>
      </w:tr>
    </w:tbl>
    <w:p>
      <w:pPr>
        <w:spacing w:after="0" w:line="360" w:lineRule="auto"/>
        <w:rPr>
          <w:rFonts w:eastAsia="仿宋_GB2312"/>
          <w:b/>
          <w:color w:val="000000"/>
          <w:sz w:val="24"/>
          <w:szCs w:val="24"/>
        </w:rPr>
        <w:sectPr>
          <w:pgSz w:w="11906" w:h="16838"/>
          <w:pgMar w:top="1440" w:right="1800" w:bottom="1440" w:left="1800" w:header="708" w:footer="708" w:gutter="0"/>
          <w:cols w:space="720" w:num="1"/>
          <w:docGrid w:linePitch="360" w:charSpace="0"/>
        </w:sectPr>
      </w:pPr>
    </w:p>
    <w:p>
      <w:pPr>
        <w:spacing w:after="0" w:line="360" w:lineRule="auto"/>
        <w:outlineLvl w:val="0"/>
        <w:rPr>
          <w:rFonts w:eastAsia="仿宋_GB2312"/>
          <w:b/>
          <w:color w:val="000000"/>
          <w:sz w:val="24"/>
          <w:szCs w:val="24"/>
        </w:rPr>
      </w:pPr>
      <w:r>
        <w:rPr>
          <w:rFonts w:eastAsia="仿宋_GB2312"/>
          <w:b/>
          <w:color w:val="000000"/>
          <w:sz w:val="24"/>
          <w:szCs w:val="24"/>
        </w:rPr>
        <w:t>表</w:t>
      </w:r>
      <w:r>
        <w:rPr>
          <w:rFonts w:hint="eastAsia" w:eastAsia="仿宋_GB2312"/>
          <w:b/>
          <w:color w:val="000000"/>
          <w:sz w:val="24"/>
          <w:szCs w:val="24"/>
        </w:rPr>
        <w:t xml:space="preserve">八  </w:t>
      </w:r>
      <w:r>
        <w:rPr>
          <w:rFonts w:hint="eastAsia" w:eastAsia="仿宋_GB2312"/>
          <w:b/>
          <w:color w:val="000000"/>
          <w:sz w:val="24"/>
          <w:szCs w:val="24"/>
          <w:highlight w:val="none"/>
        </w:rPr>
        <w:t>验收监测结论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5" w:hRule="atLeast"/>
          <w:jc w:val="center"/>
        </w:trPr>
        <w:tc>
          <w:tcPr>
            <w:tcW w:w="8924" w:type="dxa"/>
          </w:tcPr>
          <w:p>
            <w:pPr>
              <w:spacing w:after="0" w:line="360" w:lineRule="auto"/>
              <w:rPr>
                <w:rFonts w:ascii="Times New Roman" w:hAnsi="Times New Roman" w:eastAsia="宋体"/>
                <w:color w:val="000000"/>
                <w:sz w:val="24"/>
                <w:szCs w:val="24"/>
              </w:rPr>
            </w:pPr>
            <w:r>
              <w:rPr>
                <w:rFonts w:ascii="Times New Roman" w:hAnsi="Times New Roman" w:eastAsia="仿宋_GB2312"/>
                <w:color w:val="000000"/>
                <w:sz w:val="24"/>
                <w:szCs w:val="24"/>
              </w:rPr>
              <w:t>1</w:t>
            </w:r>
            <w:r>
              <w:rPr>
                <w:rFonts w:ascii="Times New Roman" w:hAnsi="Times New Roman" w:eastAsia="宋体"/>
                <w:color w:val="000000"/>
                <w:sz w:val="24"/>
                <w:szCs w:val="24"/>
              </w:rPr>
              <w:t>、工况调查结论</w:t>
            </w:r>
          </w:p>
          <w:p>
            <w:pPr>
              <w:pStyle w:val="7"/>
              <w:spacing w:after="0" w:line="360" w:lineRule="auto"/>
              <w:ind w:firstLine="480" w:firstLineChars="200"/>
              <w:rPr>
                <w:rFonts w:ascii="Times New Roman" w:hAnsi="Times New Roman" w:eastAsia="宋体"/>
                <w:b w:val="0"/>
                <w:bCs w:val="0"/>
                <w:color w:val="000000"/>
                <w:sz w:val="24"/>
                <w:szCs w:val="24"/>
                <w:lang w:bidi="ar"/>
              </w:rPr>
            </w:pPr>
            <w:r>
              <w:rPr>
                <w:rFonts w:ascii="Times New Roman" w:hAnsi="Times New Roman" w:eastAsia="宋体"/>
                <w:b w:val="0"/>
                <w:bCs w:val="0"/>
                <w:color w:val="000000"/>
                <w:sz w:val="24"/>
                <w:szCs w:val="24"/>
                <w:lang w:bidi="ar"/>
              </w:rPr>
              <w:t>本项目为</w:t>
            </w:r>
            <w:r>
              <w:rPr>
                <w:rFonts w:hint="eastAsia" w:ascii="Times New Roman" w:hAnsi="Times New Roman" w:eastAsia="宋体"/>
                <w:b w:val="0"/>
                <w:bCs w:val="0"/>
                <w:color w:val="000000"/>
                <w:sz w:val="24"/>
                <w:szCs w:val="24"/>
                <w:lang w:bidi="ar"/>
              </w:rPr>
              <w:t>整体</w:t>
            </w:r>
            <w:r>
              <w:rPr>
                <w:rFonts w:ascii="Times New Roman" w:hAnsi="Times New Roman" w:eastAsia="宋体"/>
                <w:b w:val="0"/>
                <w:bCs w:val="0"/>
                <w:color w:val="000000"/>
                <w:sz w:val="24"/>
                <w:szCs w:val="24"/>
                <w:lang w:bidi="ar"/>
              </w:rPr>
              <w:t>验收，验收监测期间（202</w:t>
            </w:r>
            <w:r>
              <w:rPr>
                <w:rFonts w:hint="eastAsia" w:ascii="Times New Roman" w:hAnsi="Times New Roman" w:eastAsia="宋体"/>
                <w:b w:val="0"/>
                <w:bCs w:val="0"/>
                <w:color w:val="000000"/>
                <w:sz w:val="24"/>
                <w:szCs w:val="24"/>
                <w:lang w:bidi="ar"/>
              </w:rPr>
              <w:t>3</w:t>
            </w:r>
            <w:r>
              <w:rPr>
                <w:rFonts w:ascii="Times New Roman" w:hAnsi="Times New Roman" w:eastAsia="宋体"/>
                <w:b w:val="0"/>
                <w:bCs w:val="0"/>
                <w:color w:val="000000"/>
                <w:sz w:val="24"/>
                <w:szCs w:val="24"/>
                <w:lang w:bidi="ar"/>
              </w:rPr>
              <w:t>年</w:t>
            </w:r>
            <w:r>
              <w:rPr>
                <w:rFonts w:hint="eastAsia" w:ascii="Times New Roman" w:hAnsi="Times New Roman" w:eastAsia="宋体"/>
                <w:b w:val="0"/>
                <w:bCs w:val="0"/>
                <w:color w:val="000000"/>
                <w:sz w:val="24"/>
                <w:szCs w:val="24"/>
                <w:lang w:val="en-US" w:eastAsia="zh-CN" w:bidi="ar"/>
              </w:rPr>
              <w:t>10</w:t>
            </w:r>
            <w:r>
              <w:rPr>
                <w:rFonts w:ascii="Times New Roman" w:hAnsi="Times New Roman" w:eastAsia="宋体"/>
                <w:b w:val="0"/>
                <w:bCs w:val="0"/>
                <w:color w:val="000000"/>
                <w:sz w:val="24"/>
                <w:szCs w:val="24"/>
                <w:lang w:bidi="ar"/>
              </w:rPr>
              <w:t>月</w:t>
            </w:r>
            <w:r>
              <w:rPr>
                <w:rFonts w:hint="eastAsia" w:ascii="Times New Roman" w:hAnsi="Times New Roman" w:eastAsia="宋体"/>
                <w:b w:val="0"/>
                <w:bCs w:val="0"/>
                <w:color w:val="000000"/>
                <w:sz w:val="24"/>
                <w:szCs w:val="24"/>
                <w:lang w:val="en-US" w:eastAsia="zh-CN" w:bidi="ar"/>
              </w:rPr>
              <w:t>12</w:t>
            </w:r>
            <w:r>
              <w:rPr>
                <w:rFonts w:ascii="Times New Roman" w:hAnsi="Times New Roman" w:eastAsia="宋体"/>
                <w:b w:val="0"/>
                <w:bCs w:val="0"/>
                <w:color w:val="000000"/>
                <w:sz w:val="24"/>
                <w:szCs w:val="24"/>
                <w:lang w:bidi="ar"/>
              </w:rPr>
              <w:t>日-</w:t>
            </w:r>
            <w:r>
              <w:rPr>
                <w:rFonts w:hint="eastAsia" w:ascii="Times New Roman" w:hAnsi="Times New Roman" w:eastAsia="宋体"/>
                <w:b w:val="0"/>
                <w:bCs w:val="0"/>
                <w:color w:val="000000"/>
                <w:sz w:val="24"/>
                <w:szCs w:val="24"/>
                <w:lang w:val="en-US" w:eastAsia="zh-CN" w:bidi="ar"/>
              </w:rPr>
              <w:t>13</w:t>
            </w:r>
            <w:r>
              <w:rPr>
                <w:rFonts w:ascii="Times New Roman" w:hAnsi="Times New Roman" w:eastAsia="宋体"/>
                <w:b w:val="0"/>
                <w:bCs w:val="0"/>
                <w:color w:val="000000"/>
                <w:sz w:val="24"/>
                <w:szCs w:val="24"/>
                <w:lang w:bidi="ar"/>
              </w:rPr>
              <w:t>日），本项目主体工程和环保设施连续、稳定、正常运行，满足验收监测的要求。</w:t>
            </w:r>
          </w:p>
          <w:p>
            <w:pPr>
              <w:numPr>
                <w:ilvl w:val="255"/>
                <w:numId w:val="0"/>
              </w:numPr>
              <w:spacing w:after="0" w:line="360" w:lineRule="auto"/>
              <w:rPr>
                <w:rFonts w:ascii="Times New Roman" w:hAnsi="Times New Roman" w:eastAsia="宋体"/>
                <w:color w:val="000000"/>
                <w:sz w:val="24"/>
                <w:szCs w:val="24"/>
                <w:lang w:bidi="ar"/>
              </w:rPr>
            </w:pPr>
            <w:r>
              <w:rPr>
                <w:rFonts w:hint="eastAsia" w:ascii="Times New Roman" w:hAnsi="Times New Roman" w:eastAsia="宋体"/>
                <w:color w:val="000000"/>
                <w:sz w:val="24"/>
                <w:szCs w:val="24"/>
                <w:lang w:bidi="ar"/>
              </w:rPr>
              <w:t>2、</w:t>
            </w:r>
            <w:r>
              <w:rPr>
                <w:rFonts w:ascii="Times New Roman" w:hAnsi="Times New Roman" w:eastAsia="宋体"/>
                <w:color w:val="000000"/>
                <w:sz w:val="24"/>
                <w:szCs w:val="24"/>
                <w:lang w:bidi="ar"/>
              </w:rPr>
              <w:t>废水监测结论</w:t>
            </w:r>
          </w:p>
          <w:p>
            <w:pPr>
              <w:spacing w:after="0" w:line="360" w:lineRule="auto"/>
              <w:ind w:firstLine="480" w:firstLineChars="200"/>
              <w:jc w:val="both"/>
              <w:rPr>
                <w:rFonts w:ascii="Times New Roman" w:hAnsi="Times New Roman" w:eastAsia="宋体"/>
                <w:color w:val="000000"/>
                <w:sz w:val="24"/>
                <w:szCs w:val="24"/>
                <w:lang w:bidi="ar"/>
              </w:rPr>
            </w:pPr>
            <w:r>
              <w:rPr>
                <w:rFonts w:hint="eastAsia" w:ascii="Times New Roman" w:hAnsi="Times New Roman" w:eastAsia="宋体"/>
                <w:color w:val="000000"/>
                <w:sz w:val="24"/>
                <w:szCs w:val="24"/>
                <w:lang w:bidi="ar"/>
              </w:rPr>
              <w:t>经过两天监测，</w:t>
            </w:r>
            <w:r>
              <w:rPr>
                <w:rFonts w:hint="eastAsia" w:ascii="Times New Roman" w:hAnsi="Times New Roman" w:eastAsia="宋体"/>
                <w:color w:val="000000"/>
                <w:sz w:val="24"/>
                <w:szCs w:val="24"/>
                <w:lang w:val="en-US" w:eastAsia="zh-CN" w:bidi="ar"/>
              </w:rPr>
              <w:t>10</w:t>
            </w:r>
            <w:r>
              <w:rPr>
                <w:rFonts w:hint="eastAsia" w:ascii="Times New Roman" w:hAnsi="Times New Roman" w:eastAsia="宋体"/>
                <w:color w:val="000000"/>
                <w:sz w:val="24"/>
                <w:szCs w:val="24"/>
                <w:lang w:bidi="ar"/>
              </w:rPr>
              <w:t>月</w:t>
            </w:r>
            <w:r>
              <w:rPr>
                <w:rFonts w:hint="eastAsia" w:ascii="Times New Roman" w:hAnsi="Times New Roman" w:eastAsia="宋体"/>
                <w:color w:val="000000"/>
                <w:sz w:val="24"/>
                <w:szCs w:val="24"/>
                <w:lang w:val="en-US" w:eastAsia="zh-CN" w:bidi="ar"/>
              </w:rPr>
              <w:t>12</w:t>
            </w:r>
            <w:r>
              <w:rPr>
                <w:rFonts w:hint="eastAsia" w:ascii="Times New Roman" w:hAnsi="Times New Roman" w:eastAsia="宋体"/>
                <w:color w:val="000000"/>
                <w:sz w:val="24"/>
                <w:szCs w:val="24"/>
                <w:lang w:bidi="ar"/>
              </w:rPr>
              <w:t>日医院</w:t>
            </w:r>
            <w:r>
              <w:rPr>
                <w:rFonts w:hint="eastAsia" w:ascii="Times New Roman" w:hAnsi="Times New Roman" w:eastAsia="宋体"/>
                <w:color w:val="000000"/>
                <w:sz w:val="24"/>
                <w:szCs w:val="24"/>
                <w:lang w:val="en-US" w:eastAsia="zh-CN" w:bidi="ar"/>
              </w:rPr>
              <w:t>美容室</w:t>
            </w:r>
            <w:r>
              <w:rPr>
                <w:rFonts w:hint="eastAsia" w:ascii="Times New Roman" w:hAnsi="Times New Roman" w:eastAsia="宋体"/>
                <w:color w:val="000000"/>
                <w:sz w:val="24"/>
                <w:szCs w:val="24"/>
                <w:lang w:bidi="ar"/>
              </w:rPr>
              <w:t>污水处理设施出水口的</w:t>
            </w:r>
            <w:r>
              <w:rPr>
                <w:rFonts w:hint="eastAsia" w:ascii="Times New Roman" w:hAnsi="Times New Roman" w:eastAsia="宋体"/>
                <w:color w:val="000000"/>
                <w:sz w:val="24"/>
                <w:szCs w:val="24"/>
                <w:lang w:val="en-US" w:eastAsia="zh-CN" w:bidi="ar"/>
              </w:rPr>
              <w:t>pH值范围为6.8~7.0，日均值</w:t>
            </w:r>
            <w:r>
              <w:rPr>
                <w:rFonts w:hint="eastAsia" w:ascii="Times New Roman" w:hAnsi="Times New Roman" w:eastAsia="宋体"/>
                <w:color w:val="000000"/>
                <w:sz w:val="24"/>
                <w:szCs w:val="24"/>
                <w:lang w:bidi="ar"/>
              </w:rPr>
              <w:t>悬浮物</w:t>
            </w:r>
            <w:r>
              <w:rPr>
                <w:rFonts w:hint="eastAsia" w:ascii="Times New Roman" w:hAnsi="Times New Roman" w:eastAsia="宋体"/>
                <w:color w:val="000000"/>
                <w:sz w:val="24"/>
                <w:szCs w:val="24"/>
                <w:lang w:val="en-US" w:eastAsia="zh-CN" w:bidi="ar"/>
              </w:rPr>
              <w:t>4.25</w:t>
            </w:r>
            <w:r>
              <w:rPr>
                <w:rFonts w:hint="eastAsia" w:ascii="Times New Roman" w:hAnsi="Times New Roman" w:eastAsia="宋体"/>
                <w:color w:val="000000"/>
                <w:sz w:val="24"/>
                <w:szCs w:val="24"/>
                <w:lang w:bidi="ar"/>
              </w:rPr>
              <w:t>mg/L、五日生化需氧量</w:t>
            </w:r>
            <w:r>
              <w:rPr>
                <w:rFonts w:hint="eastAsia" w:ascii="Times New Roman" w:hAnsi="Times New Roman" w:eastAsia="宋体"/>
                <w:color w:val="000000"/>
                <w:sz w:val="24"/>
                <w:szCs w:val="24"/>
                <w:lang w:val="en-US" w:eastAsia="zh-CN" w:bidi="ar"/>
              </w:rPr>
              <w:t>2.175</w:t>
            </w:r>
            <w:r>
              <w:rPr>
                <w:rFonts w:hint="eastAsia" w:ascii="Times New Roman" w:hAnsi="Times New Roman" w:eastAsia="宋体"/>
                <w:color w:val="000000"/>
                <w:sz w:val="24"/>
                <w:szCs w:val="24"/>
                <w:lang w:bidi="ar"/>
              </w:rPr>
              <w:t>mg/L、化学需氧量</w:t>
            </w:r>
            <w:r>
              <w:rPr>
                <w:rFonts w:hint="eastAsia" w:ascii="Times New Roman" w:hAnsi="Times New Roman" w:eastAsia="宋体"/>
                <w:color w:val="000000"/>
                <w:sz w:val="24"/>
                <w:szCs w:val="24"/>
                <w:lang w:val="en-US" w:eastAsia="zh-CN" w:bidi="ar"/>
              </w:rPr>
              <w:t>15.5</w:t>
            </w:r>
            <w:r>
              <w:rPr>
                <w:rFonts w:hint="eastAsia" w:ascii="Times New Roman" w:hAnsi="Times New Roman" w:eastAsia="宋体"/>
                <w:color w:val="000000"/>
                <w:sz w:val="24"/>
                <w:szCs w:val="24"/>
                <w:lang w:bidi="ar"/>
              </w:rPr>
              <w:t>mg/L、氨氮</w:t>
            </w:r>
            <w:r>
              <w:rPr>
                <w:rFonts w:hint="eastAsia" w:ascii="Times New Roman" w:hAnsi="Times New Roman" w:eastAsia="宋体"/>
                <w:color w:val="000000"/>
                <w:sz w:val="24"/>
                <w:szCs w:val="24"/>
                <w:lang w:val="en-US" w:eastAsia="zh-CN" w:bidi="ar"/>
              </w:rPr>
              <w:t>0.26</w:t>
            </w:r>
            <w:r>
              <w:rPr>
                <w:rFonts w:hint="eastAsia" w:ascii="Times New Roman" w:hAnsi="Times New Roman" w:eastAsia="宋体"/>
                <w:color w:val="000000"/>
                <w:sz w:val="24"/>
                <w:szCs w:val="24"/>
                <w:lang w:bidi="ar"/>
              </w:rPr>
              <w:t>mg/L</w:t>
            </w:r>
            <w:r>
              <w:rPr>
                <w:rFonts w:hint="eastAsia" w:ascii="Times New Roman" w:hAnsi="Times New Roman" w:eastAsia="宋体"/>
                <w:color w:val="000000"/>
                <w:sz w:val="24"/>
                <w:szCs w:val="24"/>
                <w:lang w:eastAsia="zh-CN" w:bidi="ar"/>
              </w:rPr>
              <w:t>，</w:t>
            </w:r>
            <w:r>
              <w:rPr>
                <w:rFonts w:hint="eastAsia" w:ascii="Times New Roman" w:hAnsi="Times New Roman" w:eastAsia="宋体"/>
                <w:color w:val="000000"/>
                <w:sz w:val="24"/>
                <w:szCs w:val="24"/>
                <w:lang w:bidi="ar"/>
              </w:rPr>
              <w:t>粪大肠杆菌</w:t>
            </w:r>
            <w:r>
              <w:rPr>
                <w:rFonts w:hint="eastAsia" w:ascii="Times New Roman" w:hAnsi="Times New Roman" w:eastAsia="宋体"/>
                <w:color w:val="000000"/>
                <w:sz w:val="24"/>
                <w:szCs w:val="24"/>
                <w:lang w:val="en-US" w:eastAsia="zh-CN" w:bidi="ar"/>
              </w:rPr>
              <w:t>均小于20MPN/L；10</w:t>
            </w:r>
            <w:r>
              <w:rPr>
                <w:rFonts w:hint="eastAsia" w:ascii="Times New Roman" w:hAnsi="Times New Roman" w:eastAsia="宋体"/>
                <w:color w:val="000000"/>
                <w:sz w:val="24"/>
                <w:szCs w:val="24"/>
                <w:lang w:bidi="ar"/>
              </w:rPr>
              <w:t>月</w:t>
            </w:r>
            <w:r>
              <w:rPr>
                <w:rFonts w:hint="eastAsia" w:ascii="Times New Roman" w:hAnsi="Times New Roman" w:eastAsia="宋体"/>
                <w:color w:val="000000"/>
                <w:sz w:val="24"/>
                <w:szCs w:val="24"/>
                <w:lang w:val="en-US" w:eastAsia="zh-CN" w:bidi="ar"/>
              </w:rPr>
              <w:t>13</w:t>
            </w:r>
            <w:r>
              <w:rPr>
                <w:rFonts w:hint="eastAsia" w:ascii="Times New Roman" w:hAnsi="Times New Roman" w:eastAsia="宋体"/>
                <w:color w:val="000000"/>
                <w:sz w:val="24"/>
                <w:szCs w:val="24"/>
                <w:lang w:bidi="ar"/>
              </w:rPr>
              <w:t>日医院</w:t>
            </w:r>
            <w:r>
              <w:rPr>
                <w:rFonts w:hint="eastAsia" w:ascii="Times New Roman" w:hAnsi="Times New Roman" w:eastAsia="宋体"/>
                <w:color w:val="000000"/>
                <w:sz w:val="24"/>
                <w:szCs w:val="24"/>
                <w:lang w:val="en-US" w:eastAsia="zh-CN" w:bidi="ar"/>
              </w:rPr>
              <w:t>美容室</w:t>
            </w:r>
            <w:r>
              <w:rPr>
                <w:rFonts w:hint="eastAsia" w:ascii="Times New Roman" w:hAnsi="Times New Roman" w:eastAsia="宋体"/>
                <w:color w:val="000000"/>
                <w:sz w:val="24"/>
                <w:szCs w:val="24"/>
                <w:lang w:bidi="ar"/>
              </w:rPr>
              <w:t>污水处理设施出水口的</w:t>
            </w:r>
            <w:r>
              <w:rPr>
                <w:rFonts w:hint="eastAsia" w:ascii="Times New Roman" w:hAnsi="Times New Roman" w:eastAsia="宋体"/>
                <w:color w:val="000000"/>
                <w:sz w:val="24"/>
                <w:szCs w:val="24"/>
                <w:lang w:val="en-US" w:eastAsia="zh-CN" w:bidi="ar"/>
              </w:rPr>
              <w:t>pH值范围为6.6~6.8，日均值</w:t>
            </w:r>
            <w:r>
              <w:rPr>
                <w:rFonts w:hint="eastAsia" w:ascii="Times New Roman" w:hAnsi="Times New Roman" w:eastAsia="宋体"/>
                <w:color w:val="000000"/>
                <w:sz w:val="24"/>
                <w:szCs w:val="24"/>
                <w:lang w:bidi="ar"/>
              </w:rPr>
              <w:t>悬浮物</w:t>
            </w:r>
            <w:r>
              <w:rPr>
                <w:rFonts w:hint="eastAsia" w:ascii="Times New Roman" w:hAnsi="Times New Roman" w:eastAsia="宋体"/>
                <w:color w:val="000000"/>
                <w:sz w:val="24"/>
                <w:szCs w:val="24"/>
                <w:lang w:val="en-US" w:eastAsia="zh-CN" w:bidi="ar"/>
              </w:rPr>
              <w:t>4.75</w:t>
            </w:r>
            <w:r>
              <w:rPr>
                <w:rFonts w:hint="eastAsia" w:ascii="Times New Roman" w:hAnsi="Times New Roman" w:eastAsia="宋体"/>
                <w:color w:val="000000"/>
                <w:sz w:val="24"/>
                <w:szCs w:val="24"/>
                <w:lang w:bidi="ar"/>
              </w:rPr>
              <w:t>mg/L、五日生化需氧量</w:t>
            </w:r>
            <w:r>
              <w:rPr>
                <w:rFonts w:hint="eastAsia" w:ascii="Times New Roman" w:hAnsi="Times New Roman" w:eastAsia="宋体"/>
                <w:color w:val="000000"/>
                <w:sz w:val="24"/>
                <w:szCs w:val="24"/>
                <w:lang w:val="en-US" w:eastAsia="zh-CN" w:bidi="ar"/>
              </w:rPr>
              <w:t>2.45</w:t>
            </w:r>
            <w:r>
              <w:rPr>
                <w:rFonts w:hint="eastAsia" w:ascii="Times New Roman" w:hAnsi="Times New Roman" w:eastAsia="宋体"/>
                <w:color w:val="000000"/>
                <w:sz w:val="24"/>
                <w:szCs w:val="24"/>
                <w:lang w:bidi="ar"/>
              </w:rPr>
              <w:t>mg/L、化学需氧量</w:t>
            </w:r>
            <w:r>
              <w:rPr>
                <w:rFonts w:hint="eastAsia" w:ascii="Times New Roman" w:hAnsi="Times New Roman" w:eastAsia="宋体"/>
                <w:color w:val="000000"/>
                <w:sz w:val="24"/>
                <w:szCs w:val="24"/>
                <w:lang w:val="en-US" w:eastAsia="zh-CN" w:bidi="ar"/>
              </w:rPr>
              <w:t>17.25</w:t>
            </w:r>
            <w:r>
              <w:rPr>
                <w:rFonts w:hint="eastAsia" w:ascii="Times New Roman" w:hAnsi="Times New Roman" w:eastAsia="宋体"/>
                <w:color w:val="000000"/>
                <w:sz w:val="24"/>
                <w:szCs w:val="24"/>
                <w:lang w:bidi="ar"/>
              </w:rPr>
              <w:t>mg/L、氨氮</w:t>
            </w:r>
            <w:r>
              <w:rPr>
                <w:rFonts w:hint="eastAsia" w:ascii="Times New Roman" w:hAnsi="Times New Roman" w:eastAsia="宋体"/>
                <w:color w:val="000000"/>
                <w:sz w:val="24"/>
                <w:szCs w:val="24"/>
                <w:lang w:val="en-US" w:eastAsia="zh-CN" w:bidi="ar"/>
              </w:rPr>
              <w:t>0.292</w:t>
            </w:r>
            <w:r>
              <w:rPr>
                <w:rFonts w:hint="eastAsia" w:ascii="Times New Roman" w:hAnsi="Times New Roman" w:eastAsia="宋体"/>
                <w:color w:val="000000"/>
                <w:sz w:val="24"/>
                <w:szCs w:val="24"/>
                <w:lang w:bidi="ar"/>
              </w:rPr>
              <w:t>mg/L</w:t>
            </w:r>
            <w:r>
              <w:rPr>
                <w:rFonts w:hint="eastAsia" w:ascii="Times New Roman" w:hAnsi="Times New Roman" w:eastAsia="宋体"/>
                <w:color w:val="000000"/>
                <w:sz w:val="24"/>
                <w:szCs w:val="24"/>
                <w:lang w:eastAsia="zh-CN" w:bidi="ar"/>
              </w:rPr>
              <w:t>，</w:t>
            </w:r>
            <w:r>
              <w:rPr>
                <w:rFonts w:hint="eastAsia" w:ascii="Times New Roman" w:hAnsi="Times New Roman" w:eastAsia="宋体"/>
                <w:color w:val="000000"/>
                <w:sz w:val="24"/>
                <w:szCs w:val="24"/>
                <w:lang w:bidi="ar"/>
              </w:rPr>
              <w:t>粪大肠杆菌</w:t>
            </w:r>
            <w:r>
              <w:rPr>
                <w:rFonts w:hint="eastAsia" w:ascii="Times New Roman" w:hAnsi="Times New Roman" w:eastAsia="宋体"/>
                <w:color w:val="000000"/>
                <w:sz w:val="24"/>
                <w:szCs w:val="24"/>
                <w:lang w:val="en-US" w:eastAsia="zh-CN" w:bidi="ar"/>
              </w:rPr>
              <w:t>均小于20MPN/L</w:t>
            </w:r>
            <w:r>
              <w:rPr>
                <w:rFonts w:hint="eastAsia" w:ascii="Times New Roman" w:hAnsi="Times New Roman" w:eastAsia="宋体"/>
                <w:color w:val="000000"/>
                <w:sz w:val="24"/>
                <w:szCs w:val="24"/>
                <w:lang w:bidi="ar"/>
              </w:rPr>
              <w:t>。设备出口水质能够满足《医疗机构水污染物排放标准》（GB18466-2005）表2中“综合医疗机构和其他医疗机构水污染物排放限值（日均值）”预处理标准及</w:t>
            </w:r>
            <w:r>
              <w:rPr>
                <w:rFonts w:hint="eastAsia" w:ascii="Times New Roman" w:hAnsi="Times New Roman" w:eastAsia="宋体"/>
                <w:color w:val="000000"/>
                <w:sz w:val="24"/>
                <w:szCs w:val="24"/>
                <w:lang w:val="en-US" w:eastAsia="zh-CN" w:bidi="ar"/>
              </w:rPr>
              <w:t>胡大郢</w:t>
            </w:r>
            <w:r>
              <w:rPr>
                <w:rFonts w:hint="eastAsia" w:ascii="Times New Roman" w:hAnsi="Times New Roman" w:eastAsia="宋体"/>
                <w:color w:val="000000"/>
                <w:sz w:val="24"/>
                <w:szCs w:val="24"/>
                <w:lang w:bidi="ar"/>
              </w:rPr>
              <w:t>污水处理厂接管标准。</w:t>
            </w:r>
          </w:p>
          <w:p>
            <w:pPr>
              <w:spacing w:after="0" w:line="360" w:lineRule="auto"/>
              <w:rPr>
                <w:rFonts w:ascii="Times New Roman" w:hAnsi="Times New Roman" w:eastAsia="宋体"/>
                <w:sz w:val="24"/>
                <w:szCs w:val="24"/>
              </w:rPr>
            </w:pPr>
            <w:r>
              <w:rPr>
                <w:rFonts w:hint="eastAsia" w:ascii="Times New Roman" w:hAnsi="Times New Roman" w:eastAsia="宋体"/>
                <w:color w:val="000000"/>
                <w:sz w:val="24"/>
                <w:szCs w:val="24"/>
              </w:rPr>
              <w:t>3</w:t>
            </w:r>
            <w:r>
              <w:rPr>
                <w:rFonts w:ascii="Times New Roman" w:hAnsi="Times New Roman" w:eastAsia="宋体"/>
                <w:color w:val="000000"/>
                <w:sz w:val="24"/>
                <w:szCs w:val="24"/>
                <w:lang w:bidi="ar"/>
              </w:rPr>
              <w:t>、</w:t>
            </w:r>
            <w:r>
              <w:rPr>
                <w:rFonts w:hint="eastAsia" w:ascii="Times New Roman" w:hAnsi="Times New Roman" w:eastAsia="宋体"/>
                <w:color w:val="000000"/>
                <w:sz w:val="24"/>
                <w:szCs w:val="24"/>
                <w:lang w:bidi="ar"/>
              </w:rPr>
              <w:t>厂界</w:t>
            </w:r>
            <w:r>
              <w:rPr>
                <w:rFonts w:ascii="Times New Roman" w:hAnsi="Times New Roman" w:eastAsia="宋体"/>
                <w:color w:val="000000"/>
                <w:sz w:val="24"/>
                <w:szCs w:val="24"/>
                <w:lang w:bidi="ar"/>
              </w:rPr>
              <w:t>噪声监测结论</w:t>
            </w:r>
          </w:p>
          <w:p>
            <w:pPr>
              <w:spacing w:after="0" w:line="360" w:lineRule="auto"/>
              <w:ind w:firstLine="480" w:firstLineChars="200"/>
              <w:rPr>
                <w:rFonts w:ascii="Times New Roman" w:hAnsi="Times New Roman" w:eastAsia="宋体"/>
                <w:color w:val="000000"/>
                <w:sz w:val="24"/>
                <w:szCs w:val="24"/>
              </w:rPr>
            </w:pPr>
            <w:r>
              <w:rPr>
                <w:rFonts w:ascii="Times New Roman" w:hAnsi="Times New Roman" w:eastAsia="宋体"/>
                <w:color w:val="000000"/>
                <w:sz w:val="24"/>
                <w:szCs w:val="24"/>
              </w:rPr>
              <w:t>经过两天监测，项目</w:t>
            </w:r>
            <w:r>
              <w:rPr>
                <w:rFonts w:hint="eastAsia" w:ascii="Times New Roman" w:hAnsi="Times New Roman" w:eastAsia="宋体"/>
                <w:color w:val="000000"/>
                <w:sz w:val="24"/>
                <w:szCs w:val="24"/>
              </w:rPr>
              <w:t>昼间</w:t>
            </w:r>
            <w:r>
              <w:rPr>
                <w:rFonts w:ascii="Times New Roman" w:hAnsi="Times New Roman" w:eastAsia="宋体"/>
                <w:color w:val="000000"/>
                <w:sz w:val="24"/>
                <w:szCs w:val="24"/>
              </w:rPr>
              <w:t>厂界噪声噪声值</w:t>
            </w:r>
            <w:r>
              <w:rPr>
                <w:rFonts w:hint="eastAsia" w:ascii="Times New Roman" w:hAnsi="Times New Roman" w:eastAsia="宋体"/>
                <w:color w:val="000000"/>
                <w:sz w:val="24"/>
                <w:szCs w:val="24"/>
              </w:rPr>
              <w:t>在</w:t>
            </w:r>
            <w:r>
              <w:rPr>
                <w:rFonts w:hint="eastAsia" w:ascii="Times New Roman" w:hAnsi="Times New Roman" w:eastAsia="宋体"/>
                <w:color w:val="000000"/>
                <w:sz w:val="24"/>
                <w:szCs w:val="24"/>
                <w:lang w:val="en-US" w:eastAsia="zh-CN"/>
              </w:rPr>
              <w:t>59.2</w:t>
            </w:r>
            <w:r>
              <w:rPr>
                <w:rFonts w:hint="eastAsia" w:ascii="Times New Roman" w:hAnsi="Times New Roman" w:eastAsia="宋体"/>
                <w:color w:val="000000"/>
                <w:sz w:val="24"/>
                <w:szCs w:val="24"/>
              </w:rPr>
              <w:t>-</w:t>
            </w:r>
            <w:r>
              <w:rPr>
                <w:rFonts w:hint="eastAsia" w:ascii="Times New Roman" w:hAnsi="Times New Roman" w:eastAsia="宋体"/>
                <w:color w:val="000000"/>
                <w:sz w:val="24"/>
                <w:szCs w:val="24"/>
                <w:lang w:val="en-US" w:eastAsia="zh-CN"/>
              </w:rPr>
              <w:t>59.6</w:t>
            </w:r>
            <w:r>
              <w:rPr>
                <w:rFonts w:ascii="Times New Roman" w:hAnsi="Times New Roman" w:eastAsia="宋体"/>
                <w:color w:val="000000"/>
                <w:sz w:val="24"/>
                <w:szCs w:val="24"/>
              </w:rPr>
              <w:t>dB（A），</w:t>
            </w:r>
            <w:r>
              <w:rPr>
                <w:rFonts w:hint="eastAsia" w:ascii="Times New Roman" w:hAnsi="Times New Roman" w:eastAsia="宋体"/>
                <w:color w:val="000000"/>
                <w:sz w:val="24"/>
                <w:szCs w:val="24"/>
              </w:rPr>
              <w:t>夜间</w:t>
            </w:r>
            <w:r>
              <w:rPr>
                <w:rFonts w:ascii="Times New Roman" w:hAnsi="Times New Roman" w:eastAsia="宋体"/>
                <w:color w:val="000000"/>
                <w:sz w:val="24"/>
                <w:szCs w:val="24"/>
              </w:rPr>
              <w:t>噪声噪声值</w:t>
            </w:r>
            <w:r>
              <w:rPr>
                <w:rFonts w:hint="eastAsia" w:ascii="Times New Roman" w:hAnsi="Times New Roman" w:eastAsia="宋体"/>
                <w:color w:val="000000"/>
                <w:sz w:val="24"/>
                <w:szCs w:val="24"/>
              </w:rPr>
              <w:t>在</w:t>
            </w:r>
            <w:r>
              <w:rPr>
                <w:rFonts w:hint="eastAsia" w:ascii="Times New Roman" w:hAnsi="Times New Roman" w:eastAsia="宋体"/>
                <w:color w:val="000000"/>
                <w:sz w:val="24"/>
                <w:szCs w:val="24"/>
                <w:lang w:val="en-US" w:eastAsia="zh-CN"/>
              </w:rPr>
              <w:t>48.2</w:t>
            </w:r>
            <w:r>
              <w:rPr>
                <w:rFonts w:hint="eastAsia" w:ascii="Times New Roman" w:hAnsi="Times New Roman" w:eastAsia="宋体"/>
                <w:color w:val="000000"/>
                <w:sz w:val="24"/>
                <w:szCs w:val="24"/>
              </w:rPr>
              <w:t>-</w:t>
            </w:r>
            <w:r>
              <w:rPr>
                <w:rFonts w:hint="eastAsia" w:ascii="Times New Roman" w:hAnsi="Times New Roman" w:eastAsia="宋体"/>
                <w:color w:val="000000"/>
                <w:sz w:val="24"/>
                <w:szCs w:val="24"/>
                <w:lang w:val="en-US" w:eastAsia="zh-CN"/>
              </w:rPr>
              <w:t>49.4</w:t>
            </w:r>
            <w:r>
              <w:rPr>
                <w:rFonts w:ascii="Times New Roman" w:hAnsi="Times New Roman" w:eastAsia="宋体"/>
                <w:color w:val="000000"/>
                <w:sz w:val="24"/>
                <w:szCs w:val="24"/>
              </w:rPr>
              <w:t>dB（A）</w:t>
            </w:r>
            <w:r>
              <w:rPr>
                <w:rFonts w:hint="eastAsia" w:ascii="Times New Roman" w:hAnsi="Times New Roman" w:eastAsia="宋体"/>
                <w:color w:val="000000"/>
                <w:sz w:val="24"/>
                <w:szCs w:val="24"/>
              </w:rPr>
              <w:t>，符合《社会生活环境噪声排放标准》（GB22337-2008）中2类标准要求（昼间≤60dB，夜间≤50dB）</w:t>
            </w:r>
            <w:r>
              <w:rPr>
                <w:rFonts w:ascii="Times New Roman" w:hAnsi="Times New Roman" w:eastAsia="宋体"/>
                <w:color w:val="000000"/>
                <w:sz w:val="24"/>
                <w:szCs w:val="24"/>
              </w:rPr>
              <w:t>。</w:t>
            </w:r>
          </w:p>
          <w:p>
            <w:pPr>
              <w:spacing w:after="0" w:line="360" w:lineRule="auto"/>
              <w:rPr>
                <w:rFonts w:ascii="Times New Roman" w:hAnsi="Times New Roman" w:eastAsia="宋体"/>
                <w:color w:val="000000"/>
                <w:sz w:val="24"/>
                <w:szCs w:val="24"/>
              </w:rPr>
            </w:pPr>
            <w:r>
              <w:rPr>
                <w:rFonts w:hint="eastAsia" w:ascii="Times New Roman" w:hAnsi="Times New Roman" w:eastAsia="宋体"/>
                <w:color w:val="000000"/>
                <w:sz w:val="24"/>
                <w:szCs w:val="24"/>
                <w:lang w:val="en-US" w:eastAsia="zh-CN"/>
              </w:rPr>
              <w:t>4</w:t>
            </w:r>
            <w:r>
              <w:rPr>
                <w:rFonts w:hint="eastAsia" w:ascii="Times New Roman" w:hAnsi="Times New Roman" w:eastAsia="宋体"/>
                <w:color w:val="000000"/>
                <w:sz w:val="24"/>
                <w:szCs w:val="24"/>
              </w:rPr>
              <w:t>、敏感点噪声监测结论</w:t>
            </w:r>
          </w:p>
          <w:p>
            <w:pPr>
              <w:pStyle w:val="2"/>
              <w:spacing w:after="0" w:line="360" w:lineRule="auto"/>
              <w:ind w:left="0" w:leftChars="0" w:firstLine="480"/>
              <w:rPr>
                <w:rFonts w:hint="default"/>
              </w:rPr>
            </w:pPr>
            <w:r>
              <w:rPr>
                <w:rFonts w:hint="eastAsia" w:ascii="Times New Roman" w:hAnsi="Times New Roman" w:eastAsia="宋体"/>
                <w:color w:val="000000"/>
                <w:sz w:val="24"/>
                <w:szCs w:val="24"/>
              </w:rPr>
              <w:t>验收期间对</w:t>
            </w:r>
            <w:r>
              <w:rPr>
                <w:rFonts w:hint="eastAsia" w:ascii="Times New Roman" w:hAnsi="Times New Roman" w:eastAsia="宋体"/>
                <w:color w:val="000000"/>
                <w:sz w:val="24"/>
                <w:szCs w:val="24"/>
                <w:lang w:val="en-US" w:eastAsia="zh-CN"/>
              </w:rPr>
              <w:t>安粮城市广场22栋和自由舱公寓</w:t>
            </w:r>
            <w:r>
              <w:rPr>
                <w:rFonts w:hint="eastAsia" w:ascii="Times New Roman" w:hAnsi="Times New Roman" w:eastAsia="宋体"/>
                <w:color w:val="000000"/>
                <w:sz w:val="24"/>
                <w:szCs w:val="24"/>
              </w:rPr>
              <w:t>进行声环境质量监测，设置</w:t>
            </w:r>
            <w:r>
              <w:rPr>
                <w:rFonts w:hint="eastAsia" w:ascii="Times New Roman" w:hAnsi="Times New Roman" w:eastAsia="宋体"/>
                <w:color w:val="000000"/>
                <w:sz w:val="24"/>
                <w:szCs w:val="24"/>
                <w:lang w:val="en-US" w:eastAsia="zh-CN"/>
              </w:rPr>
              <w:t>2</w:t>
            </w:r>
            <w:r>
              <w:rPr>
                <w:rFonts w:hint="eastAsia" w:ascii="Times New Roman" w:hAnsi="Times New Roman" w:eastAsia="宋体"/>
                <w:color w:val="000000"/>
                <w:sz w:val="24"/>
                <w:szCs w:val="24"/>
              </w:rPr>
              <w:t>个噪声监测点位，昼、夜间各监测1次、连续监测2天。</w:t>
            </w:r>
          </w:p>
          <w:p>
            <w:pPr>
              <w:spacing w:after="0" w:line="360" w:lineRule="auto"/>
              <w:ind w:firstLine="480" w:firstLineChars="200"/>
              <w:rPr>
                <w:rFonts w:ascii="Times New Roman" w:hAnsi="Times New Roman" w:eastAsia="宋体"/>
                <w:color w:val="000000"/>
                <w:sz w:val="24"/>
                <w:szCs w:val="24"/>
              </w:rPr>
            </w:pPr>
            <w:r>
              <w:rPr>
                <w:rFonts w:hint="eastAsia" w:ascii="Times New Roman" w:hAnsi="Times New Roman" w:eastAsia="宋体"/>
                <w:color w:val="000000"/>
                <w:sz w:val="24"/>
                <w:szCs w:val="24"/>
              </w:rPr>
              <w:t>根据两天监测，项目昼间敏感点噪声噪声值在</w:t>
            </w:r>
            <w:r>
              <w:rPr>
                <w:rFonts w:hint="eastAsia" w:ascii="Times New Roman" w:hAnsi="Times New Roman" w:eastAsia="宋体"/>
                <w:color w:val="000000"/>
                <w:sz w:val="24"/>
                <w:szCs w:val="24"/>
                <w:lang w:val="en-US" w:eastAsia="zh-CN"/>
              </w:rPr>
              <w:t>55.7</w:t>
            </w:r>
            <w:r>
              <w:rPr>
                <w:rFonts w:hint="eastAsia" w:ascii="Times New Roman" w:hAnsi="Times New Roman" w:eastAsia="宋体"/>
                <w:color w:val="000000"/>
                <w:sz w:val="24"/>
                <w:szCs w:val="24"/>
              </w:rPr>
              <w:t>-</w:t>
            </w:r>
            <w:r>
              <w:rPr>
                <w:rFonts w:hint="eastAsia" w:ascii="Times New Roman" w:hAnsi="Times New Roman" w:eastAsia="宋体"/>
                <w:color w:val="000000"/>
                <w:sz w:val="24"/>
                <w:szCs w:val="24"/>
                <w:lang w:val="en-US" w:eastAsia="zh-CN"/>
              </w:rPr>
              <w:t>56.9</w:t>
            </w:r>
            <w:r>
              <w:rPr>
                <w:rFonts w:hint="eastAsia" w:ascii="Times New Roman" w:hAnsi="Times New Roman" w:eastAsia="宋体"/>
                <w:color w:val="000000"/>
                <w:sz w:val="24"/>
                <w:szCs w:val="24"/>
              </w:rPr>
              <w:t>dB（A），夜间敏感点噪声噪声值在</w:t>
            </w:r>
            <w:r>
              <w:rPr>
                <w:rFonts w:hint="eastAsia" w:ascii="Times New Roman" w:hAnsi="Times New Roman" w:eastAsia="宋体"/>
                <w:color w:val="000000"/>
                <w:sz w:val="24"/>
                <w:szCs w:val="24"/>
                <w:lang w:val="en-US" w:eastAsia="zh-CN"/>
              </w:rPr>
              <w:t>45.9</w:t>
            </w:r>
            <w:r>
              <w:rPr>
                <w:rFonts w:hint="eastAsia" w:ascii="Times New Roman" w:hAnsi="Times New Roman" w:eastAsia="宋体"/>
                <w:color w:val="000000"/>
                <w:sz w:val="24"/>
                <w:szCs w:val="24"/>
              </w:rPr>
              <w:t>-47</w:t>
            </w:r>
            <w:r>
              <w:rPr>
                <w:rFonts w:hint="eastAsia" w:ascii="Times New Roman" w:hAnsi="Times New Roman" w:eastAsia="宋体"/>
                <w:color w:val="000000"/>
                <w:sz w:val="24"/>
                <w:szCs w:val="24"/>
                <w:lang w:val="en-US" w:eastAsia="zh-CN"/>
              </w:rPr>
              <w:t>.5</w:t>
            </w:r>
            <w:r>
              <w:rPr>
                <w:rFonts w:hint="eastAsia" w:ascii="Times New Roman" w:hAnsi="Times New Roman" w:eastAsia="宋体"/>
                <w:color w:val="000000"/>
                <w:sz w:val="24"/>
                <w:szCs w:val="24"/>
              </w:rPr>
              <w:t>dB（A），符合《声环境质量标准》（GB3096-2008）中2类标准（昼间≤60dB，夜间≤50dB）。本项目产生的噪声对周边敏感点影响较小。</w:t>
            </w:r>
          </w:p>
          <w:p>
            <w:pPr>
              <w:spacing w:after="0" w:line="360" w:lineRule="auto"/>
              <w:rPr>
                <w:rFonts w:ascii="Times New Roman" w:hAnsi="Times New Roman" w:eastAsia="宋体"/>
                <w:color w:val="000000"/>
                <w:sz w:val="24"/>
                <w:szCs w:val="24"/>
              </w:rPr>
            </w:pPr>
            <w:r>
              <w:rPr>
                <w:rFonts w:hint="eastAsia" w:ascii="Times New Roman" w:hAnsi="Times New Roman" w:eastAsia="宋体"/>
                <w:color w:val="000000"/>
                <w:sz w:val="24"/>
                <w:szCs w:val="24"/>
                <w:lang w:val="en-US" w:eastAsia="zh-CN"/>
              </w:rPr>
              <w:t>5</w:t>
            </w:r>
            <w:r>
              <w:rPr>
                <w:rFonts w:hint="eastAsia" w:ascii="Times New Roman" w:hAnsi="Times New Roman" w:eastAsia="宋体"/>
                <w:color w:val="000000"/>
                <w:sz w:val="24"/>
                <w:szCs w:val="24"/>
              </w:rPr>
              <w:t>、</w:t>
            </w:r>
            <w:r>
              <w:rPr>
                <w:rFonts w:ascii="Times New Roman" w:hAnsi="Times New Roman" w:eastAsia="宋体"/>
                <w:color w:val="000000"/>
                <w:sz w:val="24"/>
                <w:szCs w:val="24"/>
              </w:rPr>
              <w:t>固体废物处置</w:t>
            </w:r>
          </w:p>
          <w:p>
            <w:pPr>
              <w:spacing w:after="0" w:line="360" w:lineRule="auto"/>
              <w:ind w:firstLine="480" w:firstLineChars="200"/>
              <w:jc w:val="both"/>
              <w:rPr>
                <w:rFonts w:ascii="Times New Roman" w:hAnsi="Times New Roman" w:eastAsia="宋体"/>
                <w:color w:val="000000"/>
                <w:sz w:val="24"/>
                <w:szCs w:val="24"/>
              </w:rPr>
            </w:pPr>
            <w:bookmarkStart w:id="4" w:name="_Hlk41577302"/>
            <w:bookmarkStart w:id="5" w:name="_Hlk70690027"/>
            <w:r>
              <w:rPr>
                <w:rFonts w:hint="eastAsia" w:ascii="Times New Roman" w:hAnsi="Times New Roman" w:eastAsia="宋体"/>
                <w:color w:val="000000"/>
                <w:sz w:val="24"/>
                <w:szCs w:val="24"/>
                <w:lang w:bidi="ar"/>
              </w:rPr>
              <w:t>本项目产生的生活垃圾集中收集后交由环卫部门统一清运；</w:t>
            </w:r>
            <w:r>
              <w:rPr>
                <w:rFonts w:hint="eastAsia" w:ascii="Times New Roman" w:hAnsi="Times New Roman" w:eastAsia="宋体"/>
                <w:color w:val="000000"/>
                <w:sz w:val="24"/>
                <w:szCs w:val="24"/>
                <w:lang w:val="en-US" w:eastAsia="zh-CN" w:bidi="ar"/>
              </w:rPr>
              <w:t>动物粪便和动物废毛喷洒消毒剂后由环卫部门统一清运；</w:t>
            </w:r>
            <w:r>
              <w:rPr>
                <w:rFonts w:hint="eastAsia" w:ascii="Times New Roman" w:hAnsi="Times New Roman" w:eastAsia="宋体"/>
                <w:color w:val="000000"/>
                <w:sz w:val="24"/>
                <w:szCs w:val="24"/>
                <w:lang w:bidi="ar"/>
              </w:rPr>
              <w:t>动物尸体按《病死及病害动物无害化处理技术规范》（农医发[2017]25号）的规定委托</w:t>
            </w:r>
            <w:r>
              <w:rPr>
                <w:rFonts w:hint="eastAsia" w:ascii="Times New Roman" w:hAnsi="Times New Roman" w:eastAsia="宋体"/>
                <w:sz w:val="24"/>
                <w:szCs w:val="24"/>
              </w:rPr>
              <w:t>安徽浩悦环境科技有限责任公司</w:t>
            </w:r>
            <w:r>
              <w:rPr>
                <w:rFonts w:hint="eastAsia" w:ascii="Times New Roman" w:hAnsi="Times New Roman" w:eastAsia="宋体"/>
                <w:color w:val="000000"/>
                <w:sz w:val="24"/>
                <w:szCs w:val="24"/>
                <w:lang w:bidi="ar"/>
              </w:rPr>
              <w:t>转运处置；医疗废物</w:t>
            </w:r>
            <w:r>
              <w:rPr>
                <w:rFonts w:hint="eastAsia" w:ascii="Times New Roman" w:hAnsi="Times New Roman" w:eastAsia="宋体"/>
                <w:color w:val="000000"/>
                <w:sz w:val="24"/>
                <w:szCs w:val="24"/>
                <w:lang w:val="en-US" w:eastAsia="zh-CN" w:bidi="ar"/>
              </w:rPr>
              <w:t>和废紫外线灯管</w:t>
            </w:r>
            <w:r>
              <w:rPr>
                <w:rFonts w:hint="eastAsia" w:ascii="Times New Roman" w:hAnsi="Times New Roman" w:eastAsia="宋体"/>
                <w:color w:val="000000"/>
                <w:sz w:val="24"/>
                <w:szCs w:val="24"/>
                <w:lang w:bidi="ar"/>
              </w:rPr>
              <w:t>暂存于危废库（危废库位于医院</w:t>
            </w:r>
            <w:r>
              <w:rPr>
                <w:rFonts w:hint="eastAsia" w:ascii="Times New Roman" w:hAnsi="Times New Roman" w:eastAsia="宋体"/>
                <w:color w:val="000000"/>
                <w:sz w:val="24"/>
                <w:szCs w:val="24"/>
                <w:lang w:val="en-US" w:eastAsia="zh-CN" w:bidi="ar"/>
              </w:rPr>
              <w:t>二层最西侧</w:t>
            </w:r>
            <w:r>
              <w:rPr>
                <w:rFonts w:hint="eastAsia" w:ascii="Times New Roman" w:hAnsi="Times New Roman" w:eastAsia="宋体"/>
                <w:color w:val="000000"/>
                <w:sz w:val="24"/>
                <w:szCs w:val="24"/>
                <w:lang w:bidi="ar"/>
              </w:rPr>
              <w:t>，建筑面积</w:t>
            </w:r>
            <w:r>
              <w:rPr>
                <w:rFonts w:hint="eastAsia" w:ascii="Times New Roman" w:hAnsi="Times New Roman" w:eastAsia="宋体"/>
                <w:color w:val="000000"/>
                <w:sz w:val="24"/>
                <w:szCs w:val="24"/>
                <w:lang w:val="en-US" w:eastAsia="zh-CN" w:bidi="ar"/>
              </w:rPr>
              <w:t>1.5</w:t>
            </w:r>
            <w:r>
              <w:rPr>
                <w:rFonts w:hint="eastAsia" w:ascii="Times New Roman" w:hAnsi="Times New Roman" w:eastAsia="宋体"/>
                <w:color w:val="000000"/>
                <w:sz w:val="24"/>
                <w:szCs w:val="24"/>
                <w:lang w:bidi="ar"/>
              </w:rPr>
              <w:t>m</w:t>
            </w:r>
            <w:r>
              <w:rPr>
                <w:rFonts w:hint="eastAsia" w:ascii="Times New Roman" w:hAnsi="Times New Roman" w:eastAsia="宋体"/>
                <w:color w:val="000000"/>
                <w:sz w:val="24"/>
                <w:szCs w:val="24"/>
                <w:vertAlign w:val="superscript"/>
                <w:lang w:bidi="ar"/>
              </w:rPr>
              <w:t>2</w:t>
            </w:r>
            <w:r>
              <w:rPr>
                <w:rFonts w:hint="eastAsia" w:ascii="Times New Roman" w:hAnsi="Times New Roman" w:eastAsia="宋体"/>
                <w:color w:val="000000"/>
                <w:sz w:val="24"/>
                <w:szCs w:val="24"/>
                <w:lang w:bidi="ar"/>
              </w:rPr>
              <w:t>），交由安徽浩悦环境科技有限责任公司定期清运处置。综上所述，项目的固废处置率为100%。</w:t>
            </w:r>
            <w:bookmarkEnd w:id="4"/>
            <w:bookmarkEnd w:id="5"/>
          </w:p>
          <w:p>
            <w:pPr>
              <w:spacing w:after="0" w:line="360" w:lineRule="auto"/>
              <w:rPr>
                <w:rFonts w:ascii="Times New Roman" w:hAnsi="Times New Roman" w:eastAsia="宋体"/>
                <w:color w:val="000000"/>
                <w:sz w:val="24"/>
                <w:szCs w:val="24"/>
                <w:lang w:bidi="ar"/>
              </w:rPr>
            </w:pPr>
            <w:r>
              <w:rPr>
                <w:rFonts w:hint="eastAsia" w:ascii="Times New Roman" w:hAnsi="Times New Roman" w:eastAsia="宋体"/>
                <w:color w:val="000000"/>
                <w:sz w:val="24"/>
                <w:szCs w:val="24"/>
                <w:lang w:val="en-US" w:eastAsia="zh-CN" w:bidi="ar"/>
              </w:rPr>
              <w:t>6</w:t>
            </w:r>
            <w:r>
              <w:rPr>
                <w:rFonts w:hint="eastAsia" w:ascii="Times New Roman" w:hAnsi="Times New Roman" w:eastAsia="宋体"/>
                <w:color w:val="000000"/>
                <w:sz w:val="24"/>
                <w:szCs w:val="24"/>
                <w:lang w:bidi="ar"/>
              </w:rPr>
              <w:t>、建议</w:t>
            </w:r>
          </w:p>
          <w:p>
            <w:pPr>
              <w:spacing w:after="0" w:line="360" w:lineRule="auto"/>
              <w:ind w:firstLine="480" w:firstLineChars="200"/>
              <w:rPr>
                <w:rFonts w:ascii="Times New Roman" w:hAnsi="Times New Roman" w:eastAsia="宋体"/>
                <w:color w:val="000000"/>
                <w:sz w:val="24"/>
                <w:szCs w:val="24"/>
                <w:lang w:bidi="ar"/>
              </w:rPr>
            </w:pPr>
            <w:r>
              <w:rPr>
                <w:rFonts w:hint="eastAsia" w:ascii="Times New Roman" w:hAnsi="Times New Roman" w:eastAsia="宋体"/>
                <w:color w:val="000000"/>
                <w:sz w:val="24"/>
                <w:szCs w:val="24"/>
                <w:lang w:bidi="ar"/>
              </w:rPr>
              <w:t>1、</w:t>
            </w:r>
            <w:r>
              <w:rPr>
                <w:rFonts w:ascii="Times New Roman" w:hAnsi="Times New Roman" w:eastAsia="宋体"/>
                <w:color w:val="000000"/>
                <w:sz w:val="24"/>
                <w:szCs w:val="24"/>
                <w:lang w:bidi="ar"/>
              </w:rPr>
              <w:t>进一步完善环境保护管理制度及操作规程，加强污染防治设施的运行管理和维护，确保设施正常运行，污染物稳定达标排放。</w:t>
            </w:r>
          </w:p>
          <w:p>
            <w:pPr>
              <w:spacing w:after="0" w:line="360" w:lineRule="auto"/>
              <w:ind w:firstLine="480" w:firstLineChars="200"/>
              <w:rPr>
                <w:rFonts w:ascii="Times New Roman" w:hAnsi="Times New Roman" w:eastAsia="宋体"/>
                <w:color w:val="000000"/>
                <w:sz w:val="24"/>
                <w:szCs w:val="24"/>
                <w:lang w:bidi="ar"/>
              </w:rPr>
            </w:pPr>
            <w:r>
              <w:rPr>
                <w:rFonts w:hint="eastAsia" w:ascii="Times New Roman" w:hAnsi="Times New Roman" w:eastAsia="宋体"/>
                <w:color w:val="000000"/>
                <w:sz w:val="24"/>
                <w:szCs w:val="24"/>
                <w:lang w:bidi="ar"/>
              </w:rPr>
              <w:t>2、</w:t>
            </w:r>
            <w:r>
              <w:rPr>
                <w:rFonts w:ascii="Times New Roman" w:hAnsi="Times New Roman" w:eastAsia="宋体"/>
                <w:color w:val="000000"/>
                <w:sz w:val="24"/>
                <w:szCs w:val="24"/>
                <w:lang w:bidi="ar"/>
              </w:rPr>
              <w:t>建设单位</w:t>
            </w:r>
            <w:r>
              <w:rPr>
                <w:rFonts w:hint="eastAsia" w:ascii="Times New Roman" w:hAnsi="Times New Roman" w:eastAsia="宋体"/>
                <w:color w:val="000000"/>
                <w:sz w:val="24"/>
                <w:szCs w:val="24"/>
                <w:lang w:bidi="ar"/>
              </w:rPr>
              <w:t>需增强员工危险废物集中处理与存放的意识，并定期对危废仓库进行检查与核对，做到无任何安全隐患。</w:t>
            </w:r>
          </w:p>
          <w:p>
            <w:pPr>
              <w:spacing w:before="62" w:beforeLines="20" w:line="360" w:lineRule="auto"/>
              <w:rPr>
                <w:rFonts w:eastAsia="仿宋_GB2312"/>
                <w:color w:val="000000"/>
                <w:sz w:val="24"/>
                <w:szCs w:val="24"/>
              </w:rPr>
            </w:pPr>
          </w:p>
          <w:p>
            <w:pPr>
              <w:spacing w:before="62" w:beforeLines="20" w:line="360" w:lineRule="auto"/>
              <w:rPr>
                <w:rFonts w:eastAsia="仿宋_GB2312"/>
                <w:color w:val="000000"/>
                <w:sz w:val="24"/>
                <w:szCs w:val="24"/>
              </w:rPr>
            </w:pPr>
          </w:p>
          <w:p>
            <w:pPr>
              <w:spacing w:before="62" w:beforeLines="20" w:line="360" w:lineRule="auto"/>
              <w:rPr>
                <w:rFonts w:eastAsia="仿宋_GB2312"/>
                <w:color w:val="000000"/>
                <w:sz w:val="24"/>
                <w:szCs w:val="24"/>
              </w:rPr>
            </w:pPr>
          </w:p>
          <w:p>
            <w:pPr>
              <w:spacing w:before="62" w:beforeLines="20" w:line="360" w:lineRule="auto"/>
              <w:rPr>
                <w:rFonts w:eastAsia="仿宋_GB2312"/>
                <w:color w:val="000000"/>
                <w:sz w:val="24"/>
                <w:szCs w:val="24"/>
              </w:rPr>
            </w:pPr>
          </w:p>
          <w:p>
            <w:pPr>
              <w:spacing w:before="62" w:beforeLines="20" w:line="360" w:lineRule="auto"/>
              <w:rPr>
                <w:rFonts w:eastAsia="仿宋_GB2312"/>
                <w:color w:val="000000"/>
                <w:sz w:val="24"/>
                <w:szCs w:val="24"/>
              </w:rPr>
            </w:pPr>
          </w:p>
          <w:p>
            <w:pPr>
              <w:spacing w:before="62" w:beforeLines="20" w:line="360" w:lineRule="auto"/>
              <w:rPr>
                <w:rFonts w:eastAsia="仿宋_GB2312"/>
                <w:color w:val="000000"/>
                <w:sz w:val="24"/>
                <w:szCs w:val="24"/>
              </w:rPr>
            </w:pPr>
          </w:p>
          <w:p>
            <w:pPr>
              <w:widowControl w:val="0"/>
              <w:spacing w:before="62" w:beforeLines="20" w:after="0" w:line="360" w:lineRule="auto"/>
              <w:jc w:val="both"/>
              <w:rPr>
                <w:rFonts w:eastAsia="仿宋_GB2312"/>
                <w:color w:val="000000"/>
                <w:sz w:val="24"/>
                <w:szCs w:val="24"/>
              </w:rPr>
            </w:pPr>
          </w:p>
        </w:tc>
      </w:tr>
    </w:tbl>
    <w:p>
      <w:pPr>
        <w:sectPr>
          <w:pgSz w:w="11906" w:h="16838"/>
          <w:pgMar w:top="1440" w:right="1800" w:bottom="1440" w:left="1800" w:header="851" w:footer="992" w:gutter="0"/>
          <w:cols w:space="720" w:num="1"/>
          <w:docGrid w:type="lines" w:linePitch="312" w:charSpace="0"/>
        </w:sectPr>
      </w:pPr>
    </w:p>
    <w:p>
      <w:pPr>
        <w:pStyle w:val="15"/>
        <w:jc w:val="center"/>
      </w:pPr>
      <w:bookmarkStart w:id="6" w:name="_Toc1030"/>
      <w:r>
        <w:rPr>
          <w:rFonts w:hint="eastAsia"/>
        </w:rPr>
        <w:t>建设项目竣工环境保护“三同时”验收登记表</w:t>
      </w:r>
      <w:bookmarkEnd w:id="6"/>
    </w:p>
    <w:p>
      <w:pPr>
        <w:tabs>
          <w:tab w:val="left" w:pos="4937"/>
          <w:tab w:val="left" w:pos="9787"/>
        </w:tabs>
        <w:kinsoku w:val="0"/>
        <w:overflowPunct w:val="0"/>
        <w:adjustRightInd/>
        <w:snapToGrid/>
        <w:spacing w:after="120"/>
        <w:ind w:firstLine="1116" w:firstLineChars="526"/>
        <w:rPr>
          <w:b/>
          <w:color w:val="000000"/>
          <w:sz w:val="2"/>
          <w:szCs w:val="20"/>
        </w:rPr>
      </w:pPr>
      <w:r>
        <w:rPr>
          <w:b/>
          <w:color w:val="000000"/>
          <w:spacing w:val="1"/>
          <w:sz w:val="21"/>
          <w:szCs w:val="20"/>
        </w:rPr>
        <w:t>填表人（签字）：</w:t>
      </w:r>
      <w:r>
        <w:rPr>
          <w:b/>
          <w:color w:val="000000"/>
          <w:w w:val="95"/>
          <w:sz w:val="21"/>
          <w:szCs w:val="20"/>
        </w:rPr>
        <w:tab/>
      </w:r>
      <w:r>
        <w:rPr>
          <w:rFonts w:hint="eastAsia"/>
          <w:b/>
          <w:color w:val="000000"/>
          <w:w w:val="95"/>
          <w:sz w:val="21"/>
          <w:szCs w:val="20"/>
        </w:rPr>
        <w:t xml:space="preserve">                                                                                                                </w:t>
      </w:r>
      <w:r>
        <w:rPr>
          <w:b/>
          <w:color w:val="000000"/>
          <w:spacing w:val="1"/>
          <w:sz w:val="21"/>
          <w:szCs w:val="20"/>
        </w:rPr>
        <w:t>项目经办人（签字）：</w:t>
      </w:r>
      <w:r>
        <w:rPr>
          <w:b/>
          <w:color w:val="000000"/>
          <w:sz w:val="2"/>
          <w:szCs w:val="20"/>
        </w:rPr>
        <w:t xml:space="preserve"> </w:t>
      </w:r>
    </w:p>
    <w:tbl>
      <w:tblPr>
        <w:tblStyle w:val="17"/>
        <w:tblW w:w="22371" w:type="dxa"/>
        <w:jc w:val="center"/>
        <w:tblLayout w:type="fixed"/>
        <w:tblCellMar>
          <w:top w:w="0" w:type="dxa"/>
          <w:left w:w="108" w:type="dxa"/>
          <w:bottom w:w="0" w:type="dxa"/>
          <w:right w:w="108" w:type="dxa"/>
        </w:tblCellMar>
      </w:tblPr>
      <w:tblGrid>
        <w:gridCol w:w="1555"/>
        <w:gridCol w:w="698"/>
        <w:gridCol w:w="1428"/>
        <w:gridCol w:w="1098"/>
        <w:gridCol w:w="36"/>
        <w:gridCol w:w="1406"/>
        <w:gridCol w:w="388"/>
        <w:gridCol w:w="1219"/>
        <w:gridCol w:w="236"/>
        <w:gridCol w:w="1165"/>
        <w:gridCol w:w="831"/>
        <w:gridCol w:w="781"/>
        <w:gridCol w:w="1470"/>
        <w:gridCol w:w="1413"/>
        <w:gridCol w:w="2813"/>
        <w:gridCol w:w="1146"/>
        <w:gridCol w:w="1254"/>
        <w:gridCol w:w="530"/>
        <w:gridCol w:w="1407"/>
        <w:gridCol w:w="1497"/>
      </w:tblGrid>
      <w:tr>
        <w:tblPrEx>
          <w:tblCellMar>
            <w:top w:w="0" w:type="dxa"/>
            <w:left w:w="108" w:type="dxa"/>
            <w:bottom w:w="0" w:type="dxa"/>
            <w:right w:w="108" w:type="dxa"/>
          </w:tblCellMar>
        </w:tblPrEx>
        <w:trPr>
          <w:trHeight w:val="905" w:hRule="atLeast"/>
          <w:jc w:val="center"/>
        </w:trPr>
        <w:tc>
          <w:tcPr>
            <w:tcW w:w="1555" w:type="dxa"/>
            <w:vMerge w:val="restart"/>
            <w:tcBorders>
              <w:top w:val="single" w:color="000000" w:sz="4" w:space="0"/>
              <w:left w:val="single" w:color="000000" w:sz="4" w:space="0"/>
              <w:bottom w:val="single" w:color="000000" w:sz="4" w:space="0"/>
              <w:right w:val="single" w:color="000000" w:sz="4" w:space="0"/>
            </w:tcBorders>
            <w:textDirection w:val="tbRlV"/>
            <w:vAlign w:val="center"/>
          </w:tcPr>
          <w:p>
            <w:pPr>
              <w:spacing w:after="0" w:line="300" w:lineRule="exact"/>
              <w:jc w:val="center"/>
              <w:rPr>
                <w:b/>
                <w:bCs/>
                <w:color w:val="000000"/>
                <w:sz w:val="21"/>
                <w:szCs w:val="21"/>
              </w:rPr>
            </w:pPr>
            <w:r>
              <w:rPr>
                <w:b/>
                <w:bCs/>
                <w:color w:val="000000"/>
                <w:sz w:val="21"/>
                <w:szCs w:val="21"/>
              </w:rPr>
              <w:t>建设项目</w:t>
            </w: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项目名称</w:t>
            </w:r>
          </w:p>
        </w:tc>
        <w:tc>
          <w:tcPr>
            <w:tcW w:w="7160" w:type="dxa"/>
            <w:gridSpan w:val="9"/>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r>
              <w:rPr>
                <w:rFonts w:hint="eastAsia" w:ascii="Times New Roman" w:hAnsi="Times New Roman" w:eastAsia="宋体"/>
                <w:kern w:val="2"/>
                <w:sz w:val="21"/>
                <w:szCs w:val="21"/>
                <w:lang w:val="en-US" w:eastAsia="zh-CN"/>
              </w:rPr>
              <w:t>维它宠物诊疗中心</w:t>
            </w:r>
            <w:r>
              <w:rPr>
                <w:rFonts w:hint="eastAsia" w:ascii="Times New Roman" w:hAnsi="Times New Roman" w:eastAsia="宋体"/>
                <w:kern w:val="2"/>
                <w:sz w:val="21"/>
                <w:szCs w:val="21"/>
              </w:rPr>
              <w:t>项目</w:t>
            </w:r>
          </w:p>
        </w:tc>
        <w:tc>
          <w:tcPr>
            <w:tcW w:w="2883"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项目代码</w:t>
            </w: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jc w:val="center"/>
              <w:rPr>
                <w:color w:val="000000"/>
                <w:sz w:val="21"/>
                <w:szCs w:val="21"/>
              </w:rPr>
            </w:pPr>
            <w:r>
              <w:rPr>
                <w:rFonts w:hint="eastAsia" w:ascii="Times New Roman" w:hAnsi="Times New Roman" w:eastAsia="宋体"/>
                <w:kern w:val="2"/>
                <w:sz w:val="21"/>
                <w:szCs w:val="21"/>
              </w:rPr>
              <w:t>/</w:t>
            </w:r>
          </w:p>
        </w:tc>
        <w:tc>
          <w:tcPr>
            <w:tcW w:w="114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b/>
                <w:bCs/>
                <w:color w:val="000000"/>
                <w:sz w:val="21"/>
                <w:szCs w:val="21"/>
              </w:rPr>
            </w:pPr>
            <w:r>
              <w:rPr>
                <w:rFonts w:ascii="Times New Roman" w:hAnsi="Times New Roman" w:eastAsia="宋体"/>
                <w:b/>
                <w:bCs/>
                <w:color w:val="000000"/>
                <w:sz w:val="21"/>
                <w:szCs w:val="21"/>
              </w:rPr>
              <w:t>建设地点</w:t>
            </w:r>
          </w:p>
        </w:tc>
        <w:tc>
          <w:tcPr>
            <w:tcW w:w="4688" w:type="dxa"/>
            <w:gridSpan w:val="4"/>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b/>
                <w:bCs/>
                <w:color w:val="000000"/>
                <w:sz w:val="21"/>
                <w:szCs w:val="21"/>
              </w:rPr>
            </w:pPr>
            <w:r>
              <w:rPr>
                <w:rFonts w:hint="eastAsia" w:ascii="Times New Roman" w:hAnsi="Times New Roman" w:eastAsia="宋体"/>
                <w:b w:val="0"/>
                <w:bCs w:val="0"/>
                <w:color w:val="000000"/>
                <w:sz w:val="21"/>
                <w:szCs w:val="21"/>
                <w:lang w:val="en-US" w:eastAsia="zh-CN"/>
              </w:rPr>
              <w:t>安徽省合肥市蜀山区稻香村街道金寨南路811号安粮城市广场22栋商铺101室</w:t>
            </w:r>
            <w:r>
              <w:rPr>
                <w:rFonts w:hint="eastAsia" w:ascii="Times New Roman" w:hAnsi="Times New Roman" w:eastAsia="宋体"/>
                <w:b w:val="0"/>
                <w:bCs w:val="0"/>
                <w:color w:val="000000"/>
                <w:sz w:val="21"/>
                <w:szCs w:val="21"/>
                <w:lang w:eastAsia="zh-CN"/>
              </w:rPr>
              <w:t>、</w:t>
            </w:r>
            <w:r>
              <w:rPr>
                <w:rFonts w:hint="eastAsia" w:ascii="Times New Roman" w:hAnsi="Times New Roman" w:eastAsia="宋体"/>
                <w:b w:val="0"/>
                <w:bCs w:val="0"/>
                <w:color w:val="000000"/>
                <w:sz w:val="21"/>
                <w:szCs w:val="21"/>
                <w:lang w:val="en-US" w:eastAsia="zh-CN"/>
              </w:rPr>
              <w:t>101室上</w:t>
            </w:r>
          </w:p>
        </w:tc>
      </w:tr>
      <w:tr>
        <w:tblPrEx>
          <w:tblCellMar>
            <w:top w:w="0" w:type="dxa"/>
            <w:left w:w="108" w:type="dxa"/>
            <w:bottom w:w="0" w:type="dxa"/>
            <w:right w:w="108" w:type="dxa"/>
          </w:tblCellMar>
        </w:tblPrEx>
        <w:trPr>
          <w:jc w:val="center"/>
        </w:trPr>
        <w:tc>
          <w:tcPr>
            <w:tcW w:w="1555" w:type="dxa"/>
            <w:vMerge w:val="continue"/>
            <w:tcBorders>
              <w:top w:val="single" w:color="000000" w:sz="4" w:space="0"/>
              <w:left w:val="single" w:color="000000" w:sz="4" w:space="0"/>
              <w:bottom w:val="single" w:color="000000" w:sz="4" w:space="0"/>
              <w:right w:val="single" w:color="000000" w:sz="4" w:space="0"/>
            </w:tcBorders>
            <w:textDirection w:val="tbRl"/>
            <w:vAlign w:val="center"/>
          </w:tcPr>
          <w:p>
            <w:pPr>
              <w:spacing w:after="0" w:line="300" w:lineRule="exact"/>
              <w:jc w:val="center"/>
              <w:rPr>
                <w:b/>
                <w:bCs/>
                <w:color w:val="000000"/>
                <w:sz w:val="21"/>
                <w:szCs w:val="21"/>
              </w:rPr>
            </w:pP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行业类别（分类管理名录）</w:t>
            </w:r>
          </w:p>
        </w:tc>
        <w:tc>
          <w:tcPr>
            <w:tcW w:w="7160" w:type="dxa"/>
            <w:gridSpan w:val="9"/>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r>
              <w:rPr>
                <w:rFonts w:hint="eastAsia" w:ascii="Times New Roman" w:hAnsi="Times New Roman" w:eastAsia="宋体"/>
                <w:kern w:val="2"/>
                <w:sz w:val="21"/>
                <w:szCs w:val="21"/>
              </w:rPr>
              <w:t>五十、社会事业与服务业；123、动物医院-设有动物颅腔、胸腔或腹腔手术设施的</w:t>
            </w:r>
          </w:p>
        </w:tc>
        <w:tc>
          <w:tcPr>
            <w:tcW w:w="2883"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建设性质</w:t>
            </w:r>
          </w:p>
        </w:tc>
        <w:tc>
          <w:tcPr>
            <w:tcW w:w="8647" w:type="dxa"/>
            <w:gridSpan w:val="6"/>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r>
              <w:rPr>
                <w:rFonts w:hint="eastAsia" w:ascii="宋体" w:hAnsi="宋体" w:eastAsia="宋体" w:cs="宋体"/>
                <w:kern w:val="2"/>
                <w:sz w:val="21"/>
                <w:szCs w:val="21"/>
              </w:rPr>
              <w:sym w:font="Wingdings 2" w:char="0052"/>
            </w:r>
            <w:r>
              <w:rPr>
                <w:rFonts w:hint="eastAsia" w:ascii="宋体" w:hAnsi="宋体" w:eastAsia="宋体" w:cs="宋体"/>
                <w:kern w:val="2"/>
                <w:sz w:val="21"/>
                <w:szCs w:val="21"/>
              </w:rPr>
              <w:t xml:space="preserve">新建 </w:t>
            </w:r>
            <w:r>
              <w:rPr>
                <w:rFonts w:hint="eastAsia" w:ascii="宋体" w:hAnsi="宋体" w:eastAsia="宋体" w:cs="宋体"/>
                <w:kern w:val="2"/>
                <w:sz w:val="21"/>
                <w:szCs w:val="21"/>
              </w:rPr>
              <w:sym w:font="Wingdings 2" w:char="00A3"/>
            </w:r>
            <w:r>
              <w:rPr>
                <w:rFonts w:hint="eastAsia" w:ascii="宋体" w:hAnsi="宋体" w:eastAsia="宋体" w:cs="宋体"/>
                <w:kern w:val="2"/>
                <w:sz w:val="21"/>
                <w:szCs w:val="21"/>
              </w:rPr>
              <w:t xml:space="preserve"> 改扩建 </w:t>
            </w:r>
            <w:r>
              <w:rPr>
                <w:rFonts w:hint="eastAsia" w:ascii="宋体" w:hAnsi="宋体" w:eastAsia="宋体" w:cs="宋体"/>
                <w:kern w:val="2"/>
                <w:sz w:val="21"/>
                <w:szCs w:val="21"/>
              </w:rPr>
              <w:sym w:font="Wingdings 2" w:char="00A3"/>
            </w:r>
            <w:r>
              <w:rPr>
                <w:rFonts w:hint="eastAsia" w:ascii="宋体" w:hAnsi="宋体" w:eastAsia="宋体" w:cs="宋体"/>
                <w:kern w:val="2"/>
                <w:sz w:val="21"/>
                <w:szCs w:val="21"/>
              </w:rPr>
              <w:t>技术改造</w:t>
            </w:r>
          </w:p>
        </w:tc>
      </w:tr>
      <w:tr>
        <w:tblPrEx>
          <w:tblCellMar>
            <w:top w:w="0" w:type="dxa"/>
            <w:left w:w="108" w:type="dxa"/>
            <w:bottom w:w="0" w:type="dxa"/>
            <w:right w:w="108" w:type="dxa"/>
          </w:tblCellMar>
        </w:tblPrEx>
        <w:trPr>
          <w:jc w:val="center"/>
        </w:trPr>
        <w:tc>
          <w:tcPr>
            <w:tcW w:w="1555" w:type="dxa"/>
            <w:vMerge w:val="continue"/>
            <w:tcBorders>
              <w:top w:val="single" w:color="000000" w:sz="4" w:space="0"/>
              <w:left w:val="single" w:color="000000" w:sz="4" w:space="0"/>
              <w:bottom w:val="single" w:color="000000" w:sz="4" w:space="0"/>
              <w:right w:val="single" w:color="000000" w:sz="4" w:space="0"/>
            </w:tcBorders>
            <w:textDirection w:val="tbRl"/>
            <w:vAlign w:val="center"/>
          </w:tcPr>
          <w:p>
            <w:pPr>
              <w:spacing w:after="0" w:line="300" w:lineRule="exact"/>
              <w:jc w:val="center"/>
              <w:rPr>
                <w:b/>
                <w:bCs/>
                <w:color w:val="000000"/>
                <w:sz w:val="21"/>
                <w:szCs w:val="21"/>
              </w:rPr>
            </w:pPr>
            <w:bookmarkStart w:id="7" w:name="_Hlk2778331"/>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设计生产能力</w:t>
            </w:r>
          </w:p>
        </w:tc>
        <w:tc>
          <w:tcPr>
            <w:tcW w:w="7160" w:type="dxa"/>
            <w:gridSpan w:val="9"/>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default" w:ascii="Times New Roman" w:hAnsi="Times New Roman" w:eastAsia="宋体"/>
                <w:color w:val="000000" w:themeColor="text1"/>
                <w:kern w:val="2"/>
                <w:sz w:val="21"/>
                <w:szCs w:val="21"/>
                <w:lang w:val="en-US" w:eastAsia="zh-CN"/>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接诊量</w:t>
            </w:r>
            <w:r>
              <w:rPr>
                <w:rFonts w:hint="eastAsia" w:ascii="Times New Roman" w:hAnsi="Times New Roman" w:eastAsia="宋体"/>
                <w:color w:val="000000" w:themeColor="text1"/>
                <w:kern w:val="2"/>
                <w:sz w:val="21"/>
                <w:szCs w:val="21"/>
                <w:lang w:val="en-US" w:eastAsia="zh-CN"/>
                <w14:textFill>
                  <w14:solidFill>
                    <w14:schemeClr w14:val="tx1"/>
                  </w14:solidFill>
                </w14:textFill>
              </w:rPr>
              <w:t>500</w:t>
            </w:r>
            <w:r>
              <w:rPr>
                <w:rFonts w:hint="eastAsia" w:ascii="Times New Roman" w:hAnsi="Times New Roman" w:eastAsia="宋体"/>
                <w:color w:val="000000" w:themeColor="text1"/>
                <w:kern w:val="2"/>
                <w:sz w:val="21"/>
                <w:szCs w:val="21"/>
                <w14:textFill>
                  <w14:solidFill>
                    <w14:schemeClr w14:val="tx1"/>
                  </w14:solidFill>
                </w14:textFill>
              </w:rPr>
              <w:t>只次/年</w:t>
            </w:r>
            <w:r>
              <w:rPr>
                <w:rFonts w:hint="eastAsia" w:ascii="Times New Roman" w:hAnsi="Times New Roman" w:eastAsia="宋体"/>
                <w:color w:val="000000" w:themeColor="text1"/>
                <w:kern w:val="2"/>
                <w:sz w:val="21"/>
                <w:szCs w:val="21"/>
                <w:lang w:eastAsia="zh-CN"/>
                <w14:textFill>
                  <w14:solidFill>
                    <w14:schemeClr w14:val="tx1"/>
                  </w14:solidFill>
                </w14:textFill>
              </w:rPr>
              <w:t>，</w:t>
            </w:r>
            <w:r>
              <w:rPr>
                <w:rFonts w:hint="eastAsia" w:ascii="Times New Roman" w:hAnsi="Times New Roman" w:eastAsia="宋体"/>
                <w:color w:val="000000" w:themeColor="text1"/>
                <w:kern w:val="2"/>
                <w:sz w:val="21"/>
                <w:szCs w:val="21"/>
                <w:lang w:val="en-US" w:eastAsia="zh-CN"/>
                <w14:textFill>
                  <w14:solidFill>
                    <w14:schemeClr w14:val="tx1"/>
                  </w14:solidFill>
                </w14:textFill>
              </w:rPr>
              <w:t>美容量1000只次/年</w:t>
            </w:r>
          </w:p>
        </w:tc>
        <w:tc>
          <w:tcPr>
            <w:tcW w:w="2883"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实际生产能力</w:t>
            </w: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r>
              <w:rPr>
                <w:rFonts w:hint="eastAsia" w:ascii="Times New Roman" w:hAnsi="Times New Roman" w:eastAsia="宋体"/>
                <w:color w:val="000000" w:themeColor="text1"/>
                <w:kern w:val="2"/>
                <w:sz w:val="21"/>
                <w:szCs w:val="21"/>
                <w14:textFill>
                  <w14:solidFill>
                    <w14:schemeClr w14:val="tx1"/>
                  </w14:solidFill>
                </w14:textFill>
              </w:rPr>
              <w:t>接诊量</w:t>
            </w:r>
            <w:r>
              <w:rPr>
                <w:rFonts w:hint="eastAsia" w:ascii="Times New Roman" w:hAnsi="Times New Roman" w:eastAsia="宋体"/>
                <w:color w:val="000000" w:themeColor="text1"/>
                <w:kern w:val="2"/>
                <w:sz w:val="21"/>
                <w:szCs w:val="21"/>
                <w:lang w:val="en-US" w:eastAsia="zh-CN"/>
                <w14:textFill>
                  <w14:solidFill>
                    <w14:schemeClr w14:val="tx1"/>
                  </w14:solidFill>
                </w14:textFill>
              </w:rPr>
              <w:t>500</w:t>
            </w:r>
            <w:r>
              <w:rPr>
                <w:rFonts w:hint="eastAsia" w:ascii="Times New Roman" w:hAnsi="Times New Roman" w:eastAsia="宋体"/>
                <w:color w:val="000000" w:themeColor="text1"/>
                <w:kern w:val="2"/>
                <w:sz w:val="21"/>
                <w:szCs w:val="21"/>
                <w14:textFill>
                  <w14:solidFill>
                    <w14:schemeClr w14:val="tx1"/>
                  </w14:solidFill>
                </w14:textFill>
              </w:rPr>
              <w:t>只次/年</w:t>
            </w:r>
            <w:r>
              <w:rPr>
                <w:rFonts w:hint="eastAsia" w:ascii="Times New Roman" w:hAnsi="Times New Roman" w:eastAsia="宋体"/>
                <w:color w:val="000000" w:themeColor="text1"/>
                <w:kern w:val="2"/>
                <w:sz w:val="21"/>
                <w:szCs w:val="21"/>
                <w:lang w:eastAsia="zh-CN"/>
                <w14:textFill>
                  <w14:solidFill>
                    <w14:schemeClr w14:val="tx1"/>
                  </w14:solidFill>
                </w14:textFill>
              </w:rPr>
              <w:t>，</w:t>
            </w:r>
            <w:r>
              <w:rPr>
                <w:rFonts w:hint="eastAsia" w:ascii="Times New Roman" w:hAnsi="Times New Roman" w:eastAsia="宋体"/>
                <w:color w:val="000000" w:themeColor="text1"/>
                <w:kern w:val="2"/>
                <w:sz w:val="21"/>
                <w:szCs w:val="21"/>
                <w:lang w:val="en-US" w:eastAsia="zh-CN"/>
                <w14:textFill>
                  <w14:solidFill>
                    <w14:schemeClr w14:val="tx1"/>
                  </w14:solidFill>
                </w14:textFill>
              </w:rPr>
              <w:t>美容量1000只次/年</w:t>
            </w:r>
          </w:p>
        </w:tc>
        <w:tc>
          <w:tcPr>
            <w:tcW w:w="2400"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环评单位</w:t>
            </w:r>
          </w:p>
        </w:tc>
        <w:tc>
          <w:tcPr>
            <w:tcW w:w="3434" w:type="dxa"/>
            <w:gridSpan w:val="3"/>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r>
              <w:rPr>
                <w:rFonts w:hint="eastAsia" w:ascii="Times New Roman" w:hAnsi="Times New Roman" w:eastAsia="宋体"/>
                <w:kern w:val="2"/>
                <w:sz w:val="21"/>
                <w:szCs w:val="21"/>
              </w:rPr>
              <w:t>安徽省智源环保工程有限公司</w:t>
            </w:r>
          </w:p>
        </w:tc>
      </w:tr>
      <w:tr>
        <w:tblPrEx>
          <w:tblCellMar>
            <w:top w:w="0" w:type="dxa"/>
            <w:left w:w="108" w:type="dxa"/>
            <w:bottom w:w="0" w:type="dxa"/>
            <w:right w:w="108" w:type="dxa"/>
          </w:tblCellMar>
        </w:tblPrEx>
        <w:trPr>
          <w:jc w:val="center"/>
        </w:trPr>
        <w:tc>
          <w:tcPr>
            <w:tcW w:w="1555" w:type="dxa"/>
            <w:vMerge w:val="continue"/>
            <w:tcBorders>
              <w:top w:val="single" w:color="000000" w:sz="4" w:space="0"/>
              <w:left w:val="single" w:color="000000" w:sz="4" w:space="0"/>
              <w:bottom w:val="single" w:color="000000" w:sz="4" w:space="0"/>
              <w:right w:val="single" w:color="000000" w:sz="4" w:space="0"/>
            </w:tcBorders>
            <w:textDirection w:val="tbRl"/>
            <w:vAlign w:val="center"/>
          </w:tcPr>
          <w:p>
            <w:pPr>
              <w:spacing w:after="0" w:line="300" w:lineRule="exact"/>
              <w:jc w:val="center"/>
              <w:rPr>
                <w:b/>
                <w:bCs/>
                <w:color w:val="000000"/>
                <w:sz w:val="21"/>
                <w:szCs w:val="21"/>
              </w:rPr>
            </w:pP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环评文件审批机关</w:t>
            </w:r>
          </w:p>
        </w:tc>
        <w:tc>
          <w:tcPr>
            <w:tcW w:w="7160" w:type="dxa"/>
            <w:gridSpan w:val="9"/>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default" w:ascii="Times New Roman" w:hAnsi="Times New Roman" w:eastAsia="宋体"/>
                <w:color w:val="FF0000"/>
                <w:kern w:val="2"/>
                <w:sz w:val="21"/>
                <w:szCs w:val="21"/>
                <w:lang w:val="en-US"/>
              </w:rPr>
            </w:pPr>
            <w:r>
              <w:rPr>
                <w:rFonts w:hint="eastAsia" w:ascii="Times New Roman" w:hAnsi="Times New Roman" w:eastAsia="宋体"/>
                <w:kern w:val="2"/>
                <w:sz w:val="21"/>
                <w:szCs w:val="21"/>
                <w:lang w:val="en-US" w:eastAsia="zh-CN"/>
              </w:rPr>
              <w:t>合肥市生态环境局</w:t>
            </w:r>
          </w:p>
        </w:tc>
        <w:tc>
          <w:tcPr>
            <w:tcW w:w="2883"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审批文号</w:t>
            </w: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r>
              <w:rPr>
                <w:rFonts w:hint="eastAsia" w:ascii="Times New Roman" w:hAnsi="Times New Roman" w:eastAsia="宋体"/>
                <w:kern w:val="2"/>
                <w:sz w:val="21"/>
                <w:szCs w:val="21"/>
              </w:rPr>
              <w:t>环建审〔2023〕</w:t>
            </w:r>
            <w:r>
              <w:rPr>
                <w:rFonts w:hint="eastAsia" w:ascii="Times New Roman" w:hAnsi="Times New Roman" w:eastAsia="宋体"/>
                <w:kern w:val="2"/>
                <w:sz w:val="21"/>
                <w:szCs w:val="21"/>
                <w:lang w:val="en-US" w:eastAsia="zh-CN"/>
              </w:rPr>
              <w:t>9014</w:t>
            </w:r>
            <w:r>
              <w:rPr>
                <w:rFonts w:hint="eastAsia" w:ascii="Times New Roman" w:hAnsi="Times New Roman" w:eastAsia="宋体"/>
                <w:kern w:val="2"/>
                <w:sz w:val="21"/>
                <w:szCs w:val="21"/>
              </w:rPr>
              <w:t>号</w:t>
            </w:r>
          </w:p>
        </w:tc>
        <w:tc>
          <w:tcPr>
            <w:tcW w:w="2400"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环评文件类型</w:t>
            </w:r>
          </w:p>
        </w:tc>
        <w:tc>
          <w:tcPr>
            <w:tcW w:w="3434" w:type="dxa"/>
            <w:gridSpan w:val="3"/>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r>
              <w:rPr>
                <w:rFonts w:hint="eastAsia" w:ascii="Times New Roman" w:hAnsi="Times New Roman" w:eastAsia="宋体"/>
                <w:kern w:val="2"/>
                <w:sz w:val="21"/>
                <w:szCs w:val="21"/>
              </w:rPr>
              <w:t>环境影响报告表</w:t>
            </w:r>
          </w:p>
        </w:tc>
      </w:tr>
      <w:tr>
        <w:tblPrEx>
          <w:tblCellMar>
            <w:top w:w="0" w:type="dxa"/>
            <w:left w:w="108" w:type="dxa"/>
            <w:bottom w:w="0" w:type="dxa"/>
            <w:right w:w="108" w:type="dxa"/>
          </w:tblCellMar>
        </w:tblPrEx>
        <w:trPr>
          <w:jc w:val="center"/>
        </w:trPr>
        <w:tc>
          <w:tcPr>
            <w:tcW w:w="1555" w:type="dxa"/>
            <w:vMerge w:val="continue"/>
            <w:tcBorders>
              <w:top w:val="single" w:color="000000" w:sz="4" w:space="0"/>
              <w:left w:val="single" w:color="000000" w:sz="4" w:space="0"/>
              <w:bottom w:val="single" w:color="000000" w:sz="4" w:space="0"/>
              <w:right w:val="single" w:color="000000" w:sz="4" w:space="0"/>
            </w:tcBorders>
            <w:textDirection w:val="tbRl"/>
            <w:vAlign w:val="center"/>
          </w:tcPr>
          <w:p>
            <w:pPr>
              <w:spacing w:after="0" w:line="300" w:lineRule="exact"/>
              <w:jc w:val="center"/>
              <w:rPr>
                <w:b/>
                <w:bCs/>
                <w:color w:val="000000"/>
                <w:sz w:val="21"/>
                <w:szCs w:val="21"/>
              </w:rPr>
            </w:pP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开工日期</w:t>
            </w:r>
          </w:p>
        </w:tc>
        <w:tc>
          <w:tcPr>
            <w:tcW w:w="7160" w:type="dxa"/>
            <w:gridSpan w:val="9"/>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eastAsia" w:ascii="Times New Roman" w:hAnsi="Times New Roman" w:eastAsia="宋体"/>
                <w:kern w:val="2"/>
                <w:sz w:val="21"/>
                <w:szCs w:val="21"/>
                <w:lang w:eastAsia="zh-CN"/>
              </w:rPr>
            </w:pPr>
            <w:r>
              <w:rPr>
                <w:rFonts w:ascii="Times New Roman" w:hAnsi="Times New Roman" w:eastAsia="宋体"/>
                <w:kern w:val="2"/>
                <w:sz w:val="21"/>
                <w:szCs w:val="21"/>
              </w:rPr>
              <w:t>202</w:t>
            </w:r>
            <w:r>
              <w:rPr>
                <w:rFonts w:hint="eastAsia" w:ascii="Times New Roman" w:hAnsi="Times New Roman" w:eastAsia="宋体"/>
                <w:kern w:val="2"/>
                <w:sz w:val="21"/>
                <w:szCs w:val="21"/>
              </w:rPr>
              <w:t>3.</w:t>
            </w:r>
            <w:r>
              <w:rPr>
                <w:rFonts w:hint="eastAsia" w:ascii="Times New Roman" w:hAnsi="Times New Roman" w:eastAsia="宋体"/>
                <w:kern w:val="2"/>
                <w:sz w:val="21"/>
                <w:szCs w:val="21"/>
                <w:lang w:val="en-US" w:eastAsia="zh-CN"/>
              </w:rPr>
              <w:t>8</w:t>
            </w:r>
          </w:p>
        </w:tc>
        <w:tc>
          <w:tcPr>
            <w:tcW w:w="2883"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竣工日期</w:t>
            </w: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eastAsia" w:ascii="Times New Roman" w:hAnsi="Times New Roman" w:eastAsia="宋体"/>
                <w:kern w:val="2"/>
                <w:sz w:val="21"/>
                <w:szCs w:val="21"/>
                <w:lang w:eastAsia="zh-CN"/>
              </w:rPr>
            </w:pPr>
            <w:r>
              <w:rPr>
                <w:rFonts w:ascii="Times New Roman" w:hAnsi="Times New Roman" w:eastAsia="宋体"/>
                <w:kern w:val="2"/>
                <w:sz w:val="21"/>
                <w:szCs w:val="21"/>
              </w:rPr>
              <w:t>202</w:t>
            </w:r>
            <w:r>
              <w:rPr>
                <w:rFonts w:hint="eastAsia" w:ascii="Times New Roman" w:hAnsi="Times New Roman" w:eastAsia="宋体"/>
                <w:kern w:val="2"/>
                <w:sz w:val="21"/>
                <w:szCs w:val="21"/>
              </w:rPr>
              <w:t>3.</w:t>
            </w:r>
            <w:r>
              <w:rPr>
                <w:rFonts w:hint="eastAsia" w:ascii="Times New Roman" w:hAnsi="Times New Roman" w:eastAsia="宋体"/>
                <w:kern w:val="2"/>
                <w:sz w:val="21"/>
                <w:szCs w:val="21"/>
                <w:lang w:val="en-US" w:eastAsia="zh-CN"/>
              </w:rPr>
              <w:t>9</w:t>
            </w:r>
          </w:p>
        </w:tc>
        <w:tc>
          <w:tcPr>
            <w:tcW w:w="2400"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排污许可证申领时间</w:t>
            </w:r>
          </w:p>
        </w:tc>
        <w:tc>
          <w:tcPr>
            <w:tcW w:w="3434" w:type="dxa"/>
            <w:gridSpan w:val="3"/>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r>
              <w:rPr>
                <w:rFonts w:hint="eastAsia" w:ascii="Times New Roman" w:hAnsi="Times New Roman" w:eastAsia="宋体"/>
                <w:kern w:val="2"/>
                <w:sz w:val="21"/>
                <w:szCs w:val="21"/>
              </w:rPr>
              <w:t>/</w:t>
            </w:r>
          </w:p>
        </w:tc>
      </w:tr>
      <w:tr>
        <w:tblPrEx>
          <w:tblCellMar>
            <w:top w:w="0" w:type="dxa"/>
            <w:left w:w="108" w:type="dxa"/>
            <w:bottom w:w="0" w:type="dxa"/>
            <w:right w:w="108" w:type="dxa"/>
          </w:tblCellMar>
        </w:tblPrEx>
        <w:trPr>
          <w:jc w:val="center"/>
        </w:trPr>
        <w:tc>
          <w:tcPr>
            <w:tcW w:w="1555" w:type="dxa"/>
            <w:vMerge w:val="continue"/>
            <w:tcBorders>
              <w:top w:val="single" w:color="000000" w:sz="4" w:space="0"/>
              <w:left w:val="single" w:color="000000" w:sz="4" w:space="0"/>
              <w:bottom w:val="single" w:color="000000" w:sz="4" w:space="0"/>
              <w:right w:val="single" w:color="000000" w:sz="4" w:space="0"/>
            </w:tcBorders>
            <w:textDirection w:val="tbRl"/>
            <w:vAlign w:val="center"/>
          </w:tcPr>
          <w:p>
            <w:pPr>
              <w:spacing w:after="0" w:line="300" w:lineRule="exact"/>
              <w:jc w:val="center"/>
              <w:rPr>
                <w:b/>
                <w:bCs/>
                <w:color w:val="000000"/>
                <w:sz w:val="21"/>
                <w:szCs w:val="21"/>
              </w:rPr>
            </w:pP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环保设施设计单位</w:t>
            </w:r>
          </w:p>
        </w:tc>
        <w:tc>
          <w:tcPr>
            <w:tcW w:w="7160" w:type="dxa"/>
            <w:gridSpan w:val="9"/>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eastAsia" w:ascii="Times New Roman" w:hAnsi="Times New Roman" w:eastAsia="宋体"/>
                <w:kern w:val="2"/>
                <w:sz w:val="21"/>
                <w:szCs w:val="21"/>
                <w:lang w:eastAsia="zh-CN"/>
              </w:rPr>
            </w:pPr>
            <w:r>
              <w:rPr>
                <w:rFonts w:hint="eastAsia" w:ascii="Times New Roman" w:hAnsi="Times New Roman" w:eastAsia="宋体"/>
                <w:kern w:val="2"/>
                <w:sz w:val="21"/>
                <w:szCs w:val="21"/>
                <w:lang w:val="en-US" w:eastAsia="zh-CN"/>
              </w:rPr>
              <w:t>/</w:t>
            </w:r>
          </w:p>
        </w:tc>
        <w:tc>
          <w:tcPr>
            <w:tcW w:w="2883"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环保设施施工单位</w:t>
            </w: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eastAsia" w:eastAsia="微软雅黑"/>
                <w:kern w:val="2"/>
                <w:sz w:val="21"/>
                <w:szCs w:val="21"/>
                <w:lang w:eastAsia="zh-CN"/>
              </w:rPr>
            </w:pPr>
            <w:r>
              <w:rPr>
                <w:rFonts w:hint="eastAsia" w:ascii="Times New Roman" w:hAnsi="Times New Roman" w:eastAsia="宋体"/>
                <w:kern w:val="2"/>
                <w:sz w:val="21"/>
                <w:szCs w:val="21"/>
                <w:lang w:val="en-US" w:eastAsia="zh-CN"/>
              </w:rPr>
              <w:t>/</w:t>
            </w:r>
          </w:p>
        </w:tc>
        <w:tc>
          <w:tcPr>
            <w:tcW w:w="2400"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本工程排污许可证编号</w:t>
            </w:r>
          </w:p>
        </w:tc>
        <w:tc>
          <w:tcPr>
            <w:tcW w:w="3434" w:type="dxa"/>
            <w:gridSpan w:val="3"/>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r>
              <w:rPr>
                <w:rFonts w:hint="eastAsia" w:ascii="Times New Roman" w:hAnsi="Times New Roman" w:eastAsia="宋体"/>
                <w:kern w:val="2"/>
                <w:sz w:val="21"/>
                <w:szCs w:val="21"/>
              </w:rPr>
              <w:t>/</w:t>
            </w:r>
          </w:p>
        </w:tc>
      </w:tr>
      <w:tr>
        <w:tblPrEx>
          <w:tblCellMar>
            <w:top w:w="0" w:type="dxa"/>
            <w:left w:w="108" w:type="dxa"/>
            <w:bottom w:w="0" w:type="dxa"/>
            <w:right w:w="108" w:type="dxa"/>
          </w:tblCellMar>
        </w:tblPrEx>
        <w:trPr>
          <w:jc w:val="center"/>
        </w:trPr>
        <w:tc>
          <w:tcPr>
            <w:tcW w:w="1555" w:type="dxa"/>
            <w:vMerge w:val="continue"/>
            <w:tcBorders>
              <w:top w:val="single" w:color="000000" w:sz="4" w:space="0"/>
              <w:left w:val="single" w:color="000000" w:sz="4" w:space="0"/>
              <w:bottom w:val="single" w:color="000000" w:sz="4" w:space="0"/>
              <w:right w:val="single" w:color="000000" w:sz="4" w:space="0"/>
            </w:tcBorders>
            <w:textDirection w:val="tbRl"/>
            <w:vAlign w:val="center"/>
          </w:tcPr>
          <w:p>
            <w:pPr>
              <w:spacing w:after="0" w:line="300" w:lineRule="exact"/>
              <w:jc w:val="center"/>
              <w:rPr>
                <w:b/>
                <w:bCs/>
                <w:color w:val="000000"/>
                <w:sz w:val="21"/>
                <w:szCs w:val="21"/>
              </w:rPr>
            </w:pP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验收单位</w:t>
            </w:r>
          </w:p>
        </w:tc>
        <w:tc>
          <w:tcPr>
            <w:tcW w:w="7160" w:type="dxa"/>
            <w:gridSpan w:val="9"/>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r>
              <w:rPr>
                <w:rFonts w:hint="eastAsia" w:ascii="Times New Roman" w:hAnsi="Times New Roman" w:eastAsia="宋体"/>
                <w:kern w:val="2"/>
                <w:sz w:val="21"/>
                <w:szCs w:val="21"/>
              </w:rPr>
              <w:t>安徽省智源环保工程有限公司</w:t>
            </w:r>
          </w:p>
        </w:tc>
        <w:tc>
          <w:tcPr>
            <w:tcW w:w="2883"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环保设施监测单位</w:t>
            </w: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default" w:eastAsia="宋体"/>
                <w:kern w:val="2"/>
                <w:sz w:val="21"/>
                <w:szCs w:val="21"/>
                <w:lang w:val="en-US" w:eastAsia="zh-CN"/>
              </w:rPr>
            </w:pPr>
            <w:r>
              <w:rPr>
                <w:rFonts w:hint="eastAsia" w:eastAsia="宋体"/>
                <w:kern w:val="2"/>
                <w:sz w:val="21"/>
                <w:szCs w:val="21"/>
                <w:highlight w:val="none"/>
              </w:rPr>
              <w:t>安徽</w:t>
            </w:r>
            <w:r>
              <w:rPr>
                <w:rFonts w:hint="eastAsia" w:eastAsia="宋体"/>
                <w:kern w:val="2"/>
                <w:sz w:val="21"/>
                <w:szCs w:val="21"/>
                <w:highlight w:val="none"/>
                <w:lang w:val="en-US" w:eastAsia="zh-CN"/>
              </w:rPr>
              <w:t>省国清检测技术有限公司</w:t>
            </w:r>
          </w:p>
        </w:tc>
        <w:tc>
          <w:tcPr>
            <w:tcW w:w="2400"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验收监测时工况</w:t>
            </w:r>
          </w:p>
        </w:tc>
        <w:tc>
          <w:tcPr>
            <w:tcW w:w="3434" w:type="dxa"/>
            <w:gridSpan w:val="3"/>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r>
              <w:rPr>
                <w:rFonts w:ascii="Times New Roman" w:hAnsi="Times New Roman"/>
                <w:kern w:val="2"/>
                <w:sz w:val="21"/>
                <w:szCs w:val="21"/>
              </w:rPr>
              <w:t>/</w:t>
            </w:r>
          </w:p>
        </w:tc>
      </w:tr>
      <w:tr>
        <w:tblPrEx>
          <w:tblCellMar>
            <w:top w:w="0" w:type="dxa"/>
            <w:left w:w="108" w:type="dxa"/>
            <w:bottom w:w="0" w:type="dxa"/>
            <w:right w:w="108" w:type="dxa"/>
          </w:tblCellMar>
        </w:tblPrEx>
        <w:trPr>
          <w:jc w:val="center"/>
        </w:trPr>
        <w:tc>
          <w:tcPr>
            <w:tcW w:w="1555" w:type="dxa"/>
            <w:vMerge w:val="continue"/>
            <w:tcBorders>
              <w:top w:val="single" w:color="000000" w:sz="4" w:space="0"/>
              <w:left w:val="single" w:color="000000" w:sz="4" w:space="0"/>
              <w:bottom w:val="single" w:color="000000" w:sz="4" w:space="0"/>
              <w:right w:val="single" w:color="000000" w:sz="4" w:space="0"/>
            </w:tcBorders>
            <w:textDirection w:val="tbRl"/>
            <w:vAlign w:val="center"/>
          </w:tcPr>
          <w:p>
            <w:pPr>
              <w:spacing w:after="0" w:line="300" w:lineRule="exact"/>
              <w:jc w:val="center"/>
              <w:rPr>
                <w:b/>
                <w:bCs/>
                <w:color w:val="000000"/>
                <w:sz w:val="21"/>
                <w:szCs w:val="21"/>
              </w:rPr>
            </w:pP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投资总概算（万元）</w:t>
            </w:r>
          </w:p>
        </w:tc>
        <w:tc>
          <w:tcPr>
            <w:tcW w:w="7160" w:type="dxa"/>
            <w:gridSpan w:val="9"/>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default" w:ascii="Times New Roman" w:hAnsi="Times New Roman" w:eastAsia="宋体"/>
                <w:kern w:val="2"/>
                <w:sz w:val="21"/>
                <w:szCs w:val="21"/>
                <w:lang w:val="en-US" w:eastAsia="zh-CN"/>
              </w:rPr>
            </w:pPr>
            <w:r>
              <w:rPr>
                <w:rFonts w:hint="eastAsia" w:ascii="Times New Roman" w:hAnsi="Times New Roman" w:eastAsia="宋体"/>
                <w:kern w:val="2"/>
                <w:sz w:val="21"/>
                <w:szCs w:val="21"/>
                <w:lang w:val="en-US" w:eastAsia="zh-CN"/>
              </w:rPr>
              <w:t>100</w:t>
            </w:r>
          </w:p>
        </w:tc>
        <w:tc>
          <w:tcPr>
            <w:tcW w:w="2883"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环保投资总概算（万元）</w:t>
            </w: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eastAsia" w:ascii="Times New Roman" w:hAnsi="Times New Roman" w:eastAsia="宋体"/>
                <w:kern w:val="2"/>
                <w:sz w:val="21"/>
                <w:szCs w:val="21"/>
                <w:lang w:eastAsia="zh-CN"/>
              </w:rPr>
            </w:pPr>
            <w:r>
              <w:rPr>
                <w:rFonts w:hint="eastAsia" w:ascii="Times New Roman" w:hAnsi="Times New Roman" w:eastAsia="宋体"/>
                <w:kern w:val="2"/>
                <w:sz w:val="21"/>
                <w:szCs w:val="21"/>
              </w:rPr>
              <w:t>1</w:t>
            </w:r>
            <w:r>
              <w:rPr>
                <w:rFonts w:hint="eastAsia" w:ascii="Times New Roman" w:hAnsi="Times New Roman" w:eastAsia="宋体"/>
                <w:kern w:val="2"/>
                <w:sz w:val="21"/>
                <w:szCs w:val="21"/>
                <w:lang w:val="en-US" w:eastAsia="zh-CN"/>
              </w:rPr>
              <w:t>2</w:t>
            </w:r>
          </w:p>
        </w:tc>
        <w:tc>
          <w:tcPr>
            <w:tcW w:w="2400"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所占比例（%）</w:t>
            </w:r>
          </w:p>
        </w:tc>
        <w:tc>
          <w:tcPr>
            <w:tcW w:w="3434" w:type="dxa"/>
            <w:gridSpan w:val="3"/>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default" w:ascii="Times New Roman" w:hAnsi="Times New Roman" w:eastAsia="宋体"/>
                <w:kern w:val="2"/>
                <w:sz w:val="21"/>
                <w:szCs w:val="21"/>
                <w:lang w:val="en-US" w:eastAsia="zh-CN"/>
              </w:rPr>
            </w:pPr>
            <w:r>
              <w:rPr>
                <w:rFonts w:hint="eastAsia" w:ascii="Times New Roman" w:hAnsi="Times New Roman" w:eastAsia="宋体"/>
                <w:kern w:val="2"/>
                <w:sz w:val="21"/>
                <w:szCs w:val="21"/>
                <w:lang w:val="en-US" w:eastAsia="zh-CN"/>
              </w:rPr>
              <w:t>12</w:t>
            </w:r>
          </w:p>
        </w:tc>
      </w:tr>
      <w:tr>
        <w:tblPrEx>
          <w:tblCellMar>
            <w:top w:w="0" w:type="dxa"/>
            <w:left w:w="108" w:type="dxa"/>
            <w:bottom w:w="0" w:type="dxa"/>
            <w:right w:w="108" w:type="dxa"/>
          </w:tblCellMar>
        </w:tblPrEx>
        <w:trPr>
          <w:jc w:val="center"/>
        </w:trPr>
        <w:tc>
          <w:tcPr>
            <w:tcW w:w="1555" w:type="dxa"/>
            <w:vMerge w:val="continue"/>
            <w:tcBorders>
              <w:top w:val="single" w:color="000000" w:sz="4" w:space="0"/>
              <w:left w:val="single" w:color="000000" w:sz="4" w:space="0"/>
              <w:bottom w:val="single" w:color="000000" w:sz="4" w:space="0"/>
              <w:right w:val="single" w:color="000000" w:sz="4" w:space="0"/>
            </w:tcBorders>
            <w:textDirection w:val="tbRl"/>
            <w:vAlign w:val="center"/>
          </w:tcPr>
          <w:p>
            <w:pPr>
              <w:spacing w:after="0" w:line="300" w:lineRule="exact"/>
              <w:jc w:val="center"/>
              <w:rPr>
                <w:b/>
                <w:bCs/>
                <w:color w:val="000000"/>
                <w:sz w:val="21"/>
                <w:szCs w:val="21"/>
              </w:rPr>
            </w:pP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实际总投资</w:t>
            </w:r>
          </w:p>
        </w:tc>
        <w:tc>
          <w:tcPr>
            <w:tcW w:w="7160" w:type="dxa"/>
            <w:gridSpan w:val="9"/>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default" w:ascii="Times New Roman" w:hAnsi="Times New Roman" w:eastAsia="宋体"/>
                <w:kern w:val="2"/>
                <w:sz w:val="21"/>
                <w:szCs w:val="21"/>
                <w:lang w:val="en-US" w:eastAsia="zh-CN"/>
              </w:rPr>
            </w:pPr>
            <w:r>
              <w:rPr>
                <w:rFonts w:hint="eastAsia" w:ascii="Times New Roman" w:hAnsi="Times New Roman" w:eastAsia="宋体"/>
                <w:kern w:val="2"/>
                <w:sz w:val="21"/>
                <w:szCs w:val="21"/>
                <w:lang w:val="en-US" w:eastAsia="zh-CN"/>
              </w:rPr>
              <w:t>100</w:t>
            </w:r>
          </w:p>
        </w:tc>
        <w:tc>
          <w:tcPr>
            <w:tcW w:w="2883"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实际环保投资（万元）</w:t>
            </w: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eastAsia" w:ascii="Times New Roman" w:hAnsi="Times New Roman" w:eastAsia="宋体"/>
                <w:kern w:val="2"/>
                <w:sz w:val="21"/>
                <w:szCs w:val="21"/>
                <w:lang w:eastAsia="zh-CN"/>
              </w:rPr>
            </w:pPr>
            <w:r>
              <w:rPr>
                <w:rFonts w:hint="eastAsia" w:ascii="Times New Roman" w:hAnsi="Times New Roman" w:eastAsia="宋体"/>
                <w:kern w:val="2"/>
                <w:sz w:val="21"/>
                <w:szCs w:val="21"/>
              </w:rPr>
              <w:t>1</w:t>
            </w:r>
            <w:r>
              <w:rPr>
                <w:rFonts w:hint="eastAsia" w:ascii="Times New Roman" w:hAnsi="Times New Roman" w:eastAsia="宋体"/>
                <w:kern w:val="2"/>
                <w:sz w:val="21"/>
                <w:szCs w:val="21"/>
                <w:lang w:val="en-US" w:eastAsia="zh-CN"/>
              </w:rPr>
              <w:t>5</w:t>
            </w:r>
          </w:p>
        </w:tc>
        <w:tc>
          <w:tcPr>
            <w:tcW w:w="2400"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所占比例（%）</w:t>
            </w:r>
          </w:p>
        </w:tc>
        <w:tc>
          <w:tcPr>
            <w:tcW w:w="3434" w:type="dxa"/>
            <w:gridSpan w:val="3"/>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default" w:ascii="Times New Roman" w:hAnsi="Times New Roman" w:eastAsia="宋体"/>
                <w:kern w:val="2"/>
                <w:sz w:val="21"/>
                <w:szCs w:val="21"/>
                <w:lang w:val="en-US" w:eastAsia="zh-CN"/>
              </w:rPr>
            </w:pPr>
            <w:r>
              <w:rPr>
                <w:rFonts w:hint="eastAsia" w:ascii="Times New Roman" w:hAnsi="Times New Roman" w:eastAsia="宋体"/>
                <w:kern w:val="2"/>
                <w:sz w:val="21"/>
                <w:szCs w:val="21"/>
                <w:lang w:val="en-US" w:eastAsia="zh-CN"/>
              </w:rPr>
              <w:t>15</w:t>
            </w:r>
          </w:p>
        </w:tc>
      </w:tr>
      <w:tr>
        <w:tblPrEx>
          <w:tblCellMar>
            <w:top w:w="0" w:type="dxa"/>
            <w:left w:w="108" w:type="dxa"/>
            <w:bottom w:w="0" w:type="dxa"/>
            <w:right w:w="108" w:type="dxa"/>
          </w:tblCellMar>
        </w:tblPrEx>
        <w:trPr>
          <w:trHeight w:val="275" w:hRule="atLeast"/>
          <w:jc w:val="center"/>
        </w:trPr>
        <w:tc>
          <w:tcPr>
            <w:tcW w:w="1555" w:type="dxa"/>
            <w:vMerge w:val="continue"/>
            <w:tcBorders>
              <w:top w:val="single" w:color="000000" w:sz="4" w:space="0"/>
              <w:left w:val="single" w:color="000000" w:sz="4" w:space="0"/>
              <w:bottom w:val="single" w:color="000000" w:sz="4" w:space="0"/>
              <w:right w:val="single" w:color="000000" w:sz="4" w:space="0"/>
            </w:tcBorders>
            <w:textDirection w:val="tbRl"/>
            <w:vAlign w:val="center"/>
          </w:tcPr>
          <w:p>
            <w:pPr>
              <w:spacing w:after="0" w:line="300" w:lineRule="exact"/>
              <w:jc w:val="center"/>
              <w:rPr>
                <w:b/>
                <w:bCs/>
                <w:color w:val="000000"/>
                <w:sz w:val="21"/>
                <w:szCs w:val="21"/>
              </w:rPr>
            </w:pP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废水治理（万元）</w:t>
            </w:r>
          </w:p>
        </w:tc>
        <w:tc>
          <w:tcPr>
            <w:tcW w:w="1098"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eastAsia" w:ascii="Times New Roman" w:hAnsi="Times New Roman" w:eastAsia="宋体"/>
                <w:kern w:val="2"/>
                <w:sz w:val="21"/>
                <w:szCs w:val="21"/>
                <w:lang w:eastAsia="zh-CN"/>
              </w:rPr>
            </w:pPr>
            <w:r>
              <w:rPr>
                <w:rFonts w:hint="eastAsia" w:ascii="Times New Roman" w:hAnsi="Times New Roman" w:eastAsia="宋体"/>
                <w:kern w:val="2"/>
                <w:sz w:val="21"/>
                <w:szCs w:val="21"/>
                <w:lang w:val="en-US" w:eastAsia="zh-CN"/>
              </w:rPr>
              <w:t>3</w:t>
            </w:r>
          </w:p>
        </w:tc>
        <w:tc>
          <w:tcPr>
            <w:tcW w:w="1830" w:type="dxa"/>
            <w:gridSpan w:val="3"/>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r>
              <w:rPr>
                <w:rFonts w:ascii="Times New Roman" w:hAnsi="Times New Roman" w:eastAsia="宋体"/>
                <w:b/>
                <w:bCs/>
                <w:kern w:val="2"/>
                <w:sz w:val="21"/>
                <w:szCs w:val="21"/>
              </w:rPr>
              <w:t>废气治理（万元）</w:t>
            </w:r>
          </w:p>
        </w:tc>
        <w:tc>
          <w:tcPr>
            <w:tcW w:w="1455"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eastAsia" w:ascii="Times New Roman" w:hAnsi="Times New Roman" w:eastAsia="宋体"/>
                <w:kern w:val="2"/>
                <w:sz w:val="21"/>
                <w:szCs w:val="21"/>
                <w:lang w:eastAsia="zh-CN"/>
              </w:rPr>
            </w:pPr>
            <w:r>
              <w:rPr>
                <w:rFonts w:hint="eastAsia" w:ascii="Times New Roman" w:hAnsi="Times New Roman" w:eastAsia="宋体"/>
                <w:kern w:val="2"/>
                <w:sz w:val="21"/>
                <w:szCs w:val="21"/>
                <w:lang w:val="en-US" w:eastAsia="zh-CN"/>
              </w:rPr>
              <w:t>3</w:t>
            </w:r>
          </w:p>
        </w:tc>
        <w:tc>
          <w:tcPr>
            <w:tcW w:w="199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r>
              <w:rPr>
                <w:rFonts w:ascii="Times New Roman" w:hAnsi="Times New Roman" w:eastAsia="宋体"/>
                <w:b/>
                <w:bCs/>
                <w:kern w:val="2"/>
                <w:sz w:val="21"/>
                <w:szCs w:val="21"/>
              </w:rPr>
              <w:t>噪声治理（万元）</w:t>
            </w:r>
          </w:p>
        </w:tc>
        <w:tc>
          <w:tcPr>
            <w:tcW w:w="781"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eastAsia" w:ascii="Times New Roman" w:hAnsi="Times New Roman" w:eastAsia="宋体"/>
                <w:kern w:val="2"/>
                <w:sz w:val="21"/>
                <w:szCs w:val="21"/>
                <w:lang w:eastAsia="zh-CN"/>
              </w:rPr>
            </w:pPr>
            <w:r>
              <w:rPr>
                <w:rFonts w:hint="eastAsia" w:ascii="Times New Roman" w:hAnsi="Times New Roman" w:eastAsia="宋体"/>
                <w:kern w:val="2"/>
                <w:sz w:val="21"/>
                <w:szCs w:val="21"/>
                <w:lang w:val="en-US" w:eastAsia="zh-CN"/>
              </w:rPr>
              <w:t>3</w:t>
            </w:r>
          </w:p>
        </w:tc>
        <w:tc>
          <w:tcPr>
            <w:tcW w:w="2883"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固体废物治理（万元）</w:t>
            </w: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r>
              <w:rPr>
                <w:rFonts w:hint="eastAsia" w:ascii="Times New Roman" w:hAnsi="Times New Roman" w:eastAsia="宋体"/>
                <w:kern w:val="2"/>
                <w:sz w:val="21"/>
                <w:szCs w:val="21"/>
              </w:rPr>
              <w:t>2</w:t>
            </w:r>
          </w:p>
        </w:tc>
        <w:tc>
          <w:tcPr>
            <w:tcW w:w="2400"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绿化及生态（万元）</w:t>
            </w:r>
          </w:p>
        </w:tc>
        <w:tc>
          <w:tcPr>
            <w:tcW w:w="530"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color w:val="000000"/>
                <w:sz w:val="21"/>
                <w:szCs w:val="21"/>
              </w:rPr>
            </w:pPr>
            <w:r>
              <w:rPr>
                <w:rFonts w:ascii="Times New Roman" w:hAnsi="Times New Roman"/>
                <w:color w:val="000000"/>
                <w:sz w:val="21"/>
                <w:szCs w:val="21"/>
              </w:rPr>
              <w:t>/</w:t>
            </w:r>
          </w:p>
        </w:tc>
        <w:tc>
          <w:tcPr>
            <w:tcW w:w="140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color w:val="000000"/>
                <w:sz w:val="21"/>
                <w:szCs w:val="21"/>
              </w:rPr>
            </w:pPr>
            <w:r>
              <w:rPr>
                <w:b/>
                <w:bCs/>
                <w:color w:val="000000"/>
                <w:sz w:val="21"/>
                <w:szCs w:val="21"/>
              </w:rPr>
              <w:t>其他（万元）</w:t>
            </w:r>
          </w:p>
        </w:tc>
        <w:tc>
          <w:tcPr>
            <w:tcW w:w="149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eastAsia" w:eastAsia="微软雅黑"/>
                <w:color w:val="000000"/>
                <w:sz w:val="21"/>
                <w:szCs w:val="21"/>
                <w:lang w:eastAsia="zh-CN"/>
              </w:rPr>
            </w:pPr>
            <w:r>
              <w:rPr>
                <w:rFonts w:hint="eastAsia" w:ascii="Times New Roman" w:hAnsi="Times New Roman"/>
                <w:color w:val="000000"/>
                <w:sz w:val="21"/>
                <w:szCs w:val="21"/>
                <w:lang w:val="en-US" w:eastAsia="zh-CN"/>
              </w:rPr>
              <w:t>4</w:t>
            </w:r>
          </w:p>
        </w:tc>
      </w:tr>
      <w:bookmarkEnd w:id="7"/>
      <w:tr>
        <w:tblPrEx>
          <w:tblCellMar>
            <w:top w:w="0" w:type="dxa"/>
            <w:left w:w="108" w:type="dxa"/>
            <w:bottom w:w="0" w:type="dxa"/>
            <w:right w:w="108" w:type="dxa"/>
          </w:tblCellMar>
        </w:tblPrEx>
        <w:trPr>
          <w:jc w:val="center"/>
        </w:trPr>
        <w:tc>
          <w:tcPr>
            <w:tcW w:w="1555" w:type="dxa"/>
            <w:vMerge w:val="continue"/>
            <w:tcBorders>
              <w:top w:val="single" w:color="000000" w:sz="4" w:space="0"/>
              <w:left w:val="single" w:color="000000" w:sz="4" w:space="0"/>
              <w:bottom w:val="single" w:color="000000" w:sz="4" w:space="0"/>
              <w:right w:val="single" w:color="000000" w:sz="4" w:space="0"/>
            </w:tcBorders>
            <w:textDirection w:val="tbRl"/>
            <w:vAlign w:val="center"/>
          </w:tcPr>
          <w:p>
            <w:pPr>
              <w:spacing w:after="0" w:line="300" w:lineRule="exact"/>
              <w:jc w:val="center"/>
              <w:rPr>
                <w:b/>
                <w:bCs/>
                <w:color w:val="000000"/>
                <w:sz w:val="21"/>
                <w:szCs w:val="21"/>
              </w:rPr>
            </w:pP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新增废水处理设施能力</w:t>
            </w:r>
          </w:p>
        </w:tc>
        <w:tc>
          <w:tcPr>
            <w:tcW w:w="7160" w:type="dxa"/>
            <w:gridSpan w:val="9"/>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color w:val="000000"/>
                <w:sz w:val="21"/>
                <w:szCs w:val="21"/>
              </w:rPr>
            </w:pPr>
            <w:r>
              <w:rPr>
                <w:rFonts w:ascii="Times New Roman" w:hAnsi="Times New Roman"/>
                <w:color w:val="000000"/>
                <w:sz w:val="21"/>
                <w:szCs w:val="21"/>
              </w:rPr>
              <w:t>/</w:t>
            </w:r>
          </w:p>
        </w:tc>
        <w:tc>
          <w:tcPr>
            <w:tcW w:w="2883"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color w:val="000000"/>
                <w:sz w:val="21"/>
                <w:szCs w:val="21"/>
              </w:rPr>
            </w:pPr>
            <w:r>
              <w:rPr>
                <w:b/>
                <w:bCs/>
                <w:color w:val="000000"/>
                <w:sz w:val="21"/>
                <w:szCs w:val="21"/>
              </w:rPr>
              <w:t>新增废气处理设施能力</w:t>
            </w: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r>
              <w:rPr>
                <w:rFonts w:ascii="Times New Roman" w:hAnsi="Times New Roman"/>
                <w:kern w:val="2"/>
                <w:sz w:val="21"/>
                <w:szCs w:val="21"/>
              </w:rPr>
              <w:t>/</w:t>
            </w:r>
          </w:p>
        </w:tc>
        <w:tc>
          <w:tcPr>
            <w:tcW w:w="2400"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eastAsia" w:eastAsia="微软雅黑"/>
                <w:b/>
                <w:bCs/>
                <w:color w:val="000000"/>
                <w:sz w:val="21"/>
                <w:szCs w:val="21"/>
                <w:lang w:val="en-US" w:eastAsia="zh-CN"/>
              </w:rPr>
            </w:pPr>
            <w:r>
              <w:rPr>
                <w:b/>
                <w:bCs/>
                <w:color w:val="000000"/>
                <w:sz w:val="21"/>
                <w:szCs w:val="21"/>
              </w:rPr>
              <w:t>年平均工作时</w:t>
            </w:r>
            <w:r>
              <w:rPr>
                <w:rFonts w:hint="eastAsia"/>
                <w:b/>
                <w:bCs/>
                <w:color w:val="000000"/>
                <w:sz w:val="21"/>
                <w:szCs w:val="21"/>
                <w:lang w:val="en-US" w:eastAsia="zh-CN"/>
              </w:rPr>
              <w:t>间</w:t>
            </w:r>
          </w:p>
        </w:tc>
        <w:tc>
          <w:tcPr>
            <w:tcW w:w="3434" w:type="dxa"/>
            <w:gridSpan w:val="3"/>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8</w:t>
            </w:r>
            <w:r>
              <w:rPr>
                <w:rFonts w:hint="eastAsia" w:ascii="Times New Roman" w:hAnsi="Times New Roman"/>
                <w:color w:val="000000" w:themeColor="text1"/>
                <w:sz w:val="21"/>
                <w:szCs w:val="21"/>
                <w:lang w:val="en-US" w:eastAsia="zh-CN"/>
                <w14:textFill>
                  <w14:solidFill>
                    <w14:schemeClr w14:val="tx1"/>
                  </w14:solidFill>
                </w14:textFill>
              </w:rPr>
              <w:t>76</w:t>
            </w:r>
            <w:r>
              <w:rPr>
                <w:rFonts w:ascii="Times New Roman" w:hAnsi="Times New Roman"/>
                <w:color w:val="000000" w:themeColor="text1"/>
                <w:sz w:val="21"/>
                <w:szCs w:val="21"/>
                <w14:textFill>
                  <w14:solidFill>
                    <w14:schemeClr w14:val="tx1"/>
                  </w14:solidFill>
                </w14:textFill>
              </w:rPr>
              <w:t>0</w:t>
            </w:r>
            <w:r>
              <w:rPr>
                <w:rFonts w:hint="eastAsia" w:ascii="Times New Roman" w:hAnsi="Times New Roman"/>
                <w:color w:val="000000" w:themeColor="text1"/>
                <w:sz w:val="21"/>
                <w:szCs w:val="21"/>
                <w14:textFill>
                  <w14:solidFill>
                    <w14:schemeClr w14:val="tx1"/>
                  </w14:solidFill>
                </w14:textFill>
              </w:rPr>
              <w:t>h</w:t>
            </w:r>
          </w:p>
        </w:tc>
      </w:tr>
      <w:tr>
        <w:tblPrEx>
          <w:tblCellMar>
            <w:top w:w="0" w:type="dxa"/>
            <w:left w:w="108" w:type="dxa"/>
            <w:bottom w:w="0" w:type="dxa"/>
            <w:right w:w="108" w:type="dxa"/>
          </w:tblCellMar>
        </w:tblPrEx>
        <w:trPr>
          <w:jc w:val="center"/>
        </w:trPr>
        <w:tc>
          <w:tcPr>
            <w:tcW w:w="3681" w:type="dxa"/>
            <w:gridSpan w:val="3"/>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运营单位</w:t>
            </w:r>
          </w:p>
        </w:tc>
        <w:tc>
          <w:tcPr>
            <w:tcW w:w="5548" w:type="dxa"/>
            <w:gridSpan w:val="7"/>
            <w:tcBorders>
              <w:top w:val="single" w:color="000000" w:sz="4" w:space="0"/>
              <w:left w:val="single" w:color="000000" w:sz="4" w:space="0"/>
              <w:bottom w:val="single" w:color="000000" w:sz="4" w:space="0"/>
              <w:right w:val="single" w:color="000000" w:sz="6" w:space="0"/>
            </w:tcBorders>
            <w:vAlign w:val="center"/>
          </w:tcPr>
          <w:p>
            <w:pPr>
              <w:spacing w:after="0" w:line="300" w:lineRule="exact"/>
              <w:jc w:val="center"/>
              <w:rPr>
                <w:rFonts w:hint="default" w:eastAsia="微软雅黑"/>
                <w:color w:val="000000"/>
                <w:sz w:val="21"/>
                <w:szCs w:val="21"/>
                <w:lang w:val="en-US" w:eastAsia="zh-CN"/>
              </w:rPr>
            </w:pPr>
            <w:r>
              <w:rPr>
                <w:rFonts w:hint="eastAsia" w:ascii="宋体" w:hAnsi="宋体" w:eastAsia="宋体"/>
                <w:color w:val="000000"/>
                <w:sz w:val="21"/>
                <w:szCs w:val="21"/>
                <w:lang w:val="en-US" w:eastAsia="zh-CN"/>
              </w:rPr>
              <w:t>合肥市蜀山区维它宠物诊疗中心</w:t>
            </w:r>
          </w:p>
        </w:tc>
        <w:tc>
          <w:tcPr>
            <w:tcW w:w="4495" w:type="dxa"/>
            <w:gridSpan w:val="4"/>
            <w:tcBorders>
              <w:top w:val="single" w:color="000000" w:sz="4" w:space="0"/>
              <w:left w:val="single" w:color="000000" w:sz="6"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运营单位社会统一信用代码（或组织机构代码）</w:t>
            </w: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kern w:val="2"/>
                <w:sz w:val="21"/>
                <w:szCs w:val="21"/>
              </w:rPr>
            </w:pPr>
            <w:r>
              <w:rPr>
                <w:rFonts w:hint="eastAsia" w:ascii="Times New Roman" w:hAnsi="Times New Roman"/>
                <w:kern w:val="2"/>
                <w:sz w:val="21"/>
                <w:szCs w:val="21"/>
              </w:rPr>
              <w:t>92340104MA8Q8M033Q</w:t>
            </w:r>
          </w:p>
        </w:tc>
        <w:tc>
          <w:tcPr>
            <w:tcW w:w="2400"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b/>
                <w:bCs/>
                <w:color w:val="000000"/>
                <w:sz w:val="21"/>
                <w:szCs w:val="21"/>
              </w:rPr>
            </w:pPr>
            <w:r>
              <w:rPr>
                <w:rFonts w:ascii="Times New Roman" w:hAnsi="Times New Roman"/>
                <w:b/>
                <w:bCs/>
                <w:color w:val="000000"/>
                <w:sz w:val="21"/>
                <w:szCs w:val="21"/>
              </w:rPr>
              <w:t>验收时间</w:t>
            </w:r>
          </w:p>
        </w:tc>
        <w:tc>
          <w:tcPr>
            <w:tcW w:w="3434" w:type="dxa"/>
            <w:gridSpan w:val="3"/>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default" w:ascii="Times New Roman" w:hAnsi="Times New Roman" w:eastAsia="微软雅黑"/>
                <w:color w:val="000000" w:themeColor="text1"/>
                <w:sz w:val="21"/>
                <w:szCs w:val="21"/>
                <w:lang w:val="en-US" w:eastAsia="zh-CN"/>
                <w14:textFill>
                  <w14:solidFill>
                    <w14:schemeClr w14:val="tx1"/>
                  </w14:solidFill>
                </w14:textFill>
              </w:rPr>
            </w:pPr>
            <w:r>
              <w:rPr>
                <w:rFonts w:ascii="Times New Roman" w:hAnsi="Times New Roman"/>
                <w:i w:val="0"/>
                <w:iCs w:val="0"/>
                <w:color w:val="000000" w:themeColor="text1"/>
                <w:sz w:val="21"/>
                <w:szCs w:val="21"/>
                <w:highlight w:val="none"/>
                <w14:textFill>
                  <w14:solidFill>
                    <w14:schemeClr w14:val="tx1"/>
                  </w14:solidFill>
                </w14:textFill>
              </w:rPr>
              <w:t>2023.</w:t>
            </w:r>
            <w:r>
              <w:rPr>
                <w:rFonts w:hint="eastAsia" w:ascii="Times New Roman" w:hAnsi="Times New Roman"/>
                <w:i w:val="0"/>
                <w:iCs w:val="0"/>
                <w:color w:val="000000" w:themeColor="text1"/>
                <w:sz w:val="21"/>
                <w:szCs w:val="21"/>
                <w:highlight w:val="none"/>
                <w:lang w:val="en-US" w:eastAsia="zh-CN"/>
                <w14:textFill>
                  <w14:solidFill>
                    <w14:schemeClr w14:val="tx1"/>
                  </w14:solidFill>
                </w14:textFill>
              </w:rPr>
              <w:t>10</w:t>
            </w:r>
          </w:p>
        </w:tc>
      </w:tr>
      <w:tr>
        <w:tblPrEx>
          <w:tblCellMar>
            <w:top w:w="0" w:type="dxa"/>
            <w:left w:w="108" w:type="dxa"/>
            <w:bottom w:w="0" w:type="dxa"/>
            <w:right w:w="108" w:type="dxa"/>
          </w:tblCellMar>
        </w:tblPrEx>
        <w:trPr>
          <w:jc w:val="center"/>
        </w:trPr>
        <w:tc>
          <w:tcPr>
            <w:tcW w:w="1555" w:type="dxa"/>
            <w:vMerge w:val="restart"/>
            <w:tcBorders>
              <w:top w:val="single" w:color="000000" w:sz="4" w:space="0"/>
              <w:left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污染物排放达标与总量控制（工业建设项目详填）</w:t>
            </w: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污染物</w:t>
            </w:r>
          </w:p>
        </w:tc>
        <w:tc>
          <w:tcPr>
            <w:tcW w:w="113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原有排放量(1)</w:t>
            </w:r>
          </w:p>
        </w:tc>
        <w:tc>
          <w:tcPr>
            <w:tcW w:w="140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本期工程实际排放浓度(2)</w:t>
            </w:r>
          </w:p>
        </w:tc>
        <w:tc>
          <w:tcPr>
            <w:tcW w:w="1607"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本期工程允许排放浓度(3)</w:t>
            </w:r>
          </w:p>
        </w:tc>
        <w:tc>
          <w:tcPr>
            <w:tcW w:w="1401" w:type="dxa"/>
            <w:gridSpan w:val="2"/>
            <w:tcBorders>
              <w:top w:val="single" w:color="000000" w:sz="4" w:space="0"/>
              <w:left w:val="single" w:color="000000" w:sz="4" w:space="0"/>
              <w:bottom w:val="single" w:color="000000" w:sz="4" w:space="0"/>
              <w:right w:val="single" w:color="000000" w:sz="6" w:space="0"/>
            </w:tcBorders>
            <w:vAlign w:val="center"/>
          </w:tcPr>
          <w:p>
            <w:pPr>
              <w:spacing w:after="0" w:line="300" w:lineRule="exact"/>
              <w:jc w:val="center"/>
              <w:rPr>
                <w:b/>
                <w:bCs/>
                <w:color w:val="000000"/>
                <w:sz w:val="21"/>
                <w:szCs w:val="21"/>
              </w:rPr>
            </w:pPr>
            <w:r>
              <w:rPr>
                <w:b/>
                <w:bCs/>
                <w:color w:val="000000"/>
                <w:sz w:val="21"/>
                <w:szCs w:val="21"/>
              </w:rPr>
              <w:t>本期工程产生量(4)</w:t>
            </w:r>
          </w:p>
        </w:tc>
        <w:tc>
          <w:tcPr>
            <w:tcW w:w="1612" w:type="dxa"/>
            <w:gridSpan w:val="2"/>
            <w:tcBorders>
              <w:top w:val="single" w:color="000000" w:sz="4" w:space="0"/>
              <w:left w:val="single" w:color="000000" w:sz="6"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本期工程自身削减量(5)</w:t>
            </w:r>
          </w:p>
        </w:tc>
        <w:tc>
          <w:tcPr>
            <w:tcW w:w="1470"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本期工程实际排放量(6)</w:t>
            </w:r>
          </w:p>
        </w:tc>
        <w:tc>
          <w:tcPr>
            <w:tcW w:w="14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本期工程核定排放总量(7)</w:t>
            </w: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本期工程“以新带老”削减量(8)</w:t>
            </w:r>
          </w:p>
        </w:tc>
        <w:tc>
          <w:tcPr>
            <w:tcW w:w="114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全厂实际排放总量(9)</w:t>
            </w:r>
          </w:p>
        </w:tc>
        <w:tc>
          <w:tcPr>
            <w:tcW w:w="178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全厂核定排放总量(10)</w:t>
            </w:r>
          </w:p>
        </w:tc>
        <w:tc>
          <w:tcPr>
            <w:tcW w:w="140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区域平衡替代削减量(11)</w:t>
            </w:r>
          </w:p>
        </w:tc>
        <w:tc>
          <w:tcPr>
            <w:tcW w:w="149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排放增减量(12)</w:t>
            </w:r>
          </w:p>
        </w:tc>
      </w:tr>
      <w:tr>
        <w:tblPrEx>
          <w:tblCellMar>
            <w:top w:w="0" w:type="dxa"/>
            <w:left w:w="108" w:type="dxa"/>
            <w:bottom w:w="0" w:type="dxa"/>
            <w:right w:w="108" w:type="dxa"/>
          </w:tblCellMar>
        </w:tblPrEx>
        <w:trPr>
          <w:jc w:val="center"/>
        </w:trPr>
        <w:tc>
          <w:tcPr>
            <w:tcW w:w="1555" w:type="dxa"/>
            <w:vMerge w:val="continue"/>
            <w:tcBorders>
              <w:left w:val="single" w:color="000000" w:sz="4" w:space="0"/>
              <w:right w:val="single" w:color="000000" w:sz="4" w:space="0"/>
            </w:tcBorders>
            <w:vAlign w:val="center"/>
          </w:tcPr>
          <w:p>
            <w:pPr>
              <w:spacing w:after="0" w:line="300" w:lineRule="exact"/>
              <w:jc w:val="center"/>
              <w:rPr>
                <w:b/>
                <w:bCs/>
                <w:color w:val="000000"/>
                <w:sz w:val="21"/>
                <w:szCs w:val="21"/>
              </w:rPr>
            </w:pP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废水</w:t>
            </w:r>
          </w:p>
        </w:tc>
        <w:tc>
          <w:tcPr>
            <w:tcW w:w="113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40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607"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01" w:type="dxa"/>
            <w:gridSpan w:val="2"/>
            <w:tcBorders>
              <w:top w:val="single" w:color="000000" w:sz="4" w:space="0"/>
              <w:left w:val="single" w:color="000000" w:sz="4" w:space="0"/>
              <w:bottom w:val="single" w:color="000000" w:sz="4" w:space="0"/>
              <w:right w:val="single" w:color="000000" w:sz="6" w:space="0"/>
            </w:tcBorders>
            <w:vAlign w:val="center"/>
          </w:tcPr>
          <w:p>
            <w:pPr>
              <w:spacing w:after="0" w:line="300" w:lineRule="exact"/>
              <w:jc w:val="center"/>
              <w:rPr>
                <w:rFonts w:hint="default" w:ascii="Times New Roman" w:hAnsi="Times New Roman" w:eastAsia="宋体"/>
                <w:kern w:val="2"/>
                <w:sz w:val="21"/>
                <w:szCs w:val="21"/>
                <w:lang w:val="en-US" w:eastAsia="zh-CN"/>
              </w:rPr>
            </w:pPr>
            <w:r>
              <w:rPr>
                <w:rFonts w:hint="eastAsia" w:ascii="Times New Roman" w:hAnsi="Times New Roman" w:eastAsia="宋体"/>
                <w:sz w:val="21"/>
                <w:szCs w:val="21"/>
              </w:rPr>
              <w:t>0.0</w:t>
            </w:r>
            <w:r>
              <w:rPr>
                <w:rFonts w:hint="eastAsia" w:ascii="Times New Roman" w:hAnsi="Times New Roman" w:eastAsia="宋体"/>
                <w:sz w:val="21"/>
                <w:szCs w:val="21"/>
                <w:lang w:val="en-US" w:eastAsia="zh-CN"/>
              </w:rPr>
              <w:t>34</w:t>
            </w:r>
          </w:p>
        </w:tc>
        <w:tc>
          <w:tcPr>
            <w:tcW w:w="1612" w:type="dxa"/>
            <w:gridSpan w:val="2"/>
            <w:tcBorders>
              <w:top w:val="single" w:color="000000" w:sz="4" w:space="0"/>
              <w:left w:val="single" w:color="000000" w:sz="6"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70"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default" w:ascii="Times New Roman" w:hAnsi="Times New Roman" w:eastAsia="宋体"/>
                <w:kern w:val="2"/>
                <w:sz w:val="21"/>
                <w:szCs w:val="21"/>
                <w:lang w:val="en-US" w:eastAsia="zh-CN"/>
              </w:rPr>
            </w:pPr>
            <w:r>
              <w:rPr>
                <w:rFonts w:hint="eastAsia" w:ascii="Times New Roman" w:hAnsi="Times New Roman" w:eastAsia="宋体"/>
                <w:sz w:val="21"/>
                <w:szCs w:val="21"/>
              </w:rPr>
              <w:t>0.0</w:t>
            </w:r>
            <w:r>
              <w:rPr>
                <w:rFonts w:hint="eastAsia" w:ascii="Times New Roman" w:hAnsi="Times New Roman" w:eastAsia="宋体"/>
                <w:sz w:val="21"/>
                <w:szCs w:val="21"/>
                <w:lang w:val="en-US" w:eastAsia="zh-CN"/>
              </w:rPr>
              <w:t>34</w:t>
            </w:r>
          </w:p>
        </w:tc>
        <w:tc>
          <w:tcPr>
            <w:tcW w:w="14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14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78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0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9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default" w:ascii="Times New Roman" w:hAnsi="Times New Roman" w:eastAsia="宋体"/>
                <w:kern w:val="2"/>
                <w:sz w:val="21"/>
                <w:szCs w:val="21"/>
                <w:lang w:val="en-US" w:eastAsia="zh-CN"/>
              </w:rPr>
            </w:pPr>
            <w:r>
              <w:rPr>
                <w:rFonts w:hint="eastAsia" w:ascii="Times New Roman" w:hAnsi="Times New Roman" w:eastAsia="宋体"/>
                <w:kern w:val="2"/>
                <w:sz w:val="21"/>
                <w:szCs w:val="21"/>
              </w:rPr>
              <w:t>+</w:t>
            </w:r>
            <w:r>
              <w:rPr>
                <w:rFonts w:hint="eastAsia" w:ascii="Times New Roman" w:hAnsi="Times New Roman" w:eastAsia="宋体"/>
                <w:sz w:val="21"/>
                <w:szCs w:val="21"/>
              </w:rPr>
              <w:t>0.0</w:t>
            </w:r>
            <w:r>
              <w:rPr>
                <w:rFonts w:hint="eastAsia" w:ascii="Times New Roman" w:hAnsi="Times New Roman" w:eastAsia="宋体"/>
                <w:sz w:val="21"/>
                <w:szCs w:val="21"/>
                <w:lang w:val="en-US" w:eastAsia="zh-CN"/>
              </w:rPr>
              <w:t>34</w:t>
            </w:r>
          </w:p>
        </w:tc>
      </w:tr>
      <w:tr>
        <w:tblPrEx>
          <w:tblCellMar>
            <w:top w:w="0" w:type="dxa"/>
            <w:left w:w="108" w:type="dxa"/>
            <w:bottom w:w="0" w:type="dxa"/>
            <w:right w:w="108" w:type="dxa"/>
          </w:tblCellMar>
        </w:tblPrEx>
        <w:trPr>
          <w:jc w:val="center"/>
        </w:trPr>
        <w:tc>
          <w:tcPr>
            <w:tcW w:w="1555" w:type="dxa"/>
            <w:vMerge w:val="continue"/>
            <w:tcBorders>
              <w:left w:val="single" w:color="000000" w:sz="4" w:space="0"/>
              <w:right w:val="single" w:color="000000" w:sz="4" w:space="0"/>
            </w:tcBorders>
            <w:vAlign w:val="center"/>
          </w:tcPr>
          <w:p>
            <w:pPr>
              <w:spacing w:after="0" w:line="300" w:lineRule="exact"/>
              <w:jc w:val="center"/>
              <w:rPr>
                <w:b/>
                <w:bCs/>
                <w:sz w:val="21"/>
                <w:szCs w:val="21"/>
              </w:rPr>
            </w:pP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sz w:val="21"/>
                <w:szCs w:val="21"/>
              </w:rPr>
            </w:pPr>
            <w:r>
              <w:rPr>
                <w:b/>
                <w:bCs/>
                <w:sz w:val="21"/>
                <w:szCs w:val="21"/>
              </w:rPr>
              <w:t>化学需氧量</w:t>
            </w:r>
          </w:p>
        </w:tc>
        <w:tc>
          <w:tcPr>
            <w:tcW w:w="113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40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default" w:ascii="Times New Roman" w:hAnsi="Times New Roman" w:eastAsia="宋体"/>
                <w:color w:val="000000" w:themeColor="text1"/>
                <w:kern w:val="2"/>
                <w:sz w:val="21"/>
                <w:szCs w:val="21"/>
                <w:highlight w:val="yellow"/>
                <w:lang w:val="en-US" w:eastAsia="zh-CN"/>
                <w14:textFill>
                  <w14:solidFill>
                    <w14:schemeClr w14:val="tx1"/>
                  </w14:solidFill>
                </w14:textFill>
              </w:rPr>
            </w:pPr>
            <w:r>
              <w:rPr>
                <w:rFonts w:hint="eastAsia" w:ascii="Times New Roman" w:hAnsi="Times New Roman" w:eastAsia="宋体"/>
                <w:color w:val="000000" w:themeColor="text1"/>
                <w:kern w:val="2"/>
                <w:sz w:val="21"/>
                <w:szCs w:val="21"/>
                <w:highlight w:val="none"/>
                <w:lang w:val="en-US" w:eastAsia="zh-CN"/>
                <w14:textFill>
                  <w14:solidFill>
                    <w14:schemeClr w14:val="tx1"/>
                  </w14:solidFill>
                </w14:textFill>
              </w:rPr>
              <w:t>16.375</w:t>
            </w:r>
          </w:p>
        </w:tc>
        <w:tc>
          <w:tcPr>
            <w:tcW w:w="1607"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color w:val="000000" w:themeColor="text1"/>
                <w:kern w:val="2"/>
                <w:sz w:val="21"/>
                <w:szCs w:val="21"/>
                <w:highlight w:val="none"/>
                <w14:textFill>
                  <w14:solidFill>
                    <w14:schemeClr w14:val="tx1"/>
                  </w14:solidFill>
                </w14:textFill>
              </w:rPr>
            </w:pPr>
            <w:r>
              <w:rPr>
                <w:rFonts w:hint="eastAsia" w:ascii="Times New Roman" w:hAnsi="Times New Roman" w:eastAsia="宋体"/>
                <w:color w:val="000000" w:themeColor="text1"/>
                <w:kern w:val="2"/>
                <w:sz w:val="21"/>
                <w:szCs w:val="21"/>
                <w:highlight w:val="none"/>
                <w14:textFill>
                  <w14:solidFill>
                    <w14:schemeClr w14:val="tx1"/>
                  </w14:solidFill>
                </w14:textFill>
              </w:rPr>
              <w:t>250</w:t>
            </w:r>
          </w:p>
        </w:tc>
        <w:tc>
          <w:tcPr>
            <w:tcW w:w="1401" w:type="dxa"/>
            <w:gridSpan w:val="2"/>
            <w:tcBorders>
              <w:top w:val="single" w:color="000000" w:sz="4" w:space="0"/>
              <w:left w:val="single" w:color="000000" w:sz="4" w:space="0"/>
              <w:bottom w:val="single" w:color="000000" w:sz="4" w:space="0"/>
              <w:right w:val="single" w:color="000000" w:sz="6" w:space="0"/>
            </w:tcBorders>
            <w:vAlign w:val="center"/>
          </w:tcPr>
          <w:p>
            <w:pPr>
              <w:spacing w:after="0" w:line="300" w:lineRule="exact"/>
              <w:jc w:val="center"/>
              <w:rPr>
                <w:rFonts w:ascii="Times New Roman" w:hAnsi="Times New Roman" w:eastAsia="宋体"/>
                <w:color w:val="000000" w:themeColor="text1"/>
                <w:kern w:val="2"/>
                <w:sz w:val="21"/>
                <w:szCs w:val="21"/>
                <w14:textFill>
                  <w14:solidFill>
                    <w14:schemeClr w14:val="tx1"/>
                  </w14:solidFill>
                </w14:textFill>
              </w:rPr>
            </w:pPr>
          </w:p>
        </w:tc>
        <w:tc>
          <w:tcPr>
            <w:tcW w:w="1612" w:type="dxa"/>
            <w:gridSpan w:val="2"/>
            <w:tcBorders>
              <w:top w:val="single" w:color="000000" w:sz="4" w:space="0"/>
              <w:left w:val="single" w:color="000000" w:sz="6" w:space="0"/>
              <w:bottom w:val="single" w:color="000000" w:sz="4" w:space="0"/>
              <w:right w:val="single" w:color="000000" w:sz="4" w:space="0"/>
            </w:tcBorders>
            <w:vAlign w:val="center"/>
          </w:tcPr>
          <w:p>
            <w:pPr>
              <w:spacing w:after="0" w:line="300" w:lineRule="exact"/>
              <w:jc w:val="center"/>
              <w:rPr>
                <w:rFonts w:ascii="Times New Roman" w:hAnsi="Times New Roman" w:eastAsia="宋体"/>
                <w:color w:val="000000" w:themeColor="text1"/>
                <w:kern w:val="2"/>
                <w:sz w:val="21"/>
                <w:szCs w:val="21"/>
                <w14:textFill>
                  <w14:solidFill>
                    <w14:schemeClr w14:val="tx1"/>
                  </w14:solidFill>
                </w14:textFill>
              </w:rPr>
            </w:pPr>
          </w:p>
        </w:tc>
        <w:tc>
          <w:tcPr>
            <w:tcW w:w="1470"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default" w:ascii="Times New Roman" w:hAnsi="Times New Roman" w:eastAsia="宋体"/>
                <w:color w:val="000000" w:themeColor="text1"/>
                <w:kern w:val="2"/>
                <w:sz w:val="21"/>
                <w:szCs w:val="21"/>
                <w:highlight w:val="yellow"/>
                <w:lang w:val="en-US" w:eastAsia="zh-CN"/>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0.0</w:t>
            </w:r>
            <w:r>
              <w:rPr>
                <w:rFonts w:hint="eastAsia" w:ascii="Times New Roman" w:hAnsi="Times New Roman" w:eastAsia="宋体"/>
                <w:color w:val="000000" w:themeColor="text1"/>
                <w:kern w:val="2"/>
                <w:sz w:val="21"/>
                <w:szCs w:val="21"/>
                <w:lang w:val="en-US" w:eastAsia="zh-CN"/>
                <w14:textFill>
                  <w14:solidFill>
                    <w14:schemeClr w14:val="tx1"/>
                  </w14:solidFill>
                </w14:textFill>
              </w:rPr>
              <w:t>0558</w:t>
            </w:r>
          </w:p>
        </w:tc>
        <w:tc>
          <w:tcPr>
            <w:tcW w:w="14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color w:val="000000" w:themeColor="text1"/>
                <w:kern w:val="2"/>
                <w:sz w:val="21"/>
                <w:szCs w:val="21"/>
                <w14:textFill>
                  <w14:solidFill>
                    <w14:schemeClr w14:val="tx1"/>
                  </w14:solidFill>
                </w14:textFill>
              </w:rPr>
            </w:pP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color w:val="000000" w:themeColor="text1"/>
                <w:kern w:val="2"/>
                <w:sz w:val="21"/>
                <w:szCs w:val="21"/>
                <w14:textFill>
                  <w14:solidFill>
                    <w14:schemeClr w14:val="tx1"/>
                  </w14:solidFill>
                </w14:textFill>
              </w:rPr>
            </w:pPr>
          </w:p>
        </w:tc>
        <w:tc>
          <w:tcPr>
            <w:tcW w:w="114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color w:val="000000" w:themeColor="text1"/>
                <w:kern w:val="2"/>
                <w:sz w:val="21"/>
                <w:szCs w:val="21"/>
                <w14:textFill>
                  <w14:solidFill>
                    <w14:schemeClr w14:val="tx1"/>
                  </w14:solidFill>
                </w14:textFill>
              </w:rPr>
            </w:pPr>
          </w:p>
        </w:tc>
        <w:tc>
          <w:tcPr>
            <w:tcW w:w="178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color w:val="000000" w:themeColor="text1"/>
                <w:kern w:val="2"/>
                <w:sz w:val="21"/>
                <w:szCs w:val="21"/>
                <w14:textFill>
                  <w14:solidFill>
                    <w14:schemeClr w14:val="tx1"/>
                  </w14:solidFill>
                </w14:textFill>
              </w:rPr>
            </w:pPr>
          </w:p>
        </w:tc>
        <w:tc>
          <w:tcPr>
            <w:tcW w:w="140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color w:val="000000" w:themeColor="text1"/>
                <w:kern w:val="2"/>
                <w:sz w:val="21"/>
                <w:szCs w:val="21"/>
                <w14:textFill>
                  <w14:solidFill>
                    <w14:schemeClr w14:val="tx1"/>
                  </w14:solidFill>
                </w14:textFill>
              </w:rPr>
            </w:pPr>
          </w:p>
        </w:tc>
        <w:tc>
          <w:tcPr>
            <w:tcW w:w="149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default" w:ascii="Times New Roman" w:hAnsi="Times New Roman" w:eastAsia="宋体"/>
                <w:color w:val="000000" w:themeColor="text1"/>
                <w:kern w:val="2"/>
                <w:sz w:val="21"/>
                <w:szCs w:val="21"/>
                <w:highlight w:val="yellow"/>
                <w:lang w:val="en-US" w:eastAsia="zh-CN"/>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+0.0</w:t>
            </w:r>
            <w:r>
              <w:rPr>
                <w:rFonts w:hint="eastAsia" w:ascii="Times New Roman" w:hAnsi="Times New Roman" w:eastAsia="宋体"/>
                <w:color w:val="000000" w:themeColor="text1"/>
                <w:kern w:val="2"/>
                <w:sz w:val="21"/>
                <w:szCs w:val="21"/>
                <w:lang w:val="en-US" w:eastAsia="zh-CN"/>
                <w14:textFill>
                  <w14:solidFill>
                    <w14:schemeClr w14:val="tx1"/>
                  </w14:solidFill>
                </w14:textFill>
              </w:rPr>
              <w:t>0558</w:t>
            </w:r>
          </w:p>
        </w:tc>
      </w:tr>
      <w:tr>
        <w:tblPrEx>
          <w:tblCellMar>
            <w:top w:w="0" w:type="dxa"/>
            <w:left w:w="108" w:type="dxa"/>
            <w:bottom w:w="0" w:type="dxa"/>
            <w:right w:w="108" w:type="dxa"/>
          </w:tblCellMar>
        </w:tblPrEx>
        <w:trPr>
          <w:jc w:val="center"/>
        </w:trPr>
        <w:tc>
          <w:tcPr>
            <w:tcW w:w="1555" w:type="dxa"/>
            <w:vMerge w:val="continue"/>
            <w:tcBorders>
              <w:left w:val="single" w:color="000000" w:sz="4" w:space="0"/>
              <w:right w:val="single" w:color="000000" w:sz="4" w:space="0"/>
            </w:tcBorders>
            <w:vAlign w:val="center"/>
          </w:tcPr>
          <w:p>
            <w:pPr>
              <w:spacing w:after="0" w:line="300" w:lineRule="exact"/>
              <w:jc w:val="center"/>
              <w:rPr>
                <w:b/>
                <w:bCs/>
                <w:sz w:val="21"/>
                <w:szCs w:val="21"/>
              </w:rPr>
            </w:pP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sz w:val="21"/>
                <w:szCs w:val="21"/>
              </w:rPr>
            </w:pPr>
            <w:r>
              <w:rPr>
                <w:b/>
                <w:bCs/>
                <w:sz w:val="21"/>
                <w:szCs w:val="21"/>
              </w:rPr>
              <w:t>氨氮</w:t>
            </w:r>
          </w:p>
        </w:tc>
        <w:tc>
          <w:tcPr>
            <w:tcW w:w="113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40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default" w:ascii="Times New Roman" w:hAnsi="Times New Roman" w:eastAsia="宋体"/>
                <w:color w:val="000000" w:themeColor="text1"/>
                <w:kern w:val="2"/>
                <w:sz w:val="21"/>
                <w:szCs w:val="21"/>
                <w:highlight w:val="yellow"/>
                <w:lang w:val="en-US" w:eastAsia="zh-CN"/>
                <w14:textFill>
                  <w14:solidFill>
                    <w14:schemeClr w14:val="tx1"/>
                  </w14:solidFill>
                </w14:textFill>
              </w:rPr>
            </w:pPr>
            <w:r>
              <w:rPr>
                <w:rFonts w:hint="eastAsia" w:ascii="Times New Roman" w:hAnsi="Times New Roman" w:eastAsia="宋体"/>
                <w:color w:val="000000" w:themeColor="text1"/>
                <w:kern w:val="2"/>
                <w:sz w:val="21"/>
                <w:szCs w:val="21"/>
                <w:highlight w:val="none"/>
                <w:lang w:val="en-US" w:eastAsia="zh-CN"/>
                <w14:textFill>
                  <w14:solidFill>
                    <w14:schemeClr w14:val="tx1"/>
                  </w14:solidFill>
                </w14:textFill>
              </w:rPr>
              <w:t>0.276</w:t>
            </w:r>
          </w:p>
        </w:tc>
        <w:tc>
          <w:tcPr>
            <w:tcW w:w="1607"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default" w:ascii="Times New Roman" w:hAnsi="Times New Roman" w:eastAsia="宋体"/>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kern w:val="2"/>
                <w:sz w:val="21"/>
                <w:szCs w:val="21"/>
                <w:highlight w:val="none"/>
                <w:lang w:val="en-US" w:eastAsia="zh-CN"/>
                <w14:textFill>
                  <w14:solidFill>
                    <w14:schemeClr w14:val="tx1"/>
                  </w14:solidFill>
                </w14:textFill>
              </w:rPr>
              <w:t>40</w:t>
            </w:r>
          </w:p>
        </w:tc>
        <w:tc>
          <w:tcPr>
            <w:tcW w:w="1401" w:type="dxa"/>
            <w:gridSpan w:val="2"/>
            <w:tcBorders>
              <w:top w:val="single" w:color="000000" w:sz="4" w:space="0"/>
              <w:left w:val="single" w:color="000000" w:sz="4" w:space="0"/>
              <w:bottom w:val="single" w:color="000000" w:sz="4" w:space="0"/>
              <w:right w:val="single" w:color="000000" w:sz="6" w:space="0"/>
            </w:tcBorders>
            <w:vAlign w:val="center"/>
          </w:tcPr>
          <w:p>
            <w:pPr>
              <w:spacing w:after="0" w:line="300" w:lineRule="exact"/>
              <w:jc w:val="center"/>
              <w:rPr>
                <w:rFonts w:ascii="Times New Roman" w:hAnsi="Times New Roman" w:eastAsia="宋体"/>
                <w:color w:val="000000" w:themeColor="text1"/>
                <w:kern w:val="2"/>
                <w:sz w:val="21"/>
                <w:szCs w:val="21"/>
                <w14:textFill>
                  <w14:solidFill>
                    <w14:schemeClr w14:val="tx1"/>
                  </w14:solidFill>
                </w14:textFill>
              </w:rPr>
            </w:pPr>
          </w:p>
        </w:tc>
        <w:tc>
          <w:tcPr>
            <w:tcW w:w="1612" w:type="dxa"/>
            <w:gridSpan w:val="2"/>
            <w:tcBorders>
              <w:top w:val="single" w:color="000000" w:sz="4" w:space="0"/>
              <w:left w:val="single" w:color="000000" w:sz="6" w:space="0"/>
              <w:bottom w:val="single" w:color="000000" w:sz="4" w:space="0"/>
              <w:right w:val="single" w:color="000000" w:sz="4" w:space="0"/>
            </w:tcBorders>
            <w:vAlign w:val="center"/>
          </w:tcPr>
          <w:p>
            <w:pPr>
              <w:spacing w:after="0" w:line="300" w:lineRule="exact"/>
              <w:jc w:val="center"/>
              <w:rPr>
                <w:rFonts w:ascii="Times New Roman" w:hAnsi="Times New Roman" w:eastAsia="宋体"/>
                <w:color w:val="000000" w:themeColor="text1"/>
                <w:kern w:val="2"/>
                <w:sz w:val="21"/>
                <w:szCs w:val="21"/>
                <w14:textFill>
                  <w14:solidFill>
                    <w14:schemeClr w14:val="tx1"/>
                  </w14:solidFill>
                </w14:textFill>
              </w:rPr>
            </w:pPr>
          </w:p>
        </w:tc>
        <w:tc>
          <w:tcPr>
            <w:tcW w:w="1470"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default" w:ascii="Times New Roman" w:hAnsi="Times New Roman" w:eastAsia="宋体"/>
                <w:color w:val="000000" w:themeColor="text1"/>
                <w:kern w:val="2"/>
                <w:sz w:val="21"/>
                <w:szCs w:val="21"/>
                <w:highlight w:val="yellow"/>
                <w:lang w:val="en-US" w:eastAsia="zh-CN"/>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0.00</w:t>
            </w:r>
            <w:r>
              <w:rPr>
                <w:rFonts w:hint="eastAsia" w:ascii="Times New Roman" w:hAnsi="Times New Roman" w:eastAsia="宋体"/>
                <w:color w:val="000000" w:themeColor="text1"/>
                <w:kern w:val="2"/>
                <w:sz w:val="21"/>
                <w:szCs w:val="21"/>
                <w:lang w:val="en-US" w:eastAsia="zh-CN"/>
                <w14:textFill>
                  <w14:solidFill>
                    <w14:schemeClr w14:val="tx1"/>
                  </w14:solidFill>
                </w14:textFill>
              </w:rPr>
              <w:t>009</w:t>
            </w:r>
          </w:p>
        </w:tc>
        <w:tc>
          <w:tcPr>
            <w:tcW w:w="14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color w:val="000000" w:themeColor="text1"/>
                <w:kern w:val="2"/>
                <w:sz w:val="21"/>
                <w:szCs w:val="21"/>
                <w14:textFill>
                  <w14:solidFill>
                    <w14:schemeClr w14:val="tx1"/>
                  </w14:solidFill>
                </w14:textFill>
              </w:rPr>
            </w:pP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color w:val="000000" w:themeColor="text1"/>
                <w:kern w:val="2"/>
                <w:sz w:val="21"/>
                <w:szCs w:val="21"/>
                <w14:textFill>
                  <w14:solidFill>
                    <w14:schemeClr w14:val="tx1"/>
                  </w14:solidFill>
                </w14:textFill>
              </w:rPr>
            </w:pPr>
          </w:p>
        </w:tc>
        <w:tc>
          <w:tcPr>
            <w:tcW w:w="114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color w:val="000000" w:themeColor="text1"/>
                <w:kern w:val="2"/>
                <w:sz w:val="21"/>
                <w:szCs w:val="21"/>
                <w14:textFill>
                  <w14:solidFill>
                    <w14:schemeClr w14:val="tx1"/>
                  </w14:solidFill>
                </w14:textFill>
              </w:rPr>
            </w:pPr>
          </w:p>
        </w:tc>
        <w:tc>
          <w:tcPr>
            <w:tcW w:w="178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color w:val="000000" w:themeColor="text1"/>
                <w:kern w:val="2"/>
                <w:sz w:val="21"/>
                <w:szCs w:val="21"/>
                <w14:textFill>
                  <w14:solidFill>
                    <w14:schemeClr w14:val="tx1"/>
                  </w14:solidFill>
                </w14:textFill>
              </w:rPr>
            </w:pPr>
          </w:p>
        </w:tc>
        <w:tc>
          <w:tcPr>
            <w:tcW w:w="140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color w:val="000000" w:themeColor="text1"/>
                <w:kern w:val="2"/>
                <w:sz w:val="21"/>
                <w:szCs w:val="21"/>
                <w14:textFill>
                  <w14:solidFill>
                    <w14:schemeClr w14:val="tx1"/>
                  </w14:solidFill>
                </w14:textFill>
              </w:rPr>
            </w:pPr>
          </w:p>
        </w:tc>
        <w:tc>
          <w:tcPr>
            <w:tcW w:w="149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default" w:ascii="Times New Roman" w:hAnsi="Times New Roman" w:eastAsia="宋体"/>
                <w:color w:val="000000" w:themeColor="text1"/>
                <w:kern w:val="2"/>
                <w:sz w:val="21"/>
                <w:szCs w:val="21"/>
                <w:highlight w:val="yellow"/>
                <w:lang w:val="en-US" w:eastAsia="zh-CN"/>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+0.00</w:t>
            </w:r>
            <w:r>
              <w:rPr>
                <w:rFonts w:hint="eastAsia" w:ascii="Times New Roman" w:hAnsi="Times New Roman" w:eastAsia="宋体"/>
                <w:color w:val="000000" w:themeColor="text1"/>
                <w:kern w:val="2"/>
                <w:sz w:val="21"/>
                <w:szCs w:val="21"/>
                <w:lang w:val="en-US" w:eastAsia="zh-CN"/>
                <w14:textFill>
                  <w14:solidFill>
                    <w14:schemeClr w14:val="tx1"/>
                  </w14:solidFill>
                </w14:textFill>
              </w:rPr>
              <w:t>009</w:t>
            </w:r>
          </w:p>
        </w:tc>
      </w:tr>
      <w:tr>
        <w:tblPrEx>
          <w:tblCellMar>
            <w:top w:w="0" w:type="dxa"/>
            <w:left w:w="108" w:type="dxa"/>
            <w:bottom w:w="0" w:type="dxa"/>
            <w:right w:w="108" w:type="dxa"/>
          </w:tblCellMar>
        </w:tblPrEx>
        <w:trPr>
          <w:jc w:val="center"/>
        </w:trPr>
        <w:tc>
          <w:tcPr>
            <w:tcW w:w="1555" w:type="dxa"/>
            <w:vMerge w:val="continue"/>
            <w:tcBorders>
              <w:left w:val="single" w:color="000000" w:sz="4" w:space="0"/>
              <w:right w:val="single" w:color="000000" w:sz="4" w:space="0"/>
            </w:tcBorders>
            <w:vAlign w:val="center"/>
          </w:tcPr>
          <w:p>
            <w:pPr>
              <w:spacing w:after="0" w:line="300" w:lineRule="exact"/>
              <w:jc w:val="center"/>
              <w:rPr>
                <w:b/>
                <w:bCs/>
                <w:sz w:val="21"/>
                <w:szCs w:val="21"/>
              </w:rPr>
            </w:pP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sz w:val="21"/>
                <w:szCs w:val="21"/>
              </w:rPr>
            </w:pPr>
            <w:r>
              <w:rPr>
                <w:b/>
                <w:bCs/>
                <w:sz w:val="21"/>
                <w:szCs w:val="21"/>
              </w:rPr>
              <w:t>石油类</w:t>
            </w:r>
          </w:p>
        </w:tc>
        <w:tc>
          <w:tcPr>
            <w:tcW w:w="113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40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607"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01" w:type="dxa"/>
            <w:gridSpan w:val="2"/>
            <w:tcBorders>
              <w:top w:val="single" w:color="000000" w:sz="4" w:space="0"/>
              <w:left w:val="single" w:color="000000" w:sz="4" w:space="0"/>
              <w:bottom w:val="single" w:color="000000" w:sz="4" w:space="0"/>
              <w:right w:val="single" w:color="000000" w:sz="6" w:space="0"/>
            </w:tcBorders>
            <w:vAlign w:val="center"/>
          </w:tcPr>
          <w:p>
            <w:pPr>
              <w:spacing w:after="0" w:line="300" w:lineRule="exact"/>
              <w:jc w:val="center"/>
              <w:rPr>
                <w:rFonts w:ascii="Times New Roman" w:hAnsi="Times New Roman" w:eastAsia="宋体"/>
                <w:kern w:val="2"/>
                <w:sz w:val="21"/>
                <w:szCs w:val="21"/>
              </w:rPr>
            </w:pPr>
          </w:p>
        </w:tc>
        <w:tc>
          <w:tcPr>
            <w:tcW w:w="1612" w:type="dxa"/>
            <w:gridSpan w:val="2"/>
            <w:tcBorders>
              <w:top w:val="single" w:color="000000" w:sz="4" w:space="0"/>
              <w:left w:val="single" w:color="000000" w:sz="6"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70"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14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78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0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9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r>
      <w:tr>
        <w:tblPrEx>
          <w:tblCellMar>
            <w:top w:w="0" w:type="dxa"/>
            <w:left w:w="108" w:type="dxa"/>
            <w:bottom w:w="0" w:type="dxa"/>
            <w:right w:w="108" w:type="dxa"/>
          </w:tblCellMar>
        </w:tblPrEx>
        <w:trPr>
          <w:jc w:val="center"/>
        </w:trPr>
        <w:tc>
          <w:tcPr>
            <w:tcW w:w="1555" w:type="dxa"/>
            <w:vMerge w:val="continue"/>
            <w:tcBorders>
              <w:left w:val="single" w:color="000000" w:sz="4" w:space="0"/>
              <w:right w:val="single" w:color="000000" w:sz="4" w:space="0"/>
            </w:tcBorders>
            <w:vAlign w:val="center"/>
          </w:tcPr>
          <w:p>
            <w:pPr>
              <w:spacing w:after="0" w:line="300" w:lineRule="exact"/>
              <w:jc w:val="center"/>
              <w:rPr>
                <w:b/>
                <w:bCs/>
                <w:sz w:val="21"/>
                <w:szCs w:val="21"/>
              </w:rPr>
            </w:pP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sz w:val="21"/>
                <w:szCs w:val="21"/>
              </w:rPr>
            </w:pPr>
            <w:r>
              <w:rPr>
                <w:b/>
                <w:bCs/>
                <w:sz w:val="21"/>
                <w:szCs w:val="21"/>
              </w:rPr>
              <w:t>废气</w:t>
            </w:r>
          </w:p>
        </w:tc>
        <w:tc>
          <w:tcPr>
            <w:tcW w:w="113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40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607"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01" w:type="dxa"/>
            <w:gridSpan w:val="2"/>
            <w:tcBorders>
              <w:top w:val="single" w:color="000000" w:sz="4" w:space="0"/>
              <w:left w:val="single" w:color="000000" w:sz="4" w:space="0"/>
              <w:bottom w:val="single" w:color="000000" w:sz="4" w:space="0"/>
              <w:right w:val="single" w:color="000000" w:sz="6" w:space="0"/>
            </w:tcBorders>
            <w:vAlign w:val="center"/>
          </w:tcPr>
          <w:p>
            <w:pPr>
              <w:spacing w:after="0" w:line="300" w:lineRule="exact"/>
              <w:jc w:val="center"/>
              <w:rPr>
                <w:rFonts w:ascii="Times New Roman" w:hAnsi="Times New Roman" w:eastAsia="宋体"/>
                <w:kern w:val="2"/>
                <w:sz w:val="21"/>
                <w:szCs w:val="21"/>
              </w:rPr>
            </w:pPr>
          </w:p>
        </w:tc>
        <w:tc>
          <w:tcPr>
            <w:tcW w:w="1612" w:type="dxa"/>
            <w:gridSpan w:val="2"/>
            <w:tcBorders>
              <w:top w:val="single" w:color="000000" w:sz="4" w:space="0"/>
              <w:left w:val="single" w:color="000000" w:sz="6"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70"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14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78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0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9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r>
      <w:tr>
        <w:tblPrEx>
          <w:tblCellMar>
            <w:top w:w="0" w:type="dxa"/>
            <w:left w:w="108" w:type="dxa"/>
            <w:bottom w:w="0" w:type="dxa"/>
            <w:right w:w="108" w:type="dxa"/>
          </w:tblCellMar>
        </w:tblPrEx>
        <w:trPr>
          <w:jc w:val="center"/>
        </w:trPr>
        <w:tc>
          <w:tcPr>
            <w:tcW w:w="1555" w:type="dxa"/>
            <w:vMerge w:val="continue"/>
            <w:tcBorders>
              <w:left w:val="single" w:color="000000" w:sz="4" w:space="0"/>
              <w:right w:val="single" w:color="000000" w:sz="4" w:space="0"/>
            </w:tcBorders>
            <w:vAlign w:val="center"/>
          </w:tcPr>
          <w:p>
            <w:pPr>
              <w:spacing w:after="0" w:line="300" w:lineRule="exact"/>
              <w:jc w:val="center"/>
              <w:rPr>
                <w:b/>
                <w:bCs/>
                <w:sz w:val="21"/>
                <w:szCs w:val="21"/>
              </w:rPr>
            </w:pP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sz w:val="21"/>
                <w:szCs w:val="21"/>
              </w:rPr>
            </w:pPr>
            <w:r>
              <w:rPr>
                <w:b/>
                <w:bCs/>
                <w:sz w:val="21"/>
                <w:szCs w:val="21"/>
              </w:rPr>
              <w:t>二氧化硫</w:t>
            </w:r>
          </w:p>
        </w:tc>
        <w:tc>
          <w:tcPr>
            <w:tcW w:w="113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40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607"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01" w:type="dxa"/>
            <w:gridSpan w:val="2"/>
            <w:tcBorders>
              <w:top w:val="single" w:color="000000" w:sz="4" w:space="0"/>
              <w:left w:val="single" w:color="000000" w:sz="4" w:space="0"/>
              <w:bottom w:val="single" w:color="000000" w:sz="4" w:space="0"/>
              <w:right w:val="single" w:color="000000" w:sz="6" w:space="0"/>
            </w:tcBorders>
            <w:vAlign w:val="center"/>
          </w:tcPr>
          <w:p>
            <w:pPr>
              <w:spacing w:after="0" w:line="300" w:lineRule="exact"/>
              <w:jc w:val="center"/>
              <w:rPr>
                <w:rFonts w:ascii="Times New Roman" w:hAnsi="Times New Roman" w:eastAsia="宋体"/>
                <w:kern w:val="2"/>
                <w:sz w:val="21"/>
                <w:szCs w:val="21"/>
              </w:rPr>
            </w:pPr>
          </w:p>
        </w:tc>
        <w:tc>
          <w:tcPr>
            <w:tcW w:w="1612" w:type="dxa"/>
            <w:gridSpan w:val="2"/>
            <w:tcBorders>
              <w:top w:val="single" w:color="000000" w:sz="4" w:space="0"/>
              <w:left w:val="single" w:color="000000" w:sz="6"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70"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14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78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0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9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r>
      <w:tr>
        <w:tblPrEx>
          <w:tblCellMar>
            <w:top w:w="0" w:type="dxa"/>
            <w:left w:w="108" w:type="dxa"/>
            <w:bottom w:w="0" w:type="dxa"/>
            <w:right w:w="108" w:type="dxa"/>
          </w:tblCellMar>
        </w:tblPrEx>
        <w:trPr>
          <w:jc w:val="center"/>
        </w:trPr>
        <w:tc>
          <w:tcPr>
            <w:tcW w:w="1555" w:type="dxa"/>
            <w:vMerge w:val="continue"/>
            <w:tcBorders>
              <w:left w:val="single" w:color="000000" w:sz="4" w:space="0"/>
              <w:right w:val="single" w:color="000000" w:sz="4" w:space="0"/>
            </w:tcBorders>
            <w:vAlign w:val="center"/>
          </w:tcPr>
          <w:p>
            <w:pPr>
              <w:spacing w:after="0" w:line="300" w:lineRule="exact"/>
              <w:jc w:val="center"/>
              <w:rPr>
                <w:b/>
                <w:bCs/>
                <w:sz w:val="21"/>
                <w:szCs w:val="21"/>
              </w:rPr>
            </w:pP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sz w:val="21"/>
                <w:szCs w:val="21"/>
              </w:rPr>
            </w:pPr>
            <w:r>
              <w:rPr>
                <w:b/>
                <w:bCs/>
                <w:sz w:val="21"/>
                <w:szCs w:val="21"/>
              </w:rPr>
              <w:t>烟尘</w:t>
            </w:r>
          </w:p>
        </w:tc>
        <w:tc>
          <w:tcPr>
            <w:tcW w:w="113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40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607"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01" w:type="dxa"/>
            <w:gridSpan w:val="2"/>
            <w:tcBorders>
              <w:top w:val="single" w:color="000000" w:sz="4" w:space="0"/>
              <w:left w:val="single" w:color="000000" w:sz="4" w:space="0"/>
              <w:bottom w:val="single" w:color="000000" w:sz="4" w:space="0"/>
              <w:right w:val="single" w:color="000000" w:sz="6" w:space="0"/>
            </w:tcBorders>
            <w:vAlign w:val="center"/>
          </w:tcPr>
          <w:p>
            <w:pPr>
              <w:spacing w:after="0" w:line="300" w:lineRule="exact"/>
              <w:jc w:val="center"/>
              <w:rPr>
                <w:rFonts w:ascii="Times New Roman" w:hAnsi="Times New Roman" w:eastAsia="宋体"/>
                <w:kern w:val="2"/>
                <w:sz w:val="21"/>
                <w:szCs w:val="21"/>
              </w:rPr>
            </w:pPr>
          </w:p>
        </w:tc>
        <w:tc>
          <w:tcPr>
            <w:tcW w:w="1612" w:type="dxa"/>
            <w:gridSpan w:val="2"/>
            <w:tcBorders>
              <w:top w:val="single" w:color="000000" w:sz="4" w:space="0"/>
              <w:left w:val="single" w:color="000000" w:sz="6"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70"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14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78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0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9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r>
      <w:tr>
        <w:tblPrEx>
          <w:tblCellMar>
            <w:top w:w="0" w:type="dxa"/>
            <w:left w:w="108" w:type="dxa"/>
            <w:bottom w:w="0" w:type="dxa"/>
            <w:right w:w="108" w:type="dxa"/>
          </w:tblCellMar>
        </w:tblPrEx>
        <w:trPr>
          <w:jc w:val="center"/>
        </w:trPr>
        <w:tc>
          <w:tcPr>
            <w:tcW w:w="1555" w:type="dxa"/>
            <w:vMerge w:val="continue"/>
            <w:tcBorders>
              <w:left w:val="single" w:color="000000" w:sz="4" w:space="0"/>
              <w:right w:val="single" w:color="000000" w:sz="4" w:space="0"/>
            </w:tcBorders>
            <w:vAlign w:val="center"/>
          </w:tcPr>
          <w:p>
            <w:pPr>
              <w:spacing w:after="0" w:line="300" w:lineRule="exact"/>
              <w:jc w:val="center"/>
              <w:rPr>
                <w:b/>
                <w:bCs/>
                <w:sz w:val="21"/>
                <w:szCs w:val="21"/>
              </w:rPr>
            </w:pP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sz w:val="21"/>
                <w:szCs w:val="21"/>
              </w:rPr>
            </w:pPr>
            <w:r>
              <w:rPr>
                <w:b/>
                <w:bCs/>
                <w:sz w:val="21"/>
                <w:szCs w:val="21"/>
              </w:rPr>
              <w:t>工业粉尘</w:t>
            </w:r>
          </w:p>
        </w:tc>
        <w:tc>
          <w:tcPr>
            <w:tcW w:w="113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40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607"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01" w:type="dxa"/>
            <w:gridSpan w:val="2"/>
            <w:tcBorders>
              <w:top w:val="single" w:color="000000" w:sz="4" w:space="0"/>
              <w:left w:val="single" w:color="000000" w:sz="4" w:space="0"/>
              <w:bottom w:val="single" w:color="000000" w:sz="4" w:space="0"/>
              <w:right w:val="single" w:color="000000" w:sz="6" w:space="0"/>
            </w:tcBorders>
            <w:vAlign w:val="center"/>
          </w:tcPr>
          <w:p>
            <w:pPr>
              <w:spacing w:after="0" w:line="300" w:lineRule="exact"/>
              <w:jc w:val="center"/>
              <w:rPr>
                <w:rFonts w:ascii="Times New Roman" w:hAnsi="Times New Roman" w:eastAsia="宋体"/>
                <w:kern w:val="2"/>
                <w:sz w:val="21"/>
                <w:szCs w:val="21"/>
              </w:rPr>
            </w:pPr>
          </w:p>
        </w:tc>
        <w:tc>
          <w:tcPr>
            <w:tcW w:w="1612" w:type="dxa"/>
            <w:gridSpan w:val="2"/>
            <w:tcBorders>
              <w:top w:val="single" w:color="000000" w:sz="4" w:space="0"/>
              <w:left w:val="single" w:color="000000" w:sz="6"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70"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14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78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0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9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r>
      <w:tr>
        <w:tblPrEx>
          <w:tblCellMar>
            <w:top w:w="0" w:type="dxa"/>
            <w:left w:w="108" w:type="dxa"/>
            <w:bottom w:w="0" w:type="dxa"/>
            <w:right w:w="108" w:type="dxa"/>
          </w:tblCellMar>
        </w:tblPrEx>
        <w:trPr>
          <w:jc w:val="center"/>
        </w:trPr>
        <w:tc>
          <w:tcPr>
            <w:tcW w:w="1555" w:type="dxa"/>
            <w:vMerge w:val="continue"/>
            <w:tcBorders>
              <w:left w:val="single" w:color="000000" w:sz="4" w:space="0"/>
              <w:right w:val="single" w:color="000000" w:sz="4" w:space="0"/>
            </w:tcBorders>
            <w:vAlign w:val="center"/>
          </w:tcPr>
          <w:p>
            <w:pPr>
              <w:spacing w:after="0" w:line="300" w:lineRule="exact"/>
              <w:jc w:val="center"/>
              <w:rPr>
                <w:b/>
                <w:bCs/>
                <w:color w:val="000000"/>
                <w:sz w:val="21"/>
                <w:szCs w:val="21"/>
              </w:rPr>
            </w:pP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氮氧化物</w:t>
            </w:r>
          </w:p>
        </w:tc>
        <w:tc>
          <w:tcPr>
            <w:tcW w:w="113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40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607"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01" w:type="dxa"/>
            <w:gridSpan w:val="2"/>
            <w:tcBorders>
              <w:top w:val="single" w:color="000000" w:sz="4" w:space="0"/>
              <w:left w:val="single" w:color="000000" w:sz="4" w:space="0"/>
              <w:bottom w:val="single" w:color="000000" w:sz="4" w:space="0"/>
              <w:right w:val="single" w:color="000000" w:sz="6" w:space="0"/>
            </w:tcBorders>
            <w:vAlign w:val="center"/>
          </w:tcPr>
          <w:p>
            <w:pPr>
              <w:spacing w:after="0" w:line="300" w:lineRule="exact"/>
              <w:jc w:val="center"/>
              <w:rPr>
                <w:rFonts w:ascii="Times New Roman" w:hAnsi="Times New Roman" w:eastAsia="宋体"/>
                <w:kern w:val="2"/>
                <w:sz w:val="21"/>
                <w:szCs w:val="21"/>
              </w:rPr>
            </w:pPr>
          </w:p>
        </w:tc>
        <w:tc>
          <w:tcPr>
            <w:tcW w:w="1612" w:type="dxa"/>
            <w:gridSpan w:val="2"/>
            <w:tcBorders>
              <w:top w:val="single" w:color="000000" w:sz="4" w:space="0"/>
              <w:left w:val="single" w:color="000000" w:sz="6"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70"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14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78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0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9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r>
      <w:tr>
        <w:tblPrEx>
          <w:tblCellMar>
            <w:top w:w="0" w:type="dxa"/>
            <w:left w:w="108" w:type="dxa"/>
            <w:bottom w:w="0" w:type="dxa"/>
            <w:right w:w="108" w:type="dxa"/>
          </w:tblCellMar>
        </w:tblPrEx>
        <w:trPr>
          <w:jc w:val="center"/>
        </w:trPr>
        <w:tc>
          <w:tcPr>
            <w:tcW w:w="1555" w:type="dxa"/>
            <w:vMerge w:val="continue"/>
            <w:tcBorders>
              <w:left w:val="single" w:color="000000" w:sz="4" w:space="0"/>
              <w:right w:val="single" w:color="000000" w:sz="4" w:space="0"/>
            </w:tcBorders>
            <w:vAlign w:val="center"/>
          </w:tcPr>
          <w:p>
            <w:pPr>
              <w:spacing w:after="0" w:line="300" w:lineRule="exact"/>
              <w:jc w:val="center"/>
              <w:rPr>
                <w:b/>
                <w:bCs/>
                <w:color w:val="000000"/>
                <w:sz w:val="21"/>
                <w:szCs w:val="21"/>
              </w:rPr>
            </w:pP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工业固体废物</w:t>
            </w:r>
          </w:p>
        </w:tc>
        <w:tc>
          <w:tcPr>
            <w:tcW w:w="113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40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607"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401" w:type="dxa"/>
            <w:gridSpan w:val="2"/>
            <w:tcBorders>
              <w:top w:val="single" w:color="000000" w:sz="4" w:space="0"/>
              <w:left w:val="single" w:color="000000" w:sz="4" w:space="0"/>
              <w:bottom w:val="single" w:color="000000" w:sz="4" w:space="0"/>
              <w:right w:val="single" w:color="000000" w:sz="6" w:space="0"/>
            </w:tcBorders>
            <w:vAlign w:val="center"/>
          </w:tcPr>
          <w:p>
            <w:pPr>
              <w:spacing w:after="0" w:line="300" w:lineRule="exact"/>
              <w:jc w:val="center"/>
              <w:rPr>
                <w:rFonts w:eastAsia="宋体"/>
                <w:kern w:val="2"/>
                <w:sz w:val="21"/>
                <w:szCs w:val="21"/>
              </w:rPr>
            </w:pPr>
          </w:p>
        </w:tc>
        <w:tc>
          <w:tcPr>
            <w:tcW w:w="1612" w:type="dxa"/>
            <w:gridSpan w:val="2"/>
            <w:tcBorders>
              <w:top w:val="single" w:color="000000" w:sz="4" w:space="0"/>
              <w:left w:val="single" w:color="000000" w:sz="6" w:space="0"/>
              <w:bottom w:val="single" w:color="000000" w:sz="4" w:space="0"/>
              <w:right w:val="single" w:color="000000" w:sz="4" w:space="0"/>
            </w:tcBorders>
            <w:vAlign w:val="center"/>
          </w:tcPr>
          <w:p>
            <w:pPr>
              <w:spacing w:after="0" w:line="300" w:lineRule="exact"/>
              <w:jc w:val="center"/>
              <w:rPr>
                <w:kern w:val="2"/>
                <w:sz w:val="21"/>
                <w:szCs w:val="21"/>
              </w:rPr>
            </w:pPr>
          </w:p>
        </w:tc>
        <w:tc>
          <w:tcPr>
            <w:tcW w:w="1470"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4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14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78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40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49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r>
      <w:tr>
        <w:tblPrEx>
          <w:tblCellMar>
            <w:top w:w="0" w:type="dxa"/>
            <w:left w:w="108" w:type="dxa"/>
            <w:bottom w:w="0" w:type="dxa"/>
            <w:right w:w="108" w:type="dxa"/>
          </w:tblCellMar>
        </w:tblPrEx>
        <w:trPr>
          <w:jc w:val="center"/>
        </w:trPr>
        <w:tc>
          <w:tcPr>
            <w:tcW w:w="1555" w:type="dxa"/>
            <w:vMerge w:val="continue"/>
            <w:tcBorders>
              <w:left w:val="single" w:color="000000" w:sz="4" w:space="0"/>
              <w:right w:val="single" w:color="000000" w:sz="4" w:space="0"/>
            </w:tcBorders>
            <w:vAlign w:val="center"/>
          </w:tcPr>
          <w:p>
            <w:pPr>
              <w:spacing w:after="0" w:line="300" w:lineRule="exact"/>
              <w:jc w:val="center"/>
              <w:rPr>
                <w:b/>
                <w:bCs/>
                <w:color w:val="000000"/>
                <w:sz w:val="21"/>
                <w:szCs w:val="21"/>
              </w:rPr>
            </w:pPr>
          </w:p>
        </w:tc>
        <w:tc>
          <w:tcPr>
            <w:tcW w:w="698" w:type="dxa"/>
            <w:vMerge w:val="restart"/>
            <w:tcBorders>
              <w:top w:val="single" w:color="000000" w:sz="4" w:space="0"/>
              <w:left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与项目有关的其他特征污染物</w:t>
            </w:r>
          </w:p>
        </w:tc>
        <w:tc>
          <w:tcPr>
            <w:tcW w:w="1428"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p>
        </w:tc>
        <w:tc>
          <w:tcPr>
            <w:tcW w:w="113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color w:val="000000"/>
                <w:kern w:val="2"/>
                <w:sz w:val="21"/>
                <w:szCs w:val="21"/>
              </w:rPr>
            </w:pPr>
          </w:p>
        </w:tc>
        <w:tc>
          <w:tcPr>
            <w:tcW w:w="140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eastAsia="宋体"/>
                <w:kern w:val="2"/>
                <w:sz w:val="21"/>
                <w:szCs w:val="21"/>
              </w:rPr>
            </w:pPr>
          </w:p>
        </w:tc>
        <w:tc>
          <w:tcPr>
            <w:tcW w:w="1607"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eastAsia="宋体"/>
                <w:kern w:val="2"/>
                <w:sz w:val="21"/>
                <w:szCs w:val="21"/>
              </w:rPr>
            </w:pPr>
          </w:p>
        </w:tc>
        <w:tc>
          <w:tcPr>
            <w:tcW w:w="1401" w:type="dxa"/>
            <w:gridSpan w:val="2"/>
            <w:tcBorders>
              <w:top w:val="single" w:color="000000" w:sz="4" w:space="0"/>
              <w:left w:val="single" w:color="000000" w:sz="4" w:space="0"/>
              <w:bottom w:val="single" w:color="000000" w:sz="4" w:space="0"/>
              <w:right w:val="single" w:color="000000" w:sz="6" w:space="0"/>
            </w:tcBorders>
            <w:vAlign w:val="center"/>
          </w:tcPr>
          <w:p>
            <w:pPr>
              <w:spacing w:after="0" w:line="300" w:lineRule="exact"/>
              <w:jc w:val="center"/>
              <w:rPr>
                <w:kern w:val="2"/>
                <w:sz w:val="21"/>
                <w:szCs w:val="21"/>
              </w:rPr>
            </w:pPr>
          </w:p>
        </w:tc>
        <w:tc>
          <w:tcPr>
            <w:tcW w:w="1612" w:type="dxa"/>
            <w:gridSpan w:val="2"/>
            <w:tcBorders>
              <w:top w:val="single" w:color="000000" w:sz="4" w:space="0"/>
              <w:left w:val="single" w:color="000000" w:sz="6" w:space="0"/>
              <w:bottom w:val="single" w:color="000000" w:sz="4" w:space="0"/>
              <w:right w:val="single" w:color="000000" w:sz="4" w:space="0"/>
            </w:tcBorders>
            <w:vAlign w:val="center"/>
          </w:tcPr>
          <w:p>
            <w:pPr>
              <w:spacing w:after="0" w:line="300" w:lineRule="exact"/>
              <w:jc w:val="center"/>
              <w:rPr>
                <w:kern w:val="2"/>
                <w:sz w:val="21"/>
                <w:szCs w:val="21"/>
              </w:rPr>
            </w:pPr>
          </w:p>
        </w:tc>
        <w:tc>
          <w:tcPr>
            <w:tcW w:w="1470"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eastAsia="宋体"/>
                <w:kern w:val="2"/>
                <w:sz w:val="21"/>
                <w:szCs w:val="21"/>
              </w:rPr>
            </w:pPr>
            <w:bookmarkStart w:id="8" w:name="_GoBack"/>
            <w:bookmarkEnd w:id="8"/>
          </w:p>
        </w:tc>
        <w:tc>
          <w:tcPr>
            <w:tcW w:w="14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14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78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40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49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r>
      <w:tr>
        <w:tblPrEx>
          <w:tblCellMar>
            <w:top w:w="0" w:type="dxa"/>
            <w:left w:w="108" w:type="dxa"/>
            <w:bottom w:w="0" w:type="dxa"/>
            <w:right w:w="108" w:type="dxa"/>
          </w:tblCellMar>
        </w:tblPrEx>
        <w:trPr>
          <w:jc w:val="center"/>
        </w:trPr>
        <w:tc>
          <w:tcPr>
            <w:tcW w:w="1555" w:type="dxa"/>
            <w:vMerge w:val="continue"/>
            <w:tcBorders>
              <w:left w:val="single" w:color="000000" w:sz="4" w:space="0"/>
              <w:right w:val="single" w:color="000000" w:sz="4" w:space="0"/>
            </w:tcBorders>
            <w:vAlign w:val="center"/>
          </w:tcPr>
          <w:p>
            <w:pPr>
              <w:spacing w:after="0" w:line="300" w:lineRule="exact"/>
              <w:jc w:val="center"/>
              <w:rPr>
                <w:b/>
                <w:bCs/>
                <w:color w:val="000000"/>
                <w:sz w:val="21"/>
                <w:szCs w:val="21"/>
              </w:rPr>
            </w:pPr>
          </w:p>
        </w:tc>
        <w:tc>
          <w:tcPr>
            <w:tcW w:w="698" w:type="dxa"/>
            <w:vMerge w:val="continue"/>
            <w:tcBorders>
              <w:left w:val="single" w:color="000000" w:sz="4" w:space="0"/>
              <w:right w:val="single" w:color="000000" w:sz="4" w:space="0"/>
            </w:tcBorders>
            <w:vAlign w:val="center"/>
          </w:tcPr>
          <w:p>
            <w:pPr>
              <w:spacing w:after="0" w:line="300" w:lineRule="exact"/>
              <w:jc w:val="center"/>
              <w:rPr>
                <w:b/>
                <w:bCs/>
                <w:color w:val="000000"/>
                <w:sz w:val="21"/>
                <w:szCs w:val="21"/>
              </w:rPr>
            </w:pPr>
          </w:p>
        </w:tc>
        <w:tc>
          <w:tcPr>
            <w:tcW w:w="1428"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p>
        </w:tc>
        <w:tc>
          <w:tcPr>
            <w:tcW w:w="113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40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607"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401" w:type="dxa"/>
            <w:gridSpan w:val="2"/>
            <w:tcBorders>
              <w:top w:val="single" w:color="000000" w:sz="4" w:space="0"/>
              <w:left w:val="single" w:color="000000" w:sz="4" w:space="0"/>
              <w:bottom w:val="single" w:color="000000" w:sz="4" w:space="0"/>
              <w:right w:val="single" w:color="000000" w:sz="6" w:space="0"/>
            </w:tcBorders>
            <w:vAlign w:val="center"/>
          </w:tcPr>
          <w:p>
            <w:pPr>
              <w:spacing w:after="0" w:line="300" w:lineRule="exact"/>
              <w:jc w:val="center"/>
              <w:rPr>
                <w:kern w:val="2"/>
                <w:sz w:val="21"/>
                <w:szCs w:val="21"/>
              </w:rPr>
            </w:pPr>
          </w:p>
        </w:tc>
        <w:tc>
          <w:tcPr>
            <w:tcW w:w="1612" w:type="dxa"/>
            <w:gridSpan w:val="2"/>
            <w:tcBorders>
              <w:top w:val="single" w:color="000000" w:sz="4" w:space="0"/>
              <w:left w:val="single" w:color="000000" w:sz="6" w:space="0"/>
              <w:bottom w:val="single" w:color="000000" w:sz="4" w:space="0"/>
              <w:right w:val="single" w:color="000000" w:sz="4" w:space="0"/>
            </w:tcBorders>
            <w:vAlign w:val="center"/>
          </w:tcPr>
          <w:p>
            <w:pPr>
              <w:spacing w:after="0" w:line="300" w:lineRule="exact"/>
              <w:jc w:val="center"/>
              <w:rPr>
                <w:kern w:val="2"/>
                <w:sz w:val="21"/>
                <w:szCs w:val="21"/>
              </w:rPr>
            </w:pPr>
          </w:p>
        </w:tc>
        <w:tc>
          <w:tcPr>
            <w:tcW w:w="1470"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4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14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78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40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49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r>
      <w:tr>
        <w:tblPrEx>
          <w:tblCellMar>
            <w:top w:w="0" w:type="dxa"/>
            <w:left w:w="108" w:type="dxa"/>
            <w:bottom w:w="0" w:type="dxa"/>
            <w:right w:w="108" w:type="dxa"/>
          </w:tblCellMar>
        </w:tblPrEx>
        <w:trPr>
          <w:jc w:val="center"/>
        </w:trPr>
        <w:tc>
          <w:tcPr>
            <w:tcW w:w="1555" w:type="dxa"/>
            <w:vMerge w:val="continue"/>
            <w:tcBorders>
              <w:left w:val="single" w:color="000000" w:sz="4" w:space="0"/>
              <w:bottom w:val="single" w:color="000000" w:sz="4" w:space="0"/>
              <w:right w:val="single" w:color="000000" w:sz="4" w:space="0"/>
            </w:tcBorders>
            <w:vAlign w:val="center"/>
          </w:tcPr>
          <w:p>
            <w:pPr>
              <w:spacing w:after="0" w:line="300" w:lineRule="exact"/>
              <w:jc w:val="center"/>
              <w:rPr>
                <w:color w:val="000000"/>
                <w:sz w:val="21"/>
                <w:szCs w:val="21"/>
              </w:rPr>
            </w:pPr>
          </w:p>
        </w:tc>
        <w:tc>
          <w:tcPr>
            <w:tcW w:w="698" w:type="dxa"/>
            <w:vMerge w:val="continue"/>
            <w:tcBorders>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p>
        </w:tc>
        <w:tc>
          <w:tcPr>
            <w:tcW w:w="1428"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p>
        </w:tc>
        <w:tc>
          <w:tcPr>
            <w:tcW w:w="113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color w:val="000000"/>
                <w:sz w:val="21"/>
                <w:szCs w:val="21"/>
              </w:rPr>
            </w:pPr>
          </w:p>
        </w:tc>
        <w:tc>
          <w:tcPr>
            <w:tcW w:w="140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color w:val="000000"/>
                <w:sz w:val="21"/>
                <w:szCs w:val="21"/>
              </w:rPr>
            </w:pPr>
          </w:p>
        </w:tc>
        <w:tc>
          <w:tcPr>
            <w:tcW w:w="1607"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color w:val="000000"/>
                <w:sz w:val="21"/>
                <w:szCs w:val="21"/>
              </w:rPr>
            </w:pPr>
          </w:p>
        </w:tc>
        <w:tc>
          <w:tcPr>
            <w:tcW w:w="1401" w:type="dxa"/>
            <w:gridSpan w:val="2"/>
            <w:tcBorders>
              <w:top w:val="single" w:color="000000" w:sz="4" w:space="0"/>
              <w:left w:val="single" w:color="000000" w:sz="4" w:space="0"/>
              <w:bottom w:val="single" w:color="000000" w:sz="4" w:space="0"/>
              <w:right w:val="single" w:color="000000" w:sz="6" w:space="0"/>
            </w:tcBorders>
            <w:vAlign w:val="center"/>
          </w:tcPr>
          <w:p>
            <w:pPr>
              <w:spacing w:after="0" w:line="300" w:lineRule="exact"/>
              <w:jc w:val="center"/>
              <w:rPr>
                <w:color w:val="000000"/>
                <w:sz w:val="21"/>
                <w:szCs w:val="21"/>
              </w:rPr>
            </w:pPr>
          </w:p>
        </w:tc>
        <w:tc>
          <w:tcPr>
            <w:tcW w:w="1612" w:type="dxa"/>
            <w:gridSpan w:val="2"/>
            <w:tcBorders>
              <w:top w:val="single" w:color="000000" w:sz="4" w:space="0"/>
              <w:left w:val="single" w:color="000000" w:sz="6" w:space="0"/>
              <w:bottom w:val="single" w:color="000000" w:sz="4" w:space="0"/>
              <w:right w:val="single" w:color="000000" w:sz="4" w:space="0"/>
            </w:tcBorders>
            <w:vAlign w:val="center"/>
          </w:tcPr>
          <w:p>
            <w:pPr>
              <w:spacing w:after="0" w:line="300" w:lineRule="exact"/>
              <w:jc w:val="center"/>
              <w:rPr>
                <w:color w:val="000000"/>
                <w:sz w:val="21"/>
                <w:szCs w:val="21"/>
              </w:rPr>
            </w:pPr>
          </w:p>
        </w:tc>
        <w:tc>
          <w:tcPr>
            <w:tcW w:w="1470"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color w:val="000000"/>
                <w:sz w:val="21"/>
                <w:szCs w:val="21"/>
              </w:rPr>
            </w:pPr>
          </w:p>
        </w:tc>
        <w:tc>
          <w:tcPr>
            <w:tcW w:w="14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color w:val="000000"/>
                <w:sz w:val="21"/>
                <w:szCs w:val="21"/>
              </w:rPr>
            </w:pP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color w:val="000000"/>
                <w:sz w:val="21"/>
                <w:szCs w:val="21"/>
              </w:rPr>
            </w:pPr>
          </w:p>
        </w:tc>
        <w:tc>
          <w:tcPr>
            <w:tcW w:w="114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color w:val="000000"/>
                <w:sz w:val="21"/>
                <w:szCs w:val="21"/>
              </w:rPr>
            </w:pPr>
          </w:p>
        </w:tc>
        <w:tc>
          <w:tcPr>
            <w:tcW w:w="178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color w:val="000000"/>
                <w:sz w:val="21"/>
                <w:szCs w:val="21"/>
              </w:rPr>
            </w:pPr>
          </w:p>
        </w:tc>
        <w:tc>
          <w:tcPr>
            <w:tcW w:w="140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color w:val="000000"/>
                <w:sz w:val="21"/>
                <w:szCs w:val="21"/>
              </w:rPr>
            </w:pPr>
          </w:p>
        </w:tc>
        <w:tc>
          <w:tcPr>
            <w:tcW w:w="149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color w:val="000000"/>
                <w:sz w:val="21"/>
                <w:szCs w:val="21"/>
              </w:rPr>
            </w:pPr>
          </w:p>
        </w:tc>
      </w:tr>
    </w:tbl>
    <w:p>
      <w:pPr>
        <w:kinsoku w:val="0"/>
        <w:overflowPunct w:val="0"/>
        <w:adjustRightInd/>
        <w:snapToGrid/>
        <w:spacing w:after="120" w:line="226" w:lineRule="exact"/>
        <w:ind w:firstLine="670" w:firstLineChars="500"/>
        <w:rPr>
          <w:color w:val="000000"/>
          <w:sz w:val="15"/>
          <w:szCs w:val="20"/>
        </w:rPr>
      </w:pPr>
      <w:r>
        <w:rPr>
          <w:b/>
          <w:color w:val="000000"/>
          <w:spacing w:val="-4"/>
          <w:w w:val="95"/>
          <w:sz w:val="15"/>
          <w:szCs w:val="20"/>
        </w:rPr>
        <w:t>注</w:t>
      </w:r>
      <w:r>
        <w:rPr>
          <w:color w:val="000000"/>
          <w:spacing w:val="-4"/>
          <w:w w:val="95"/>
          <w:sz w:val="15"/>
          <w:szCs w:val="20"/>
        </w:rPr>
        <w:t>：</w:t>
      </w:r>
      <w:r>
        <w:rPr>
          <w:rFonts w:eastAsia="Tahoma"/>
          <w:color w:val="000000"/>
          <w:spacing w:val="-4"/>
          <w:w w:val="95"/>
          <w:sz w:val="15"/>
          <w:szCs w:val="20"/>
        </w:rPr>
        <w:t>1</w:t>
      </w:r>
      <w:r>
        <w:rPr>
          <w:color w:val="000000"/>
          <w:spacing w:val="-4"/>
          <w:w w:val="95"/>
          <w:sz w:val="15"/>
          <w:szCs w:val="20"/>
        </w:rPr>
        <w:t>、排放增减量：（</w:t>
      </w:r>
      <w:r>
        <w:rPr>
          <w:rFonts w:eastAsia="Tahoma"/>
          <w:color w:val="000000"/>
          <w:spacing w:val="-4"/>
          <w:w w:val="95"/>
          <w:sz w:val="15"/>
          <w:szCs w:val="20"/>
        </w:rPr>
        <w:t>+</w:t>
      </w:r>
      <w:r>
        <w:rPr>
          <w:color w:val="000000"/>
          <w:spacing w:val="-4"/>
          <w:w w:val="95"/>
          <w:sz w:val="15"/>
          <w:szCs w:val="20"/>
        </w:rPr>
        <w:t>）表示增加，（</w:t>
      </w:r>
      <w:r>
        <w:rPr>
          <w:rFonts w:eastAsia="Tahoma"/>
          <w:color w:val="000000"/>
          <w:spacing w:val="-4"/>
          <w:w w:val="95"/>
          <w:sz w:val="15"/>
          <w:szCs w:val="20"/>
        </w:rPr>
        <w:t>-</w:t>
      </w:r>
      <w:r>
        <w:rPr>
          <w:color w:val="000000"/>
          <w:spacing w:val="-4"/>
          <w:w w:val="95"/>
          <w:sz w:val="15"/>
          <w:szCs w:val="20"/>
        </w:rPr>
        <w:t>）表示减少。</w:t>
      </w:r>
      <w:r>
        <w:rPr>
          <w:rFonts w:eastAsia="Tahoma"/>
          <w:color w:val="000000"/>
          <w:spacing w:val="-4"/>
          <w:w w:val="95"/>
          <w:sz w:val="15"/>
          <w:szCs w:val="20"/>
        </w:rPr>
        <w:t>2</w:t>
      </w:r>
      <w:r>
        <w:rPr>
          <w:color w:val="000000"/>
          <w:spacing w:val="-4"/>
          <w:w w:val="95"/>
          <w:sz w:val="15"/>
          <w:szCs w:val="20"/>
        </w:rPr>
        <w:t>、</w:t>
      </w:r>
      <w:r>
        <w:rPr>
          <w:rFonts w:eastAsia="Tahoma"/>
          <w:color w:val="000000"/>
          <w:spacing w:val="-4"/>
          <w:w w:val="95"/>
          <w:sz w:val="15"/>
          <w:szCs w:val="20"/>
        </w:rPr>
        <w:t>(12)=(6)-(8)-(11)</w:t>
      </w:r>
      <w:r>
        <w:rPr>
          <w:color w:val="000000"/>
          <w:spacing w:val="-4"/>
          <w:w w:val="95"/>
          <w:sz w:val="15"/>
          <w:szCs w:val="20"/>
        </w:rPr>
        <w:t>，（</w:t>
      </w:r>
      <w:r>
        <w:rPr>
          <w:rFonts w:eastAsia="Tahoma"/>
          <w:color w:val="000000"/>
          <w:spacing w:val="-4"/>
          <w:w w:val="95"/>
          <w:sz w:val="15"/>
          <w:szCs w:val="20"/>
        </w:rPr>
        <w:t>9</w:t>
      </w:r>
      <w:r>
        <w:rPr>
          <w:color w:val="000000"/>
          <w:spacing w:val="-4"/>
          <w:w w:val="95"/>
          <w:sz w:val="15"/>
          <w:szCs w:val="20"/>
        </w:rPr>
        <w:t>）</w:t>
      </w:r>
      <w:r>
        <w:rPr>
          <w:rFonts w:eastAsia="Tahoma"/>
          <w:color w:val="000000"/>
          <w:spacing w:val="-4"/>
          <w:w w:val="95"/>
          <w:sz w:val="15"/>
          <w:szCs w:val="20"/>
        </w:rPr>
        <w:t>=(4)-(5)-(8)-</w:t>
      </w:r>
      <w:r>
        <w:rPr>
          <w:rFonts w:eastAsia="Tahoma"/>
          <w:color w:val="000000"/>
          <w:spacing w:val="-3"/>
          <w:w w:val="95"/>
          <w:sz w:val="15"/>
          <w:szCs w:val="20"/>
        </w:rPr>
        <w:t>(11)+</w:t>
      </w:r>
      <w:r>
        <w:rPr>
          <w:color w:val="000000"/>
          <w:spacing w:val="-3"/>
          <w:w w:val="95"/>
          <w:sz w:val="15"/>
          <w:szCs w:val="20"/>
        </w:rPr>
        <w:t>（</w:t>
      </w:r>
      <w:r>
        <w:rPr>
          <w:rFonts w:eastAsia="Tahoma"/>
          <w:color w:val="000000"/>
          <w:spacing w:val="-3"/>
          <w:w w:val="95"/>
          <w:sz w:val="15"/>
          <w:szCs w:val="20"/>
        </w:rPr>
        <w:t>1</w:t>
      </w:r>
      <w:r>
        <w:rPr>
          <w:color w:val="000000"/>
          <w:spacing w:val="-3"/>
          <w:w w:val="95"/>
          <w:sz w:val="15"/>
          <w:szCs w:val="20"/>
        </w:rPr>
        <w:t>）。</w:t>
      </w:r>
      <w:r>
        <w:rPr>
          <w:rFonts w:eastAsia="Tahoma"/>
          <w:color w:val="000000"/>
          <w:spacing w:val="-3"/>
          <w:w w:val="95"/>
          <w:sz w:val="15"/>
          <w:szCs w:val="20"/>
        </w:rPr>
        <w:t>3</w:t>
      </w:r>
      <w:r>
        <w:rPr>
          <w:color w:val="000000"/>
          <w:spacing w:val="-3"/>
          <w:w w:val="95"/>
          <w:sz w:val="15"/>
          <w:szCs w:val="20"/>
        </w:rPr>
        <w:t>、计量单位：废水排放量</w:t>
      </w:r>
      <w:r>
        <w:rPr>
          <w:rFonts w:eastAsia="Tahoma"/>
          <w:color w:val="000000"/>
          <w:spacing w:val="-3"/>
          <w:w w:val="95"/>
          <w:sz w:val="15"/>
          <w:szCs w:val="20"/>
        </w:rPr>
        <w:t>——</w:t>
      </w:r>
      <w:r>
        <w:rPr>
          <w:color w:val="000000"/>
          <w:spacing w:val="-3"/>
          <w:w w:val="95"/>
          <w:sz w:val="15"/>
          <w:szCs w:val="20"/>
        </w:rPr>
        <w:t>万吨</w:t>
      </w:r>
      <w:r>
        <w:rPr>
          <w:rFonts w:eastAsia="Tahoma"/>
          <w:color w:val="000000"/>
          <w:spacing w:val="-3"/>
          <w:w w:val="95"/>
          <w:sz w:val="15"/>
          <w:szCs w:val="20"/>
        </w:rPr>
        <w:t>/</w:t>
      </w:r>
      <w:r>
        <w:rPr>
          <w:color w:val="000000"/>
          <w:spacing w:val="-3"/>
          <w:w w:val="95"/>
          <w:sz w:val="15"/>
          <w:szCs w:val="20"/>
        </w:rPr>
        <w:t>年；废气排放量</w:t>
      </w:r>
      <w:r>
        <w:rPr>
          <w:rFonts w:eastAsia="Tahoma"/>
          <w:color w:val="000000"/>
          <w:spacing w:val="-3"/>
          <w:w w:val="95"/>
          <w:sz w:val="15"/>
          <w:szCs w:val="20"/>
        </w:rPr>
        <w:t>——</w:t>
      </w:r>
      <w:r>
        <w:rPr>
          <w:color w:val="000000"/>
          <w:spacing w:val="-3"/>
          <w:w w:val="95"/>
          <w:sz w:val="15"/>
          <w:szCs w:val="20"/>
        </w:rPr>
        <w:t>万标立方米</w:t>
      </w:r>
      <w:r>
        <w:rPr>
          <w:rFonts w:eastAsia="Tahoma"/>
          <w:color w:val="000000"/>
          <w:spacing w:val="-3"/>
          <w:w w:val="95"/>
          <w:sz w:val="15"/>
          <w:szCs w:val="20"/>
        </w:rPr>
        <w:t>/</w:t>
      </w:r>
      <w:r>
        <w:rPr>
          <w:color w:val="000000"/>
          <w:spacing w:val="-3"/>
          <w:w w:val="95"/>
          <w:sz w:val="15"/>
          <w:szCs w:val="20"/>
        </w:rPr>
        <w:t>年；</w:t>
      </w:r>
      <w:r>
        <w:rPr>
          <w:color w:val="000000"/>
          <w:spacing w:val="-3"/>
          <w:w w:val="95"/>
          <w:sz w:val="15"/>
        </w:rPr>
        <w:t>工业固体废物排放量</w:t>
      </w:r>
      <w:r>
        <w:rPr>
          <w:rFonts w:eastAsia="Tahoma"/>
          <w:color w:val="000000"/>
          <w:spacing w:val="-3"/>
          <w:w w:val="95"/>
          <w:sz w:val="15"/>
        </w:rPr>
        <w:t>——</w:t>
      </w:r>
      <w:r>
        <w:rPr>
          <w:color w:val="000000"/>
          <w:spacing w:val="-3"/>
          <w:w w:val="95"/>
          <w:sz w:val="15"/>
        </w:rPr>
        <w:t>万吨</w:t>
      </w:r>
      <w:r>
        <w:rPr>
          <w:rFonts w:eastAsia="Tahoma"/>
          <w:color w:val="000000"/>
          <w:spacing w:val="-3"/>
          <w:w w:val="95"/>
          <w:sz w:val="15"/>
        </w:rPr>
        <w:t>/</w:t>
      </w:r>
      <w:r>
        <w:rPr>
          <w:color w:val="000000"/>
          <w:spacing w:val="-3"/>
          <w:w w:val="95"/>
          <w:sz w:val="15"/>
        </w:rPr>
        <w:t>年；</w:t>
      </w:r>
      <w:r>
        <w:rPr>
          <w:color w:val="000000"/>
          <w:sz w:val="15"/>
        </w:rPr>
        <w:t>水污染物排放浓度</w:t>
      </w:r>
      <w:r>
        <w:rPr>
          <w:rFonts w:eastAsia="Tahoma"/>
          <w:color w:val="000000"/>
          <w:sz w:val="15"/>
        </w:rPr>
        <w:t>——</w:t>
      </w:r>
      <w:r>
        <w:rPr>
          <w:color w:val="000000"/>
          <w:sz w:val="15"/>
        </w:rPr>
        <w:t>毫克</w:t>
      </w:r>
      <w:r>
        <w:rPr>
          <w:rFonts w:eastAsia="Tahoma"/>
          <w:color w:val="000000"/>
          <w:sz w:val="15"/>
        </w:rPr>
        <w:t>/</w:t>
      </w:r>
      <w:r>
        <w:rPr>
          <w:color w:val="000000"/>
          <w:sz w:val="15"/>
        </w:rPr>
        <w:t>升</w:t>
      </w:r>
      <w:r>
        <w:rPr>
          <w:rFonts w:hint="eastAsia"/>
          <w:color w:val="000000"/>
          <w:sz w:val="15"/>
        </w:rPr>
        <w:t>；废气污染物排放浓度</w:t>
      </w:r>
      <w:r>
        <w:rPr>
          <w:rFonts w:eastAsia="Tahoma"/>
          <w:color w:val="000000"/>
          <w:spacing w:val="-3"/>
          <w:w w:val="95"/>
          <w:sz w:val="15"/>
        </w:rPr>
        <w:t>——</w:t>
      </w:r>
      <w:r>
        <w:rPr>
          <w:rFonts w:hint="eastAsia"/>
          <w:color w:val="000000"/>
          <w:spacing w:val="-3"/>
          <w:w w:val="95"/>
          <w:sz w:val="15"/>
        </w:rPr>
        <w:t>毫克/立方米；污染物排放量</w:t>
      </w:r>
      <w:r>
        <w:rPr>
          <w:rFonts w:eastAsia="Tahoma"/>
          <w:color w:val="000000"/>
          <w:spacing w:val="-3"/>
          <w:w w:val="95"/>
          <w:sz w:val="15"/>
        </w:rPr>
        <w:t>——</w:t>
      </w:r>
      <w:r>
        <w:rPr>
          <w:rFonts w:hint="eastAsia"/>
          <w:color w:val="000000"/>
          <w:spacing w:val="-3"/>
          <w:w w:val="95"/>
          <w:sz w:val="15"/>
        </w:rPr>
        <w:t>吨/年</w:t>
      </w:r>
    </w:p>
    <w:p>
      <w:pPr>
        <w:pStyle w:val="15"/>
        <w:ind w:firstLine="301"/>
        <w:rPr>
          <w:color w:val="000000"/>
          <w:sz w:val="15"/>
          <w:szCs w:val="20"/>
        </w:rPr>
        <w:sectPr>
          <w:footerReference r:id="rId7" w:type="default"/>
          <w:footerReference r:id="rId8" w:type="even"/>
          <w:pgSz w:w="23808" w:h="16840" w:orient="landscape"/>
          <w:pgMar w:top="1531" w:right="1304" w:bottom="1531" w:left="1304" w:header="284" w:footer="851" w:gutter="0"/>
          <w:cols w:space="720" w:num="1"/>
          <w:docGrid w:linePitch="326" w:charSpace="0"/>
        </w:sectPr>
      </w:pPr>
    </w:p>
    <w:p>
      <w:pPr>
        <w:spacing w:after="0" w:line="360" w:lineRule="auto"/>
        <w:rPr>
          <w:rFonts w:ascii="Times New Roman" w:hAnsi="Times New Roman" w:eastAsia="宋体"/>
          <w:b/>
          <w:bCs/>
          <w:sz w:val="24"/>
          <w:szCs w:val="24"/>
          <w:highlight w:val="none"/>
        </w:rPr>
      </w:pPr>
      <w:r>
        <w:rPr>
          <w:rFonts w:ascii="Times New Roman" w:hAnsi="Times New Roman" w:eastAsia="宋体"/>
          <w:b/>
          <w:bCs/>
          <w:sz w:val="24"/>
          <w:szCs w:val="24"/>
          <w:highlight w:val="none"/>
        </w:rPr>
        <w:t>附件</w:t>
      </w:r>
    </w:p>
    <w:p>
      <w:pPr>
        <w:spacing w:after="0" w:line="360" w:lineRule="auto"/>
        <w:rPr>
          <w:rFonts w:ascii="Times New Roman" w:hAnsi="Times New Roman" w:eastAsia="宋体"/>
        </w:rPr>
      </w:pPr>
      <w:r>
        <w:rPr>
          <w:rFonts w:ascii="Times New Roman" w:hAnsi="Times New Roman" w:eastAsia="宋体"/>
          <w:sz w:val="24"/>
          <w:szCs w:val="24"/>
        </w:rPr>
        <w:t>1、环评批</w:t>
      </w:r>
      <w:r>
        <w:rPr>
          <w:rFonts w:hint="eastAsia" w:ascii="Times New Roman" w:hAnsi="Times New Roman" w:eastAsia="宋体"/>
          <w:sz w:val="24"/>
          <w:szCs w:val="24"/>
        </w:rPr>
        <w:t>复</w:t>
      </w:r>
    </w:p>
    <w:p>
      <w:pPr>
        <w:spacing w:after="0" w:line="360" w:lineRule="auto"/>
        <w:rPr>
          <w:rFonts w:ascii="Times New Roman" w:hAnsi="Times New Roman" w:eastAsia="宋体"/>
          <w:sz w:val="24"/>
          <w:szCs w:val="24"/>
        </w:rPr>
      </w:pPr>
      <w:r>
        <w:rPr>
          <w:rFonts w:ascii="Times New Roman" w:hAnsi="Times New Roman" w:eastAsia="宋体"/>
          <w:sz w:val="24"/>
          <w:szCs w:val="24"/>
        </w:rPr>
        <w:t>2、危废协议</w:t>
      </w:r>
    </w:p>
    <w:p>
      <w:pPr>
        <w:spacing w:after="0" w:line="360" w:lineRule="auto"/>
        <w:rPr>
          <w:rFonts w:ascii="Times New Roman" w:hAnsi="Times New Roman" w:eastAsia="宋体"/>
          <w:sz w:val="24"/>
          <w:szCs w:val="24"/>
        </w:rPr>
      </w:pPr>
      <w:r>
        <w:rPr>
          <w:rFonts w:ascii="Times New Roman" w:hAnsi="Times New Roman" w:eastAsia="宋体"/>
          <w:sz w:val="24"/>
          <w:szCs w:val="24"/>
        </w:rPr>
        <w:t>3、检测报告</w:t>
      </w:r>
    </w:p>
    <w:p>
      <w:pPr>
        <w:spacing w:after="0" w:line="360" w:lineRule="auto"/>
        <w:rPr>
          <w:rFonts w:ascii="Times New Roman" w:hAnsi="Times New Roman" w:eastAsia="宋体"/>
          <w:sz w:val="24"/>
          <w:szCs w:val="24"/>
        </w:rPr>
      </w:pPr>
      <w:r>
        <w:rPr>
          <w:rFonts w:ascii="Times New Roman" w:hAnsi="Times New Roman" w:eastAsia="宋体"/>
          <w:sz w:val="24"/>
          <w:szCs w:val="24"/>
        </w:rPr>
        <w:t>4、工况说明</w:t>
      </w:r>
    </w:p>
    <w:p>
      <w:pPr>
        <w:spacing w:after="0" w:line="360" w:lineRule="auto"/>
        <w:rPr>
          <w:rFonts w:ascii="Times New Roman" w:hAnsi="Times New Roman" w:eastAsia="宋体"/>
          <w:sz w:val="24"/>
          <w:szCs w:val="24"/>
        </w:rPr>
      </w:pPr>
      <w:r>
        <w:rPr>
          <w:rFonts w:ascii="Times New Roman" w:hAnsi="Times New Roman" w:eastAsia="宋体"/>
          <w:sz w:val="24"/>
          <w:szCs w:val="24"/>
        </w:rPr>
        <w:t>5、项目地理位置图</w:t>
      </w:r>
    </w:p>
    <w:p>
      <w:pPr>
        <w:spacing w:after="0" w:line="360" w:lineRule="auto"/>
        <w:rPr>
          <w:rFonts w:ascii="Times New Roman" w:hAnsi="Times New Roman" w:eastAsia="宋体"/>
          <w:sz w:val="24"/>
          <w:szCs w:val="24"/>
        </w:rPr>
      </w:pPr>
      <w:r>
        <w:rPr>
          <w:rFonts w:hint="eastAsia" w:ascii="Times New Roman" w:hAnsi="Times New Roman" w:eastAsia="宋体"/>
          <w:sz w:val="24"/>
          <w:szCs w:val="24"/>
          <w:lang w:val="en-US" w:eastAsia="zh-CN"/>
        </w:rPr>
        <w:t>6、</w:t>
      </w:r>
      <w:r>
        <w:rPr>
          <w:rFonts w:ascii="Times New Roman" w:hAnsi="Times New Roman" w:eastAsia="宋体"/>
          <w:sz w:val="24"/>
          <w:szCs w:val="24"/>
        </w:rPr>
        <w:t>平面布</w:t>
      </w:r>
      <w:r>
        <w:rPr>
          <w:rFonts w:hint="eastAsia" w:ascii="Times New Roman" w:hAnsi="Times New Roman" w:eastAsia="宋体"/>
          <w:sz w:val="24"/>
          <w:szCs w:val="24"/>
        </w:rPr>
        <w:t>置</w:t>
      </w:r>
      <w:r>
        <w:rPr>
          <w:rFonts w:ascii="Times New Roman" w:hAnsi="Times New Roman" w:eastAsia="宋体"/>
          <w:sz w:val="24"/>
          <w:szCs w:val="24"/>
        </w:rPr>
        <w:t>图</w:t>
      </w:r>
    </w:p>
    <w:p>
      <w:pPr>
        <w:spacing w:after="0" w:line="360" w:lineRule="auto"/>
        <w:rPr>
          <w:rFonts w:ascii="Times New Roman" w:hAnsi="Times New Roman" w:eastAsia="宋体"/>
          <w:sz w:val="24"/>
          <w:szCs w:val="24"/>
        </w:rPr>
      </w:pPr>
      <w:r>
        <w:rPr>
          <w:rFonts w:hint="eastAsia" w:ascii="Times New Roman" w:hAnsi="Times New Roman" w:eastAsia="宋体"/>
          <w:sz w:val="24"/>
          <w:szCs w:val="24"/>
          <w:lang w:val="en-US" w:eastAsia="zh-CN"/>
        </w:rPr>
        <w:t>7</w:t>
      </w:r>
      <w:r>
        <w:rPr>
          <w:rFonts w:ascii="Times New Roman" w:hAnsi="Times New Roman" w:eastAsia="宋体"/>
          <w:sz w:val="24"/>
          <w:szCs w:val="24"/>
        </w:rPr>
        <w:t>、雨污水管网图</w:t>
      </w:r>
    </w:p>
    <w:p>
      <w:pPr>
        <w:spacing w:after="0" w:line="360" w:lineRule="auto"/>
        <w:rPr>
          <w:rFonts w:ascii="Times New Roman" w:hAnsi="Times New Roman" w:eastAsia="宋体"/>
          <w:sz w:val="24"/>
          <w:szCs w:val="24"/>
        </w:rPr>
      </w:pPr>
      <w:r>
        <w:rPr>
          <w:rFonts w:ascii="Times New Roman" w:hAnsi="Times New Roman" w:eastAsia="宋体"/>
          <w:sz w:val="24"/>
          <w:szCs w:val="24"/>
        </w:rPr>
        <w:t>8、项目周边环境概况</w:t>
      </w:r>
    </w:p>
    <w:p>
      <w:pPr>
        <w:spacing w:after="0" w:line="360" w:lineRule="auto"/>
        <w:rPr>
          <w:rFonts w:ascii="宋体" w:hAnsi="宋体" w:eastAsia="宋体" w:cs="宋体"/>
          <w:sz w:val="24"/>
          <w:szCs w:val="24"/>
        </w:rPr>
      </w:pPr>
      <w:r>
        <w:rPr>
          <w:rFonts w:ascii="Times New Roman" w:hAnsi="Times New Roman" w:eastAsia="宋体"/>
          <w:sz w:val="24"/>
          <w:szCs w:val="24"/>
        </w:rPr>
        <w:t>9</w:t>
      </w:r>
      <w:r>
        <w:rPr>
          <w:rFonts w:hint="eastAsia" w:ascii="宋体" w:hAnsi="宋体" w:eastAsia="宋体" w:cs="宋体"/>
          <w:sz w:val="24"/>
          <w:szCs w:val="24"/>
        </w:rPr>
        <w:t>、项目分区防渗图</w:t>
      </w:r>
    </w:p>
    <w:p>
      <w:pPr>
        <w:rPr>
          <w:rFonts w:ascii="宋体" w:hAnsi="宋体" w:eastAsia="宋体" w:cs="宋体"/>
          <w:sz w:val="24"/>
          <w:szCs w:val="24"/>
        </w:rPr>
      </w:pPr>
    </w:p>
    <w:p>
      <w:pPr>
        <w:pStyle w:val="2"/>
        <w:ind w:left="440"/>
        <w:rPr>
          <w:rFonts w:hint="default"/>
        </w:rPr>
        <w:sectPr>
          <w:pgSz w:w="11906" w:h="16838"/>
          <w:pgMar w:top="1304" w:right="1531" w:bottom="1304" w:left="1531" w:header="284" w:footer="851" w:gutter="0"/>
          <w:cols w:space="720" w:num="1"/>
          <w:docGrid w:linePitch="326" w:charSpace="0"/>
        </w:sectPr>
      </w:pPr>
    </w:p>
    <w:p>
      <w:pPr>
        <w:spacing w:after="0" w:line="360" w:lineRule="auto"/>
        <w:outlineLvl w:val="0"/>
        <w:rPr>
          <w:rFonts w:hint="eastAsia" w:eastAsia="宋体"/>
          <w:b/>
          <w:color w:val="000000"/>
          <w:sz w:val="24"/>
          <w:szCs w:val="24"/>
          <w:lang w:eastAsia="zh-CN"/>
        </w:rPr>
      </w:pPr>
      <w:r>
        <w:rPr>
          <w:rFonts w:hint="eastAsia" w:ascii="宋体" w:hAnsi="宋体" w:eastAsia="宋体" w:cs="宋体"/>
          <w:b/>
          <w:color w:val="000000"/>
          <w:sz w:val="24"/>
          <w:szCs w:val="24"/>
        </w:rPr>
        <w:t>附件</w:t>
      </w:r>
      <w:r>
        <w:rPr>
          <w:rFonts w:ascii="Times New Roman" w:hAnsi="Times New Roman" w:eastAsia="宋体"/>
          <w:b/>
          <w:color w:val="000000"/>
          <w:sz w:val="24"/>
          <w:szCs w:val="24"/>
        </w:rPr>
        <w:t>1</w:t>
      </w:r>
      <w:r>
        <w:rPr>
          <w:rFonts w:hint="eastAsia" w:ascii="宋体" w:hAnsi="宋体" w:eastAsia="宋体" w:cs="宋体"/>
          <w:b/>
          <w:color w:val="000000"/>
          <w:sz w:val="24"/>
          <w:szCs w:val="24"/>
        </w:rPr>
        <w:t xml:space="preserve"> 环评批文</w:t>
      </w:r>
      <w:r>
        <w:rPr>
          <w:rFonts w:hint="eastAsia" w:eastAsia="宋体"/>
          <w:b/>
          <w:color w:val="000000"/>
          <w:sz w:val="24"/>
          <w:szCs w:val="24"/>
          <w:lang w:eastAsia="zh-CN"/>
        </w:rPr>
        <w:drawing>
          <wp:inline distT="0" distB="0" distL="114300" distR="114300">
            <wp:extent cx="5279390" cy="7335520"/>
            <wp:effectExtent l="0" t="0" r="16510" b="17780"/>
            <wp:docPr id="8" name="图片 8" descr="35368306dcdce5483efb58f115359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5368306dcdce5483efb58f115359d8"/>
                    <pic:cNvPicPr>
                      <a:picLocks noChangeAspect="1"/>
                    </pic:cNvPicPr>
                  </pic:nvPicPr>
                  <pic:blipFill>
                    <a:blip r:embed="rId18"/>
                    <a:stretch>
                      <a:fillRect/>
                    </a:stretch>
                  </pic:blipFill>
                  <pic:spPr>
                    <a:xfrm>
                      <a:off x="0" y="0"/>
                      <a:ext cx="5279390" cy="7335520"/>
                    </a:xfrm>
                    <a:prstGeom prst="rect">
                      <a:avLst/>
                    </a:prstGeom>
                  </pic:spPr>
                </pic:pic>
              </a:graphicData>
            </a:graphic>
          </wp:inline>
        </w:drawing>
      </w:r>
    </w:p>
    <w:p>
      <w:pPr>
        <w:pStyle w:val="2"/>
        <w:ind w:left="0" w:leftChars="0" w:firstLine="0" w:firstLineChars="0"/>
        <w:jc w:val="center"/>
        <w:rPr>
          <w:rFonts w:hint="eastAsia" w:eastAsia="微软雅黑"/>
          <w:lang w:eastAsia="zh-CN"/>
        </w:rPr>
      </w:pPr>
    </w:p>
    <w:p>
      <w:pPr>
        <w:pStyle w:val="2"/>
        <w:ind w:left="0" w:leftChars="0" w:firstLine="0" w:firstLineChars="0"/>
        <w:jc w:val="center"/>
        <w:rPr>
          <w:rFonts w:hint="eastAsia"/>
          <w:lang w:val="en-US" w:eastAsia="zh-CN"/>
        </w:rPr>
      </w:pPr>
    </w:p>
    <w:p>
      <w:pPr>
        <w:pStyle w:val="2"/>
        <w:ind w:left="0" w:leftChars="0" w:firstLine="0" w:firstLineChars="0"/>
        <w:jc w:val="center"/>
        <w:rPr>
          <w:rFonts w:hint="eastAsia"/>
          <w:lang w:val="en-US" w:eastAsia="zh-CN"/>
        </w:rPr>
      </w:pPr>
    </w:p>
    <w:p>
      <w:pPr>
        <w:pStyle w:val="2"/>
        <w:ind w:left="0" w:leftChars="0" w:firstLine="0" w:firstLineChars="0"/>
        <w:jc w:val="both"/>
        <w:rPr>
          <w:rFonts w:hint="eastAsia" w:eastAsia="微软雅黑"/>
          <w:lang w:eastAsia="zh-CN"/>
        </w:rPr>
      </w:pPr>
      <w:r>
        <w:rPr>
          <w:rFonts w:hint="eastAsia" w:eastAsia="微软雅黑"/>
          <w:lang w:eastAsia="zh-CN"/>
        </w:rPr>
        <w:drawing>
          <wp:inline distT="0" distB="0" distL="114300" distR="114300">
            <wp:extent cx="5279390" cy="7510780"/>
            <wp:effectExtent l="0" t="0" r="16510" b="13970"/>
            <wp:docPr id="21" name="图片 21" descr="afc1f0b2c4b5e4388f23e94b5a60f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afc1f0b2c4b5e4388f23e94b5a60ff8"/>
                    <pic:cNvPicPr>
                      <a:picLocks noChangeAspect="1"/>
                    </pic:cNvPicPr>
                  </pic:nvPicPr>
                  <pic:blipFill>
                    <a:blip r:embed="rId19"/>
                    <a:stretch>
                      <a:fillRect/>
                    </a:stretch>
                  </pic:blipFill>
                  <pic:spPr>
                    <a:xfrm>
                      <a:off x="0" y="0"/>
                      <a:ext cx="5279390" cy="7510780"/>
                    </a:xfrm>
                    <a:prstGeom prst="rect">
                      <a:avLst/>
                    </a:prstGeom>
                  </pic:spPr>
                </pic:pic>
              </a:graphicData>
            </a:graphic>
          </wp:inline>
        </w:drawing>
      </w:r>
    </w:p>
    <w:p>
      <w:pPr>
        <w:rPr>
          <w:rFonts w:hint="eastAsia"/>
          <w:lang w:eastAsia="zh-CN"/>
        </w:rPr>
      </w:pPr>
      <w:r>
        <w:br w:type="page"/>
      </w:r>
      <w:r>
        <w:rPr>
          <w:rFonts w:hint="eastAsia"/>
          <w:lang w:eastAsia="zh-CN"/>
        </w:rPr>
        <w:drawing>
          <wp:inline distT="0" distB="0" distL="114300" distR="114300">
            <wp:extent cx="5067300" cy="7574915"/>
            <wp:effectExtent l="0" t="0" r="0" b="6985"/>
            <wp:docPr id="23" name="图片 23" descr="ab3f098cab57b4f7ae462ac219dd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ab3f098cab57b4f7ae462ac219dd275"/>
                    <pic:cNvPicPr>
                      <a:picLocks noChangeAspect="1"/>
                    </pic:cNvPicPr>
                  </pic:nvPicPr>
                  <pic:blipFill>
                    <a:blip r:embed="rId20"/>
                    <a:stretch>
                      <a:fillRect/>
                    </a:stretch>
                  </pic:blipFill>
                  <pic:spPr>
                    <a:xfrm>
                      <a:off x="0" y="0"/>
                      <a:ext cx="5067300" cy="7574915"/>
                    </a:xfrm>
                    <a:prstGeom prst="rect">
                      <a:avLst/>
                    </a:prstGeom>
                  </pic:spPr>
                </pic:pic>
              </a:graphicData>
            </a:graphic>
          </wp:inline>
        </w:drawing>
      </w:r>
    </w:p>
    <w:p>
      <w:pPr>
        <w:rPr>
          <w:rFonts w:hint="eastAsia"/>
          <w:lang w:eastAsia="zh-CN"/>
        </w:rPr>
      </w:pPr>
    </w:p>
    <w:p>
      <w:pPr>
        <w:rPr>
          <w:rFonts w:hint="eastAsia"/>
          <w:lang w:eastAsia="zh-CN"/>
        </w:rPr>
      </w:pPr>
    </w:p>
    <w:p>
      <w:pPr>
        <w:rPr>
          <w:rFonts w:hint="eastAsia"/>
          <w:lang w:eastAsia="zh-CN"/>
        </w:rPr>
      </w:pPr>
    </w:p>
    <w:p>
      <w:pPr>
        <w:rPr>
          <w:rFonts w:hint="eastAsia" w:eastAsia="微软雅黑"/>
          <w:lang w:eastAsia="zh-CN"/>
        </w:rPr>
      </w:pPr>
      <w:r>
        <w:rPr>
          <w:rFonts w:hint="eastAsia"/>
          <w:lang w:eastAsia="zh-CN"/>
        </w:rPr>
        <w:drawing>
          <wp:inline distT="0" distB="0" distL="114300" distR="114300">
            <wp:extent cx="5269230" cy="7465060"/>
            <wp:effectExtent l="0" t="0" r="7620" b="2540"/>
            <wp:docPr id="24" name="图片 24" descr="261a4fa5c1e1188aac827743790d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61a4fa5c1e1188aac827743790dfc0"/>
                    <pic:cNvPicPr>
                      <a:picLocks noChangeAspect="1"/>
                    </pic:cNvPicPr>
                  </pic:nvPicPr>
                  <pic:blipFill>
                    <a:blip r:embed="rId21"/>
                    <a:stretch>
                      <a:fillRect/>
                    </a:stretch>
                  </pic:blipFill>
                  <pic:spPr>
                    <a:xfrm>
                      <a:off x="0" y="0"/>
                      <a:ext cx="5269230" cy="7465060"/>
                    </a:xfrm>
                    <a:prstGeom prst="rect">
                      <a:avLst/>
                    </a:prstGeom>
                  </pic:spPr>
                </pic:pic>
              </a:graphicData>
            </a:graphic>
          </wp:inline>
        </w:drawing>
      </w:r>
    </w:p>
    <w:p>
      <w:pPr>
        <w:spacing w:after="0" w:line="360" w:lineRule="auto"/>
        <w:outlineLvl w:val="0"/>
        <w:rPr>
          <w:rFonts w:hint="eastAsia" w:ascii="宋体" w:hAnsi="宋体" w:eastAsia="宋体" w:cs="宋体"/>
          <w:b/>
          <w:color w:val="000000"/>
          <w:sz w:val="24"/>
          <w:szCs w:val="24"/>
        </w:rPr>
      </w:pPr>
    </w:p>
    <w:p>
      <w:pPr>
        <w:spacing w:after="0" w:line="360" w:lineRule="auto"/>
        <w:outlineLvl w:val="0"/>
        <w:rPr>
          <w:rFonts w:hint="eastAsia" w:ascii="宋体" w:hAnsi="宋体" w:eastAsia="宋体" w:cs="宋体"/>
          <w:b/>
          <w:color w:val="000000"/>
          <w:sz w:val="24"/>
          <w:szCs w:val="24"/>
        </w:rPr>
      </w:pPr>
    </w:p>
    <w:p>
      <w:pPr>
        <w:spacing w:after="0" w:line="360" w:lineRule="auto"/>
        <w:outlineLvl w:val="0"/>
        <w:rPr>
          <w:rFonts w:ascii="宋体" w:hAnsi="宋体" w:eastAsia="宋体" w:cs="宋体"/>
          <w:b/>
          <w:color w:val="000000"/>
          <w:sz w:val="24"/>
          <w:szCs w:val="24"/>
        </w:rPr>
      </w:pPr>
      <w:r>
        <w:rPr>
          <w:rFonts w:hint="eastAsia" w:ascii="宋体" w:hAnsi="宋体" w:eastAsia="宋体" w:cs="宋体"/>
          <w:b/>
          <w:color w:val="000000"/>
          <w:sz w:val="24"/>
          <w:szCs w:val="24"/>
        </w:rPr>
        <w:t>附件</w:t>
      </w:r>
      <w:r>
        <w:rPr>
          <w:rFonts w:ascii="Times New Roman" w:hAnsi="Times New Roman" w:eastAsia="宋体"/>
          <w:b/>
          <w:color w:val="000000"/>
          <w:sz w:val="24"/>
          <w:szCs w:val="24"/>
        </w:rPr>
        <w:t xml:space="preserve">2 </w:t>
      </w:r>
      <w:r>
        <w:rPr>
          <w:rFonts w:hint="eastAsia" w:ascii="宋体" w:hAnsi="宋体" w:eastAsia="宋体" w:cs="宋体"/>
          <w:b/>
          <w:color w:val="000000"/>
          <w:sz w:val="24"/>
          <w:szCs w:val="24"/>
        </w:rPr>
        <w:t>危废协议</w:t>
      </w:r>
    </w:p>
    <w:p>
      <w:pPr>
        <w:pStyle w:val="2"/>
        <w:ind w:left="0" w:leftChars="0" w:firstLine="0" w:firstLineChars="0"/>
        <w:jc w:val="center"/>
        <w:rPr>
          <w:rFonts w:hint="eastAsia" w:ascii="Times New Roman" w:hAnsi="Times New Roman" w:eastAsia="新宋体"/>
          <w:sz w:val="28"/>
          <w:szCs w:val="28"/>
          <w:lang w:eastAsia="zh-CN"/>
        </w:rPr>
      </w:pPr>
      <w:r>
        <w:rPr>
          <w:rFonts w:hint="eastAsia" w:eastAsiaTheme="minorEastAsia"/>
          <w:lang w:eastAsia="zh-CN"/>
        </w:rPr>
        <w:drawing>
          <wp:inline distT="0" distB="0" distL="114300" distR="114300">
            <wp:extent cx="7082155" cy="5194935"/>
            <wp:effectExtent l="0" t="0" r="5715" b="4445"/>
            <wp:docPr id="25" name="图片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
                    <pic:cNvPicPr>
                      <a:picLocks noChangeAspect="1"/>
                    </pic:cNvPicPr>
                  </pic:nvPicPr>
                  <pic:blipFill>
                    <a:blip r:embed="rId22"/>
                    <a:srcRect l="5929" t="8640" r="11938" b="10926"/>
                    <a:stretch>
                      <a:fillRect/>
                    </a:stretch>
                  </pic:blipFill>
                  <pic:spPr>
                    <a:xfrm rot="5400000">
                      <a:off x="0" y="0"/>
                      <a:ext cx="7082155" cy="5194935"/>
                    </a:xfrm>
                    <a:prstGeom prst="rect">
                      <a:avLst/>
                    </a:prstGeom>
                  </pic:spPr>
                </pic:pic>
              </a:graphicData>
            </a:graphic>
          </wp:inline>
        </w:drawing>
      </w:r>
    </w:p>
    <w:p>
      <w:pPr>
        <w:rPr>
          <w:rFonts w:hint="eastAsia" w:ascii="Times New Roman" w:hAnsi="Times New Roman" w:eastAsia="新宋体"/>
          <w:sz w:val="28"/>
          <w:szCs w:val="28"/>
          <w:lang w:eastAsia="zh-CN"/>
        </w:rPr>
      </w:pPr>
    </w:p>
    <w:p>
      <w:pPr>
        <w:pStyle w:val="2"/>
        <w:ind w:left="0" w:leftChars="0" w:firstLine="0" w:firstLineChars="0"/>
        <w:jc w:val="center"/>
        <w:rPr>
          <w:rFonts w:hint="eastAsia" w:ascii="Times New Roman" w:hAnsi="Times New Roman" w:eastAsia="新宋体"/>
          <w:sz w:val="28"/>
          <w:szCs w:val="28"/>
          <w:lang w:eastAsia="zh-CN"/>
        </w:rPr>
      </w:pPr>
      <w:r>
        <w:rPr>
          <w:rFonts w:hint="eastAsia" w:eastAsiaTheme="minorEastAsia"/>
          <w:lang w:eastAsia="zh-CN"/>
        </w:rPr>
        <w:drawing>
          <wp:inline distT="0" distB="0" distL="114300" distR="114300">
            <wp:extent cx="7378700" cy="5263515"/>
            <wp:effectExtent l="0" t="0" r="13335" b="12700"/>
            <wp:docPr id="26" name="图片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
                    <pic:cNvPicPr>
                      <a:picLocks noChangeAspect="1"/>
                    </pic:cNvPicPr>
                  </pic:nvPicPr>
                  <pic:blipFill>
                    <a:blip r:embed="rId23"/>
                    <a:srcRect l="2398" t="6706" r="8013" b="7996"/>
                    <a:stretch>
                      <a:fillRect/>
                    </a:stretch>
                  </pic:blipFill>
                  <pic:spPr>
                    <a:xfrm rot="5400000">
                      <a:off x="0" y="0"/>
                      <a:ext cx="7378700" cy="5263515"/>
                    </a:xfrm>
                    <a:prstGeom prst="rect">
                      <a:avLst/>
                    </a:prstGeom>
                  </pic:spPr>
                </pic:pic>
              </a:graphicData>
            </a:graphic>
          </wp:inline>
        </w:drawing>
      </w:r>
    </w:p>
    <w:p>
      <w:pPr>
        <w:rPr>
          <w:rFonts w:hint="eastAsia" w:ascii="Times New Roman" w:hAnsi="Times New Roman" w:eastAsia="新宋体"/>
          <w:sz w:val="28"/>
          <w:szCs w:val="28"/>
          <w:lang w:eastAsia="zh-CN"/>
        </w:rPr>
      </w:pPr>
    </w:p>
    <w:p>
      <w:pPr>
        <w:pStyle w:val="2"/>
        <w:ind w:left="0" w:leftChars="0" w:firstLine="0" w:firstLineChars="0"/>
        <w:rPr>
          <w:rFonts w:hint="eastAsia" w:ascii="Times New Roman" w:hAnsi="Times New Roman" w:eastAsia="新宋体"/>
          <w:sz w:val="28"/>
          <w:szCs w:val="28"/>
          <w:lang w:eastAsia="zh-CN"/>
        </w:rPr>
      </w:pPr>
    </w:p>
    <w:p>
      <w:pPr>
        <w:rPr>
          <w:rFonts w:hint="eastAsia" w:ascii="Times New Roman" w:hAnsi="Times New Roman" w:eastAsia="新宋体"/>
          <w:sz w:val="28"/>
          <w:szCs w:val="28"/>
          <w:lang w:eastAsia="zh-CN"/>
        </w:rPr>
      </w:pPr>
      <w:r>
        <w:rPr>
          <w:rFonts w:hint="eastAsia" w:eastAsiaTheme="minorEastAsia"/>
          <w:lang w:eastAsia="zh-CN"/>
        </w:rPr>
        <w:drawing>
          <wp:inline distT="0" distB="0" distL="114300" distR="114300">
            <wp:extent cx="7459980" cy="5294630"/>
            <wp:effectExtent l="0" t="0" r="1270" b="7620"/>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24"/>
                    <a:srcRect l="3038" t="7245" r="11004" b="11324"/>
                    <a:stretch>
                      <a:fillRect/>
                    </a:stretch>
                  </pic:blipFill>
                  <pic:spPr>
                    <a:xfrm rot="5400000">
                      <a:off x="0" y="0"/>
                      <a:ext cx="7459980" cy="5294630"/>
                    </a:xfrm>
                    <a:prstGeom prst="rect">
                      <a:avLst/>
                    </a:prstGeom>
                  </pic:spPr>
                </pic:pic>
              </a:graphicData>
            </a:graphic>
          </wp:inline>
        </w:drawing>
      </w:r>
    </w:p>
    <w:p>
      <w:pPr>
        <w:pStyle w:val="2"/>
        <w:ind w:left="0" w:leftChars="0" w:firstLine="0" w:firstLineChars="0"/>
        <w:rPr>
          <w:sz w:val="28"/>
        </w:rPr>
      </w:pPr>
    </w:p>
    <w:p>
      <w:pPr>
        <w:rPr>
          <w:sz w:val="28"/>
        </w:rPr>
      </w:pPr>
      <w:r>
        <w:rPr>
          <w:rFonts w:hint="eastAsia" w:eastAsiaTheme="minorEastAsia"/>
          <w:lang w:eastAsia="zh-CN"/>
        </w:rPr>
        <w:drawing>
          <wp:inline distT="0" distB="0" distL="114300" distR="114300">
            <wp:extent cx="7522210" cy="5231130"/>
            <wp:effectExtent l="0" t="0" r="7620" b="2540"/>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25"/>
                    <a:srcRect l="4230" t="5177" r="2660" b="8384"/>
                    <a:stretch>
                      <a:fillRect/>
                    </a:stretch>
                  </pic:blipFill>
                  <pic:spPr>
                    <a:xfrm rot="5400000">
                      <a:off x="0" y="0"/>
                      <a:ext cx="7522210" cy="5231130"/>
                    </a:xfrm>
                    <a:prstGeom prst="rect">
                      <a:avLst/>
                    </a:prstGeom>
                  </pic:spPr>
                </pic:pic>
              </a:graphicData>
            </a:graphic>
          </wp:inline>
        </w:drawing>
      </w:r>
    </w:p>
    <w:p>
      <w:pPr>
        <w:pStyle w:val="2"/>
        <w:ind w:left="0" w:leftChars="0" w:firstLine="0" w:firstLineChars="0"/>
        <w:rPr>
          <w:rFonts w:hint="eastAsia" w:ascii="Times New Roman" w:hAnsi="Times New Roman" w:eastAsia="新宋体"/>
          <w:sz w:val="28"/>
          <w:szCs w:val="28"/>
          <w:lang w:eastAsia="zh-CN"/>
        </w:rPr>
      </w:pPr>
    </w:p>
    <w:p>
      <w:pPr>
        <w:rPr>
          <w:rFonts w:hint="eastAsia" w:ascii="Times New Roman" w:hAnsi="Times New Roman" w:eastAsia="新宋体"/>
          <w:sz w:val="28"/>
          <w:szCs w:val="28"/>
          <w:lang w:eastAsia="zh-CN"/>
        </w:rPr>
      </w:pPr>
      <w:r>
        <w:rPr>
          <w:rFonts w:hint="eastAsia" w:eastAsiaTheme="minorEastAsia"/>
          <w:lang w:eastAsia="zh-CN"/>
        </w:rPr>
        <w:drawing>
          <wp:inline distT="0" distB="0" distL="114300" distR="114300">
            <wp:extent cx="6971030" cy="5278120"/>
            <wp:effectExtent l="0" t="0" r="17780" b="1270"/>
            <wp:docPr id="27" name="图片 2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5"/>
                    <pic:cNvPicPr>
                      <a:picLocks noChangeAspect="1"/>
                    </pic:cNvPicPr>
                  </pic:nvPicPr>
                  <pic:blipFill>
                    <a:blip r:embed="rId26"/>
                    <a:srcRect l="2496" t="4206" r="7730" b="5070"/>
                    <a:stretch>
                      <a:fillRect/>
                    </a:stretch>
                  </pic:blipFill>
                  <pic:spPr>
                    <a:xfrm rot="5400000">
                      <a:off x="0" y="0"/>
                      <a:ext cx="6971030" cy="5278120"/>
                    </a:xfrm>
                    <a:prstGeom prst="rect">
                      <a:avLst/>
                    </a:prstGeom>
                  </pic:spPr>
                </pic:pic>
              </a:graphicData>
            </a:graphic>
          </wp:inline>
        </w:drawing>
      </w:r>
    </w:p>
    <w:p>
      <w:pPr>
        <w:pStyle w:val="2"/>
        <w:rPr>
          <w:rFonts w:hint="eastAsia" w:ascii="Times New Roman" w:hAnsi="Times New Roman" w:eastAsia="新宋体"/>
          <w:sz w:val="28"/>
          <w:szCs w:val="28"/>
          <w:lang w:eastAsia="zh-CN"/>
        </w:rPr>
      </w:pPr>
    </w:p>
    <w:p>
      <w:pPr>
        <w:rPr>
          <w:rFonts w:hint="eastAsia" w:ascii="Times New Roman" w:hAnsi="Times New Roman" w:eastAsia="新宋体"/>
          <w:sz w:val="28"/>
          <w:szCs w:val="28"/>
          <w:lang w:eastAsia="zh-CN"/>
        </w:rPr>
      </w:pPr>
      <w:r>
        <w:rPr>
          <w:rFonts w:hint="eastAsia" w:eastAsiaTheme="minorEastAsia"/>
          <w:lang w:eastAsia="zh-CN"/>
        </w:rPr>
        <w:drawing>
          <wp:inline distT="0" distB="0" distL="114300" distR="114300">
            <wp:extent cx="7502525" cy="5302250"/>
            <wp:effectExtent l="0" t="0" r="12700" b="3175"/>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1"/>
                    </pic:cNvPicPr>
                  </pic:nvPicPr>
                  <pic:blipFill>
                    <a:blip r:embed="rId27"/>
                    <a:srcRect l="3343" t="11480" r="9312" b="6125"/>
                    <a:stretch>
                      <a:fillRect/>
                    </a:stretch>
                  </pic:blipFill>
                  <pic:spPr>
                    <a:xfrm rot="5400000">
                      <a:off x="0" y="0"/>
                      <a:ext cx="7502525" cy="5302250"/>
                    </a:xfrm>
                    <a:prstGeom prst="rect">
                      <a:avLst/>
                    </a:prstGeom>
                  </pic:spPr>
                </pic:pic>
              </a:graphicData>
            </a:graphic>
          </wp:inline>
        </w:drawing>
      </w:r>
    </w:p>
    <w:p>
      <w:pPr>
        <w:pStyle w:val="2"/>
        <w:rPr>
          <w:rFonts w:hint="eastAsia" w:ascii="Times New Roman" w:hAnsi="Times New Roman" w:eastAsia="新宋体"/>
          <w:sz w:val="28"/>
          <w:szCs w:val="28"/>
          <w:lang w:eastAsia="zh-CN"/>
        </w:rPr>
      </w:pPr>
    </w:p>
    <w:p>
      <w:pPr>
        <w:rPr>
          <w:rFonts w:hint="eastAsia" w:eastAsiaTheme="minorEastAsia"/>
          <w:lang w:eastAsia="zh-CN"/>
        </w:rPr>
      </w:pPr>
      <w:r>
        <w:rPr>
          <w:rFonts w:hint="eastAsia" w:eastAsiaTheme="minorEastAsia"/>
          <w:lang w:eastAsia="zh-CN"/>
        </w:rPr>
        <w:drawing>
          <wp:inline distT="0" distB="0" distL="114300" distR="114300">
            <wp:extent cx="7245985" cy="5289550"/>
            <wp:effectExtent l="0" t="0" r="6350" b="12065"/>
            <wp:docPr id="7"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
                    <pic:cNvPicPr>
                      <a:picLocks noChangeAspect="1"/>
                    </pic:cNvPicPr>
                  </pic:nvPicPr>
                  <pic:blipFill>
                    <a:blip r:embed="rId28"/>
                    <a:srcRect l="5151" t="3784" r="8899" b="12478"/>
                    <a:stretch>
                      <a:fillRect/>
                    </a:stretch>
                  </pic:blipFill>
                  <pic:spPr>
                    <a:xfrm rot="5400000">
                      <a:off x="0" y="0"/>
                      <a:ext cx="7245985" cy="528955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6255385" cy="5261610"/>
            <wp:effectExtent l="0" t="0" r="15240" b="12065"/>
            <wp:docPr id="31" name="图片 3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8"/>
                    <pic:cNvPicPr>
                      <a:picLocks noChangeAspect="1"/>
                    </pic:cNvPicPr>
                  </pic:nvPicPr>
                  <pic:blipFill>
                    <a:blip r:embed="rId29"/>
                    <a:srcRect l="6896" t="4974" r="18192" b="10932"/>
                    <a:stretch>
                      <a:fillRect/>
                    </a:stretch>
                  </pic:blipFill>
                  <pic:spPr>
                    <a:xfrm rot="5400000">
                      <a:off x="0" y="0"/>
                      <a:ext cx="6255385" cy="5261610"/>
                    </a:xfrm>
                    <a:prstGeom prst="rect">
                      <a:avLst/>
                    </a:prstGeom>
                  </pic:spPr>
                </pic:pic>
              </a:graphicData>
            </a:graphic>
          </wp:inline>
        </w:drawing>
      </w:r>
    </w:p>
    <w:p>
      <w:r>
        <w:br w:type="page"/>
      </w:r>
    </w:p>
    <w:p>
      <w:pPr>
        <w:spacing w:after="0" w:line="360" w:lineRule="auto"/>
        <w:outlineLvl w:val="0"/>
        <w:rPr>
          <w:highlight w:val="none"/>
        </w:rPr>
      </w:pPr>
      <w:r>
        <w:rPr>
          <w:rFonts w:hint="eastAsia" w:ascii="宋体" w:hAnsi="宋体" w:eastAsia="宋体" w:cs="宋体"/>
          <w:b/>
          <w:color w:val="000000"/>
          <w:sz w:val="24"/>
          <w:szCs w:val="24"/>
          <w:highlight w:val="none"/>
        </w:rPr>
        <w:t>附件</w:t>
      </w:r>
      <w:r>
        <w:rPr>
          <w:rFonts w:ascii="Times New Roman" w:hAnsi="Times New Roman" w:eastAsia="宋体"/>
          <w:b/>
          <w:color w:val="000000"/>
          <w:sz w:val="24"/>
          <w:szCs w:val="24"/>
          <w:highlight w:val="none"/>
        </w:rPr>
        <w:t xml:space="preserve">3 </w:t>
      </w:r>
      <w:r>
        <w:rPr>
          <w:rFonts w:hint="eastAsia" w:ascii="宋体" w:hAnsi="宋体" w:eastAsia="宋体" w:cs="宋体"/>
          <w:b/>
          <w:color w:val="000000"/>
          <w:sz w:val="24"/>
          <w:szCs w:val="24"/>
          <w:highlight w:val="none"/>
        </w:rPr>
        <w:t>检测报告</w:t>
      </w:r>
    </w:p>
    <w:p>
      <w:pPr>
        <w:spacing w:after="0" w:line="360" w:lineRule="auto"/>
        <w:rPr>
          <w:rFonts w:hint="eastAsia" w:eastAsia="微软雅黑"/>
          <w:lang w:eastAsia="zh-CN"/>
        </w:rPr>
      </w:pPr>
      <w:r>
        <w:rPr>
          <w:rFonts w:hint="eastAsia" w:eastAsia="微软雅黑"/>
          <w:lang w:eastAsia="zh-CN"/>
        </w:rPr>
        <w:drawing>
          <wp:inline distT="0" distB="0" distL="114300" distR="114300">
            <wp:extent cx="5317490" cy="7574915"/>
            <wp:effectExtent l="0" t="0" r="16510" b="6985"/>
            <wp:docPr id="32" name="图片 32" descr="e6089c762c66d6c49aba8f9ce6a2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6089c762c66d6c49aba8f9ce6a222a"/>
                    <pic:cNvPicPr>
                      <a:picLocks noChangeAspect="1"/>
                    </pic:cNvPicPr>
                  </pic:nvPicPr>
                  <pic:blipFill>
                    <a:blip r:embed="rId30"/>
                    <a:stretch>
                      <a:fillRect/>
                    </a:stretch>
                  </pic:blipFill>
                  <pic:spPr>
                    <a:xfrm>
                      <a:off x="0" y="0"/>
                      <a:ext cx="5317490" cy="7574915"/>
                    </a:xfrm>
                    <a:prstGeom prst="rect">
                      <a:avLst/>
                    </a:prstGeom>
                  </pic:spPr>
                </pic:pic>
              </a:graphicData>
            </a:graphic>
          </wp:inline>
        </w:drawing>
      </w:r>
    </w:p>
    <w:p>
      <w:pPr>
        <w:rPr>
          <w:rFonts w:hint="eastAsia" w:eastAsia="微软雅黑"/>
          <w:lang w:eastAsia="zh-CN"/>
        </w:rPr>
      </w:pPr>
      <w:r>
        <w:rPr>
          <w:rFonts w:hint="eastAsia" w:eastAsia="微软雅黑"/>
          <w:lang w:eastAsia="zh-CN"/>
        </w:rPr>
        <w:drawing>
          <wp:inline distT="0" distB="0" distL="114300" distR="114300">
            <wp:extent cx="5281930" cy="7427595"/>
            <wp:effectExtent l="0" t="0" r="13970" b="1905"/>
            <wp:docPr id="33" name="图片 33" descr="6357fa4c0a4ef20d0244646822eca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6357fa4c0a4ef20d0244646822ecafd"/>
                    <pic:cNvPicPr>
                      <a:picLocks noChangeAspect="1"/>
                    </pic:cNvPicPr>
                  </pic:nvPicPr>
                  <pic:blipFill>
                    <a:blip r:embed="rId31"/>
                    <a:stretch>
                      <a:fillRect/>
                    </a:stretch>
                  </pic:blipFill>
                  <pic:spPr>
                    <a:xfrm>
                      <a:off x="0" y="0"/>
                      <a:ext cx="5281930" cy="7427595"/>
                    </a:xfrm>
                    <a:prstGeom prst="rect">
                      <a:avLst/>
                    </a:prstGeom>
                  </pic:spPr>
                </pic:pic>
              </a:graphicData>
            </a:graphic>
          </wp:inline>
        </w:drawing>
      </w:r>
    </w:p>
    <w:p>
      <w:pPr>
        <w:rPr>
          <w:rFonts w:hint="eastAsia" w:eastAsia="微软雅黑"/>
          <w:lang w:eastAsia="zh-CN"/>
        </w:rPr>
      </w:pPr>
      <w:r>
        <w:rPr>
          <w:rFonts w:hint="eastAsia" w:eastAsia="微软雅黑"/>
          <w:lang w:eastAsia="zh-CN"/>
        </w:rPr>
        <w:drawing>
          <wp:inline distT="0" distB="0" distL="114300" distR="114300">
            <wp:extent cx="5226685" cy="7416165"/>
            <wp:effectExtent l="0" t="0" r="12065" b="13335"/>
            <wp:docPr id="34" name="图片 34" descr="fc8447634aa6e1bb39b18e29d2aae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fc8447634aa6e1bb39b18e29d2aaeb1"/>
                    <pic:cNvPicPr>
                      <a:picLocks noChangeAspect="1"/>
                    </pic:cNvPicPr>
                  </pic:nvPicPr>
                  <pic:blipFill>
                    <a:blip r:embed="rId32"/>
                    <a:stretch>
                      <a:fillRect/>
                    </a:stretch>
                  </pic:blipFill>
                  <pic:spPr>
                    <a:xfrm>
                      <a:off x="0" y="0"/>
                      <a:ext cx="5226685" cy="7416165"/>
                    </a:xfrm>
                    <a:prstGeom prst="rect">
                      <a:avLst/>
                    </a:prstGeom>
                  </pic:spPr>
                </pic:pic>
              </a:graphicData>
            </a:graphic>
          </wp:inline>
        </w:drawing>
      </w:r>
    </w:p>
    <w:p>
      <w:pPr>
        <w:rPr>
          <w:rFonts w:hint="eastAsia" w:eastAsia="微软雅黑"/>
          <w:lang w:eastAsia="zh-CN"/>
        </w:rPr>
      </w:pPr>
    </w:p>
    <w:p>
      <w:pPr>
        <w:rPr>
          <w:rFonts w:hint="eastAsia" w:eastAsia="微软雅黑"/>
          <w:lang w:eastAsia="zh-CN"/>
        </w:rPr>
      </w:pPr>
    </w:p>
    <w:p>
      <w:pPr>
        <w:rPr>
          <w:rFonts w:ascii="宋体" w:hAnsi="宋体" w:eastAsia="宋体" w:cs="宋体"/>
          <w:b/>
          <w:color w:val="000000"/>
          <w:sz w:val="24"/>
          <w:szCs w:val="24"/>
        </w:rPr>
      </w:pPr>
      <w:r>
        <w:rPr>
          <w:rFonts w:hint="eastAsia" w:ascii="宋体" w:hAnsi="宋体" w:eastAsia="宋体" w:cs="宋体"/>
          <w:b/>
          <w:color w:val="000000"/>
          <w:sz w:val="24"/>
          <w:szCs w:val="24"/>
        </w:rPr>
        <w:br w:type="page"/>
      </w:r>
    </w:p>
    <w:p>
      <w:pPr>
        <w:spacing w:after="0" w:line="360" w:lineRule="auto"/>
        <w:outlineLvl w:val="0"/>
        <w:rPr>
          <w:rFonts w:ascii="宋体" w:hAnsi="宋体" w:eastAsia="宋体" w:cs="宋体"/>
          <w:b/>
          <w:color w:val="000000"/>
          <w:sz w:val="24"/>
          <w:szCs w:val="24"/>
        </w:rPr>
      </w:pPr>
      <w:r>
        <w:rPr>
          <w:rFonts w:hint="eastAsia" w:ascii="宋体" w:hAnsi="宋体" w:eastAsia="宋体" w:cs="宋体"/>
          <w:b/>
          <w:color w:val="000000"/>
          <w:sz w:val="24"/>
          <w:szCs w:val="24"/>
        </w:rPr>
        <w:t>附件</w:t>
      </w:r>
      <w:r>
        <w:rPr>
          <w:rFonts w:ascii="Times New Roman" w:hAnsi="Times New Roman" w:eastAsia="宋体"/>
          <w:b/>
          <w:color w:val="000000"/>
          <w:sz w:val="24"/>
          <w:szCs w:val="24"/>
        </w:rPr>
        <w:t xml:space="preserve">4 </w:t>
      </w:r>
      <w:r>
        <w:rPr>
          <w:rFonts w:hint="eastAsia" w:ascii="宋体" w:hAnsi="宋体" w:eastAsia="宋体" w:cs="宋体"/>
          <w:b/>
          <w:color w:val="000000"/>
          <w:sz w:val="24"/>
          <w:szCs w:val="24"/>
          <w:highlight w:val="none"/>
        </w:rPr>
        <w:t>工况说明</w:t>
      </w:r>
    </w:p>
    <w:p>
      <w:pPr>
        <w:pStyle w:val="27"/>
        <w:spacing w:after="0" w:line="360" w:lineRule="auto"/>
        <w:rPr>
          <w:rFonts w:ascii="宋体" w:hAnsi="宋体" w:eastAsia="宋体" w:cs="宋体"/>
          <w:color w:val="000000"/>
          <w:sz w:val="24"/>
          <w:lang w:bidi="ar"/>
        </w:rPr>
      </w:pPr>
    </w:p>
    <w:p>
      <w:pPr>
        <w:pStyle w:val="27"/>
        <w:spacing w:after="0" w:line="360" w:lineRule="auto"/>
        <w:rPr>
          <w:rFonts w:ascii="宋体" w:hAnsi="宋体" w:eastAsia="宋体" w:cs="宋体"/>
          <w:color w:val="000000"/>
          <w:sz w:val="24"/>
          <w:lang w:bidi="ar"/>
        </w:rPr>
      </w:pPr>
      <w:r>
        <w:rPr>
          <w:rFonts w:hint="eastAsia" w:ascii="宋体" w:hAnsi="宋体" w:eastAsia="宋体" w:cs="宋体"/>
          <w:color w:val="000000"/>
          <w:sz w:val="24"/>
          <w:lang w:bidi="ar"/>
        </w:rPr>
        <w:t>验收监测期间服务量情况</w:t>
      </w:r>
    </w:p>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29"/>
        <w:gridCol w:w="3015"/>
        <w:gridCol w:w="2010"/>
        <w:gridCol w:w="1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62" w:type="dxa"/>
            <w:vAlign w:val="center"/>
          </w:tcPr>
          <w:p>
            <w:pPr>
              <w:pStyle w:val="28"/>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监测时间</w:t>
            </w:r>
          </w:p>
        </w:tc>
        <w:tc>
          <w:tcPr>
            <w:tcW w:w="2636" w:type="dxa"/>
            <w:vAlign w:val="center"/>
          </w:tcPr>
          <w:p>
            <w:pPr>
              <w:pStyle w:val="28"/>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产品名称</w:t>
            </w:r>
          </w:p>
        </w:tc>
        <w:tc>
          <w:tcPr>
            <w:tcW w:w="1757" w:type="dxa"/>
            <w:vAlign w:val="center"/>
          </w:tcPr>
          <w:p>
            <w:pPr>
              <w:pStyle w:val="28"/>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环评设计</w:t>
            </w:r>
            <w:r>
              <w:rPr>
                <w:rStyle w:val="21"/>
                <w:rFonts w:hint="default" w:ascii="Times New Roman" w:hAnsi="Times New Roman" w:eastAsia="宋体" w:cs="Times New Roman"/>
                <w:b/>
                <w:bCs/>
                <w:kern w:val="0"/>
                <w:sz w:val="24"/>
                <w:szCs w:val="24"/>
              </w:rPr>
              <w:t>服务量</w:t>
            </w:r>
          </w:p>
        </w:tc>
        <w:tc>
          <w:tcPr>
            <w:tcW w:w="1715" w:type="dxa"/>
            <w:vAlign w:val="center"/>
          </w:tcPr>
          <w:p>
            <w:pPr>
              <w:pStyle w:val="28"/>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验收监测期间服务量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62" w:type="dxa"/>
            <w:vAlign w:val="center"/>
          </w:tcPr>
          <w:p>
            <w:pPr>
              <w:pStyle w:val="28"/>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2023.</w:t>
            </w:r>
            <w:r>
              <w:rPr>
                <w:rFonts w:hint="default" w:ascii="Times New Roman" w:hAnsi="Times New Roman" w:eastAsia="宋体" w:cs="Times New Roman"/>
                <w:sz w:val="24"/>
                <w:szCs w:val="24"/>
                <w:lang w:val="en-US" w:eastAsia="zh-CN"/>
              </w:rPr>
              <w:t>10.12</w:t>
            </w:r>
          </w:p>
        </w:tc>
        <w:tc>
          <w:tcPr>
            <w:tcW w:w="2636" w:type="dxa"/>
            <w:vMerge w:val="restart"/>
            <w:vAlign w:val="center"/>
          </w:tcPr>
          <w:p>
            <w:pPr>
              <w:pStyle w:val="28"/>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宠物诊疗</w:t>
            </w:r>
          </w:p>
        </w:tc>
        <w:tc>
          <w:tcPr>
            <w:tcW w:w="1757" w:type="dxa"/>
            <w:vAlign w:val="center"/>
          </w:tcPr>
          <w:p>
            <w:pPr>
              <w:pStyle w:val="28"/>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只次/天</w:t>
            </w:r>
          </w:p>
        </w:tc>
        <w:tc>
          <w:tcPr>
            <w:tcW w:w="1715" w:type="dxa"/>
            <w:vAlign w:val="center"/>
          </w:tcPr>
          <w:p>
            <w:pPr>
              <w:pStyle w:val="28"/>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只次</w:t>
            </w:r>
            <w:r>
              <w:rPr>
                <w:rStyle w:val="21"/>
                <w:rFonts w:hint="default" w:ascii="Times New Roman" w:hAnsi="Times New Roman" w:eastAsia="宋体" w:cs="Times New Roman"/>
                <w:kern w:val="0"/>
                <w:sz w:val="24"/>
                <w:szCs w:val="24"/>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62" w:type="dxa"/>
            <w:vAlign w:val="center"/>
          </w:tcPr>
          <w:p>
            <w:pPr>
              <w:pStyle w:val="28"/>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2023.</w:t>
            </w:r>
            <w:r>
              <w:rPr>
                <w:rFonts w:hint="default" w:ascii="Times New Roman" w:hAnsi="Times New Roman" w:eastAsia="宋体" w:cs="Times New Roman"/>
                <w:sz w:val="24"/>
                <w:szCs w:val="24"/>
                <w:lang w:val="en-US" w:eastAsia="zh-CN"/>
              </w:rPr>
              <w:t>10.13</w:t>
            </w:r>
          </w:p>
        </w:tc>
        <w:tc>
          <w:tcPr>
            <w:tcW w:w="2636" w:type="dxa"/>
            <w:vMerge w:val="continue"/>
            <w:vAlign w:val="center"/>
          </w:tcPr>
          <w:p>
            <w:pPr>
              <w:pStyle w:val="28"/>
              <w:rPr>
                <w:rFonts w:hint="default" w:ascii="Times New Roman" w:hAnsi="Times New Roman" w:eastAsia="宋体" w:cs="Times New Roman"/>
                <w:sz w:val="24"/>
                <w:szCs w:val="24"/>
              </w:rPr>
            </w:pPr>
          </w:p>
        </w:tc>
        <w:tc>
          <w:tcPr>
            <w:tcW w:w="1757" w:type="dxa"/>
            <w:vAlign w:val="center"/>
          </w:tcPr>
          <w:p>
            <w:pPr>
              <w:pStyle w:val="28"/>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只次/天</w:t>
            </w:r>
          </w:p>
        </w:tc>
        <w:tc>
          <w:tcPr>
            <w:tcW w:w="1715" w:type="dxa"/>
            <w:vAlign w:val="center"/>
          </w:tcPr>
          <w:p>
            <w:pPr>
              <w:pStyle w:val="28"/>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只次/天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62" w:type="dxa"/>
            <w:vAlign w:val="center"/>
          </w:tcPr>
          <w:p>
            <w:pPr>
              <w:pStyle w:val="28"/>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2023.</w:t>
            </w:r>
            <w:r>
              <w:rPr>
                <w:rFonts w:hint="default" w:ascii="Times New Roman" w:hAnsi="Times New Roman" w:eastAsia="宋体" w:cs="Times New Roman"/>
                <w:sz w:val="24"/>
                <w:szCs w:val="24"/>
                <w:lang w:val="en-US" w:eastAsia="zh-CN"/>
              </w:rPr>
              <w:t>10.12</w:t>
            </w:r>
          </w:p>
        </w:tc>
        <w:tc>
          <w:tcPr>
            <w:tcW w:w="2636" w:type="dxa"/>
            <w:vMerge w:val="restart"/>
            <w:vAlign w:val="center"/>
          </w:tcPr>
          <w:p>
            <w:pPr>
              <w:pStyle w:val="28"/>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宠物美容</w:t>
            </w:r>
          </w:p>
        </w:tc>
        <w:tc>
          <w:tcPr>
            <w:tcW w:w="1757" w:type="dxa"/>
            <w:vAlign w:val="center"/>
          </w:tcPr>
          <w:p>
            <w:pPr>
              <w:pStyle w:val="28"/>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只次/天</w:t>
            </w:r>
          </w:p>
        </w:tc>
        <w:tc>
          <w:tcPr>
            <w:tcW w:w="1715" w:type="dxa"/>
            <w:vAlign w:val="center"/>
          </w:tcPr>
          <w:p>
            <w:pPr>
              <w:pStyle w:val="28"/>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只次/天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62" w:type="dxa"/>
            <w:vAlign w:val="center"/>
          </w:tcPr>
          <w:p>
            <w:pPr>
              <w:pStyle w:val="28"/>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2023.</w:t>
            </w:r>
            <w:r>
              <w:rPr>
                <w:rFonts w:hint="default" w:ascii="Times New Roman" w:hAnsi="Times New Roman" w:eastAsia="宋体" w:cs="Times New Roman"/>
                <w:sz w:val="24"/>
                <w:szCs w:val="24"/>
                <w:lang w:val="en-US" w:eastAsia="zh-CN"/>
              </w:rPr>
              <w:t>10.13</w:t>
            </w:r>
          </w:p>
        </w:tc>
        <w:tc>
          <w:tcPr>
            <w:tcW w:w="2636" w:type="dxa"/>
            <w:vMerge w:val="continue"/>
            <w:vAlign w:val="center"/>
          </w:tcPr>
          <w:p>
            <w:pPr>
              <w:pStyle w:val="28"/>
              <w:rPr>
                <w:rFonts w:hint="default" w:ascii="Times New Roman" w:hAnsi="Times New Roman" w:eastAsia="宋体" w:cs="Times New Roman"/>
                <w:sz w:val="24"/>
                <w:szCs w:val="24"/>
              </w:rPr>
            </w:pPr>
          </w:p>
        </w:tc>
        <w:tc>
          <w:tcPr>
            <w:tcW w:w="1757" w:type="dxa"/>
            <w:vAlign w:val="center"/>
          </w:tcPr>
          <w:p>
            <w:pPr>
              <w:pStyle w:val="28"/>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只次/天</w:t>
            </w:r>
          </w:p>
        </w:tc>
        <w:tc>
          <w:tcPr>
            <w:tcW w:w="1715" w:type="dxa"/>
            <w:vAlign w:val="center"/>
          </w:tcPr>
          <w:p>
            <w:pPr>
              <w:pStyle w:val="28"/>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只次/天</w:t>
            </w:r>
          </w:p>
        </w:tc>
      </w:tr>
    </w:tbl>
    <w:p>
      <w:pPr>
        <w:rPr>
          <w:rFonts w:ascii="Times New Roman" w:hAnsi="Times New Roman" w:eastAsia="宋体"/>
          <w:color w:val="000000"/>
          <w:sz w:val="24"/>
          <w:szCs w:val="24"/>
          <w:lang w:bidi="ar"/>
        </w:rPr>
      </w:pPr>
      <w:r>
        <w:rPr>
          <w:rFonts w:hint="eastAsia" w:ascii="宋体" w:hAnsi="宋体" w:eastAsia="宋体" w:cs="宋体"/>
          <w:color w:val="000000"/>
          <w:sz w:val="24"/>
          <w:szCs w:val="24"/>
          <w:lang w:bidi="ar"/>
        </w:rPr>
        <w:t>备注：年工作时间</w:t>
      </w:r>
      <w:r>
        <w:rPr>
          <w:rFonts w:ascii="Times New Roman" w:hAnsi="Times New Roman" w:eastAsia="宋体"/>
          <w:color w:val="000000"/>
          <w:sz w:val="24"/>
          <w:szCs w:val="24"/>
          <w:lang w:bidi="ar"/>
        </w:rPr>
        <w:t>36</w:t>
      </w:r>
      <w:r>
        <w:rPr>
          <w:rFonts w:hint="eastAsia" w:ascii="Times New Roman" w:hAnsi="Times New Roman" w:eastAsia="宋体"/>
          <w:color w:val="000000"/>
          <w:sz w:val="24"/>
          <w:szCs w:val="24"/>
          <w:lang w:val="en-US" w:eastAsia="zh-CN" w:bidi="ar"/>
        </w:rPr>
        <w:t>5</w:t>
      </w:r>
      <w:r>
        <w:rPr>
          <w:rFonts w:ascii="Times New Roman" w:hAnsi="Times New Roman" w:eastAsia="宋体"/>
          <w:color w:val="000000"/>
          <w:sz w:val="24"/>
          <w:szCs w:val="24"/>
          <w:lang w:bidi="ar"/>
        </w:rPr>
        <w:t>天，每天</w:t>
      </w:r>
      <w:r>
        <w:rPr>
          <w:rFonts w:hint="eastAsia" w:ascii="Times New Roman" w:hAnsi="Times New Roman" w:eastAsia="宋体"/>
          <w:color w:val="000000"/>
          <w:sz w:val="24"/>
          <w:szCs w:val="24"/>
          <w:lang w:val="en-US" w:eastAsia="zh-CN" w:bidi="ar"/>
        </w:rPr>
        <w:t>诊疗时间11</w:t>
      </w:r>
      <w:r>
        <w:rPr>
          <w:rFonts w:ascii="Times New Roman" w:hAnsi="Times New Roman" w:eastAsia="宋体"/>
          <w:color w:val="000000"/>
          <w:sz w:val="24"/>
          <w:szCs w:val="24"/>
          <w:lang w:bidi="ar"/>
        </w:rPr>
        <w:t>h</w:t>
      </w:r>
      <w:r>
        <w:rPr>
          <w:rFonts w:hint="eastAsia" w:ascii="Times New Roman" w:hAnsi="Times New Roman" w:eastAsia="宋体"/>
          <w:color w:val="000000"/>
          <w:sz w:val="24"/>
          <w:szCs w:val="24"/>
          <w:lang w:eastAsia="zh-CN" w:bidi="ar"/>
        </w:rPr>
        <w:t>，</w:t>
      </w:r>
      <w:r>
        <w:rPr>
          <w:rFonts w:hint="eastAsia" w:ascii="Times New Roman" w:hAnsi="Times New Roman" w:eastAsia="宋体"/>
          <w:color w:val="000000"/>
          <w:sz w:val="24"/>
          <w:szCs w:val="24"/>
          <w:lang w:val="en-US" w:eastAsia="zh-CN" w:bidi="ar"/>
        </w:rPr>
        <w:t>住院时间24h</w:t>
      </w:r>
      <w:r>
        <w:rPr>
          <w:rFonts w:ascii="Times New Roman" w:hAnsi="Times New Roman" w:eastAsia="宋体"/>
          <w:color w:val="000000"/>
          <w:sz w:val="24"/>
          <w:szCs w:val="24"/>
          <w:lang w:bidi="ar"/>
        </w:rPr>
        <w:t>。</w:t>
      </w:r>
    </w:p>
    <w:p>
      <w:pPr>
        <w:rPr>
          <w:rFonts w:ascii="Times New Roman" w:hAnsi="Times New Roman" w:eastAsia="宋体"/>
          <w:color w:val="000000"/>
          <w:sz w:val="24"/>
          <w:szCs w:val="24"/>
          <w:lang w:bidi="ar"/>
        </w:rPr>
      </w:pPr>
    </w:p>
    <w:p>
      <w:pPr>
        <w:jc w:val="right"/>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合肥市蜀山区维它宠物诊疗中心</w:t>
      </w:r>
    </w:p>
    <w:p>
      <w:pPr>
        <w:jc w:val="right"/>
      </w:pPr>
      <w:r>
        <w:rPr>
          <w:rFonts w:ascii="Times New Roman" w:hAnsi="Times New Roman" w:eastAsia="宋体"/>
          <w:color w:val="000000"/>
          <w:sz w:val="24"/>
          <w:szCs w:val="24"/>
          <w:lang w:bidi="ar"/>
        </w:rPr>
        <w:t>2023年</w:t>
      </w:r>
      <w:r>
        <w:rPr>
          <w:rFonts w:hint="eastAsia" w:ascii="Times New Roman" w:hAnsi="Times New Roman" w:eastAsia="宋体"/>
          <w:color w:val="000000"/>
          <w:sz w:val="24"/>
          <w:szCs w:val="24"/>
          <w:lang w:val="en-US" w:eastAsia="zh-CN" w:bidi="ar"/>
        </w:rPr>
        <w:t>10</w:t>
      </w:r>
      <w:r>
        <w:rPr>
          <w:rFonts w:ascii="Times New Roman" w:hAnsi="Times New Roman" w:eastAsia="宋体"/>
          <w:color w:val="000000"/>
          <w:sz w:val="24"/>
          <w:szCs w:val="24"/>
          <w:lang w:bidi="ar"/>
        </w:rPr>
        <w:t>月</w:t>
      </w:r>
      <w:r>
        <w:rPr>
          <w:rFonts w:hint="eastAsia" w:ascii="Times New Roman" w:hAnsi="Times New Roman" w:eastAsia="宋体"/>
          <w:color w:val="000000"/>
          <w:sz w:val="24"/>
          <w:szCs w:val="24"/>
          <w:lang w:val="en-US" w:eastAsia="zh-CN" w:bidi="ar"/>
        </w:rPr>
        <w:t>13</w:t>
      </w:r>
      <w:r>
        <w:rPr>
          <w:rFonts w:ascii="Times New Roman" w:hAnsi="Times New Roman" w:eastAsia="宋体"/>
          <w:color w:val="000000"/>
          <w:sz w:val="24"/>
          <w:szCs w:val="24"/>
          <w:lang w:bidi="ar"/>
        </w:rPr>
        <w:t>日</w:t>
      </w:r>
    </w:p>
    <w:p>
      <w:pPr>
        <w:pStyle w:val="28"/>
      </w:pPr>
    </w:p>
    <w:p>
      <w:pPr>
        <w:pStyle w:val="28"/>
        <w:sectPr>
          <w:pgSz w:w="11906" w:h="16838"/>
          <w:pgMar w:top="1440" w:right="1800" w:bottom="1440" w:left="1800" w:header="851" w:footer="992" w:gutter="0"/>
          <w:cols w:space="720" w:num="1"/>
          <w:docGrid w:type="lines" w:linePitch="312" w:charSpace="0"/>
        </w:sectPr>
      </w:pPr>
    </w:p>
    <w:p>
      <w:pPr>
        <w:spacing w:after="0" w:line="360" w:lineRule="auto"/>
        <w:outlineLvl w:val="0"/>
      </w:pPr>
      <w:r>
        <w:rPr>
          <w:rFonts w:hint="eastAsia" w:ascii="宋体" w:hAnsi="宋体" w:eastAsia="宋体" w:cs="宋体"/>
          <w:b/>
          <w:color w:val="000000"/>
          <w:sz w:val="24"/>
          <w:szCs w:val="24"/>
          <w:highlight w:val="none"/>
        </w:rPr>
        <w:t>附件</w:t>
      </w:r>
      <w:r>
        <w:rPr>
          <w:rFonts w:hint="eastAsia" w:ascii="Times New Roman" w:hAnsi="Times New Roman" w:eastAsia="宋体"/>
          <w:b/>
          <w:color w:val="000000"/>
          <w:sz w:val="24"/>
          <w:szCs w:val="24"/>
          <w:highlight w:val="none"/>
          <w:lang w:val="en-US" w:eastAsia="zh-CN"/>
        </w:rPr>
        <w:t>5</w:t>
      </w:r>
      <w:r>
        <w:rPr>
          <w:rFonts w:hint="eastAsia" w:ascii="宋体" w:hAnsi="宋体" w:eastAsia="宋体" w:cs="宋体"/>
          <w:b/>
          <w:color w:val="000000"/>
          <w:sz w:val="24"/>
          <w:szCs w:val="24"/>
          <w:highlight w:val="none"/>
        </w:rPr>
        <w:t xml:space="preserve"> 项目地理位置图</w:t>
      </w:r>
    </w:p>
    <w:p>
      <w:pPr>
        <w:pStyle w:val="28"/>
        <w:jc w:val="center"/>
        <w:rPr>
          <w:rFonts w:hint="eastAsia"/>
          <w:lang w:val="en-US" w:eastAsia="zh-CN"/>
        </w:rPr>
      </w:pPr>
      <w:r>
        <w:rPr>
          <w:rFonts w:hint="eastAsia"/>
          <w:lang w:val="en-US" w:eastAsia="zh-CN"/>
        </w:rPr>
        <w:drawing>
          <wp:inline distT="0" distB="0" distL="114300" distR="114300">
            <wp:extent cx="6989445" cy="4890135"/>
            <wp:effectExtent l="0" t="0" r="1905" b="5715"/>
            <wp:docPr id="36" name="图片 36" descr="9df5f97c2e89c973ccd577e8bd19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9df5f97c2e89c973ccd577e8bd19687"/>
                    <pic:cNvPicPr>
                      <a:picLocks noChangeAspect="1"/>
                    </pic:cNvPicPr>
                  </pic:nvPicPr>
                  <pic:blipFill>
                    <a:blip r:embed="rId33"/>
                    <a:stretch>
                      <a:fillRect/>
                    </a:stretch>
                  </pic:blipFill>
                  <pic:spPr>
                    <a:xfrm>
                      <a:off x="0" y="0"/>
                      <a:ext cx="6989445" cy="4890135"/>
                    </a:xfrm>
                    <a:prstGeom prst="rect">
                      <a:avLst/>
                    </a:prstGeom>
                  </pic:spPr>
                </pic:pic>
              </a:graphicData>
            </a:graphic>
          </wp:inline>
        </w:drawing>
      </w:r>
    </w:p>
    <w:p>
      <w:pPr>
        <w:spacing w:after="0" w:line="360" w:lineRule="auto"/>
        <w:outlineLvl w:val="0"/>
        <w:rPr>
          <w:rStyle w:val="21"/>
          <w:szCs w:val="20"/>
          <w:highlight w:val="none"/>
        </w:rPr>
      </w:pPr>
      <w:r>
        <w:rPr>
          <w:rFonts w:hint="eastAsia" w:ascii="宋体" w:hAnsi="宋体" w:eastAsia="宋体" w:cs="宋体"/>
          <w:b/>
          <w:color w:val="000000"/>
          <w:sz w:val="24"/>
          <w:szCs w:val="24"/>
          <w:highlight w:val="none"/>
        </w:rPr>
        <w:t>附件</w:t>
      </w:r>
      <w:r>
        <w:rPr>
          <w:rFonts w:hint="eastAsia" w:ascii="Times New Roman" w:hAnsi="Times New Roman" w:eastAsia="宋体"/>
          <w:b/>
          <w:color w:val="000000"/>
          <w:sz w:val="24"/>
          <w:szCs w:val="24"/>
          <w:highlight w:val="none"/>
          <w:lang w:val="en-US" w:eastAsia="zh-CN"/>
        </w:rPr>
        <w:t>6</w:t>
      </w:r>
      <w:r>
        <w:rPr>
          <w:rFonts w:ascii="Times New Roman" w:hAnsi="Times New Roman" w:eastAsia="宋体"/>
          <w:b/>
          <w:color w:val="000000"/>
          <w:sz w:val="24"/>
          <w:szCs w:val="24"/>
          <w:highlight w:val="none"/>
        </w:rPr>
        <w:t xml:space="preserve"> </w:t>
      </w:r>
      <w:r>
        <w:rPr>
          <w:rFonts w:hint="eastAsia" w:ascii="宋体" w:hAnsi="宋体" w:eastAsia="宋体" w:cs="宋体"/>
          <w:b/>
          <w:color w:val="000000"/>
          <w:sz w:val="24"/>
          <w:szCs w:val="24"/>
          <w:highlight w:val="none"/>
        </w:rPr>
        <w:t>平面布置图</w:t>
      </w:r>
    </w:p>
    <w:p>
      <w:pPr>
        <w:pStyle w:val="28"/>
        <w:jc w:val="center"/>
        <w:rPr>
          <w:rFonts w:hint="default" w:eastAsia="宋体"/>
          <w:lang w:val="en-US" w:eastAsia="zh-CN"/>
        </w:rPr>
        <w:sectPr>
          <w:pgSz w:w="16838" w:h="11906" w:orient="landscape"/>
          <w:pgMar w:top="1800" w:right="1440" w:bottom="1800" w:left="1440" w:header="851" w:footer="992" w:gutter="0"/>
          <w:cols w:space="720" w:num="1"/>
          <w:docGrid w:type="lines" w:linePitch="312" w:charSpace="0"/>
        </w:sectPr>
      </w:pPr>
      <w:r>
        <w:rPr>
          <w:sz w:val="21"/>
        </w:rPr>
        <mc:AlternateContent>
          <mc:Choice Requires="wps">
            <w:drawing>
              <wp:anchor distT="0" distB="0" distL="114300" distR="114300" simplePos="0" relativeHeight="251662336" behindDoc="0" locked="0" layoutInCell="1" allowOverlap="1">
                <wp:simplePos x="0" y="0"/>
                <wp:positionH relativeFrom="column">
                  <wp:posOffset>3761105</wp:posOffset>
                </wp:positionH>
                <wp:positionV relativeFrom="paragraph">
                  <wp:posOffset>4748530</wp:posOffset>
                </wp:positionV>
                <wp:extent cx="1318260" cy="373380"/>
                <wp:effectExtent l="0" t="0" r="0" b="0"/>
                <wp:wrapNone/>
                <wp:docPr id="2" name="文本框 2"/>
                <wp:cNvGraphicFramePr/>
                <a:graphic xmlns:a="http://schemas.openxmlformats.org/drawingml/2006/main">
                  <a:graphicData uri="http://schemas.microsoft.com/office/word/2010/wordprocessingShape">
                    <wps:wsp>
                      <wps:cNvSpPr txBox="1"/>
                      <wps:spPr>
                        <a:xfrm>
                          <a:off x="3786505" y="6282690"/>
                          <a:ext cx="1318260" cy="373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二层平面布置图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6.15pt;margin-top:373.9pt;height:29.4pt;width:103.8pt;z-index:251662336;mso-width-relative:page;mso-height-relative:page;" filled="f" stroked="f" coordsize="21600,21600" o:gfxdata="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YY5As9wAAAALAQAADwAAAAAA&#10;AAABACAAAAAiAAAAZHJzL2Rvd25yZXYueG1sUEsBAhQAFAAAAAgAh07iQG8aw4NIAgAAcgQAAA4A&#10;AAAAAAAAAQAgAAAAKwEAAGRycy9lMm9Eb2MueG1sUEsFBgAAAAAGAAYAWQEAAOUFAAAAAA==&#10;">
                <v:fill on="f" focussize="0,0"/>
                <v:stroke on="f" weight="0.5pt"/>
                <v:imagedata o:title=""/>
                <o:lock v:ext="edit" aspectratio="f"/>
                <v:textbox>
                  <w:txbxContent>
                    <w:p>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二层平面布置图</w:t>
                      </w:r>
                    </w:p>
                  </w:txbxContent>
                </v:textbox>
              </v:shape>
            </w:pict>
          </mc:Fallback>
        </mc:AlternateContent>
      </w:r>
      <w:r>
        <w:rPr>
          <w:rFonts w:hint="eastAsia"/>
          <w:lang w:val="en-US" w:eastAsia="zh-CN"/>
        </w:rPr>
        <w:drawing>
          <wp:inline distT="0" distB="0" distL="114300" distR="114300">
            <wp:extent cx="8275955" cy="4651375"/>
            <wp:effectExtent l="0" t="0" r="10795" b="15875"/>
            <wp:docPr id="1" name="图片 1" descr="2a2547f5273611681a726fec0afe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a2547f5273611681a726fec0afe561"/>
                    <pic:cNvPicPr>
                      <a:picLocks noChangeAspect="1"/>
                    </pic:cNvPicPr>
                  </pic:nvPicPr>
                  <pic:blipFill>
                    <a:blip r:embed="rId34"/>
                    <a:stretch>
                      <a:fillRect/>
                    </a:stretch>
                  </pic:blipFill>
                  <pic:spPr>
                    <a:xfrm>
                      <a:off x="0" y="0"/>
                      <a:ext cx="8275955" cy="4651375"/>
                    </a:xfrm>
                    <a:prstGeom prst="rect">
                      <a:avLst/>
                    </a:prstGeom>
                  </pic:spPr>
                </pic:pic>
              </a:graphicData>
            </a:graphic>
          </wp:inline>
        </w:drawing>
      </w:r>
    </w:p>
    <w:p>
      <w:pPr>
        <w:pStyle w:val="2"/>
        <w:ind w:left="0" w:leftChars="0" w:firstLine="0" w:firstLineChars="0"/>
        <w:jc w:val="both"/>
        <w:rPr>
          <w:rFonts w:hint="eastAsia" w:eastAsia="微软雅黑"/>
          <w:lang w:eastAsia="zh-CN"/>
        </w:rPr>
      </w:pPr>
    </w:p>
    <w:p>
      <w:pPr>
        <w:pStyle w:val="2"/>
        <w:ind w:left="0" w:leftChars="0" w:firstLine="0" w:firstLineChars="0"/>
        <w:jc w:val="both"/>
        <w:rPr>
          <w:rFonts w:hint="eastAsia" w:eastAsia="微软雅黑"/>
          <w:lang w:eastAsia="zh-CN"/>
        </w:rPr>
      </w:pPr>
      <w:r>
        <w:rPr>
          <w:rFonts w:hint="eastAsia" w:eastAsia="微软雅黑"/>
          <w:lang w:eastAsia="zh-CN"/>
        </w:rPr>
        <w:drawing>
          <wp:inline distT="0" distB="0" distL="114300" distR="114300">
            <wp:extent cx="5273040" cy="6080125"/>
            <wp:effectExtent l="0" t="0" r="3810" b="15875"/>
            <wp:docPr id="5" name="图片 5" descr="c3234c23384fe122965ce0dc94e34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3234c23384fe122965ce0dc94e343e"/>
                    <pic:cNvPicPr>
                      <a:picLocks noChangeAspect="1"/>
                    </pic:cNvPicPr>
                  </pic:nvPicPr>
                  <pic:blipFill>
                    <a:blip r:embed="rId35"/>
                    <a:stretch>
                      <a:fillRect/>
                    </a:stretch>
                  </pic:blipFill>
                  <pic:spPr>
                    <a:xfrm>
                      <a:off x="0" y="0"/>
                      <a:ext cx="5273040" cy="6080125"/>
                    </a:xfrm>
                    <a:prstGeom prst="rect">
                      <a:avLst/>
                    </a:prstGeom>
                  </pic:spPr>
                </pic:pic>
              </a:graphicData>
            </a:graphic>
          </wp:inline>
        </w:drawing>
      </w:r>
    </w:p>
    <w:p>
      <w:pPr>
        <w:pStyle w:val="28"/>
        <w:rPr>
          <w:rFonts w:hint="eastAsia"/>
          <w:b/>
          <w:bCs/>
          <w:sz w:val="24"/>
          <w:lang w:eastAsia="zh-CN"/>
        </w:rPr>
        <w:sectPr>
          <w:pgSz w:w="11906" w:h="16838"/>
          <w:pgMar w:top="1440" w:right="1800" w:bottom="1440" w:left="1800" w:header="851" w:footer="992" w:gutter="0"/>
          <w:cols w:space="720" w:num="1"/>
          <w:docGrid w:type="lines" w:linePitch="312" w:charSpace="0"/>
        </w:sectPr>
      </w:pPr>
      <w:r>
        <w:rPr>
          <w:sz w:val="21"/>
        </w:rPr>
        <mc:AlternateContent>
          <mc:Choice Requires="wps">
            <w:drawing>
              <wp:anchor distT="0" distB="0" distL="114300" distR="114300" simplePos="0" relativeHeight="251663360" behindDoc="0" locked="0" layoutInCell="1" allowOverlap="1">
                <wp:simplePos x="0" y="0"/>
                <wp:positionH relativeFrom="column">
                  <wp:posOffset>1857375</wp:posOffset>
                </wp:positionH>
                <wp:positionV relativeFrom="paragraph">
                  <wp:posOffset>753110</wp:posOffset>
                </wp:positionV>
                <wp:extent cx="1318260" cy="37338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318260" cy="373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一层平面布置图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25pt;margin-top:59.3pt;height:29.4pt;width:103.8pt;z-index:251663360;mso-width-relative:page;mso-height-relative:page;" filled="f" stroked="f" coordsize="21600,21600" o:gfxdata="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&#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On5E7bAAAACwEAAA8AAAAAAAAAAQAgAAAAIgAAAGRy&#10;cy9kb3ducmV2LnhtbFBLAQIUABQAAAAIAIdO4kBdCrtdOwIAAGYEAAAOAAAAAAAAAAEAIAAAACoB&#10;AABkcnMvZTJvRG9jLnhtbFBLBQYAAAAABgAGAFkBAADXBQAAAAA=&#10;">
                <v:fill on="f" focussize="0,0"/>
                <v:stroke on="f" weight="0.5pt"/>
                <v:imagedata o:title=""/>
                <o:lock v:ext="edit" aspectratio="f"/>
                <v:textbox>
                  <w:txbxContent>
                    <w:p>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一层平面布置图</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1682750</wp:posOffset>
                </wp:positionH>
                <wp:positionV relativeFrom="paragraph">
                  <wp:posOffset>1322070</wp:posOffset>
                </wp:positionV>
                <wp:extent cx="323850" cy="526415"/>
                <wp:effectExtent l="0" t="0" r="0" b="6985"/>
                <wp:wrapNone/>
                <wp:docPr id="53" name="矩形 53"/>
                <wp:cNvGraphicFramePr/>
                <a:graphic xmlns:a="http://schemas.openxmlformats.org/drawingml/2006/main">
                  <a:graphicData uri="http://schemas.microsoft.com/office/word/2010/wordprocessingShape">
                    <wps:wsp>
                      <wps:cNvSpPr/>
                      <wps:spPr>
                        <a:xfrm>
                          <a:off x="0" y="0"/>
                          <a:ext cx="323850" cy="526415"/>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2.5pt;margin-top:104.1pt;height:41.45pt;width:25.5pt;z-index:251661312;v-text-anchor:middle;mso-width-relative:page;mso-height-relative:page;" fillcolor="#FFFFFF" filled="t" stroked="f" coordsize="21600,21600" o:gfxdata="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ygxqTdoAAAALAQAADwAAAAAAAAABACAAAAAiAAAAZHJzL2Rvd25yZXYu&#10;eG1sUEsBAhQAFAAAAAgAh07iQD2Vn6RrAgAAzAQAAA4AAAAAAAAAAQAgAAAAKQEAAGRycy9lMm9E&#10;b2MueG1sUEsFBgAAAAAGAAYAWQEAAAYGA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1685925</wp:posOffset>
                </wp:positionH>
                <wp:positionV relativeFrom="paragraph">
                  <wp:posOffset>2061210</wp:posOffset>
                </wp:positionV>
                <wp:extent cx="466090" cy="526415"/>
                <wp:effectExtent l="0" t="0" r="10160" b="6985"/>
                <wp:wrapNone/>
                <wp:docPr id="52" name="矩形 52"/>
                <wp:cNvGraphicFramePr/>
                <a:graphic xmlns:a="http://schemas.openxmlformats.org/drawingml/2006/main">
                  <a:graphicData uri="http://schemas.microsoft.com/office/word/2010/wordprocessingShape">
                    <wps:wsp>
                      <wps:cNvSpPr/>
                      <wps:spPr>
                        <a:xfrm>
                          <a:off x="3209925" y="3782060"/>
                          <a:ext cx="466090" cy="526415"/>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2.75pt;margin-top:162.3pt;height:41.45pt;width:36.7pt;z-index:251660288;v-text-anchor:middle;mso-width-relative:page;mso-height-relative:page;" fillcolor="#FFFFFF" filled="t" stroked="f" coordsize="21600,21600" o:gfxdata="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irdRI3AAAAAsBAAAPAAAAAAAAAAEAIAAAACIA&#10;AABkcnMvZG93bnJldi54bWxQSwECFAAUAAAACACHTuJANuUwNXcCAADYBAAADgAAAAAAAAABACAA&#10;AAArAQAAZHJzL2Uyb0RvYy54bWxQSwUGAAAAAAYABgBZAQAAFAYAAAAA&#10;">
                <v:fill on="t" focussize="0,0"/>
                <v:stroke on="f" weight="1pt" miterlimit="8" joinstyle="miter"/>
                <v:imagedata o:title=""/>
                <o:lock v:ext="edit" aspectratio="f"/>
              </v:rect>
            </w:pict>
          </mc:Fallback>
        </mc:AlternateContent>
      </w:r>
      <w:r>
        <w:rPr>
          <w:rFonts w:hint="eastAsia"/>
          <w:b/>
          <w:bCs/>
          <w:sz w:val="24"/>
        </w:rPr>
        <w:br w:type="page"/>
      </w:r>
    </w:p>
    <w:p>
      <w:pPr>
        <w:spacing w:after="0" w:line="360" w:lineRule="auto"/>
        <w:outlineLvl w:val="0"/>
        <w:rPr>
          <w:rStyle w:val="21"/>
          <w:szCs w:val="20"/>
          <w:highlight w:val="none"/>
        </w:rPr>
      </w:pPr>
      <w:r>
        <w:rPr>
          <w:rFonts w:hint="eastAsia" w:ascii="宋体" w:hAnsi="宋体" w:eastAsia="宋体" w:cs="宋体"/>
          <w:b/>
          <w:color w:val="000000"/>
          <w:sz w:val="24"/>
          <w:szCs w:val="24"/>
          <w:highlight w:val="none"/>
        </w:rPr>
        <w:t>附件</w:t>
      </w:r>
      <w:r>
        <w:rPr>
          <w:rFonts w:hint="eastAsia" w:ascii="Times New Roman" w:hAnsi="Times New Roman" w:eastAsia="宋体"/>
          <w:b/>
          <w:color w:val="000000"/>
          <w:sz w:val="24"/>
          <w:szCs w:val="24"/>
          <w:highlight w:val="none"/>
          <w:lang w:val="en-US" w:eastAsia="zh-CN"/>
        </w:rPr>
        <w:t>7</w:t>
      </w:r>
      <w:r>
        <w:rPr>
          <w:rFonts w:ascii="Times New Roman" w:hAnsi="Times New Roman" w:eastAsia="宋体"/>
          <w:b/>
          <w:color w:val="000000"/>
          <w:sz w:val="24"/>
          <w:szCs w:val="24"/>
          <w:highlight w:val="none"/>
        </w:rPr>
        <w:t xml:space="preserve"> </w:t>
      </w:r>
      <w:r>
        <w:rPr>
          <w:rFonts w:hint="eastAsia" w:ascii="宋体" w:hAnsi="宋体" w:eastAsia="宋体" w:cs="宋体"/>
          <w:b/>
          <w:color w:val="000000"/>
          <w:sz w:val="24"/>
          <w:szCs w:val="24"/>
          <w:highlight w:val="none"/>
        </w:rPr>
        <w:t>雨污水管网图</w:t>
      </w:r>
    </w:p>
    <w:p>
      <w:pPr>
        <w:pStyle w:val="28"/>
        <w:rPr>
          <w:rFonts w:hint="eastAsia"/>
          <w:b/>
          <w:bCs/>
          <w:sz w:val="24"/>
          <w:lang w:eastAsia="zh-CN"/>
        </w:rPr>
        <w:sectPr>
          <w:pgSz w:w="16838" w:h="11906" w:orient="landscape"/>
          <w:pgMar w:top="1800" w:right="1440" w:bottom="1800" w:left="1440" w:header="851" w:footer="992" w:gutter="0"/>
          <w:cols w:space="720" w:num="1"/>
          <w:docGrid w:type="lines" w:linePitch="312" w:charSpace="0"/>
        </w:sectPr>
      </w:pPr>
      <w:r>
        <w:rPr>
          <w:sz w:val="21"/>
        </w:rPr>
        <mc:AlternateContent>
          <mc:Choice Requires="wps">
            <w:drawing>
              <wp:anchor distT="0" distB="0" distL="114300" distR="114300" simplePos="0" relativeHeight="251664384" behindDoc="0" locked="0" layoutInCell="1" allowOverlap="1">
                <wp:simplePos x="0" y="0"/>
                <wp:positionH relativeFrom="column">
                  <wp:posOffset>3725545</wp:posOffset>
                </wp:positionH>
                <wp:positionV relativeFrom="paragraph">
                  <wp:posOffset>4879340</wp:posOffset>
                </wp:positionV>
                <wp:extent cx="1437005" cy="3733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437005" cy="373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二层雨污水管网图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35pt;margin-top:384.2pt;height:29.4pt;width:113.15pt;z-index:251664384;mso-width-relative:page;mso-height-relative:page;" filled="f" stroked="f" coordsize="21600,21600" o:gfxdata="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F0RMdwAAAALAQAADwAAAAAAAAABACAAAAAiAAAA&#10;ZHJzL2Rvd25yZXYueG1sUEsBAhQAFAAAAAgAh07iQLNHQI08AgAAaAQAAA4AAAAAAAAAAQAgAAAA&#10;KwEAAGRycy9lMm9Eb2MueG1sUEsFBgAAAAAGAAYAWQEAANkFAAAAAA==&#10;">
                <v:fill on="f" focussize="0,0"/>
                <v:stroke on="f" weight="0.5pt"/>
                <v:imagedata o:title=""/>
                <o:lock v:ext="edit" aspectratio="f"/>
                <v:textbox>
                  <w:txbxContent>
                    <w:p>
                      <w:pP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二层雨污水管网图</w:t>
                      </w:r>
                    </w:p>
                  </w:txbxContent>
                </v:textbox>
              </v:shape>
            </w:pict>
          </mc:Fallback>
        </mc:AlternateContent>
      </w:r>
      <w:r>
        <w:rPr>
          <w:rFonts w:hint="eastAsia"/>
          <w:b/>
          <w:bCs/>
          <w:sz w:val="24"/>
          <w:lang w:eastAsia="zh-CN"/>
        </w:rPr>
        <w:drawing>
          <wp:inline distT="0" distB="0" distL="114300" distR="114300">
            <wp:extent cx="8267700" cy="4801235"/>
            <wp:effectExtent l="0" t="0" r="0" b="18415"/>
            <wp:docPr id="10" name="图片 10" descr="d30636df66c4359a26386fc244969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30636df66c4359a26386fc244969f9"/>
                    <pic:cNvPicPr>
                      <a:picLocks noChangeAspect="1"/>
                    </pic:cNvPicPr>
                  </pic:nvPicPr>
                  <pic:blipFill>
                    <a:blip r:embed="rId36"/>
                    <a:stretch>
                      <a:fillRect/>
                    </a:stretch>
                  </pic:blipFill>
                  <pic:spPr>
                    <a:xfrm>
                      <a:off x="0" y="0"/>
                      <a:ext cx="8267700" cy="4801235"/>
                    </a:xfrm>
                    <a:prstGeom prst="rect">
                      <a:avLst/>
                    </a:prstGeom>
                  </pic:spPr>
                </pic:pic>
              </a:graphicData>
            </a:graphic>
          </wp:inline>
        </w:drawing>
      </w:r>
    </w:p>
    <w:p>
      <w:pPr>
        <w:pStyle w:val="28"/>
        <w:rPr>
          <w:rFonts w:hint="eastAsia"/>
          <w:b/>
          <w:bCs/>
          <w:sz w:val="24"/>
          <w:lang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1901190</wp:posOffset>
                </wp:positionH>
                <wp:positionV relativeFrom="paragraph">
                  <wp:posOffset>7626985</wp:posOffset>
                </wp:positionV>
                <wp:extent cx="1437005" cy="37338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437005" cy="373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二层雨污水管网图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7pt;margin-top:600.55pt;height:29.4pt;width:113.15pt;z-index:251665408;mso-width-relative:page;mso-height-relative:page;" filled="f" stroked="f" coordsize="21600,21600" o:gfxdata="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qZIJbdAAAADQEAAA8AAAAAAAAAAQAgAAAAIgAA&#10;AGRycy9kb3ducmV2LnhtbFBLAQIUABQAAAAIAIdO4kBPUlcAPAIAAGgEAAAOAAAAAAAAAAEAIAAA&#10;ACwBAABkcnMvZTJvRG9jLnhtbFBLBQYAAAAABgAGAFkBAADaBQAAAAA=&#10;">
                <v:fill on="f" focussize="0,0"/>
                <v:stroke on="f" weight="0.5pt"/>
                <v:imagedata o:title=""/>
                <o:lock v:ext="edit" aspectratio="f"/>
                <v:textbox>
                  <w:txbxContent>
                    <w:p>
                      <w:pP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二层雨污水管网图</w:t>
                      </w:r>
                    </w:p>
                  </w:txbxContent>
                </v:textbox>
              </v:shape>
            </w:pict>
          </mc:Fallback>
        </mc:AlternateContent>
      </w:r>
      <w:r>
        <w:rPr>
          <w:rFonts w:hint="eastAsia"/>
          <w:b/>
          <w:bCs/>
          <w:sz w:val="24"/>
          <w:lang w:eastAsia="zh-CN"/>
        </w:rPr>
        <w:drawing>
          <wp:inline distT="0" distB="0" distL="114300" distR="114300">
            <wp:extent cx="5383530" cy="6692265"/>
            <wp:effectExtent l="0" t="0" r="7620" b="13335"/>
            <wp:docPr id="13" name="图片 13" descr="eb16d63c7bdd36750aa33f59489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b16d63c7bdd36750aa33f594896621"/>
                    <pic:cNvPicPr>
                      <a:picLocks noChangeAspect="1"/>
                    </pic:cNvPicPr>
                  </pic:nvPicPr>
                  <pic:blipFill>
                    <a:blip r:embed="rId37"/>
                    <a:stretch>
                      <a:fillRect/>
                    </a:stretch>
                  </pic:blipFill>
                  <pic:spPr>
                    <a:xfrm>
                      <a:off x="0" y="0"/>
                      <a:ext cx="5383530" cy="6692265"/>
                    </a:xfrm>
                    <a:prstGeom prst="rect">
                      <a:avLst/>
                    </a:prstGeom>
                  </pic:spPr>
                </pic:pic>
              </a:graphicData>
            </a:graphic>
          </wp:inline>
        </w:drawing>
      </w:r>
    </w:p>
    <w:p>
      <w:pPr>
        <w:pStyle w:val="28"/>
        <w:rPr>
          <w:b/>
          <w:bCs/>
          <w:sz w:val="24"/>
        </w:rPr>
        <w:sectPr>
          <w:pgSz w:w="11906" w:h="16838"/>
          <w:pgMar w:top="1440" w:right="1800" w:bottom="1440" w:left="1800" w:header="851" w:footer="992" w:gutter="0"/>
          <w:cols w:space="720" w:num="1"/>
          <w:docGrid w:type="lines" w:linePitch="312" w:charSpace="0"/>
        </w:sectPr>
      </w:pPr>
    </w:p>
    <w:p>
      <w:pPr>
        <w:spacing w:after="0" w:line="360" w:lineRule="auto"/>
        <w:outlineLvl w:val="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附件</w:t>
      </w:r>
      <w:r>
        <w:rPr>
          <w:rFonts w:ascii="Times New Roman" w:hAnsi="Times New Roman" w:eastAsia="宋体"/>
          <w:b/>
          <w:color w:val="000000"/>
          <w:sz w:val="24"/>
          <w:szCs w:val="24"/>
          <w:highlight w:val="none"/>
        </w:rPr>
        <w:t xml:space="preserve">8 </w:t>
      </w:r>
      <w:r>
        <w:rPr>
          <w:rFonts w:hint="eastAsia" w:ascii="宋体" w:hAnsi="宋体" w:eastAsia="宋体" w:cs="宋体"/>
          <w:b/>
          <w:color w:val="000000"/>
          <w:sz w:val="24"/>
          <w:szCs w:val="24"/>
          <w:highlight w:val="none"/>
        </w:rPr>
        <w:t>项目周边环境概况</w:t>
      </w:r>
    </w:p>
    <w:p>
      <w:pPr>
        <w:pStyle w:val="10"/>
        <w:jc w:val="center"/>
        <w:rPr>
          <w:rFonts w:hint="eastAsia" w:ascii="宋体" w:hAnsi="宋体" w:eastAsia="微软雅黑" w:cs="宋体"/>
          <w:b/>
          <w:color w:val="000000"/>
          <w:sz w:val="24"/>
          <w:lang w:eastAsia="zh-CN"/>
        </w:rPr>
      </w:pPr>
      <w:r>
        <w:rPr>
          <w:rFonts w:hint="eastAsia" w:ascii="宋体" w:hAnsi="宋体" w:eastAsia="微软雅黑" w:cs="宋体"/>
          <w:b/>
          <w:color w:val="000000"/>
          <w:sz w:val="24"/>
          <w:lang w:eastAsia="zh-CN"/>
        </w:rPr>
        <w:drawing>
          <wp:inline distT="0" distB="0" distL="114300" distR="114300">
            <wp:extent cx="7962265" cy="4728845"/>
            <wp:effectExtent l="0" t="0" r="635" b="14605"/>
            <wp:docPr id="15" name="图片 15" descr="22da0aa05d9ead2124dff8597f772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2da0aa05d9ead2124dff8597f772fe"/>
                    <pic:cNvPicPr>
                      <a:picLocks noChangeAspect="1"/>
                    </pic:cNvPicPr>
                  </pic:nvPicPr>
                  <pic:blipFill>
                    <a:blip r:embed="rId38"/>
                    <a:stretch>
                      <a:fillRect/>
                    </a:stretch>
                  </pic:blipFill>
                  <pic:spPr>
                    <a:xfrm>
                      <a:off x="0" y="0"/>
                      <a:ext cx="7962265" cy="4728845"/>
                    </a:xfrm>
                    <a:prstGeom prst="rect">
                      <a:avLst/>
                    </a:prstGeom>
                  </pic:spPr>
                </pic:pic>
              </a:graphicData>
            </a:graphic>
          </wp:inline>
        </w:drawing>
      </w:r>
    </w:p>
    <w:p>
      <w:pPr>
        <w:rPr>
          <w:rFonts w:ascii="宋体" w:hAnsi="宋体" w:eastAsia="宋体" w:cs="宋体"/>
          <w:b/>
          <w:bCs/>
          <w:sz w:val="24"/>
          <w:szCs w:val="24"/>
          <w:highlight w:val="none"/>
        </w:rPr>
      </w:pPr>
      <w:r>
        <w:rPr>
          <w:rFonts w:hint="eastAsia" w:ascii="宋体" w:hAnsi="宋体" w:eastAsia="宋体" w:cs="宋体"/>
          <w:b/>
          <w:bCs/>
          <w:sz w:val="24"/>
          <w:szCs w:val="24"/>
          <w:highlight w:val="none"/>
        </w:rPr>
        <w:t>附件</w:t>
      </w:r>
      <w:r>
        <w:rPr>
          <w:rFonts w:ascii="Times New Roman" w:hAnsi="Times New Roman" w:eastAsia="宋体"/>
          <w:b/>
          <w:bCs/>
          <w:sz w:val="24"/>
          <w:szCs w:val="24"/>
          <w:highlight w:val="none"/>
        </w:rPr>
        <w:t xml:space="preserve">9 </w:t>
      </w:r>
      <w:r>
        <w:rPr>
          <w:rFonts w:hint="eastAsia" w:ascii="宋体" w:hAnsi="宋体" w:eastAsia="宋体" w:cs="宋体"/>
          <w:b/>
          <w:bCs/>
          <w:sz w:val="24"/>
          <w:szCs w:val="24"/>
          <w:highlight w:val="none"/>
        </w:rPr>
        <w:t>项目分区防渗图</w:t>
      </w:r>
    </w:p>
    <w:p>
      <w:pPr>
        <w:pStyle w:val="2"/>
        <w:spacing w:after="0"/>
        <w:ind w:left="0" w:leftChars="0" w:firstLine="0" w:firstLineChars="0"/>
        <w:jc w:val="center"/>
        <w:rPr>
          <w:rFonts w:hint="eastAsia" w:eastAsia="微软雅黑"/>
          <w:lang w:eastAsia="zh-CN"/>
        </w:rPr>
        <w:sectPr>
          <w:footerReference r:id="rId9" w:type="default"/>
          <w:pgSz w:w="16838" w:h="11906" w:orient="landscape"/>
          <w:pgMar w:top="1800" w:right="1440" w:bottom="1800" w:left="1440" w:header="851" w:footer="992" w:gutter="0"/>
          <w:cols w:space="720" w:num="1"/>
          <w:docGrid w:type="lines" w:linePitch="312" w:charSpace="0"/>
        </w:sectPr>
      </w:pPr>
      <w:r>
        <w:rPr>
          <w:sz w:val="21"/>
        </w:rPr>
        <mc:AlternateContent>
          <mc:Choice Requires="wps">
            <w:drawing>
              <wp:anchor distT="0" distB="0" distL="114300" distR="114300" simplePos="0" relativeHeight="251666432" behindDoc="0" locked="0" layoutInCell="1" allowOverlap="1">
                <wp:simplePos x="0" y="0"/>
                <wp:positionH relativeFrom="column">
                  <wp:posOffset>3284855</wp:posOffset>
                </wp:positionH>
                <wp:positionV relativeFrom="paragraph">
                  <wp:posOffset>4910455</wp:posOffset>
                </wp:positionV>
                <wp:extent cx="1657985" cy="357505"/>
                <wp:effectExtent l="0" t="0" r="0" b="0"/>
                <wp:wrapNone/>
                <wp:docPr id="18" name="文本框 18"/>
                <wp:cNvGraphicFramePr/>
                <a:graphic xmlns:a="http://schemas.openxmlformats.org/drawingml/2006/main">
                  <a:graphicData uri="http://schemas.microsoft.com/office/word/2010/wordprocessingShape">
                    <wps:wsp>
                      <wps:cNvSpPr txBox="1"/>
                      <wps:spPr>
                        <a:xfrm>
                          <a:off x="3802380" y="6402070"/>
                          <a:ext cx="1657985" cy="3575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项目二层分区防渗图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65pt;margin-top:386.65pt;height:28.15pt;width:130.55pt;z-index:251666432;mso-width-relative:page;mso-height-relative:page;" filled="f" stroked="f" coordsize="21600,21600" o:gfxdata="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WoBvc3AAAAAsBAAAPAAAAAAAA&#10;AAEAIAAAACIAAABkcnMvZG93bnJldi54bWxQSwECFAAUAAAACACHTuJAeGR/30cCAAB0BAAADgAA&#10;AAAAAAABACAAAAArAQAAZHJzL2Uyb0RvYy54bWxQSwUGAAAAAAYABgBZAQAA5AUAAAAA&#10;">
                <v:fill on="f" focussize="0,0"/>
                <v:stroke on="f" weight="0.5pt"/>
                <v:imagedata o:title=""/>
                <o:lock v:ext="edit" aspectratio="f"/>
                <v:textbox>
                  <w:txbxContent>
                    <w:p>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项目二层分区防渗图</w:t>
                      </w:r>
                    </w:p>
                  </w:txbxContent>
                </v:textbox>
              </v:shape>
            </w:pict>
          </mc:Fallback>
        </mc:AlternateContent>
      </w:r>
      <w:r>
        <w:rPr>
          <w:rFonts w:hint="eastAsia" w:eastAsia="微软雅黑"/>
          <w:lang w:eastAsia="zh-CN"/>
        </w:rPr>
        <w:drawing>
          <wp:inline distT="0" distB="0" distL="114300" distR="114300">
            <wp:extent cx="8419465" cy="4794250"/>
            <wp:effectExtent l="0" t="0" r="635" b="6350"/>
            <wp:docPr id="16" name="图片 16" descr="b5a67f0fc1939f4b52abbe2ff4441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b5a67f0fc1939f4b52abbe2ff4441ff"/>
                    <pic:cNvPicPr>
                      <a:picLocks noChangeAspect="1"/>
                    </pic:cNvPicPr>
                  </pic:nvPicPr>
                  <pic:blipFill>
                    <a:blip r:embed="rId39"/>
                    <a:stretch>
                      <a:fillRect/>
                    </a:stretch>
                  </pic:blipFill>
                  <pic:spPr>
                    <a:xfrm>
                      <a:off x="0" y="0"/>
                      <a:ext cx="8419465" cy="4794250"/>
                    </a:xfrm>
                    <a:prstGeom prst="rect">
                      <a:avLst/>
                    </a:prstGeom>
                  </pic:spPr>
                </pic:pic>
              </a:graphicData>
            </a:graphic>
          </wp:inline>
        </w:drawing>
      </w:r>
    </w:p>
    <w:p>
      <w:pPr>
        <w:pStyle w:val="2"/>
        <w:ind w:left="0" w:leftChars="0" w:firstLine="0" w:firstLineChars="0"/>
        <w:jc w:val="center"/>
        <w:rPr>
          <w:rFonts w:hint="eastAsia" w:eastAsia="微软雅黑"/>
          <w:lang w:eastAsia="zh-CN"/>
        </w:rPr>
      </w:pPr>
      <w:r>
        <w:rPr>
          <w:rFonts w:hint="eastAsia" w:eastAsia="微软雅黑"/>
          <w:lang w:eastAsia="zh-CN"/>
        </w:rPr>
        <w:drawing>
          <wp:inline distT="0" distB="0" distL="114300" distR="114300">
            <wp:extent cx="5492750" cy="6510020"/>
            <wp:effectExtent l="0" t="0" r="12700" b="5080"/>
            <wp:docPr id="22" name="图片 22" descr="f8336b5ae7081d1a4ff08efa054ae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8336b5ae7081d1a4ff08efa054ae0e"/>
                    <pic:cNvPicPr>
                      <a:picLocks noChangeAspect="1"/>
                    </pic:cNvPicPr>
                  </pic:nvPicPr>
                  <pic:blipFill>
                    <a:blip r:embed="rId40"/>
                    <a:stretch>
                      <a:fillRect/>
                    </a:stretch>
                  </pic:blipFill>
                  <pic:spPr>
                    <a:xfrm>
                      <a:off x="0" y="0"/>
                      <a:ext cx="5492750" cy="6510020"/>
                    </a:xfrm>
                    <a:prstGeom prst="rect">
                      <a:avLst/>
                    </a:prstGeom>
                  </pic:spPr>
                </pic:pic>
              </a:graphicData>
            </a:graphic>
          </wp:inline>
        </w:drawing>
      </w:r>
    </w:p>
    <w:p>
      <w:r>
        <w:rPr>
          <w:sz w:val="21"/>
        </w:rPr>
        <mc:AlternateContent>
          <mc:Choice Requires="wps">
            <w:drawing>
              <wp:anchor distT="0" distB="0" distL="114300" distR="114300" simplePos="0" relativeHeight="251667456" behindDoc="0" locked="0" layoutInCell="1" allowOverlap="1">
                <wp:simplePos x="0" y="0"/>
                <wp:positionH relativeFrom="column">
                  <wp:posOffset>1706245</wp:posOffset>
                </wp:positionH>
                <wp:positionV relativeFrom="paragraph">
                  <wp:posOffset>523875</wp:posOffset>
                </wp:positionV>
                <wp:extent cx="1657985" cy="357505"/>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657985" cy="3575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项目一层分区防渗图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35pt;margin-top:41.25pt;height:28.15pt;width:130.55pt;z-index:251667456;mso-width-relative:page;mso-height-relative:page;" filled="f" stroked="f" coordsize="21600,21600" o:gfxdata="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cCy/C2gAAAAoBAAAPAAAAAAAAAAEAIAAAACIAAABk&#10;cnMvZG93bnJldi54bWxQSwECFAAUAAAACACHTuJA41uaRj0CAABoBAAADgAAAAAAAAABACAAAAAp&#10;AQAAZHJzL2Uyb0RvYy54bWxQSwUGAAAAAAYABgBZAQAA2AUAAAAA&#10;">
                <v:fill on="f" focussize="0,0"/>
                <v:stroke on="f" weight="0.5pt"/>
                <v:imagedata o:title=""/>
                <o:lock v:ext="edit" aspectratio="f"/>
                <v:textbox>
                  <w:txbxContent>
                    <w:p>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项目一层分区防渗图</w:t>
                      </w:r>
                    </w:p>
                  </w:txbxContent>
                </v:textbox>
              </v:shape>
            </w:pict>
          </mc:Fallback>
        </mc:AlternateConten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font-weight : 400">
    <w:altName w:val="Segoe Print"/>
    <w:panose1 w:val="00000000000000000000"/>
    <w:charset w:val="00"/>
    <w:family w:val="auto"/>
    <w:pitch w:val="default"/>
    <w:sig w:usb0="00000000" w:usb1="00000000" w:usb2="00000000"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新宋体">
    <w:panose1 w:val="02010609030101010101"/>
    <w:charset w:val="86"/>
    <w:family w:val="modern"/>
    <w:pitch w:val="default"/>
    <w:sig w:usb0="00000203" w:usb1="288F0000" w:usb2="00000006" w:usb3="00000000" w:csb0="00040001" w:csb1="00000000"/>
  </w:font>
  <w:font w:name="等线">
    <w:panose1 w:val="02010600030101010101"/>
    <w:charset w:val="86"/>
    <w:family w:val="auto"/>
    <w:pitch w:val="default"/>
    <w:sig w:usb0="A00002BF" w:usb1="38CF7CFA" w:usb2="00000016" w:usb3="00000000" w:csb0="0004000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outside" w:y="1"/>
      <w:spacing w:after="0"/>
      <w:rPr>
        <w:rStyle w:val="20"/>
        <w:rFonts w:ascii="宋体" w:hAnsi="宋体" w:eastAsia="宋体"/>
        <w:sz w:val="28"/>
        <w:szCs w:val="28"/>
      </w:rPr>
    </w:pPr>
    <w:r>
      <w:rPr>
        <w:rStyle w:val="20"/>
        <w:rFonts w:hint="eastAsia" w:ascii="宋体" w:hAnsi="宋体" w:eastAsia="宋体"/>
        <w:sz w:val="28"/>
        <w:szCs w:val="28"/>
      </w:rPr>
      <w:t>—</w:t>
    </w:r>
    <w:r>
      <w:rPr>
        <w:rStyle w:val="20"/>
        <w:rFonts w:hint="eastAsia" w:ascii="宋体" w:hAnsi="宋体" w:eastAsia="宋体"/>
        <w:sz w:val="20"/>
        <w:szCs w:val="20"/>
      </w:rPr>
      <w:t xml:space="preserve">  </w:t>
    </w:r>
    <w:r>
      <w:rPr>
        <w:rFonts w:ascii="宋体" w:hAnsi="宋体" w:eastAsia="宋体"/>
        <w:sz w:val="26"/>
        <w:szCs w:val="26"/>
      </w:rPr>
      <w:fldChar w:fldCharType="begin"/>
    </w:r>
    <w:r>
      <w:rPr>
        <w:rStyle w:val="20"/>
        <w:rFonts w:ascii="宋体" w:hAnsi="宋体" w:eastAsia="宋体"/>
        <w:sz w:val="26"/>
        <w:szCs w:val="26"/>
      </w:rPr>
      <w:instrText xml:space="preserve">PAGE  </w:instrText>
    </w:r>
    <w:r>
      <w:rPr>
        <w:rFonts w:ascii="宋体" w:hAnsi="宋体" w:eastAsia="宋体"/>
        <w:sz w:val="26"/>
        <w:szCs w:val="26"/>
      </w:rPr>
      <w:fldChar w:fldCharType="separate"/>
    </w:r>
    <w:r>
      <w:rPr>
        <w:rStyle w:val="20"/>
        <w:rFonts w:ascii="宋体" w:hAnsi="宋体" w:eastAsia="宋体"/>
        <w:sz w:val="26"/>
        <w:szCs w:val="26"/>
      </w:rPr>
      <w:t>38</w:t>
    </w:r>
    <w:r>
      <w:rPr>
        <w:rFonts w:ascii="宋体" w:hAnsi="宋体" w:eastAsia="宋体"/>
        <w:sz w:val="26"/>
        <w:szCs w:val="26"/>
      </w:rPr>
      <w:fldChar w:fldCharType="end"/>
    </w:r>
    <w:r>
      <w:rPr>
        <w:rStyle w:val="20"/>
        <w:rFonts w:hint="eastAsia" w:ascii="宋体" w:hAnsi="宋体" w:eastAsia="宋体"/>
        <w:sz w:val="20"/>
        <w:szCs w:val="20"/>
      </w:rPr>
      <w:t xml:space="preserve">  </w:t>
    </w:r>
    <w:r>
      <w:rPr>
        <w:rStyle w:val="20"/>
        <w:rFonts w:hint="eastAsia" w:ascii="宋体" w:hAnsi="宋体" w:eastAsia="宋体"/>
        <w:sz w:val="28"/>
        <w:szCs w:val="28"/>
      </w:rPr>
      <w:t>—</w:t>
    </w:r>
  </w:p>
  <w:p>
    <w:pPr>
      <w:pStyle w:val="12"/>
      <w:spacing w:after="0"/>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560"/>
      <w:jc w:val="center"/>
      <w:rPr>
        <w:rFonts w:ascii="宋体" w:hAnsi="宋体" w:eastAsia="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25095" cy="264795"/>
              <wp:effectExtent l="0" t="0" r="0" b="0"/>
              <wp:wrapNone/>
              <wp:docPr id="11" name="文本框 1029"/>
              <wp:cNvGraphicFramePr/>
              <a:graphic xmlns:a="http://schemas.openxmlformats.org/drawingml/2006/main">
                <a:graphicData uri="http://schemas.microsoft.com/office/word/2010/wordprocessingShape">
                  <wps:wsp>
                    <wps:cNvSpPr txBox="1"/>
                    <wps:spPr>
                      <a:xfrm>
                        <a:off x="0" y="0"/>
                        <a:ext cx="125095" cy="264795"/>
                      </a:xfrm>
                      <a:prstGeom prst="rect">
                        <a:avLst/>
                      </a:prstGeom>
                      <a:noFill/>
                      <a:ln>
                        <a:noFill/>
                      </a:ln>
                    </wps:spPr>
                    <wps:txbx>
                      <w:txbxContent>
                        <w:p>
                          <w:pPr>
                            <w:pStyle w:val="12"/>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41</w:t>
                          </w:r>
                          <w:r>
                            <w:rPr>
                              <w:rFonts w:hint="eastAsia"/>
                            </w:rPr>
                            <w:fldChar w:fldCharType="end"/>
                          </w:r>
                        </w:p>
                      </w:txbxContent>
                    </wps:txbx>
                    <wps:bodyPr wrap="none" lIns="0" tIns="0" rIns="0" bIns="0">
                      <a:spAutoFit/>
                    </wps:bodyPr>
                  </wps:wsp>
                </a:graphicData>
              </a:graphic>
            </wp:anchor>
          </w:drawing>
        </mc:Choice>
        <mc:Fallback>
          <w:pict>
            <v:shape id="文本框 1029" o:spid="_x0000_s1026" o:spt="202" type="#_x0000_t202" style="position:absolute;left:0pt;margin-top:0pt;height:20.85pt;width:9.85pt;mso-position-horizontal:center;mso-position-horizontal-relative:margin;mso-wrap-style:none;z-index:251659264;mso-width-relative:page;mso-height-relative:page;" filled="f" stroked="f" coordsize="21600,21600" o:gfxdata="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GXvIZ9EAAAADAQAADwAAAAAAAAABACAAAAAiAAAAZHJzL2Rvd25yZXYu&#10;eG1sUEsBAhQAFAAAAAgAh07iQIvY4czJAQAAjwMAAA4AAAAAAAAAAQAgAAAAIAEAAGRycy9lMm9E&#10;b2MueG1sUEsFBgAAAAAGAAYAWQEAAFsFAAAAAA==&#10;">
              <v:fill on="f" focussize="0,0"/>
              <v:stroke on="f"/>
              <v:imagedata o:title=""/>
              <o:lock v:ext="edit" aspectratio="f"/>
              <v:textbox inset="0mm,0mm,0mm,0mm" style="mso-fit-shape-to-text:t;">
                <w:txbxContent>
                  <w:p>
                    <w:pPr>
                      <w:pStyle w:val="12"/>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41</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outside" w:y="1"/>
      <w:ind w:firstLine="360"/>
      <w:rPr>
        <w:rStyle w:val="34"/>
      </w:rPr>
    </w:pPr>
    <w:r>
      <w:fldChar w:fldCharType="begin"/>
    </w:r>
    <w:r>
      <w:rPr>
        <w:rStyle w:val="34"/>
      </w:rPr>
      <w:instrText xml:space="preserve">PAGE  </w:instrText>
    </w:r>
    <w:r>
      <w:fldChar w:fldCharType="separate"/>
    </w:r>
    <w:r>
      <w:rPr>
        <w:rStyle w:val="34"/>
      </w:rPr>
      <w:t>36</w:t>
    </w:r>
    <w:r>
      <w:fldChar w:fldCharType="end"/>
    </w:r>
  </w:p>
  <w:p>
    <w:pPr>
      <w:pStyle w:val="12"/>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rPr>
        <w:rFonts w:ascii="宋体" w:hAnsi="宋体" w:eastAsia="宋体"/>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C74A29"/>
    <w:multiLevelType w:val="singleLevel"/>
    <w:tmpl w:val="E1C74A29"/>
    <w:lvl w:ilvl="0" w:tentative="0">
      <w:start w:val="1"/>
      <w:numFmt w:val="decimal"/>
      <w:suff w:val="nothing"/>
      <w:lvlText w:val="%1、"/>
      <w:lvlJc w:val="left"/>
    </w:lvl>
  </w:abstractNum>
  <w:abstractNum w:abstractNumId="1">
    <w:nsid w:val="3B2CEEC6"/>
    <w:multiLevelType w:val="singleLevel"/>
    <w:tmpl w:val="3B2CEEC6"/>
    <w:lvl w:ilvl="0" w:tentative="0">
      <w:start w:val="2"/>
      <w:numFmt w:val="decimal"/>
      <w:suff w:val="nothing"/>
      <w:lvlText w:val="%1、"/>
      <w:lvlJc w:val="left"/>
      <w:rPr>
        <w:rFonts w:hint="default" w:ascii="Times New Roman" w:hAnsi="Times New Roman" w:cs="Times New Roman"/>
        <w:sz w:val="24"/>
        <w:szCs w:val="24"/>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BiNzU5MTBkOGRjZTlmNzQ1M2FjOTE5ZmExMTU1YmIifQ=="/>
  </w:docVars>
  <w:rsids>
    <w:rsidRoot w:val="00172A27"/>
    <w:rsid w:val="00017157"/>
    <w:rsid w:val="000257F4"/>
    <w:rsid w:val="000701D9"/>
    <w:rsid w:val="00071D26"/>
    <w:rsid w:val="000963A6"/>
    <w:rsid w:val="000B28F4"/>
    <w:rsid w:val="000E7DCE"/>
    <w:rsid w:val="000F7551"/>
    <w:rsid w:val="0012448A"/>
    <w:rsid w:val="00172A27"/>
    <w:rsid w:val="001836CE"/>
    <w:rsid w:val="001B1EF0"/>
    <w:rsid w:val="00216E75"/>
    <w:rsid w:val="00231BE4"/>
    <w:rsid w:val="00270E8B"/>
    <w:rsid w:val="002968F2"/>
    <w:rsid w:val="002B07A9"/>
    <w:rsid w:val="002C3B64"/>
    <w:rsid w:val="00325AD9"/>
    <w:rsid w:val="00367778"/>
    <w:rsid w:val="003702CA"/>
    <w:rsid w:val="003716E2"/>
    <w:rsid w:val="00394090"/>
    <w:rsid w:val="0039413F"/>
    <w:rsid w:val="003E3A99"/>
    <w:rsid w:val="00426C2A"/>
    <w:rsid w:val="00477AD0"/>
    <w:rsid w:val="00480058"/>
    <w:rsid w:val="004D6483"/>
    <w:rsid w:val="00504CC0"/>
    <w:rsid w:val="005278C7"/>
    <w:rsid w:val="00532108"/>
    <w:rsid w:val="00534E55"/>
    <w:rsid w:val="0054126A"/>
    <w:rsid w:val="00561CAD"/>
    <w:rsid w:val="00565898"/>
    <w:rsid w:val="005823E8"/>
    <w:rsid w:val="005B1072"/>
    <w:rsid w:val="005C6B61"/>
    <w:rsid w:val="005D3231"/>
    <w:rsid w:val="005F1D12"/>
    <w:rsid w:val="00600BA1"/>
    <w:rsid w:val="006026FE"/>
    <w:rsid w:val="006107EC"/>
    <w:rsid w:val="00641EB3"/>
    <w:rsid w:val="006901A5"/>
    <w:rsid w:val="006A1ECC"/>
    <w:rsid w:val="006F6A6C"/>
    <w:rsid w:val="007714BC"/>
    <w:rsid w:val="00785BC4"/>
    <w:rsid w:val="007A3CF5"/>
    <w:rsid w:val="007D5514"/>
    <w:rsid w:val="00826F06"/>
    <w:rsid w:val="008322BB"/>
    <w:rsid w:val="008535B8"/>
    <w:rsid w:val="008D7D12"/>
    <w:rsid w:val="008F2B3C"/>
    <w:rsid w:val="00925038"/>
    <w:rsid w:val="00937965"/>
    <w:rsid w:val="00955300"/>
    <w:rsid w:val="00956F4C"/>
    <w:rsid w:val="009669A4"/>
    <w:rsid w:val="009760C6"/>
    <w:rsid w:val="00981F6F"/>
    <w:rsid w:val="00983492"/>
    <w:rsid w:val="00983D4E"/>
    <w:rsid w:val="009A0945"/>
    <w:rsid w:val="009B08AD"/>
    <w:rsid w:val="009C0A4F"/>
    <w:rsid w:val="009C7EEB"/>
    <w:rsid w:val="00A01060"/>
    <w:rsid w:val="00A11BB7"/>
    <w:rsid w:val="00A2219D"/>
    <w:rsid w:val="00A34726"/>
    <w:rsid w:val="00A34DCF"/>
    <w:rsid w:val="00A44958"/>
    <w:rsid w:val="00A74BD8"/>
    <w:rsid w:val="00A90FE7"/>
    <w:rsid w:val="00A911C5"/>
    <w:rsid w:val="00AD4A0F"/>
    <w:rsid w:val="00AD6A6E"/>
    <w:rsid w:val="00AE2485"/>
    <w:rsid w:val="00AE5845"/>
    <w:rsid w:val="00B14EE5"/>
    <w:rsid w:val="00B16F13"/>
    <w:rsid w:val="00B359CF"/>
    <w:rsid w:val="00B43238"/>
    <w:rsid w:val="00B646A1"/>
    <w:rsid w:val="00B913F7"/>
    <w:rsid w:val="00B92B55"/>
    <w:rsid w:val="00BB0DE2"/>
    <w:rsid w:val="00BB317A"/>
    <w:rsid w:val="00BC268E"/>
    <w:rsid w:val="00C10F14"/>
    <w:rsid w:val="00C51173"/>
    <w:rsid w:val="00CD0371"/>
    <w:rsid w:val="00D94F76"/>
    <w:rsid w:val="00DA3F4B"/>
    <w:rsid w:val="00DF4269"/>
    <w:rsid w:val="00E3289D"/>
    <w:rsid w:val="00E44F90"/>
    <w:rsid w:val="00EB14F2"/>
    <w:rsid w:val="00EC5A3D"/>
    <w:rsid w:val="00ED6904"/>
    <w:rsid w:val="00F24038"/>
    <w:rsid w:val="00F348B9"/>
    <w:rsid w:val="00FC02B6"/>
    <w:rsid w:val="00FD6414"/>
    <w:rsid w:val="01043DAB"/>
    <w:rsid w:val="0105502B"/>
    <w:rsid w:val="01240172"/>
    <w:rsid w:val="01BA31DA"/>
    <w:rsid w:val="020009A9"/>
    <w:rsid w:val="02203BF1"/>
    <w:rsid w:val="02274B27"/>
    <w:rsid w:val="026908FD"/>
    <w:rsid w:val="030239A0"/>
    <w:rsid w:val="0351223F"/>
    <w:rsid w:val="03562903"/>
    <w:rsid w:val="03797397"/>
    <w:rsid w:val="03A92451"/>
    <w:rsid w:val="03D80AE8"/>
    <w:rsid w:val="03F4527E"/>
    <w:rsid w:val="040B000E"/>
    <w:rsid w:val="04561A95"/>
    <w:rsid w:val="048E409D"/>
    <w:rsid w:val="04BB5274"/>
    <w:rsid w:val="04E513F8"/>
    <w:rsid w:val="05110DF2"/>
    <w:rsid w:val="05291032"/>
    <w:rsid w:val="052C2F85"/>
    <w:rsid w:val="053064E3"/>
    <w:rsid w:val="054F3EAE"/>
    <w:rsid w:val="055079B9"/>
    <w:rsid w:val="05C95532"/>
    <w:rsid w:val="05CA4172"/>
    <w:rsid w:val="061B09E7"/>
    <w:rsid w:val="061C344E"/>
    <w:rsid w:val="0643245B"/>
    <w:rsid w:val="0698721F"/>
    <w:rsid w:val="06AB2CA9"/>
    <w:rsid w:val="07025814"/>
    <w:rsid w:val="070F22DC"/>
    <w:rsid w:val="07133AB2"/>
    <w:rsid w:val="074B32DE"/>
    <w:rsid w:val="07512946"/>
    <w:rsid w:val="079B25E0"/>
    <w:rsid w:val="07AF692C"/>
    <w:rsid w:val="07E708B6"/>
    <w:rsid w:val="07EE7532"/>
    <w:rsid w:val="07FD6622"/>
    <w:rsid w:val="082F2D28"/>
    <w:rsid w:val="084B0048"/>
    <w:rsid w:val="0864240B"/>
    <w:rsid w:val="087B2722"/>
    <w:rsid w:val="08DF1EE4"/>
    <w:rsid w:val="090C5A0F"/>
    <w:rsid w:val="09866D08"/>
    <w:rsid w:val="0999397B"/>
    <w:rsid w:val="09AF1C45"/>
    <w:rsid w:val="09DD583E"/>
    <w:rsid w:val="0A8221F0"/>
    <w:rsid w:val="0B141FF9"/>
    <w:rsid w:val="0B603F11"/>
    <w:rsid w:val="0B795E0E"/>
    <w:rsid w:val="0B8B234E"/>
    <w:rsid w:val="0B910C45"/>
    <w:rsid w:val="0BA43B29"/>
    <w:rsid w:val="0BDC361D"/>
    <w:rsid w:val="0BE5207C"/>
    <w:rsid w:val="0BF17CF8"/>
    <w:rsid w:val="0BFC73C5"/>
    <w:rsid w:val="0C057FCA"/>
    <w:rsid w:val="0C3D1C1D"/>
    <w:rsid w:val="0C436DA2"/>
    <w:rsid w:val="0C48078B"/>
    <w:rsid w:val="0C7705A2"/>
    <w:rsid w:val="0C7E37DA"/>
    <w:rsid w:val="0C81089C"/>
    <w:rsid w:val="0C8540FD"/>
    <w:rsid w:val="0C8C7802"/>
    <w:rsid w:val="0CA23815"/>
    <w:rsid w:val="0CBF0B1F"/>
    <w:rsid w:val="0CDB314F"/>
    <w:rsid w:val="0CF65D64"/>
    <w:rsid w:val="0CF87251"/>
    <w:rsid w:val="0D3355BC"/>
    <w:rsid w:val="0D431861"/>
    <w:rsid w:val="0D58335C"/>
    <w:rsid w:val="0D835785"/>
    <w:rsid w:val="0DBC0BBA"/>
    <w:rsid w:val="0DE5183C"/>
    <w:rsid w:val="0E816F9F"/>
    <w:rsid w:val="0EE24C14"/>
    <w:rsid w:val="0EF937E9"/>
    <w:rsid w:val="0F48514F"/>
    <w:rsid w:val="0F714F44"/>
    <w:rsid w:val="0F7D6A6F"/>
    <w:rsid w:val="0F8A215D"/>
    <w:rsid w:val="0F8A6A96"/>
    <w:rsid w:val="0FB465E1"/>
    <w:rsid w:val="0FD81EDD"/>
    <w:rsid w:val="0FE32D76"/>
    <w:rsid w:val="10142F30"/>
    <w:rsid w:val="10225D3A"/>
    <w:rsid w:val="104F537D"/>
    <w:rsid w:val="106A3976"/>
    <w:rsid w:val="107C0AD5"/>
    <w:rsid w:val="108451A8"/>
    <w:rsid w:val="109C5B59"/>
    <w:rsid w:val="10A72FE8"/>
    <w:rsid w:val="10B65E99"/>
    <w:rsid w:val="10C72BB8"/>
    <w:rsid w:val="10D0497D"/>
    <w:rsid w:val="110B4D8C"/>
    <w:rsid w:val="110D3F28"/>
    <w:rsid w:val="111927C8"/>
    <w:rsid w:val="112A0531"/>
    <w:rsid w:val="1142094C"/>
    <w:rsid w:val="11570BF2"/>
    <w:rsid w:val="115C6EC4"/>
    <w:rsid w:val="119B7D49"/>
    <w:rsid w:val="11D861DF"/>
    <w:rsid w:val="12160A2F"/>
    <w:rsid w:val="12370CDD"/>
    <w:rsid w:val="124404F1"/>
    <w:rsid w:val="12A762DD"/>
    <w:rsid w:val="12CC393E"/>
    <w:rsid w:val="132A27F2"/>
    <w:rsid w:val="13433235"/>
    <w:rsid w:val="13601624"/>
    <w:rsid w:val="136D537D"/>
    <w:rsid w:val="137E1549"/>
    <w:rsid w:val="1381549C"/>
    <w:rsid w:val="138E4FB6"/>
    <w:rsid w:val="13A0611E"/>
    <w:rsid w:val="13D11138"/>
    <w:rsid w:val="13E40530"/>
    <w:rsid w:val="13E64BA0"/>
    <w:rsid w:val="13F64069"/>
    <w:rsid w:val="141923F3"/>
    <w:rsid w:val="1423214D"/>
    <w:rsid w:val="142E3319"/>
    <w:rsid w:val="14D879E3"/>
    <w:rsid w:val="14FE5F5C"/>
    <w:rsid w:val="157F52EF"/>
    <w:rsid w:val="15881053"/>
    <w:rsid w:val="158D2450"/>
    <w:rsid w:val="15A56051"/>
    <w:rsid w:val="15E938A4"/>
    <w:rsid w:val="15EF1626"/>
    <w:rsid w:val="160F0770"/>
    <w:rsid w:val="16345DE7"/>
    <w:rsid w:val="165122C2"/>
    <w:rsid w:val="166718DF"/>
    <w:rsid w:val="1674297A"/>
    <w:rsid w:val="16805D5B"/>
    <w:rsid w:val="16905228"/>
    <w:rsid w:val="169C7D8A"/>
    <w:rsid w:val="16A227A0"/>
    <w:rsid w:val="16D604F8"/>
    <w:rsid w:val="16DA0303"/>
    <w:rsid w:val="16E37A3F"/>
    <w:rsid w:val="16ED520C"/>
    <w:rsid w:val="1743364B"/>
    <w:rsid w:val="174340FA"/>
    <w:rsid w:val="17704AB9"/>
    <w:rsid w:val="177A18AE"/>
    <w:rsid w:val="179E6CC3"/>
    <w:rsid w:val="17C37466"/>
    <w:rsid w:val="17D0311D"/>
    <w:rsid w:val="17DA6EDC"/>
    <w:rsid w:val="180715CC"/>
    <w:rsid w:val="181E2472"/>
    <w:rsid w:val="18363C5F"/>
    <w:rsid w:val="185F31B6"/>
    <w:rsid w:val="18685996"/>
    <w:rsid w:val="189527E0"/>
    <w:rsid w:val="18973799"/>
    <w:rsid w:val="18A3540F"/>
    <w:rsid w:val="18E8682F"/>
    <w:rsid w:val="190713BA"/>
    <w:rsid w:val="19176B44"/>
    <w:rsid w:val="19216677"/>
    <w:rsid w:val="193261D5"/>
    <w:rsid w:val="194F55CA"/>
    <w:rsid w:val="195963F3"/>
    <w:rsid w:val="195C0251"/>
    <w:rsid w:val="199E57CD"/>
    <w:rsid w:val="19B23C41"/>
    <w:rsid w:val="19DB1CFA"/>
    <w:rsid w:val="1A077661"/>
    <w:rsid w:val="1A2E7A8E"/>
    <w:rsid w:val="1A3E4EB1"/>
    <w:rsid w:val="1A4A39F2"/>
    <w:rsid w:val="1A665526"/>
    <w:rsid w:val="1A89276C"/>
    <w:rsid w:val="1AA80E44"/>
    <w:rsid w:val="1B642891"/>
    <w:rsid w:val="1B6F34D8"/>
    <w:rsid w:val="1BD45C69"/>
    <w:rsid w:val="1BEE16C4"/>
    <w:rsid w:val="1C2C0F96"/>
    <w:rsid w:val="1C6D1D9A"/>
    <w:rsid w:val="1CA46B70"/>
    <w:rsid w:val="1CE31C2F"/>
    <w:rsid w:val="1CE55877"/>
    <w:rsid w:val="1CE65C6B"/>
    <w:rsid w:val="1D1D7E50"/>
    <w:rsid w:val="1D6161FF"/>
    <w:rsid w:val="1DDC0D5E"/>
    <w:rsid w:val="1E540720"/>
    <w:rsid w:val="1E603001"/>
    <w:rsid w:val="1E770589"/>
    <w:rsid w:val="1E7A1F93"/>
    <w:rsid w:val="1F3572BC"/>
    <w:rsid w:val="1F432DDA"/>
    <w:rsid w:val="1F4D70C1"/>
    <w:rsid w:val="1F8B4DC8"/>
    <w:rsid w:val="1FF03CCD"/>
    <w:rsid w:val="20146634"/>
    <w:rsid w:val="204330BE"/>
    <w:rsid w:val="209365C8"/>
    <w:rsid w:val="20B845F6"/>
    <w:rsid w:val="20DA5ACF"/>
    <w:rsid w:val="20F052F3"/>
    <w:rsid w:val="212E7F0D"/>
    <w:rsid w:val="214C62A1"/>
    <w:rsid w:val="21792D3E"/>
    <w:rsid w:val="218477E9"/>
    <w:rsid w:val="21BF7938"/>
    <w:rsid w:val="21C24E17"/>
    <w:rsid w:val="21C757E8"/>
    <w:rsid w:val="21ED4CA4"/>
    <w:rsid w:val="220A63EF"/>
    <w:rsid w:val="2217192F"/>
    <w:rsid w:val="22497BDD"/>
    <w:rsid w:val="224B5175"/>
    <w:rsid w:val="224E0748"/>
    <w:rsid w:val="225D1E8C"/>
    <w:rsid w:val="227A44D0"/>
    <w:rsid w:val="22AD1C11"/>
    <w:rsid w:val="22B349C3"/>
    <w:rsid w:val="22E61CE2"/>
    <w:rsid w:val="22FA4E88"/>
    <w:rsid w:val="23103A2A"/>
    <w:rsid w:val="233925BE"/>
    <w:rsid w:val="233B712A"/>
    <w:rsid w:val="23552283"/>
    <w:rsid w:val="23C23111"/>
    <w:rsid w:val="23FB453D"/>
    <w:rsid w:val="2405047E"/>
    <w:rsid w:val="240A7234"/>
    <w:rsid w:val="241D42C4"/>
    <w:rsid w:val="242119F6"/>
    <w:rsid w:val="247E49C4"/>
    <w:rsid w:val="2485366C"/>
    <w:rsid w:val="24B228BF"/>
    <w:rsid w:val="24C20D54"/>
    <w:rsid w:val="24D941A1"/>
    <w:rsid w:val="25284930"/>
    <w:rsid w:val="25393FD3"/>
    <w:rsid w:val="255F2A47"/>
    <w:rsid w:val="25C01982"/>
    <w:rsid w:val="25ED5F6E"/>
    <w:rsid w:val="25FD4E2A"/>
    <w:rsid w:val="26A821CC"/>
    <w:rsid w:val="26AF2233"/>
    <w:rsid w:val="26B02DDF"/>
    <w:rsid w:val="26B06F5F"/>
    <w:rsid w:val="26C30DB4"/>
    <w:rsid w:val="26C32DD1"/>
    <w:rsid w:val="26D27249"/>
    <w:rsid w:val="26F57CCA"/>
    <w:rsid w:val="271B6F16"/>
    <w:rsid w:val="27936A2D"/>
    <w:rsid w:val="27B174A3"/>
    <w:rsid w:val="27F4224B"/>
    <w:rsid w:val="280F137B"/>
    <w:rsid w:val="284534E4"/>
    <w:rsid w:val="28A947C4"/>
    <w:rsid w:val="28D9041B"/>
    <w:rsid w:val="28EF5C4F"/>
    <w:rsid w:val="2926093C"/>
    <w:rsid w:val="29461319"/>
    <w:rsid w:val="29626662"/>
    <w:rsid w:val="298F4523"/>
    <w:rsid w:val="299A1C85"/>
    <w:rsid w:val="29E219B7"/>
    <w:rsid w:val="2A2F4E5D"/>
    <w:rsid w:val="2A380F8C"/>
    <w:rsid w:val="2A77613D"/>
    <w:rsid w:val="2A8E4390"/>
    <w:rsid w:val="2AF552B4"/>
    <w:rsid w:val="2AFB325E"/>
    <w:rsid w:val="2B0D2CED"/>
    <w:rsid w:val="2B165956"/>
    <w:rsid w:val="2B2D441E"/>
    <w:rsid w:val="2B577D1D"/>
    <w:rsid w:val="2BAB6056"/>
    <w:rsid w:val="2C18757E"/>
    <w:rsid w:val="2C3F556C"/>
    <w:rsid w:val="2C6468E5"/>
    <w:rsid w:val="2CA70830"/>
    <w:rsid w:val="2CBF3DCB"/>
    <w:rsid w:val="2CC22312"/>
    <w:rsid w:val="2CD91565"/>
    <w:rsid w:val="2CE76B83"/>
    <w:rsid w:val="2CFE73D2"/>
    <w:rsid w:val="2D093BBC"/>
    <w:rsid w:val="2D1B4D38"/>
    <w:rsid w:val="2D230DD9"/>
    <w:rsid w:val="2DE51998"/>
    <w:rsid w:val="2E534CAD"/>
    <w:rsid w:val="2E554A7D"/>
    <w:rsid w:val="2E6861BB"/>
    <w:rsid w:val="2E9069FE"/>
    <w:rsid w:val="2E983C71"/>
    <w:rsid w:val="2EC35F62"/>
    <w:rsid w:val="2EE214B8"/>
    <w:rsid w:val="2EEE2746"/>
    <w:rsid w:val="2EF7199D"/>
    <w:rsid w:val="2F0B754D"/>
    <w:rsid w:val="2F4B69DB"/>
    <w:rsid w:val="2F526CA4"/>
    <w:rsid w:val="2F8112AB"/>
    <w:rsid w:val="2F8A693B"/>
    <w:rsid w:val="2FA3487A"/>
    <w:rsid w:val="2FA61769"/>
    <w:rsid w:val="2FC212ED"/>
    <w:rsid w:val="2FF9147D"/>
    <w:rsid w:val="300F7329"/>
    <w:rsid w:val="301E55D6"/>
    <w:rsid w:val="303106E3"/>
    <w:rsid w:val="303947E6"/>
    <w:rsid w:val="304A524D"/>
    <w:rsid w:val="30850A11"/>
    <w:rsid w:val="315A6300"/>
    <w:rsid w:val="316801E7"/>
    <w:rsid w:val="318051B1"/>
    <w:rsid w:val="32343F15"/>
    <w:rsid w:val="323446FA"/>
    <w:rsid w:val="3238595D"/>
    <w:rsid w:val="3280353B"/>
    <w:rsid w:val="3289578F"/>
    <w:rsid w:val="32BC2F53"/>
    <w:rsid w:val="331035D3"/>
    <w:rsid w:val="332550E3"/>
    <w:rsid w:val="333F2BAD"/>
    <w:rsid w:val="3390115D"/>
    <w:rsid w:val="33A53F60"/>
    <w:rsid w:val="33A70FD9"/>
    <w:rsid w:val="33C3304B"/>
    <w:rsid w:val="33F405CE"/>
    <w:rsid w:val="344B64AA"/>
    <w:rsid w:val="345570DD"/>
    <w:rsid w:val="34B302A8"/>
    <w:rsid w:val="34DE54E4"/>
    <w:rsid w:val="34E3457E"/>
    <w:rsid w:val="34EB5A9A"/>
    <w:rsid w:val="350466DA"/>
    <w:rsid w:val="353C420B"/>
    <w:rsid w:val="354C4182"/>
    <w:rsid w:val="354F2FF9"/>
    <w:rsid w:val="35595EF4"/>
    <w:rsid w:val="355D5FF2"/>
    <w:rsid w:val="3561073E"/>
    <w:rsid w:val="358C3E1D"/>
    <w:rsid w:val="35EE2EA2"/>
    <w:rsid w:val="360B5098"/>
    <w:rsid w:val="362414A7"/>
    <w:rsid w:val="3631449C"/>
    <w:rsid w:val="3673241B"/>
    <w:rsid w:val="367C7873"/>
    <w:rsid w:val="369C4B4E"/>
    <w:rsid w:val="36D57AC9"/>
    <w:rsid w:val="36DB2584"/>
    <w:rsid w:val="37132CF3"/>
    <w:rsid w:val="3764024A"/>
    <w:rsid w:val="376A384F"/>
    <w:rsid w:val="37787D37"/>
    <w:rsid w:val="37E33064"/>
    <w:rsid w:val="38850899"/>
    <w:rsid w:val="38A60D97"/>
    <w:rsid w:val="391F00CC"/>
    <w:rsid w:val="392C7723"/>
    <w:rsid w:val="3962798D"/>
    <w:rsid w:val="396A1FAF"/>
    <w:rsid w:val="39A033FE"/>
    <w:rsid w:val="39C04172"/>
    <w:rsid w:val="39ED7FCB"/>
    <w:rsid w:val="3A190FBF"/>
    <w:rsid w:val="3A286823"/>
    <w:rsid w:val="3A4122C4"/>
    <w:rsid w:val="3A4B4C5D"/>
    <w:rsid w:val="3B1F37CC"/>
    <w:rsid w:val="3B44005A"/>
    <w:rsid w:val="3B541DDD"/>
    <w:rsid w:val="3B6E44C4"/>
    <w:rsid w:val="3B734447"/>
    <w:rsid w:val="3BA72DBB"/>
    <w:rsid w:val="3BBC6407"/>
    <w:rsid w:val="3BCA412D"/>
    <w:rsid w:val="3BDF6A5D"/>
    <w:rsid w:val="3C260A6F"/>
    <w:rsid w:val="3C26436E"/>
    <w:rsid w:val="3C317A73"/>
    <w:rsid w:val="3C3E2FEF"/>
    <w:rsid w:val="3C4165AB"/>
    <w:rsid w:val="3C5633F1"/>
    <w:rsid w:val="3C7B5CC9"/>
    <w:rsid w:val="3C9205AF"/>
    <w:rsid w:val="3CA34252"/>
    <w:rsid w:val="3CA51943"/>
    <w:rsid w:val="3CBD4F57"/>
    <w:rsid w:val="3CD37937"/>
    <w:rsid w:val="3CE80C6A"/>
    <w:rsid w:val="3D2970F3"/>
    <w:rsid w:val="3D595B76"/>
    <w:rsid w:val="3D5B51F6"/>
    <w:rsid w:val="3D6C098B"/>
    <w:rsid w:val="3D7F7E98"/>
    <w:rsid w:val="3D891FB8"/>
    <w:rsid w:val="3DA37D71"/>
    <w:rsid w:val="3DCC7572"/>
    <w:rsid w:val="3DD60BFB"/>
    <w:rsid w:val="3DE2791A"/>
    <w:rsid w:val="3E2F5CEF"/>
    <w:rsid w:val="3E6644F2"/>
    <w:rsid w:val="3E7414B1"/>
    <w:rsid w:val="3F0320C1"/>
    <w:rsid w:val="3F1122A6"/>
    <w:rsid w:val="3F134CBC"/>
    <w:rsid w:val="3F23018A"/>
    <w:rsid w:val="3F4E57AE"/>
    <w:rsid w:val="3F5D5E23"/>
    <w:rsid w:val="3F804E27"/>
    <w:rsid w:val="3F85098C"/>
    <w:rsid w:val="3FD074F4"/>
    <w:rsid w:val="3FE0563B"/>
    <w:rsid w:val="3FF878C8"/>
    <w:rsid w:val="402D2505"/>
    <w:rsid w:val="40654DB7"/>
    <w:rsid w:val="408B292A"/>
    <w:rsid w:val="40933676"/>
    <w:rsid w:val="40C24AD6"/>
    <w:rsid w:val="40D9536D"/>
    <w:rsid w:val="40E725BA"/>
    <w:rsid w:val="416269F5"/>
    <w:rsid w:val="417D5BFE"/>
    <w:rsid w:val="41A02B3C"/>
    <w:rsid w:val="41BE6C7A"/>
    <w:rsid w:val="41C921A6"/>
    <w:rsid w:val="41E55C2A"/>
    <w:rsid w:val="41E95D63"/>
    <w:rsid w:val="42024A2E"/>
    <w:rsid w:val="42147227"/>
    <w:rsid w:val="42180FA8"/>
    <w:rsid w:val="42416691"/>
    <w:rsid w:val="426052B1"/>
    <w:rsid w:val="42BE6BA7"/>
    <w:rsid w:val="42DC527F"/>
    <w:rsid w:val="42F205FF"/>
    <w:rsid w:val="430065EB"/>
    <w:rsid w:val="431442B1"/>
    <w:rsid w:val="43255706"/>
    <w:rsid w:val="435313D1"/>
    <w:rsid w:val="43904815"/>
    <w:rsid w:val="43A35D9D"/>
    <w:rsid w:val="43AD52EB"/>
    <w:rsid w:val="43EB53DF"/>
    <w:rsid w:val="441442EA"/>
    <w:rsid w:val="4427077C"/>
    <w:rsid w:val="444C6EF3"/>
    <w:rsid w:val="444F5E1B"/>
    <w:rsid w:val="446B446C"/>
    <w:rsid w:val="449556E6"/>
    <w:rsid w:val="44BB0012"/>
    <w:rsid w:val="44E50186"/>
    <w:rsid w:val="44FD2A7E"/>
    <w:rsid w:val="452934B1"/>
    <w:rsid w:val="455A248C"/>
    <w:rsid w:val="45AC0F39"/>
    <w:rsid w:val="45F313A5"/>
    <w:rsid w:val="46070D9E"/>
    <w:rsid w:val="463D4C33"/>
    <w:rsid w:val="463E5044"/>
    <w:rsid w:val="4689513A"/>
    <w:rsid w:val="46AC4BA1"/>
    <w:rsid w:val="46D92D86"/>
    <w:rsid w:val="4700114A"/>
    <w:rsid w:val="47077131"/>
    <w:rsid w:val="47392500"/>
    <w:rsid w:val="47B74789"/>
    <w:rsid w:val="47DD684D"/>
    <w:rsid w:val="480601D0"/>
    <w:rsid w:val="480B257C"/>
    <w:rsid w:val="48134B5D"/>
    <w:rsid w:val="481D433B"/>
    <w:rsid w:val="48237F75"/>
    <w:rsid w:val="483F501C"/>
    <w:rsid w:val="48581A22"/>
    <w:rsid w:val="48581B94"/>
    <w:rsid w:val="48633B54"/>
    <w:rsid w:val="48811638"/>
    <w:rsid w:val="48872B1F"/>
    <w:rsid w:val="48BC0CF7"/>
    <w:rsid w:val="491944EA"/>
    <w:rsid w:val="49641ED9"/>
    <w:rsid w:val="49A87D67"/>
    <w:rsid w:val="49E60792"/>
    <w:rsid w:val="4A201F29"/>
    <w:rsid w:val="4A225245"/>
    <w:rsid w:val="4A2656B6"/>
    <w:rsid w:val="4A895CED"/>
    <w:rsid w:val="4A8E17AE"/>
    <w:rsid w:val="4A993A56"/>
    <w:rsid w:val="4AE72912"/>
    <w:rsid w:val="4B27671A"/>
    <w:rsid w:val="4B316CA8"/>
    <w:rsid w:val="4B39212B"/>
    <w:rsid w:val="4B4C2876"/>
    <w:rsid w:val="4B5005B9"/>
    <w:rsid w:val="4C63256E"/>
    <w:rsid w:val="4C92075D"/>
    <w:rsid w:val="4CA94424"/>
    <w:rsid w:val="4CB02BD8"/>
    <w:rsid w:val="4CC27294"/>
    <w:rsid w:val="4CE511D4"/>
    <w:rsid w:val="4CF907DC"/>
    <w:rsid w:val="4CFE58AB"/>
    <w:rsid w:val="4D021D86"/>
    <w:rsid w:val="4D0B4A49"/>
    <w:rsid w:val="4D4D1254"/>
    <w:rsid w:val="4DA058FC"/>
    <w:rsid w:val="4DB74063"/>
    <w:rsid w:val="4DBA7193"/>
    <w:rsid w:val="4DC55F1B"/>
    <w:rsid w:val="4DC6015B"/>
    <w:rsid w:val="4DE30456"/>
    <w:rsid w:val="4DF37D3C"/>
    <w:rsid w:val="4DFE42FC"/>
    <w:rsid w:val="4E1269C4"/>
    <w:rsid w:val="4E362205"/>
    <w:rsid w:val="4E596EE0"/>
    <w:rsid w:val="4EB62359"/>
    <w:rsid w:val="4EB87862"/>
    <w:rsid w:val="4EF179BD"/>
    <w:rsid w:val="4F1556F3"/>
    <w:rsid w:val="4F6D6393"/>
    <w:rsid w:val="4F726BF2"/>
    <w:rsid w:val="4FC617BE"/>
    <w:rsid w:val="4FEB0F78"/>
    <w:rsid w:val="50055612"/>
    <w:rsid w:val="51186407"/>
    <w:rsid w:val="5133250E"/>
    <w:rsid w:val="515A169C"/>
    <w:rsid w:val="51A82762"/>
    <w:rsid w:val="51BC0756"/>
    <w:rsid w:val="51CE1F34"/>
    <w:rsid w:val="522C1FC3"/>
    <w:rsid w:val="52F7756C"/>
    <w:rsid w:val="531F7FC6"/>
    <w:rsid w:val="533B7582"/>
    <w:rsid w:val="5373755B"/>
    <w:rsid w:val="538A68C5"/>
    <w:rsid w:val="53A44BB9"/>
    <w:rsid w:val="53C77C7D"/>
    <w:rsid w:val="53DE3680"/>
    <w:rsid w:val="53E3321C"/>
    <w:rsid w:val="54761D5E"/>
    <w:rsid w:val="54EF28FB"/>
    <w:rsid w:val="55322ADD"/>
    <w:rsid w:val="555E6E48"/>
    <w:rsid w:val="559053C9"/>
    <w:rsid w:val="55957777"/>
    <w:rsid w:val="55A65DB5"/>
    <w:rsid w:val="55AE6A40"/>
    <w:rsid w:val="55C14F3A"/>
    <w:rsid w:val="55D83684"/>
    <w:rsid w:val="55DF029D"/>
    <w:rsid w:val="560C332E"/>
    <w:rsid w:val="56104294"/>
    <w:rsid w:val="561D0A69"/>
    <w:rsid w:val="561F7505"/>
    <w:rsid w:val="56371598"/>
    <w:rsid w:val="56645643"/>
    <w:rsid w:val="569E1F8D"/>
    <w:rsid w:val="5705729B"/>
    <w:rsid w:val="577D66CF"/>
    <w:rsid w:val="57853BD7"/>
    <w:rsid w:val="579D2DD8"/>
    <w:rsid w:val="57A9177C"/>
    <w:rsid w:val="57B8376D"/>
    <w:rsid w:val="57C35D8A"/>
    <w:rsid w:val="57CF7013"/>
    <w:rsid w:val="58116810"/>
    <w:rsid w:val="583765F2"/>
    <w:rsid w:val="58466FCB"/>
    <w:rsid w:val="58B41ED8"/>
    <w:rsid w:val="58DF7A9F"/>
    <w:rsid w:val="591E2AE5"/>
    <w:rsid w:val="592875B7"/>
    <w:rsid w:val="59296668"/>
    <w:rsid w:val="59771E25"/>
    <w:rsid w:val="59954F2D"/>
    <w:rsid w:val="59B22918"/>
    <w:rsid w:val="59F32836"/>
    <w:rsid w:val="5A277CBD"/>
    <w:rsid w:val="5A625C12"/>
    <w:rsid w:val="5A7140A7"/>
    <w:rsid w:val="5A8557D0"/>
    <w:rsid w:val="5A950B77"/>
    <w:rsid w:val="5AB046DC"/>
    <w:rsid w:val="5AC661A1"/>
    <w:rsid w:val="5AD24278"/>
    <w:rsid w:val="5AD728D8"/>
    <w:rsid w:val="5AF23B6E"/>
    <w:rsid w:val="5B1B2822"/>
    <w:rsid w:val="5B8421AE"/>
    <w:rsid w:val="5B90711B"/>
    <w:rsid w:val="5BAC607B"/>
    <w:rsid w:val="5BCE638F"/>
    <w:rsid w:val="5BD77EF8"/>
    <w:rsid w:val="5C114178"/>
    <w:rsid w:val="5C2C297C"/>
    <w:rsid w:val="5C350F07"/>
    <w:rsid w:val="5C37516E"/>
    <w:rsid w:val="5C380FB4"/>
    <w:rsid w:val="5C403EF9"/>
    <w:rsid w:val="5C866797"/>
    <w:rsid w:val="5C8C56A3"/>
    <w:rsid w:val="5CB862E4"/>
    <w:rsid w:val="5CE77B86"/>
    <w:rsid w:val="5D290C69"/>
    <w:rsid w:val="5D7C6BFC"/>
    <w:rsid w:val="5D7D04F2"/>
    <w:rsid w:val="5D9E51B4"/>
    <w:rsid w:val="5DA3794C"/>
    <w:rsid w:val="5DE01C7C"/>
    <w:rsid w:val="5DE52DE2"/>
    <w:rsid w:val="5DF94CDB"/>
    <w:rsid w:val="5E021BE6"/>
    <w:rsid w:val="5E053485"/>
    <w:rsid w:val="5E0E6271"/>
    <w:rsid w:val="5E2D6537"/>
    <w:rsid w:val="5E3973B1"/>
    <w:rsid w:val="5E653F23"/>
    <w:rsid w:val="5E8C19E6"/>
    <w:rsid w:val="5EC62C14"/>
    <w:rsid w:val="5EDE213C"/>
    <w:rsid w:val="5EF77271"/>
    <w:rsid w:val="5F115952"/>
    <w:rsid w:val="5F7C32D2"/>
    <w:rsid w:val="5F7F63C9"/>
    <w:rsid w:val="5F8E7B88"/>
    <w:rsid w:val="5FA568C3"/>
    <w:rsid w:val="5FAC456F"/>
    <w:rsid w:val="5FB44AA0"/>
    <w:rsid w:val="5FC066A2"/>
    <w:rsid w:val="5FC353A5"/>
    <w:rsid w:val="60223E07"/>
    <w:rsid w:val="604B33C3"/>
    <w:rsid w:val="604E7941"/>
    <w:rsid w:val="605E3DF6"/>
    <w:rsid w:val="60600402"/>
    <w:rsid w:val="60DE43A3"/>
    <w:rsid w:val="60DE5A49"/>
    <w:rsid w:val="61105A80"/>
    <w:rsid w:val="612C0D28"/>
    <w:rsid w:val="61E9032A"/>
    <w:rsid w:val="62022090"/>
    <w:rsid w:val="621874A7"/>
    <w:rsid w:val="62827101"/>
    <w:rsid w:val="62C52DD2"/>
    <w:rsid w:val="62F56060"/>
    <w:rsid w:val="62FA50E3"/>
    <w:rsid w:val="62FC41EB"/>
    <w:rsid w:val="63223F4E"/>
    <w:rsid w:val="635210DE"/>
    <w:rsid w:val="63710014"/>
    <w:rsid w:val="63744554"/>
    <w:rsid w:val="639130C5"/>
    <w:rsid w:val="639B185C"/>
    <w:rsid w:val="63F44780"/>
    <w:rsid w:val="6407439C"/>
    <w:rsid w:val="64A87F5A"/>
    <w:rsid w:val="64AA2690"/>
    <w:rsid w:val="64C10E6B"/>
    <w:rsid w:val="650847A5"/>
    <w:rsid w:val="65711400"/>
    <w:rsid w:val="65980C88"/>
    <w:rsid w:val="65CD0E89"/>
    <w:rsid w:val="660D5121"/>
    <w:rsid w:val="66150CBB"/>
    <w:rsid w:val="6630667E"/>
    <w:rsid w:val="66312F70"/>
    <w:rsid w:val="66633372"/>
    <w:rsid w:val="667E5B82"/>
    <w:rsid w:val="66814A8B"/>
    <w:rsid w:val="671571E5"/>
    <w:rsid w:val="672C3B07"/>
    <w:rsid w:val="672E6618"/>
    <w:rsid w:val="673A6256"/>
    <w:rsid w:val="67492CE2"/>
    <w:rsid w:val="678C027A"/>
    <w:rsid w:val="67C67CA1"/>
    <w:rsid w:val="67EB4DFC"/>
    <w:rsid w:val="68541290"/>
    <w:rsid w:val="685B1A0D"/>
    <w:rsid w:val="68691C8E"/>
    <w:rsid w:val="688C43AC"/>
    <w:rsid w:val="68926EC5"/>
    <w:rsid w:val="68AB721C"/>
    <w:rsid w:val="68E414FB"/>
    <w:rsid w:val="68EA5751"/>
    <w:rsid w:val="68F00625"/>
    <w:rsid w:val="68F22857"/>
    <w:rsid w:val="699B2EEF"/>
    <w:rsid w:val="69A46A3A"/>
    <w:rsid w:val="69A60A5B"/>
    <w:rsid w:val="69CD3786"/>
    <w:rsid w:val="69D1581B"/>
    <w:rsid w:val="6A5217B1"/>
    <w:rsid w:val="6AAF0A00"/>
    <w:rsid w:val="6AD22940"/>
    <w:rsid w:val="6AE5701A"/>
    <w:rsid w:val="6B28118A"/>
    <w:rsid w:val="6BC5664B"/>
    <w:rsid w:val="6C1B3CFC"/>
    <w:rsid w:val="6C2864DA"/>
    <w:rsid w:val="6C380D14"/>
    <w:rsid w:val="6CB00A5F"/>
    <w:rsid w:val="6CD535EB"/>
    <w:rsid w:val="6D1F3561"/>
    <w:rsid w:val="6D2D044E"/>
    <w:rsid w:val="6D3E39B0"/>
    <w:rsid w:val="6D531839"/>
    <w:rsid w:val="6DB427D1"/>
    <w:rsid w:val="6DFD1A82"/>
    <w:rsid w:val="6E003600"/>
    <w:rsid w:val="6E3B455A"/>
    <w:rsid w:val="6E5813AF"/>
    <w:rsid w:val="6E666462"/>
    <w:rsid w:val="6E873A42"/>
    <w:rsid w:val="6E8E3803"/>
    <w:rsid w:val="6E9154B8"/>
    <w:rsid w:val="6EA6211A"/>
    <w:rsid w:val="6EB9752A"/>
    <w:rsid w:val="6EDC3D8E"/>
    <w:rsid w:val="6F407A83"/>
    <w:rsid w:val="6F615BAC"/>
    <w:rsid w:val="6F730157"/>
    <w:rsid w:val="6F9D63F0"/>
    <w:rsid w:val="6FB86E05"/>
    <w:rsid w:val="6FD76F3A"/>
    <w:rsid w:val="6FE726C4"/>
    <w:rsid w:val="70416475"/>
    <w:rsid w:val="704E185C"/>
    <w:rsid w:val="706F0C7E"/>
    <w:rsid w:val="709656E2"/>
    <w:rsid w:val="712C3D7F"/>
    <w:rsid w:val="71353C29"/>
    <w:rsid w:val="715A42ED"/>
    <w:rsid w:val="71653A85"/>
    <w:rsid w:val="71940C37"/>
    <w:rsid w:val="71A87217"/>
    <w:rsid w:val="71CA0BB8"/>
    <w:rsid w:val="71CD20B4"/>
    <w:rsid w:val="71E371D2"/>
    <w:rsid w:val="71EE5582"/>
    <w:rsid w:val="71F6552B"/>
    <w:rsid w:val="71FB6FF0"/>
    <w:rsid w:val="71FC7EA5"/>
    <w:rsid w:val="72540ECF"/>
    <w:rsid w:val="725B7D61"/>
    <w:rsid w:val="72690131"/>
    <w:rsid w:val="72CD71CF"/>
    <w:rsid w:val="72DE2AB9"/>
    <w:rsid w:val="72E63EEC"/>
    <w:rsid w:val="72EE22E1"/>
    <w:rsid w:val="73070067"/>
    <w:rsid w:val="730A63F2"/>
    <w:rsid w:val="731030CF"/>
    <w:rsid w:val="73182889"/>
    <w:rsid w:val="732A3ADB"/>
    <w:rsid w:val="735A0643"/>
    <w:rsid w:val="73703B69"/>
    <w:rsid w:val="737A684E"/>
    <w:rsid w:val="7399049F"/>
    <w:rsid w:val="739B464A"/>
    <w:rsid w:val="73C53042"/>
    <w:rsid w:val="73F20825"/>
    <w:rsid w:val="73FA4AC1"/>
    <w:rsid w:val="741C3470"/>
    <w:rsid w:val="74727640"/>
    <w:rsid w:val="74AE384D"/>
    <w:rsid w:val="74BC2AB0"/>
    <w:rsid w:val="74C0592E"/>
    <w:rsid w:val="75057917"/>
    <w:rsid w:val="751D0C5C"/>
    <w:rsid w:val="75262804"/>
    <w:rsid w:val="75323D91"/>
    <w:rsid w:val="75867598"/>
    <w:rsid w:val="760C21A3"/>
    <w:rsid w:val="76361FD5"/>
    <w:rsid w:val="765B7847"/>
    <w:rsid w:val="7671125F"/>
    <w:rsid w:val="769D788B"/>
    <w:rsid w:val="76DF5E3D"/>
    <w:rsid w:val="76F13DCB"/>
    <w:rsid w:val="77672F69"/>
    <w:rsid w:val="776B365F"/>
    <w:rsid w:val="77707769"/>
    <w:rsid w:val="77791983"/>
    <w:rsid w:val="779A7C3F"/>
    <w:rsid w:val="77AE3DED"/>
    <w:rsid w:val="77CC17C3"/>
    <w:rsid w:val="77CC6916"/>
    <w:rsid w:val="77CE491C"/>
    <w:rsid w:val="781F26F9"/>
    <w:rsid w:val="78660B74"/>
    <w:rsid w:val="787E32BD"/>
    <w:rsid w:val="78A046F8"/>
    <w:rsid w:val="78C57CC9"/>
    <w:rsid w:val="78FB2989"/>
    <w:rsid w:val="793B1B46"/>
    <w:rsid w:val="794B27E1"/>
    <w:rsid w:val="79537342"/>
    <w:rsid w:val="798B4A07"/>
    <w:rsid w:val="79A02EE8"/>
    <w:rsid w:val="79A4490F"/>
    <w:rsid w:val="7A1201B0"/>
    <w:rsid w:val="7A21668B"/>
    <w:rsid w:val="7A790CD4"/>
    <w:rsid w:val="7A987261"/>
    <w:rsid w:val="7AE52946"/>
    <w:rsid w:val="7AF20B30"/>
    <w:rsid w:val="7BC46EE0"/>
    <w:rsid w:val="7BCB09C7"/>
    <w:rsid w:val="7BE35412"/>
    <w:rsid w:val="7BEC23D6"/>
    <w:rsid w:val="7BEF5001"/>
    <w:rsid w:val="7BF141B6"/>
    <w:rsid w:val="7C0D5C4D"/>
    <w:rsid w:val="7C1E5958"/>
    <w:rsid w:val="7C1F5D88"/>
    <w:rsid w:val="7C396A42"/>
    <w:rsid w:val="7C8757E9"/>
    <w:rsid w:val="7D226888"/>
    <w:rsid w:val="7D2F4971"/>
    <w:rsid w:val="7D3253CF"/>
    <w:rsid w:val="7D3B05D1"/>
    <w:rsid w:val="7D3E3E65"/>
    <w:rsid w:val="7D5A3F96"/>
    <w:rsid w:val="7D6768E5"/>
    <w:rsid w:val="7D850A26"/>
    <w:rsid w:val="7D94307E"/>
    <w:rsid w:val="7D9F2B56"/>
    <w:rsid w:val="7E342E45"/>
    <w:rsid w:val="7E361391"/>
    <w:rsid w:val="7E8119D9"/>
    <w:rsid w:val="7E817B69"/>
    <w:rsid w:val="7EAC7BCA"/>
    <w:rsid w:val="7ED148FF"/>
    <w:rsid w:val="7EFB0260"/>
    <w:rsid w:val="7F2A6E09"/>
    <w:rsid w:val="7F3B160C"/>
    <w:rsid w:val="7F86031C"/>
    <w:rsid w:val="7FB52593"/>
    <w:rsid w:val="7FCD682E"/>
    <w:rsid w:val="7FCF66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5">
    <w:name w:val="heading 1"/>
    <w:basedOn w:val="6"/>
    <w:next w:val="1"/>
    <w:qFormat/>
    <w:uiPriority w:val="9"/>
    <w:pPr>
      <w:outlineLvl w:val="0"/>
    </w:pPr>
  </w:style>
  <w:style w:type="paragraph" w:styleId="6">
    <w:name w:val="heading 2"/>
    <w:basedOn w:val="1"/>
    <w:next w:val="1"/>
    <w:qFormat/>
    <w:uiPriority w:val="9"/>
    <w:pPr>
      <w:keepNext/>
      <w:keepLines/>
      <w:outlineLvl w:val="1"/>
    </w:pPr>
    <w:rPr>
      <w:rFonts w:ascii="Times New Roman" w:hAnsi="Times New Roman"/>
      <w:b/>
      <w:bCs/>
      <w:sz w:val="28"/>
      <w:szCs w:val="32"/>
    </w:rPr>
  </w:style>
  <w:style w:type="paragraph" w:styleId="7">
    <w:name w:val="heading 3"/>
    <w:basedOn w:val="1"/>
    <w:next w:val="1"/>
    <w:qFormat/>
    <w:uiPriority w:val="9"/>
    <w:pPr>
      <w:keepNext/>
      <w:keepLines/>
      <w:outlineLvl w:val="2"/>
    </w:pPr>
    <w:rPr>
      <w:b/>
      <w:bCs/>
      <w:szCs w:val="32"/>
    </w:rPr>
  </w:style>
  <w:style w:type="paragraph" w:styleId="8">
    <w:name w:val="heading 4"/>
    <w:basedOn w:val="1"/>
    <w:next w:val="1"/>
    <w:qFormat/>
    <w:uiPriority w:val="9"/>
    <w:pPr>
      <w:keepNext/>
      <w:keepLines/>
      <w:spacing w:line="360" w:lineRule="auto"/>
      <w:outlineLvl w:val="3"/>
    </w:pPr>
    <w:rPr>
      <w:rFonts w:ascii="Times New Roman" w:hAnsi="Times New Roman" w:eastAsia="宋体"/>
      <w:b/>
      <w:bCs/>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unhideWhenUsed/>
    <w:qFormat/>
    <w:uiPriority w:val="99"/>
    <w:pPr>
      <w:ind w:firstLine="420" w:firstLineChars="200"/>
    </w:pPr>
    <w:rPr>
      <w:rFonts w:hint="eastAsia"/>
      <w:sz w:val="21"/>
      <w:szCs w:val="24"/>
    </w:rPr>
  </w:style>
  <w:style w:type="paragraph" w:styleId="3">
    <w:name w:val="Body Text Indent"/>
    <w:basedOn w:val="1"/>
    <w:next w:val="4"/>
    <w:qFormat/>
    <w:uiPriority w:val="99"/>
    <w:pPr>
      <w:spacing w:after="120"/>
      <w:ind w:left="420" w:leftChars="200"/>
    </w:pPr>
    <w:rPr>
      <w:sz w:val="24"/>
      <w:szCs w:val="20"/>
    </w:rPr>
  </w:style>
  <w:style w:type="paragraph" w:styleId="4">
    <w:name w:val="toc 9"/>
    <w:basedOn w:val="1"/>
    <w:next w:val="1"/>
    <w:qFormat/>
    <w:uiPriority w:val="0"/>
    <w:pPr>
      <w:wordWrap w:val="0"/>
      <w:ind w:left="2975"/>
    </w:pPr>
  </w:style>
  <w:style w:type="paragraph" w:styleId="9">
    <w:name w:val="annotation text"/>
    <w:basedOn w:val="1"/>
    <w:link w:val="22"/>
    <w:unhideWhenUsed/>
    <w:qFormat/>
    <w:uiPriority w:val="0"/>
    <w:pPr>
      <w:adjustRightInd/>
      <w:snapToGrid/>
    </w:pPr>
    <w:rPr>
      <w:sz w:val="21"/>
      <w:szCs w:val="20"/>
    </w:rPr>
  </w:style>
  <w:style w:type="paragraph" w:styleId="10">
    <w:name w:val="Body Text"/>
    <w:basedOn w:val="1"/>
    <w:unhideWhenUsed/>
    <w:qFormat/>
    <w:uiPriority w:val="99"/>
    <w:pPr>
      <w:spacing w:after="120"/>
    </w:pPr>
    <w:rPr>
      <w:sz w:val="20"/>
    </w:rPr>
  </w:style>
  <w:style w:type="paragraph" w:styleId="11">
    <w:name w:val="Plain Text"/>
    <w:basedOn w:val="1"/>
    <w:qFormat/>
    <w:uiPriority w:val="0"/>
    <w:pPr>
      <w:spacing w:line="500" w:lineRule="exact"/>
    </w:pPr>
    <w:rPr>
      <w:rFonts w:ascii="宋体" w:hAnsi="Courier New"/>
      <w:sz w:val="20"/>
      <w:szCs w:val="20"/>
    </w:rPr>
  </w:style>
  <w:style w:type="paragraph" w:styleId="12">
    <w:name w:val="footer"/>
    <w:basedOn w:val="1"/>
    <w:qFormat/>
    <w:uiPriority w:val="0"/>
    <w:pPr>
      <w:tabs>
        <w:tab w:val="center" w:pos="4153"/>
        <w:tab w:val="right" w:pos="8306"/>
      </w:tabs>
    </w:pPr>
    <w:rPr>
      <w:sz w:val="18"/>
      <w:szCs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4">
    <w:name w:val="Normal (Web)"/>
    <w:basedOn w:val="1"/>
    <w:qFormat/>
    <w:uiPriority w:val="0"/>
    <w:rPr>
      <w:sz w:val="24"/>
    </w:rPr>
  </w:style>
  <w:style w:type="paragraph" w:styleId="15">
    <w:name w:val="Title"/>
    <w:basedOn w:val="5"/>
    <w:next w:val="1"/>
    <w:qFormat/>
    <w:uiPriority w:val="10"/>
    <w:rPr>
      <w:bCs w:val="0"/>
      <w:sz w:val="36"/>
    </w:rPr>
  </w:style>
  <w:style w:type="paragraph" w:styleId="16">
    <w:name w:val="annotation subject"/>
    <w:basedOn w:val="9"/>
    <w:next w:val="9"/>
    <w:link w:val="23"/>
    <w:qFormat/>
    <w:uiPriority w:val="0"/>
    <w:pPr>
      <w:adjustRightInd w:val="0"/>
      <w:snapToGrid w:val="0"/>
    </w:pPr>
    <w:rPr>
      <w:b/>
      <w:bCs/>
      <w:sz w:val="22"/>
      <w:szCs w:val="22"/>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style>
  <w:style w:type="character" w:styleId="20">
    <w:name w:val="page number"/>
    <w:qFormat/>
    <w:uiPriority w:val="0"/>
  </w:style>
  <w:style w:type="character" w:styleId="21">
    <w:name w:val="annotation reference"/>
    <w:qFormat/>
    <w:uiPriority w:val="0"/>
    <w:rPr>
      <w:sz w:val="21"/>
    </w:rPr>
  </w:style>
  <w:style w:type="character" w:customStyle="1" w:styleId="22">
    <w:name w:val="批注文字 字符"/>
    <w:link w:val="9"/>
    <w:qFormat/>
    <w:uiPriority w:val="0"/>
    <w:rPr>
      <w:rFonts w:ascii="Tahoma" w:hAnsi="Tahoma" w:eastAsia="微软雅黑"/>
      <w:sz w:val="21"/>
    </w:rPr>
  </w:style>
  <w:style w:type="character" w:customStyle="1" w:styleId="23">
    <w:name w:val="批注主题 字符"/>
    <w:link w:val="16"/>
    <w:qFormat/>
    <w:uiPriority w:val="0"/>
    <w:rPr>
      <w:rFonts w:ascii="Tahoma" w:hAnsi="Tahoma" w:eastAsia="微软雅黑"/>
      <w:b/>
      <w:bCs/>
      <w:sz w:val="22"/>
      <w:szCs w:val="22"/>
    </w:rPr>
  </w:style>
  <w:style w:type="paragraph" w:customStyle="1" w:styleId="24">
    <w:name w:val="Default"/>
    <w:basedOn w:val="25"/>
    <w:next w:val="12"/>
    <w:qFormat/>
    <w:uiPriority w:val="0"/>
    <w:pPr>
      <w:widowControl w:val="0"/>
      <w:tabs>
        <w:tab w:val="left" w:pos="888"/>
      </w:tabs>
      <w:autoSpaceDE w:val="0"/>
      <w:autoSpaceDN w:val="0"/>
    </w:pPr>
    <w:rPr>
      <w:rFonts w:ascii="宋体" w:hAnsi="Times New Roman" w:eastAsia="宋体" w:cs="宋体"/>
      <w:color w:val="000000"/>
      <w:sz w:val="24"/>
    </w:rPr>
  </w:style>
  <w:style w:type="paragraph" w:customStyle="1" w:styleId="25">
    <w:name w:val="文本"/>
    <w:basedOn w:val="1"/>
    <w:next w:val="1"/>
    <w:qFormat/>
    <w:uiPriority w:val="0"/>
    <w:pPr>
      <w:ind w:firstLine="1446"/>
    </w:pPr>
    <w:rPr>
      <w:szCs w:val="24"/>
    </w:rPr>
  </w:style>
  <w:style w:type="paragraph" w:customStyle="1" w:styleId="26">
    <w:name w:val="列出段落"/>
    <w:basedOn w:val="1"/>
    <w:qFormat/>
    <w:uiPriority w:val="0"/>
    <w:pPr>
      <w:widowControl w:val="0"/>
      <w:adjustRightInd/>
      <w:snapToGrid/>
      <w:spacing w:after="0"/>
      <w:ind w:firstLine="420" w:firstLineChars="200"/>
      <w:jc w:val="both"/>
    </w:pPr>
    <w:rPr>
      <w:rFonts w:ascii="Times New Roman" w:hAnsi="Times New Roman" w:eastAsia="宋体"/>
      <w:kern w:val="2"/>
      <w:sz w:val="21"/>
      <w:szCs w:val="20"/>
    </w:rPr>
  </w:style>
  <w:style w:type="paragraph" w:customStyle="1" w:styleId="27">
    <w:name w:val="表头"/>
    <w:basedOn w:val="25"/>
    <w:next w:val="1"/>
    <w:qFormat/>
    <w:uiPriority w:val="0"/>
    <w:pPr>
      <w:spacing w:line="288" w:lineRule="auto"/>
      <w:ind w:firstLine="0"/>
      <w:jc w:val="center"/>
    </w:pPr>
    <w:rPr>
      <w:b/>
      <w:bCs/>
    </w:rPr>
  </w:style>
  <w:style w:type="paragraph" w:customStyle="1" w:styleId="28">
    <w:name w:val="表内正文"/>
    <w:qFormat/>
    <w:uiPriority w:val="0"/>
    <w:pPr>
      <w:jc w:val="center"/>
    </w:pPr>
    <w:rPr>
      <w:rFonts w:ascii="Times New Roman" w:hAnsi="Times New Roman" w:eastAsia="宋体" w:cs="宋体"/>
      <w:kern w:val="2"/>
      <w:sz w:val="21"/>
      <w:szCs w:val="24"/>
      <w:lang w:val="en-US" w:eastAsia="zh-CN" w:bidi="ar-SA"/>
    </w:rPr>
  </w:style>
  <w:style w:type="table" w:customStyle="1" w:styleId="29">
    <w:name w:val="网格型1"/>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style>
  <w:style w:type="paragraph" w:customStyle="1" w:styleId="30">
    <w:name w:val="表内文字"/>
    <w:basedOn w:val="1"/>
    <w:qFormat/>
    <w:uiPriority w:val="0"/>
    <w:pPr>
      <w:snapToGrid/>
      <w:textAlignment w:val="baseline"/>
    </w:pPr>
    <w:rPr>
      <w:sz w:val="21"/>
      <w:szCs w:val="20"/>
    </w:rPr>
  </w:style>
  <w:style w:type="paragraph" w:customStyle="1" w:styleId="31">
    <w:name w:val="Table Paragraph"/>
    <w:basedOn w:val="1"/>
    <w:unhideWhenUsed/>
    <w:qFormat/>
    <w:uiPriority w:val="1"/>
    <w:rPr>
      <w:sz w:val="24"/>
      <w:szCs w:val="24"/>
    </w:rPr>
  </w:style>
  <w:style w:type="paragraph" w:customStyle="1" w:styleId="32">
    <w:name w:val="1正文段落"/>
    <w:basedOn w:val="1"/>
    <w:qFormat/>
    <w:uiPriority w:val="0"/>
    <w:pPr>
      <w:spacing w:line="360" w:lineRule="auto"/>
      <w:ind w:firstLine="480" w:firstLineChars="200"/>
    </w:pPr>
    <w:rPr>
      <w:snapToGrid w:val="0"/>
      <w:sz w:val="24"/>
      <w:szCs w:val="24"/>
    </w:rPr>
  </w:style>
  <w:style w:type="paragraph" w:customStyle="1" w:styleId="33">
    <w:name w:val="图标"/>
    <w:basedOn w:val="1"/>
    <w:next w:val="32"/>
    <w:qFormat/>
    <w:uiPriority w:val="0"/>
    <w:pPr>
      <w:adjustRightInd/>
      <w:snapToGrid/>
      <w:jc w:val="center"/>
    </w:pPr>
    <w:rPr>
      <w:b/>
      <w:kern w:val="2"/>
    </w:rPr>
  </w:style>
  <w:style w:type="character" w:customStyle="1" w:styleId="34">
    <w:name w:val="页码1"/>
    <w:qFormat/>
    <w:uiPriority w:val="0"/>
  </w:style>
  <w:style w:type="paragraph" w:customStyle="1" w:styleId="35">
    <w:name w:val="正文 A"/>
    <w:qFormat/>
    <w:uiPriority w:val="0"/>
    <w:pPr>
      <w:widowControl w:val="0"/>
      <w:jc w:val="both"/>
    </w:pPr>
    <w:rPr>
      <w:rFonts w:hint="eastAsia" w:ascii="Arial Unicode MS" w:hAnsi="Arial Unicode MS" w:eastAsia="Times New Roman" w:cs="Arial Unicode MS"/>
      <w:color w:val="000000"/>
      <w:kern w:val="2"/>
      <w:sz w:val="21"/>
      <w:szCs w:val="21"/>
      <w:lang w:val="en-US" w:eastAsia="zh-CN" w:bidi="ar-SA"/>
    </w:rPr>
  </w:style>
  <w:style w:type="character" w:customStyle="1" w:styleId="36">
    <w:name w:val="font01"/>
    <w:qFormat/>
    <w:uiPriority w:val="0"/>
    <w:rPr>
      <w:rFonts w:ascii="font-weight : 400" w:hAnsi="font-weight : 400" w:eastAsia="font-weight : 400" w:cs="font-weight : 400"/>
      <w:color w:val="000000"/>
      <w:sz w:val="22"/>
      <w:szCs w:val="22"/>
      <w:u w:val="none"/>
    </w:rPr>
  </w:style>
  <w:style w:type="character" w:customStyle="1" w:styleId="37">
    <w:name w:val="font21"/>
    <w:qFormat/>
    <w:uiPriority w:val="0"/>
    <w:rPr>
      <w:rFonts w:hint="default" w:ascii="Calibri" w:hAnsi="Calibri"/>
      <w:color w:val="000000"/>
      <w:sz w:val="21"/>
      <w:szCs w:val="21"/>
      <w:u w:val="none"/>
    </w:rPr>
  </w:style>
  <w:style w:type="paragraph" w:customStyle="1" w:styleId="38">
    <w:name w:val="新标题"/>
    <w:basedOn w:val="1"/>
    <w:qFormat/>
    <w:uiPriority w:val="0"/>
    <w:pPr>
      <w:spacing w:line="360" w:lineRule="auto"/>
      <w:ind w:left="425" w:hanging="425"/>
      <w:contextualSpacing/>
    </w:pPr>
    <w:rPr>
      <w:b/>
      <w:kern w:val="0"/>
      <w:sz w:val="24"/>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59</Pages>
  <Words>18774</Words>
  <Characters>22058</Characters>
  <Lines>175</Lines>
  <Paragraphs>49</Paragraphs>
  <TotalTime>15</TotalTime>
  <ScaleCrop>false</ScaleCrop>
  <LinksUpToDate>false</LinksUpToDate>
  <CharactersWithSpaces>22297</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2023-04-24T09:27:00Z</dcterms:created>
  <dc:creator>Administrator</dc:creator>
  <cp:lastModifiedBy>WR</cp:lastModifiedBy>
  <dcterms:modified xsi:type="dcterms:W3CDTF">2023-11-22T08:16:35Z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135F81415C5C45E69A59609844B206A1_13</vt:lpwstr>
  </property>
</Properties>
</file>