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_GB2312" w:eastAsia="仿宋_GB2312"/>
          <w:color w:val="000000"/>
          <w:sz w:val="28"/>
        </w:rPr>
      </w:pPr>
    </w:p>
    <w:p>
      <w:pPr>
        <w:spacing w:line="360" w:lineRule="auto"/>
        <w:jc w:val="center"/>
        <w:rPr>
          <w:rFonts w:ascii="华文新魏" w:eastAsia="华文新魏"/>
          <w:b/>
          <w:color w:val="000000"/>
          <w:sz w:val="48"/>
          <w:szCs w:val="48"/>
        </w:rPr>
      </w:pPr>
    </w:p>
    <w:p>
      <w:pPr>
        <w:spacing w:line="360" w:lineRule="auto"/>
        <w:jc w:val="center"/>
        <w:rPr>
          <w:rFonts w:hint="eastAsia" w:ascii="华文新魏" w:eastAsia="华文新魏"/>
          <w:b/>
          <w:color w:val="000000"/>
          <w:sz w:val="48"/>
          <w:szCs w:val="48"/>
          <w:lang w:val="en-US" w:eastAsia="zh-CN"/>
        </w:rPr>
      </w:pPr>
      <w:r>
        <w:rPr>
          <w:rFonts w:hint="eastAsia" w:ascii="华文新魏" w:eastAsia="华文新魏"/>
          <w:b/>
          <w:color w:val="000000"/>
          <w:sz w:val="48"/>
          <w:szCs w:val="48"/>
          <w:lang w:val="en-US" w:eastAsia="zh-CN"/>
        </w:rPr>
        <w:t>阳光宠物医院项目</w:t>
      </w:r>
    </w:p>
    <w:p>
      <w:pPr>
        <w:spacing w:line="360" w:lineRule="auto"/>
        <w:jc w:val="center"/>
        <w:rPr>
          <w:rFonts w:ascii="华文新魏" w:eastAsia="华文新魏"/>
          <w:color w:val="000000"/>
          <w:sz w:val="48"/>
          <w:szCs w:val="48"/>
        </w:rPr>
      </w:pPr>
      <w:r>
        <w:rPr>
          <w:rFonts w:hint="eastAsia" w:ascii="华文新魏" w:eastAsia="华文新魏"/>
          <w:b/>
          <w:color w:val="000000"/>
          <w:sz w:val="48"/>
          <w:szCs w:val="48"/>
        </w:rPr>
        <w:t>竣工环保验收监测报告表</w:t>
      </w:r>
    </w:p>
    <w:p>
      <w:pPr>
        <w:spacing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spacing w:after="0" w:line="360" w:lineRule="auto"/>
        <w:jc w:val="center"/>
        <w:rPr>
          <w:rFonts w:ascii="仿宋_GB2312" w:eastAsia="仿宋_GB2312"/>
          <w:color w:val="000000"/>
          <w:sz w:val="28"/>
        </w:rPr>
      </w:pPr>
    </w:p>
    <w:p>
      <w:pPr>
        <w:pStyle w:val="10"/>
        <w:rPr>
          <w:rFonts w:ascii="仿宋_GB2312" w:eastAsia="仿宋_GB2312"/>
          <w:color w:val="000000"/>
          <w:sz w:val="28"/>
        </w:rPr>
      </w:pPr>
    </w:p>
    <w:p>
      <w:pPr>
        <w:rPr>
          <w:rFonts w:ascii="仿宋_GB2312" w:eastAsia="仿宋_GB2312"/>
          <w:color w:val="000000"/>
          <w:sz w:val="28"/>
        </w:rPr>
      </w:pPr>
    </w:p>
    <w:p>
      <w:pPr>
        <w:pStyle w:val="10"/>
      </w:pPr>
    </w:p>
    <w:p>
      <w:pPr>
        <w:spacing w:after="0" w:line="360" w:lineRule="auto"/>
        <w:rPr>
          <w:rFonts w:ascii="仿宋_GB2312" w:eastAsia="仿宋_GB2312"/>
          <w:color w:val="000000"/>
          <w:sz w:val="28"/>
        </w:rPr>
      </w:pPr>
    </w:p>
    <w:p>
      <w:pPr>
        <w:widowControl w:val="0"/>
        <w:spacing w:after="0" w:line="360" w:lineRule="auto"/>
        <w:jc w:val="center"/>
        <w:rPr>
          <w:rFonts w:ascii="华文新魏" w:hAnsi="Calibri" w:eastAsia="华文新魏"/>
          <w:color w:val="000000"/>
          <w:kern w:val="2"/>
          <w:sz w:val="32"/>
          <w:szCs w:val="32"/>
        </w:rPr>
      </w:pPr>
      <w:r>
        <w:rPr>
          <w:rFonts w:ascii="仿宋_GB2312" w:eastAsia="仿宋_GB2312"/>
          <w:color w:val="000000"/>
          <w:sz w:val="28"/>
        </w:rPr>
        <w:tab/>
      </w:r>
    </w:p>
    <w:p>
      <w:pPr>
        <w:widowControl w:val="0"/>
        <w:spacing w:after="0" w:line="360" w:lineRule="auto"/>
        <w:jc w:val="center"/>
        <w:rPr>
          <w:rFonts w:ascii="华文新魏" w:hAnsi="Calibri" w:eastAsia="华文新魏"/>
          <w:color w:val="000000"/>
          <w:kern w:val="2"/>
          <w:sz w:val="32"/>
          <w:szCs w:val="32"/>
        </w:rPr>
      </w:pPr>
    </w:p>
    <w:p>
      <w:pPr>
        <w:widowControl w:val="0"/>
        <w:spacing w:after="0" w:line="360" w:lineRule="auto"/>
        <w:jc w:val="center"/>
        <w:rPr>
          <w:rFonts w:ascii="华文新魏" w:hAnsi="Calibri" w:eastAsia="华文新魏"/>
          <w:color w:val="000000"/>
          <w:kern w:val="2"/>
          <w:sz w:val="32"/>
          <w:szCs w:val="32"/>
        </w:rPr>
      </w:pPr>
      <w:r>
        <w:rPr>
          <w:rFonts w:hint="eastAsia" w:ascii="华文新魏" w:hAnsi="Calibri" w:eastAsia="华文新魏"/>
          <w:color w:val="000000"/>
          <w:kern w:val="2"/>
          <w:sz w:val="32"/>
          <w:szCs w:val="32"/>
        </w:rPr>
        <w:tab/>
      </w:r>
    </w:p>
    <w:p>
      <w:pPr>
        <w:widowControl w:val="0"/>
        <w:spacing w:after="0" w:line="360" w:lineRule="auto"/>
        <w:jc w:val="center"/>
        <w:rPr>
          <w:rFonts w:ascii="华文新魏" w:hAnsi="Calibri" w:eastAsia="华文新魏"/>
          <w:color w:val="000000"/>
          <w:kern w:val="2"/>
          <w:sz w:val="32"/>
          <w:szCs w:val="32"/>
        </w:rPr>
      </w:pPr>
      <w:r>
        <w:rPr>
          <w:rFonts w:hint="eastAsia" w:ascii="华文新魏" w:hAnsi="Calibri" w:eastAsia="华文新魏"/>
          <w:color w:val="000000"/>
          <w:kern w:val="2"/>
          <w:sz w:val="32"/>
          <w:szCs w:val="32"/>
        </w:rPr>
        <w:t>建设单位:</w:t>
      </w:r>
      <w:r>
        <w:rPr>
          <w:rFonts w:hint="eastAsia" w:ascii="华文新魏" w:hAnsi="Calibri" w:eastAsia="华文新魏"/>
          <w:color w:val="000000"/>
          <w:kern w:val="2"/>
          <w:sz w:val="32"/>
          <w:szCs w:val="32"/>
          <w:lang w:val="en-US" w:eastAsia="zh-CN"/>
        </w:rPr>
        <w:t>合肥市阳光宠物医院</w:t>
      </w:r>
    </w:p>
    <w:p>
      <w:pPr>
        <w:widowControl w:val="0"/>
        <w:spacing w:after="0" w:line="360" w:lineRule="auto"/>
        <w:jc w:val="center"/>
        <w:rPr>
          <w:rFonts w:hint="default" w:ascii="华文新魏" w:hAnsi="Calibri" w:eastAsia="华文新魏"/>
          <w:color w:val="000000"/>
          <w:kern w:val="2"/>
          <w:sz w:val="32"/>
          <w:szCs w:val="32"/>
          <w:lang w:val="en-US" w:eastAsia="zh-CN"/>
        </w:rPr>
      </w:pPr>
      <w:r>
        <w:rPr>
          <w:rFonts w:hint="eastAsia" w:ascii="华文新魏" w:hAnsi="Calibri" w:eastAsia="华文新魏"/>
          <w:color w:val="000000"/>
          <w:kern w:val="2"/>
          <w:sz w:val="32"/>
          <w:szCs w:val="32"/>
        </w:rPr>
        <w:t>编制单位:</w:t>
      </w:r>
      <w:r>
        <w:rPr>
          <w:rFonts w:hint="eastAsia" w:ascii="华文新魏" w:hAnsi="Calibri" w:eastAsia="华文新魏"/>
          <w:color w:val="000000"/>
          <w:kern w:val="2"/>
          <w:sz w:val="32"/>
          <w:szCs w:val="32"/>
          <w:lang w:val="en-US" w:eastAsia="zh-CN"/>
        </w:rPr>
        <w:t>安徽省智源环保工程有限公司</w:t>
      </w:r>
    </w:p>
    <w:p>
      <w:pPr>
        <w:widowControl w:val="0"/>
        <w:spacing w:after="0" w:line="360" w:lineRule="auto"/>
        <w:jc w:val="center"/>
        <w:rPr>
          <w:rFonts w:ascii="华文新魏" w:hAnsi="Calibri" w:eastAsia="华文新魏"/>
          <w:b/>
          <w:color w:val="000000"/>
          <w:kern w:val="2"/>
          <w:sz w:val="30"/>
          <w:szCs w:val="30"/>
        </w:rPr>
      </w:pPr>
    </w:p>
    <w:p>
      <w:pPr>
        <w:widowControl w:val="0"/>
        <w:spacing w:after="0" w:line="360" w:lineRule="auto"/>
        <w:jc w:val="center"/>
        <w:rPr>
          <w:rFonts w:ascii="华文新魏" w:hAnsi="Calibri" w:eastAsia="华文新魏"/>
          <w:b/>
          <w:color w:val="000000"/>
          <w:kern w:val="2"/>
          <w:sz w:val="30"/>
          <w:szCs w:val="30"/>
        </w:rPr>
      </w:pPr>
      <w:r>
        <w:rPr>
          <w:rFonts w:hint="eastAsia" w:ascii="华文新魏" w:hAnsi="Calibri" w:eastAsia="华文新魏"/>
          <w:b/>
          <w:color w:val="000000"/>
          <w:kern w:val="2"/>
          <w:sz w:val="30"/>
          <w:szCs w:val="30"/>
        </w:rPr>
        <w:t>202</w:t>
      </w:r>
      <w:r>
        <w:rPr>
          <w:rFonts w:hint="eastAsia" w:ascii="华文新魏" w:hAnsi="Calibri" w:eastAsia="华文新魏"/>
          <w:b/>
          <w:color w:val="000000"/>
          <w:kern w:val="2"/>
          <w:sz w:val="30"/>
          <w:szCs w:val="30"/>
          <w:lang w:val="en-US" w:eastAsia="zh-CN"/>
        </w:rPr>
        <w:t>4</w:t>
      </w:r>
      <w:r>
        <w:rPr>
          <w:rFonts w:hint="eastAsia" w:ascii="华文新魏" w:hAnsi="Calibri" w:eastAsia="华文新魏"/>
          <w:b/>
          <w:color w:val="000000"/>
          <w:kern w:val="2"/>
          <w:sz w:val="30"/>
          <w:szCs w:val="30"/>
        </w:rPr>
        <w:t>年</w:t>
      </w:r>
      <w:r>
        <w:rPr>
          <w:rFonts w:hint="eastAsia" w:ascii="华文新魏" w:hAnsi="Calibri" w:eastAsia="华文新魏"/>
          <w:b/>
          <w:color w:val="000000"/>
          <w:kern w:val="2"/>
          <w:sz w:val="30"/>
          <w:szCs w:val="30"/>
          <w:lang w:val="en-US" w:eastAsia="zh-CN"/>
        </w:rPr>
        <w:t>2</w:t>
      </w:r>
      <w:r>
        <w:rPr>
          <w:rFonts w:hint="eastAsia" w:ascii="华文新魏" w:hAnsi="Calibri" w:eastAsia="华文新魏"/>
          <w:b/>
          <w:color w:val="000000"/>
          <w:kern w:val="2"/>
          <w:sz w:val="30"/>
          <w:szCs w:val="30"/>
        </w:rPr>
        <w:t>月</w:t>
      </w:r>
    </w:p>
    <w:p>
      <w:pPr>
        <w:rPr>
          <w:rFonts w:ascii="华文新魏" w:eastAsia="华文新魏"/>
          <w:color w:val="000000"/>
          <w:sz w:val="28"/>
          <w:szCs w:val="28"/>
        </w:rPr>
      </w:pPr>
    </w:p>
    <w:p>
      <w:pPr>
        <w:rPr>
          <w:rFonts w:ascii="仿宋_GB2312" w:eastAsia="仿宋_GB2312"/>
          <w:b/>
          <w:color w:val="000000"/>
          <w:sz w:val="28"/>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b/>
          <w:color w:val="000000"/>
          <w:sz w:val="28"/>
        </w:rPr>
        <w:tab/>
      </w:r>
      <w:r>
        <w:rPr>
          <w:rFonts w:hint="eastAsia" w:ascii="仿宋_GB2312" w:eastAsia="仿宋_GB2312"/>
          <w:b/>
          <w:color w:val="000000"/>
          <w:sz w:val="28"/>
          <w:lang w:val="en-US" w:eastAsia="zh-CN"/>
        </w:rPr>
        <w:t>张进</w:t>
      </w:r>
      <w:r>
        <w:rPr>
          <w:rFonts w:hint="eastAsia" w:ascii="仿宋_GB2312" w:eastAsia="仿宋_GB2312"/>
          <w:b/>
          <w:color w:val="000000"/>
          <w:sz w:val="28"/>
        </w:rPr>
        <w:t xml:space="preserve">  </w:t>
      </w:r>
      <w:r>
        <w:rPr>
          <w:rFonts w:hint="eastAsia"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ascii="仿宋_GB2312" w:eastAsia="仿宋_GB2312"/>
          <w:b/>
          <w:color w:val="000000"/>
          <w:sz w:val="28"/>
        </w:rPr>
        <w:t>:</w:t>
      </w:r>
      <w:r>
        <w:rPr>
          <w:rFonts w:hint="eastAsia" w:ascii="仿宋_GB2312" w:eastAsia="仿宋_GB2312"/>
          <w:b/>
          <w:color w:val="000000"/>
          <w:sz w:val="28"/>
        </w:rPr>
        <w:tab/>
      </w:r>
      <w:r>
        <w:rPr>
          <w:rFonts w:hint="eastAsia" w:ascii="仿宋_GB2312" w:eastAsia="仿宋_GB2312"/>
          <w:b/>
          <w:color w:val="000000"/>
          <w:sz w:val="28"/>
          <w:lang w:val="en-US" w:eastAsia="zh-CN"/>
        </w:rPr>
        <w:t>王晨</w:t>
      </w:r>
      <w:r>
        <w:rPr>
          <w:rFonts w:hint="eastAsia" w:ascii="仿宋_GB2312" w:eastAsia="仿宋_GB2312"/>
          <w:b/>
          <w:color w:val="000000"/>
          <w:sz w:val="28"/>
        </w:rPr>
        <w:t xml:space="preserve"> </w:t>
      </w:r>
      <w:r>
        <w:rPr>
          <w:rFonts w:hint="eastAsia" w:ascii="仿宋_GB2312" w:eastAsia="仿宋_GB2312"/>
          <w:color w:val="000000"/>
          <w:sz w:val="28"/>
        </w:rPr>
        <w:t xml:space="preserve">        </w:t>
      </w:r>
    </w:p>
    <w:p>
      <w:pPr>
        <w:spacing w:line="360" w:lineRule="auto"/>
        <w:rPr>
          <w:rFonts w:ascii="仿宋_GB2312" w:eastAsia="仿宋_GB2312"/>
          <w:b/>
          <w:color w:val="000000"/>
          <w:spacing w:val="10"/>
          <w:w w:val="79"/>
          <w:sz w:val="28"/>
        </w:rPr>
      </w:pPr>
      <w:r>
        <w:rPr>
          <w:rFonts w:hint="eastAsia" w:ascii="仿宋_GB2312" w:eastAsia="仿宋_GB2312"/>
          <w:b/>
          <w:color w:val="000000"/>
          <w:spacing w:val="20"/>
          <w:w w:val="79"/>
          <w:sz w:val="28"/>
        </w:rPr>
        <w:t>项  目  负 责  人</w:t>
      </w:r>
      <w:r>
        <w:rPr>
          <w:rFonts w:ascii="仿宋_GB2312" w:eastAsia="仿宋_GB2312"/>
          <w:b/>
          <w:color w:val="000000"/>
          <w:spacing w:val="10"/>
          <w:w w:val="79"/>
          <w:sz w:val="28"/>
        </w:rPr>
        <w:t>:</w:t>
      </w:r>
    </w:p>
    <w:p>
      <w:pPr>
        <w:spacing w:line="360" w:lineRule="auto"/>
        <w:rPr>
          <w:rFonts w:ascii="仿宋_GB2312" w:eastAsia="仿宋_GB2312"/>
          <w:b/>
          <w:color w:val="000000"/>
          <w:spacing w:val="7"/>
          <w:w w:val="79"/>
          <w:sz w:val="28"/>
        </w:rPr>
      </w:pPr>
      <w:r>
        <w:rPr>
          <w:rFonts w:hint="eastAsia" w:ascii="仿宋_GB2312" w:eastAsia="仿宋_GB2312"/>
          <w:b/>
          <w:color w:val="000000"/>
          <w:spacing w:val="141"/>
          <w:w w:val="79"/>
          <w:sz w:val="28"/>
        </w:rPr>
        <w:t>填 表 人</w:t>
      </w:r>
      <w:r>
        <w:rPr>
          <w:rFonts w:hint="eastAsia" w:ascii="仿宋_GB2312" w:eastAsia="仿宋_GB2312"/>
          <w:b/>
          <w:color w:val="000000"/>
          <w:spacing w:val="2"/>
          <w:w w:val="79"/>
          <w:sz w:val="28"/>
        </w:rPr>
        <w:t>：</w:t>
      </w:r>
    </w:p>
    <w:p>
      <w:pPr>
        <w:spacing w:line="360" w:lineRule="auto"/>
        <w:rPr>
          <w:rFonts w:ascii="仿宋_GB2312" w:eastAsia="仿宋_GB2312"/>
          <w:color w:val="000000"/>
          <w:sz w:val="28"/>
        </w:rPr>
      </w:pPr>
      <w:r>
        <w:rPr>
          <w:rFonts w:ascii="仿宋_GB2312" w:eastAsia="仿宋_GB2312"/>
          <w:color w:val="000000"/>
          <w:sz w:val="28"/>
        </w:rPr>
        <w:tab/>
      </w:r>
    </w:p>
    <w:p>
      <w:pPr>
        <w:spacing w:line="360" w:lineRule="auto"/>
        <w:rPr>
          <w:rFonts w:ascii="仿宋_GB2312" w:eastAsia="仿宋_GB2312"/>
          <w:color w:val="000000"/>
          <w:sz w:val="28"/>
        </w:rPr>
      </w:pPr>
    </w:p>
    <w:p>
      <w:pPr>
        <w:tabs>
          <w:tab w:val="left" w:pos="984"/>
        </w:tabs>
        <w:spacing w:line="360" w:lineRule="auto"/>
        <w:rPr>
          <w:rFonts w:ascii="仿宋_GB2312" w:eastAsia="仿宋_GB2312"/>
          <w:color w:val="000000"/>
          <w:sz w:val="28"/>
        </w:rPr>
      </w:pPr>
      <w:r>
        <w:rPr>
          <w:rFonts w:ascii="仿宋_GB2312" w:eastAsia="仿宋_GB2312"/>
          <w:color w:val="000000"/>
          <w:sz w:val="28"/>
        </w:rPr>
        <w:tab/>
      </w:r>
    </w:p>
    <w:p>
      <w:pPr>
        <w:tabs>
          <w:tab w:val="left" w:pos="984"/>
        </w:tabs>
        <w:spacing w:line="360" w:lineRule="auto"/>
        <w:rPr>
          <w:rFonts w:ascii="仿宋_GB2312" w:eastAsia="仿宋_GB2312"/>
          <w:color w:val="000000"/>
          <w:sz w:val="28"/>
        </w:rPr>
      </w:pPr>
    </w:p>
    <w:p>
      <w:pPr>
        <w:spacing w:line="360" w:lineRule="auto"/>
        <w:rPr>
          <w:rFonts w:ascii="仿宋_GB2312" w:eastAsia="仿宋_GB2312"/>
          <w:color w:val="000000"/>
          <w:sz w:val="28"/>
        </w:rPr>
      </w:pPr>
    </w:p>
    <w:p>
      <w:pPr>
        <w:spacing w:line="360" w:lineRule="auto"/>
        <w:rPr>
          <w:rFonts w:ascii="仿宋_GB2312" w:eastAsia="仿宋_GB2312"/>
          <w:color w:val="000000"/>
          <w:sz w:val="28"/>
        </w:rPr>
      </w:pPr>
    </w:p>
    <w:p>
      <w:pPr>
        <w:pStyle w:val="10"/>
        <w:rPr>
          <w:rFonts w:ascii="仿宋_GB2312" w:eastAsia="仿宋_GB2312"/>
          <w:color w:val="000000"/>
          <w:sz w:val="28"/>
        </w:rPr>
      </w:pPr>
    </w:p>
    <w:p>
      <w:pPr>
        <w:rPr>
          <w:rFonts w:ascii="仿宋_GB2312" w:eastAsia="仿宋_GB2312"/>
          <w:color w:val="000000"/>
          <w:sz w:val="28"/>
        </w:rPr>
      </w:pPr>
    </w:p>
    <w:p>
      <w:pPr>
        <w:pStyle w:val="10"/>
        <w:rPr>
          <w:rFonts w:ascii="仿宋_GB2312" w:eastAsia="仿宋_GB2312"/>
          <w:color w:val="000000"/>
          <w:sz w:val="28"/>
        </w:rPr>
      </w:pPr>
    </w:p>
    <w:p/>
    <w:tbl>
      <w:tblPr>
        <w:tblStyle w:val="17"/>
        <w:tblW w:w="8709" w:type="dxa"/>
        <w:jc w:val="center"/>
        <w:tblLayout w:type="fixed"/>
        <w:tblCellMar>
          <w:top w:w="0" w:type="dxa"/>
          <w:left w:w="108" w:type="dxa"/>
          <w:bottom w:w="0" w:type="dxa"/>
          <w:right w:w="108" w:type="dxa"/>
        </w:tblCellMar>
      </w:tblPr>
      <w:tblGrid>
        <w:gridCol w:w="4591"/>
        <w:gridCol w:w="4118"/>
      </w:tblGrid>
      <w:tr>
        <w:tblPrEx>
          <w:tblCellMar>
            <w:top w:w="0" w:type="dxa"/>
            <w:left w:w="108" w:type="dxa"/>
            <w:bottom w:w="0" w:type="dxa"/>
            <w:right w:w="108" w:type="dxa"/>
          </w:tblCellMar>
        </w:tblPrEx>
        <w:trPr>
          <w:trHeight w:val="90" w:hRule="atLeast"/>
          <w:jc w:val="center"/>
        </w:trPr>
        <w:tc>
          <w:tcPr>
            <w:tcW w:w="4591" w:type="dxa"/>
            <w:vAlign w:val="center"/>
          </w:tcPr>
          <w:p>
            <w:pPr>
              <w:spacing w:after="0"/>
              <w:jc w:val="both"/>
              <w:rPr>
                <w:rFonts w:ascii="仿宋_GB2312" w:eastAsia="仿宋_GB2312"/>
                <w:b/>
                <w:color w:val="000000"/>
                <w:sz w:val="28"/>
              </w:rPr>
            </w:pPr>
            <w:r>
              <w:rPr>
                <w:rFonts w:hint="eastAsia" w:ascii="仿宋_GB2312" w:eastAsia="仿宋_GB2312"/>
                <w:b/>
                <w:color w:val="000000"/>
                <w:sz w:val="28"/>
              </w:rPr>
              <w:t>建设单位：</w:t>
            </w:r>
            <w:r>
              <w:rPr>
                <w:rFonts w:hint="eastAsia" w:ascii="仿宋_GB2312" w:eastAsia="仿宋_GB2312"/>
                <w:b/>
                <w:color w:val="000000"/>
                <w:sz w:val="28"/>
                <w:lang w:val="en-US" w:eastAsia="zh-CN"/>
              </w:rPr>
              <w:t>合肥市阳光</w:t>
            </w:r>
            <w:r>
              <w:rPr>
                <w:rFonts w:hint="eastAsia" w:ascii="仿宋_GB2312" w:eastAsia="仿宋_GB2312"/>
                <w:b/>
                <w:color w:val="000000"/>
                <w:sz w:val="28"/>
              </w:rPr>
              <w:t>宠物医院</w:t>
            </w:r>
          </w:p>
        </w:tc>
        <w:tc>
          <w:tcPr>
            <w:tcW w:w="4118" w:type="dxa"/>
            <w:vAlign w:val="bottom"/>
          </w:tcPr>
          <w:p>
            <w:pPr>
              <w:spacing w:after="0"/>
              <w:rPr>
                <w:rFonts w:hint="default" w:ascii="仿宋_GB2312" w:eastAsia="仿宋_GB2312"/>
                <w:b/>
                <w:color w:val="000000"/>
                <w:sz w:val="28"/>
                <w:lang w:val="en-US" w:eastAsia="zh-CN"/>
              </w:rPr>
            </w:pPr>
            <w:r>
              <w:rPr>
                <w:rFonts w:hint="eastAsia" w:ascii="仿宋_GB2312" w:eastAsia="仿宋_GB2312"/>
                <w:b/>
                <w:color w:val="000000"/>
                <w:sz w:val="28"/>
              </w:rPr>
              <w:t>编制单位：安徽省智源环保工程有限公司</w:t>
            </w:r>
          </w:p>
        </w:tc>
      </w:tr>
      <w:tr>
        <w:tblPrEx>
          <w:tblCellMar>
            <w:top w:w="0" w:type="dxa"/>
            <w:left w:w="108" w:type="dxa"/>
            <w:bottom w:w="0" w:type="dxa"/>
            <w:right w:w="108" w:type="dxa"/>
          </w:tblCellMar>
        </w:tblPrEx>
        <w:trPr>
          <w:trHeight w:val="572" w:hRule="atLeast"/>
          <w:jc w:val="center"/>
        </w:trPr>
        <w:tc>
          <w:tcPr>
            <w:tcW w:w="4591" w:type="dxa"/>
            <w:vAlign w:val="center"/>
          </w:tcPr>
          <w:p>
            <w:pPr>
              <w:spacing w:after="0"/>
              <w:rPr>
                <w:rFonts w:ascii="仿宋_GB2312" w:eastAsia="仿宋_GB2312"/>
                <w:b/>
                <w:color w:val="000000"/>
                <w:sz w:val="28"/>
              </w:rPr>
            </w:pPr>
            <w:r>
              <w:rPr>
                <w:rFonts w:hint="eastAsia" w:ascii="仿宋_GB2312" w:eastAsia="仿宋_GB2312"/>
                <w:b/>
                <w:color w:val="000000"/>
                <w:sz w:val="28"/>
              </w:rPr>
              <w:t>电话：</w:t>
            </w:r>
            <w:r>
              <w:rPr>
                <w:rFonts w:hint="default" w:ascii="Times New Roman" w:hAnsi="Times New Roman" w:eastAsia="仿宋_GB2312" w:cs="Times New Roman"/>
                <w:b/>
                <w:color w:val="000000"/>
                <w:sz w:val="28"/>
                <w:lang w:eastAsia="zh-CN"/>
              </w:rPr>
              <w:t>1</w:t>
            </w:r>
            <w:r>
              <w:rPr>
                <w:rFonts w:hint="eastAsia" w:ascii="Times New Roman" w:hAnsi="Times New Roman" w:eastAsia="仿宋_GB2312" w:cs="Times New Roman"/>
                <w:b/>
                <w:color w:val="000000"/>
                <w:sz w:val="28"/>
                <w:lang w:val="en-US" w:eastAsia="zh-CN"/>
              </w:rPr>
              <w:t>3856946421</w:t>
            </w:r>
          </w:p>
        </w:tc>
        <w:tc>
          <w:tcPr>
            <w:tcW w:w="4118" w:type="dxa"/>
            <w:vAlign w:val="center"/>
          </w:tcPr>
          <w:p>
            <w:pPr>
              <w:spacing w:after="0"/>
              <w:rPr>
                <w:rFonts w:ascii="仿宋_GB2312"/>
                <w:b/>
                <w:color w:val="000000"/>
                <w:sz w:val="28"/>
              </w:rPr>
            </w:pPr>
            <w:r>
              <w:rPr>
                <w:rFonts w:hint="eastAsia" w:ascii="仿宋_GB2312" w:eastAsia="仿宋_GB2312"/>
                <w:b/>
                <w:color w:val="000000"/>
                <w:sz w:val="28"/>
              </w:rPr>
              <w:t>电话：</w:t>
            </w:r>
            <w:r>
              <w:rPr>
                <w:rFonts w:hint="eastAsia" w:ascii="Times New Roman" w:hAnsi="Times New Roman" w:eastAsia="仿宋_GB2312" w:cs="Times New Roman"/>
                <w:b/>
                <w:color w:val="000000"/>
                <w:sz w:val="28"/>
                <w:lang w:val="en-US" w:eastAsia="zh-CN"/>
              </w:rPr>
              <w:t>18019933326</w:t>
            </w:r>
          </w:p>
        </w:tc>
      </w:tr>
      <w:tr>
        <w:tblPrEx>
          <w:tblCellMar>
            <w:top w:w="0" w:type="dxa"/>
            <w:left w:w="108" w:type="dxa"/>
            <w:bottom w:w="0" w:type="dxa"/>
            <w:right w:w="108" w:type="dxa"/>
          </w:tblCellMar>
        </w:tblPrEx>
        <w:trPr>
          <w:trHeight w:val="572" w:hRule="atLeast"/>
          <w:jc w:val="center"/>
        </w:trPr>
        <w:tc>
          <w:tcPr>
            <w:tcW w:w="4591" w:type="dxa"/>
            <w:vAlign w:val="center"/>
          </w:tcPr>
          <w:p>
            <w:pPr>
              <w:spacing w:after="0"/>
              <w:rPr>
                <w:rFonts w:ascii="仿宋_GB2312" w:eastAsia="仿宋_GB2312"/>
                <w:b/>
                <w:color w:val="000000"/>
                <w:sz w:val="28"/>
              </w:rPr>
            </w:pPr>
            <w:r>
              <w:rPr>
                <w:rFonts w:hint="eastAsia" w:ascii="仿宋_GB2312" w:eastAsia="仿宋_GB2312"/>
                <w:b/>
                <w:color w:val="000000"/>
                <w:sz w:val="28"/>
              </w:rPr>
              <w:t>传真：</w:t>
            </w:r>
          </w:p>
        </w:tc>
        <w:tc>
          <w:tcPr>
            <w:tcW w:w="4118" w:type="dxa"/>
            <w:vAlign w:val="center"/>
          </w:tcPr>
          <w:p>
            <w:pPr>
              <w:spacing w:after="0"/>
              <w:rPr>
                <w:rFonts w:ascii="仿宋_GB2312" w:eastAsia="仿宋_GB2312"/>
                <w:b/>
                <w:color w:val="000000"/>
                <w:sz w:val="28"/>
              </w:rPr>
            </w:pPr>
            <w:r>
              <w:rPr>
                <w:rFonts w:hint="eastAsia" w:ascii="仿宋_GB2312" w:eastAsia="仿宋_GB2312"/>
                <w:b/>
                <w:color w:val="000000"/>
                <w:sz w:val="28"/>
              </w:rPr>
              <w:t>传真：</w:t>
            </w:r>
          </w:p>
        </w:tc>
      </w:tr>
      <w:tr>
        <w:tblPrEx>
          <w:tblCellMar>
            <w:top w:w="0" w:type="dxa"/>
            <w:left w:w="108" w:type="dxa"/>
            <w:bottom w:w="0" w:type="dxa"/>
            <w:right w:w="108" w:type="dxa"/>
          </w:tblCellMar>
        </w:tblPrEx>
        <w:trPr>
          <w:trHeight w:val="572" w:hRule="atLeast"/>
          <w:jc w:val="center"/>
        </w:trPr>
        <w:tc>
          <w:tcPr>
            <w:tcW w:w="4591" w:type="dxa"/>
            <w:vAlign w:val="center"/>
          </w:tcPr>
          <w:p>
            <w:pPr>
              <w:spacing w:after="0"/>
              <w:rPr>
                <w:rFonts w:ascii="仿宋_GB2312" w:eastAsia="仿宋_GB2312"/>
                <w:b/>
                <w:color w:val="000000"/>
                <w:sz w:val="28"/>
              </w:rPr>
            </w:pPr>
            <w:r>
              <w:rPr>
                <w:rFonts w:hint="eastAsia" w:ascii="仿宋_GB2312" w:eastAsia="仿宋_GB2312"/>
                <w:b/>
                <w:color w:val="000000"/>
                <w:sz w:val="28"/>
              </w:rPr>
              <w:t>邮编：</w:t>
            </w:r>
          </w:p>
        </w:tc>
        <w:tc>
          <w:tcPr>
            <w:tcW w:w="4118" w:type="dxa"/>
            <w:vAlign w:val="center"/>
          </w:tcPr>
          <w:p>
            <w:pPr>
              <w:spacing w:after="0"/>
              <w:rPr>
                <w:rFonts w:ascii="仿宋_GB2312" w:eastAsia="仿宋_GB2312"/>
                <w:b/>
                <w:color w:val="000000"/>
                <w:sz w:val="28"/>
              </w:rPr>
            </w:pPr>
            <w:r>
              <w:rPr>
                <w:rFonts w:hint="eastAsia" w:ascii="仿宋_GB2312" w:eastAsia="仿宋_GB2312"/>
                <w:b/>
                <w:color w:val="000000"/>
                <w:sz w:val="28"/>
              </w:rPr>
              <w:t>邮编：</w:t>
            </w:r>
          </w:p>
        </w:tc>
      </w:tr>
      <w:tr>
        <w:tblPrEx>
          <w:tblCellMar>
            <w:top w:w="0" w:type="dxa"/>
            <w:left w:w="108" w:type="dxa"/>
            <w:bottom w:w="0" w:type="dxa"/>
            <w:right w:w="108" w:type="dxa"/>
          </w:tblCellMar>
        </w:tblPrEx>
        <w:trPr>
          <w:trHeight w:val="626" w:hRule="atLeast"/>
          <w:jc w:val="center"/>
        </w:trPr>
        <w:tc>
          <w:tcPr>
            <w:tcW w:w="4591" w:type="dxa"/>
            <w:vAlign w:val="center"/>
          </w:tcPr>
          <w:p>
            <w:pPr>
              <w:spacing w:after="0"/>
              <w:rPr>
                <w:rFonts w:ascii="仿宋_GB2312" w:eastAsia="仿宋_GB2312"/>
                <w:b/>
                <w:color w:val="000000"/>
                <w:sz w:val="28"/>
              </w:rPr>
            </w:pPr>
            <w:r>
              <w:rPr>
                <w:rFonts w:ascii="仿宋_GB2312" w:eastAsia="仿宋_GB2312"/>
                <w:b/>
                <w:color w:val="000000"/>
                <w:sz w:val="28"/>
              </w:rPr>
              <w:t>地址：</w:t>
            </w:r>
            <w:r>
              <w:rPr>
                <w:rFonts w:hint="eastAsia" w:ascii="仿宋_GB2312" w:eastAsia="仿宋_GB2312"/>
                <w:b/>
                <w:color w:val="000000"/>
                <w:sz w:val="28"/>
                <w:lang w:val="en-US" w:eastAsia="zh-CN"/>
              </w:rPr>
              <w:t>安徽省合肥市蜀山区合作化南路西苑小区6栋10-11室1至2层</w:t>
            </w:r>
          </w:p>
        </w:tc>
        <w:tc>
          <w:tcPr>
            <w:tcW w:w="4118" w:type="dxa"/>
            <w:vAlign w:val="center"/>
          </w:tcPr>
          <w:p>
            <w:pPr>
              <w:spacing w:after="0"/>
              <w:rPr>
                <w:rFonts w:ascii="仿宋_GB2312" w:eastAsia="仿宋_GB2312"/>
                <w:b/>
                <w:color w:val="000000"/>
                <w:sz w:val="28"/>
              </w:rPr>
            </w:pPr>
            <w:r>
              <w:rPr>
                <w:rFonts w:hint="eastAsia" w:ascii="仿宋_GB2312" w:eastAsia="仿宋_GB2312"/>
                <w:b/>
                <w:color w:val="000000"/>
                <w:sz w:val="28"/>
              </w:rPr>
              <w:t>地址：安徽省合肥市包河区中建智立方二期b座1803</w:t>
            </w:r>
          </w:p>
        </w:tc>
      </w:tr>
    </w:tbl>
    <w:p>
      <w:pPr>
        <w:spacing w:after="0" w:line="360" w:lineRule="auto"/>
        <w:rPr>
          <w:rFonts w:hAnsi="Arial" w:eastAsia="仿宋_GB2312"/>
          <w:b/>
          <w:color w:val="000000"/>
          <w:sz w:val="24"/>
          <w:szCs w:val="24"/>
        </w:rPr>
      </w:pPr>
    </w:p>
    <w:p>
      <w:pPr>
        <w:spacing w:after="0" w:line="360" w:lineRule="auto"/>
        <w:rPr>
          <w:rFonts w:hAnsi="Arial" w:eastAsia="仿宋_GB2312"/>
          <w:b/>
          <w:color w:val="000000"/>
          <w:sz w:val="24"/>
          <w:szCs w:val="24"/>
        </w:rPr>
      </w:pPr>
    </w:p>
    <w:p>
      <w:pPr>
        <w:spacing w:after="0" w:line="360" w:lineRule="auto"/>
        <w:rPr>
          <w:rFonts w:hAnsi="Arial" w:eastAsia="仿宋_GB2312"/>
          <w:b/>
          <w:color w:val="000000"/>
          <w:sz w:val="24"/>
          <w:szCs w:val="24"/>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after="0" w:line="360" w:lineRule="auto"/>
        <w:outlineLvl w:val="0"/>
        <w:rPr>
          <w:rFonts w:eastAsia="仿宋_GB2312"/>
          <w:b/>
          <w:color w:val="000000"/>
          <w:sz w:val="24"/>
          <w:szCs w:val="24"/>
        </w:rPr>
      </w:pPr>
      <w:r>
        <w:rPr>
          <w:rFonts w:hAnsi="Arial" w:eastAsia="仿宋_GB2312"/>
          <w:b/>
          <w:color w:val="000000"/>
          <w:sz w:val="24"/>
          <w:szCs w:val="24"/>
        </w:rPr>
        <w:t>表一</w:t>
      </w:r>
      <w:r>
        <w:rPr>
          <w:rFonts w:hint="eastAsia" w:hAnsi="Arial" w:eastAsia="仿宋_GB2312"/>
          <w:b/>
          <w:color w:val="000000"/>
          <w:sz w:val="24"/>
          <w:szCs w:val="24"/>
        </w:rPr>
        <w:t xml:space="preserve">  基本情况</w:t>
      </w:r>
    </w:p>
    <w:tbl>
      <w:tblPr>
        <w:tblStyle w:val="1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90"/>
        <w:gridCol w:w="1861"/>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6786" w:type="dxa"/>
            <w:gridSpan w:val="5"/>
            <w:vAlign w:val="center"/>
          </w:tcPr>
          <w:p>
            <w:pPr>
              <w:spacing w:after="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阳光</w:t>
            </w:r>
            <w:r>
              <w:rPr>
                <w:rFonts w:hint="default" w:ascii="Times New Roman" w:hAnsi="Times New Roman" w:eastAsia="宋体" w:cs="Times New Roman"/>
                <w:color w:val="000000"/>
                <w:sz w:val="24"/>
                <w:szCs w:val="24"/>
              </w:rPr>
              <w:t>宠物医院</w:t>
            </w:r>
            <w:r>
              <w:rPr>
                <w:rFonts w:hint="default" w:ascii="Times New Roman" w:hAnsi="Times New Roman" w:eastAsia="宋体" w:cs="Times New Roman"/>
                <w:color w:val="000000"/>
                <w:sz w:val="24"/>
                <w:szCs w:val="24"/>
                <w:lang w:val="en-US"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6786" w:type="dxa"/>
            <w:gridSpan w:val="5"/>
            <w:vAlign w:val="center"/>
          </w:tcPr>
          <w:p>
            <w:pPr>
              <w:spacing w:after="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合肥市阳光宠物医院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6786" w:type="dxa"/>
            <w:gridSpan w:val="5"/>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新建</w:t>
            </w:r>
            <w:r>
              <w:rPr>
                <w:rFonts w:hint="default" w:ascii="Times New Roman" w:hAnsi="Times New Roman" w:eastAsia="宋体" w:cs="Times New Roman"/>
                <w:color w:val="000000"/>
                <w:sz w:val="24"/>
                <w:szCs w:val="24"/>
              </w:rPr>
              <w:sym w:font="Wingdings 2" w:char="0052"/>
            </w:r>
            <w:r>
              <w:rPr>
                <w:rFonts w:hint="default" w:ascii="Times New Roman" w:hAnsi="Times New Roman" w:eastAsia="宋体" w:cs="Times New Roman"/>
                <w:color w:val="000000"/>
                <w:sz w:val="24"/>
                <w:szCs w:val="24"/>
              </w:rPr>
              <w:t xml:space="preserve">   改扩建</w:t>
            </w:r>
            <w:r>
              <w:rPr>
                <w:rFonts w:hint="default" w:ascii="Times New Roman" w:hAnsi="Times New Roman" w:eastAsia="宋体" w:cs="Times New Roman"/>
                <w:color w:val="000000"/>
                <w:sz w:val="24"/>
                <w:szCs w:val="24"/>
              </w:rPr>
              <w:sym w:font="Wingdings 2" w:char="00A3"/>
            </w:r>
            <w:r>
              <w:rPr>
                <w:rFonts w:hint="default" w:ascii="Times New Roman" w:hAnsi="Times New Roman" w:eastAsia="宋体" w:cs="Times New Roman"/>
                <w:color w:val="000000"/>
                <w:sz w:val="24"/>
                <w:szCs w:val="24"/>
              </w:rPr>
              <w:t xml:space="preserve">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6786" w:type="dxa"/>
            <w:gridSpan w:val="5"/>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安徽省合肥市蜀山区合作化南路西苑小区6栋10-11室1至2层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6786" w:type="dxa"/>
            <w:gridSpan w:val="5"/>
            <w:vAlign w:val="center"/>
          </w:tcPr>
          <w:p>
            <w:pPr>
              <w:spacing w:after="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z w:val="24"/>
                <w:szCs w:val="24"/>
              </w:rPr>
              <w:t>宠物诊疗服务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6786" w:type="dxa"/>
            <w:gridSpan w:val="5"/>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接诊量</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00</w:t>
            </w:r>
            <w:r>
              <w:rPr>
                <w:rFonts w:hint="default" w:ascii="Times New Roman" w:hAnsi="Times New Roman" w:eastAsia="宋体" w:cs="Times New Roman"/>
                <w:color w:val="000000"/>
                <w:sz w:val="24"/>
                <w:szCs w:val="24"/>
              </w:rPr>
              <w:t>只次/年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6786" w:type="dxa"/>
            <w:gridSpan w:val="5"/>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接诊量</w:t>
            </w:r>
            <w:r>
              <w:rPr>
                <w:rFonts w:hint="eastAsia" w:ascii="Times New Roman" w:hAnsi="Times New Roman" w:eastAsia="宋体" w:cs="Times New Roman"/>
                <w:color w:val="000000"/>
                <w:sz w:val="24"/>
                <w:szCs w:val="24"/>
                <w:lang w:val="en-US" w:eastAsia="zh-CN"/>
              </w:rPr>
              <w:t>75</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只次/年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861" w:type="dxa"/>
            <w:vAlign w:val="center"/>
          </w:tcPr>
          <w:p>
            <w:pPr>
              <w:spacing w:after="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2023.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11月初</w:t>
            </w:r>
          </w:p>
        </w:tc>
        <w:tc>
          <w:tcPr>
            <w:tcW w:w="2137" w:type="dxa"/>
            <w:vAlign w:val="center"/>
          </w:tcPr>
          <w:p>
            <w:pPr>
              <w:spacing w:after="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开工建设时间</w:t>
            </w:r>
          </w:p>
        </w:tc>
        <w:tc>
          <w:tcPr>
            <w:tcW w:w="2788" w:type="dxa"/>
            <w:gridSpan w:val="3"/>
            <w:vAlign w:val="center"/>
          </w:tcPr>
          <w:p>
            <w:pPr>
              <w:spacing w:after="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2023.</w:t>
            </w:r>
            <w:r>
              <w:rPr>
                <w:rFonts w:hint="eastAsia" w:ascii="Times New Roman" w:hAnsi="Times New Roman" w:eastAsia="宋体" w:cs="Times New Roman"/>
                <w:color w:val="000000"/>
                <w:sz w:val="24"/>
                <w:szCs w:val="24"/>
                <w:lang w:val="en-US" w:eastAsia="zh-CN"/>
              </w:rPr>
              <w:t>11月中旬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861"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2137"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2788" w:type="dxa"/>
            <w:gridSpan w:val="3"/>
            <w:vAlign w:val="center"/>
          </w:tcPr>
          <w:p>
            <w:pPr>
              <w:spacing w:after="0"/>
              <w:jc w:val="center"/>
              <w:rPr>
                <w:rFonts w:hint="default" w:ascii="Times New Roman" w:hAnsi="Times New Roman" w:eastAsia="微软雅黑" w:cs="Times New Roman"/>
                <w:color w:val="000000"/>
                <w:sz w:val="24"/>
                <w:szCs w:val="24"/>
                <w:lang w:val="en-US" w:eastAsia="zh-CN"/>
              </w:rPr>
            </w:pPr>
            <w:r>
              <w:rPr>
                <w:rFonts w:hint="default" w:ascii="Times New Roman" w:hAnsi="Times New Roman" w:eastAsia="宋体" w:cs="Times New Roman"/>
                <w:color w:val="000000"/>
                <w:sz w:val="24"/>
                <w:szCs w:val="24"/>
                <w:highlight w:val="none"/>
              </w:rPr>
              <w:t>2023.</w:t>
            </w:r>
            <w:r>
              <w:rPr>
                <w:rFonts w:hint="default" w:ascii="Times New Roman" w:hAnsi="Times New Roman" w:eastAsia="宋体" w:cs="Times New Roman"/>
                <w:color w:val="000000"/>
                <w:sz w:val="24"/>
                <w:szCs w:val="24"/>
                <w:highlight w:val="none"/>
                <w:lang w:val="en-US" w:eastAsia="zh-CN"/>
              </w:rPr>
              <w:t>1</w:t>
            </w:r>
            <w:r>
              <w:rPr>
                <w:rFonts w:hint="eastAsia" w:ascii="Times New Roman" w:hAnsi="Times New Roman" w:eastAsia="宋体" w:cs="Times New Roman"/>
                <w:color w:val="000000"/>
                <w:sz w:val="24"/>
                <w:szCs w:val="24"/>
                <w:highlight w:val="none"/>
                <w:lang w:val="en-US" w:eastAsia="zh-CN"/>
              </w:rPr>
              <w:t>2</w:t>
            </w:r>
            <w:r>
              <w:rPr>
                <w:rStyle w:val="21"/>
                <w:rFonts w:hint="default" w:ascii="Times New Roman" w:hAnsi="Times New Roman" w:cs="Times New Roman"/>
                <w:sz w:val="24"/>
                <w:szCs w:val="24"/>
                <w:highlight w:val="none"/>
              </w:rPr>
              <w:t>.</w:t>
            </w:r>
            <w:r>
              <w:rPr>
                <w:rStyle w:val="21"/>
                <w:rFonts w:hint="default" w:ascii="Times New Roman" w:hAnsi="Times New Roman" w:cs="Times New Roman"/>
                <w:sz w:val="24"/>
                <w:szCs w:val="24"/>
                <w:highlight w:val="none"/>
                <w:lang w:val="en-US" w:eastAsia="zh-CN"/>
              </w:rPr>
              <w:t>2</w:t>
            </w:r>
            <w:r>
              <w:rPr>
                <w:rStyle w:val="21"/>
                <w:rFonts w:hint="eastAsia" w:ascii="Times New Roman" w:hAnsi="Times New Roman" w:cs="Times New Roman"/>
                <w:sz w:val="24"/>
                <w:szCs w:val="24"/>
                <w:highlight w:val="none"/>
                <w:lang w:val="en-US" w:eastAsia="zh-CN"/>
              </w:rPr>
              <w:t>6</w:t>
            </w:r>
            <w:r>
              <w:rPr>
                <w:rStyle w:val="21"/>
                <w:rFonts w:hint="default" w:ascii="Times New Roman" w:hAnsi="Times New Roman" w:cs="Times New Roman"/>
                <w:sz w:val="24"/>
                <w:szCs w:val="24"/>
                <w:highlight w:val="none"/>
              </w:rPr>
              <w:t>-</w:t>
            </w:r>
            <w:r>
              <w:rPr>
                <w:rStyle w:val="21"/>
                <w:rFonts w:hint="default" w:ascii="Times New Roman" w:hAnsi="Times New Roman" w:cs="Times New Roman"/>
                <w:sz w:val="24"/>
                <w:szCs w:val="24"/>
                <w:highlight w:val="none"/>
                <w:lang w:val="en-US" w:eastAsia="zh-CN"/>
              </w:rPr>
              <w:t>1</w:t>
            </w:r>
            <w:r>
              <w:rPr>
                <w:rStyle w:val="21"/>
                <w:rFonts w:hint="eastAsia" w:ascii="Times New Roman" w:hAnsi="Times New Roman" w:cs="Times New Roman"/>
                <w:sz w:val="24"/>
                <w:szCs w:val="24"/>
                <w:highlight w:val="none"/>
                <w:lang w:val="en-US" w:eastAsia="zh-CN"/>
              </w:rPr>
              <w:t>2</w:t>
            </w:r>
            <w:r>
              <w:rPr>
                <w:rStyle w:val="21"/>
                <w:rFonts w:hint="default" w:ascii="Times New Roman" w:hAnsi="Times New Roman" w:cs="Times New Roman"/>
                <w:sz w:val="24"/>
                <w:szCs w:val="24"/>
                <w:highlight w:val="none"/>
              </w:rPr>
              <w:t>.</w:t>
            </w:r>
            <w:r>
              <w:rPr>
                <w:rStyle w:val="21"/>
                <w:rFonts w:hint="default" w:ascii="Times New Roman" w:hAnsi="Times New Roman" w:cs="Times New Roman"/>
                <w:sz w:val="24"/>
                <w:szCs w:val="24"/>
                <w:highlight w:val="none"/>
                <w:lang w:val="en-US" w:eastAsia="zh-CN"/>
              </w:rPr>
              <w:t>2</w:t>
            </w:r>
            <w:r>
              <w:rPr>
                <w:rStyle w:val="21"/>
                <w:rFonts w:hint="eastAsia" w:ascii="Times New Roman" w:hAnsi="Times New Roman" w:cs="Times New Roman"/>
                <w:sz w:val="24"/>
                <w:szCs w:val="24"/>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1861" w:type="dxa"/>
            <w:vAlign w:val="center"/>
          </w:tcPr>
          <w:p>
            <w:pPr>
              <w:spacing w:after="0"/>
              <w:jc w:val="center"/>
              <w:rPr>
                <w:rFonts w:hint="default" w:ascii="Times New Roman" w:hAnsi="Times New Roman" w:eastAsia="宋体" w:cs="Times New Roman"/>
                <w:color w:val="000000"/>
                <w:sz w:val="24"/>
                <w:szCs w:val="24"/>
              </w:rPr>
            </w:pPr>
            <w:r>
              <w:rPr>
                <w:rFonts w:hint="eastAsia" w:ascii="宋体" w:hAnsi="宋体" w:eastAsia="宋体"/>
                <w:sz w:val="24"/>
                <w:szCs w:val="24"/>
                <w:lang w:val="en-US" w:eastAsia="zh-CN"/>
              </w:rPr>
              <w:t>合肥市</w:t>
            </w:r>
            <w:r>
              <w:rPr>
                <w:rFonts w:hint="eastAsia" w:ascii="宋体" w:hAnsi="宋体" w:eastAsia="宋体"/>
                <w:sz w:val="24"/>
                <w:szCs w:val="24"/>
              </w:rPr>
              <w:t>蜀山区生态环境分局</w:t>
            </w:r>
          </w:p>
        </w:tc>
        <w:tc>
          <w:tcPr>
            <w:tcW w:w="2137"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2788" w:type="dxa"/>
            <w:gridSpan w:val="3"/>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安徽省智源环保工程有限公司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861"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c>
          <w:tcPr>
            <w:tcW w:w="2137"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2788" w:type="dxa"/>
            <w:gridSpan w:val="3"/>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861" w:type="dxa"/>
            <w:vAlign w:val="center"/>
          </w:tcPr>
          <w:p>
            <w:pPr>
              <w:spacing w:after="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万</w:t>
            </w:r>
          </w:p>
        </w:tc>
        <w:tc>
          <w:tcPr>
            <w:tcW w:w="2137"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988" w:type="dxa"/>
            <w:vAlign w:val="center"/>
          </w:tcPr>
          <w:p>
            <w:pPr>
              <w:spacing w:after="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6</w:t>
            </w:r>
          </w:p>
        </w:tc>
        <w:tc>
          <w:tcPr>
            <w:tcW w:w="765"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035"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8" w:type="dxa"/>
            <w:gridSpan w:val="2"/>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861" w:type="dxa"/>
            <w:vAlign w:val="center"/>
          </w:tcPr>
          <w:p>
            <w:pPr>
              <w:spacing w:after="0"/>
              <w:jc w:val="center"/>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万</w:t>
            </w:r>
          </w:p>
        </w:tc>
        <w:tc>
          <w:tcPr>
            <w:tcW w:w="2137"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988" w:type="dxa"/>
            <w:vAlign w:val="center"/>
          </w:tcPr>
          <w:p>
            <w:pPr>
              <w:spacing w:after="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7</w:t>
            </w:r>
          </w:p>
        </w:tc>
        <w:tc>
          <w:tcPr>
            <w:tcW w:w="765"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1035"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14</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748"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8176" w:type="dxa"/>
            <w:gridSpan w:val="6"/>
            <w:vAlign w:val="center"/>
          </w:tcPr>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1、《中华人民共和国环境保护法》2015年1月1日起施行；</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2、《中华人民共和国环境影响评价法》2018年12月29日修订；</w:t>
            </w:r>
          </w:p>
          <w:p>
            <w:pPr>
              <w:spacing w:after="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3、《中华人民共和国水污染防治法》，2018年1月1日施行；</w:t>
            </w:r>
          </w:p>
          <w:p>
            <w:pPr>
              <w:spacing w:after="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4、《中华人民共和国大气污染防治法》2018年10月26日修订；</w:t>
            </w:r>
          </w:p>
          <w:p>
            <w:pPr>
              <w:spacing w:after="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5、《中华人民共和国噪声污染防治法》2022年6月5日施行；</w:t>
            </w:r>
          </w:p>
          <w:p>
            <w:pPr>
              <w:spacing w:after="0" w:line="360" w:lineRule="auto"/>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6、《中华人民共和国固体废物污染环境防治法》2020年4月29日修订；</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7、《建设项目环境保护管理条例》（2017年修正版），国务院令第682号，2017年10月1日发布实施；</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8、《关于发布&lt;建设项目竣工环境保护验收暂行办法&gt;的公告》（国环规环评【2017】4号，2017.11.20施行）；</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9、《关于发布&lt;建设项目竣工环境保护验收技术指南污染影响类&gt;的公告》（生态环境部公告2018年第9号，2018.05.15）；</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10、《污染影响类建设项目重大变动清单（试行）》（环办环评函[2020]688号）；</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阳光</w:t>
            </w:r>
            <w:r>
              <w:rPr>
                <w:rFonts w:hint="default" w:ascii="Times New Roman" w:hAnsi="Times New Roman" w:eastAsia="宋体" w:cs="Times New Roman"/>
                <w:color w:val="000000"/>
                <w:sz w:val="24"/>
                <w:szCs w:val="24"/>
                <w:lang w:val="en-US" w:eastAsia="zh-CN"/>
              </w:rPr>
              <w:t>宠物医院</w:t>
            </w:r>
            <w:r>
              <w:rPr>
                <w:rFonts w:hint="default" w:ascii="Times New Roman" w:hAnsi="Times New Roman" w:eastAsia="宋体" w:cs="Times New Roman"/>
                <w:color w:val="000000"/>
                <w:sz w:val="24"/>
                <w:szCs w:val="24"/>
              </w:rPr>
              <w:t>项目环境影响报告表》（以下简称《报告表》）（安徽省智源环保工程有限公司，2023年</w:t>
            </w:r>
            <w:r>
              <w:rPr>
                <w:rFonts w:hint="eastAsia" w:ascii="Times New Roman" w:hAnsi="Times New Roman" w:eastAsia="宋体" w:cs="Times New Roman"/>
                <w:color w:val="000000"/>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color w:val="000000"/>
                <w:sz w:val="24"/>
                <w:szCs w:val="24"/>
              </w:rPr>
              <w:t>）；</w:t>
            </w:r>
          </w:p>
          <w:p>
            <w:pPr>
              <w:spacing w:after="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12、关于《</w:t>
            </w:r>
            <w:r>
              <w:rPr>
                <w:rFonts w:hint="eastAsia" w:ascii="Times New Roman" w:hAnsi="Times New Roman" w:eastAsia="宋体" w:cs="Times New Roman"/>
                <w:color w:val="000000"/>
                <w:sz w:val="24"/>
                <w:szCs w:val="24"/>
                <w:lang w:val="en-US" w:eastAsia="zh-CN"/>
              </w:rPr>
              <w:t>阳光</w:t>
            </w:r>
            <w:r>
              <w:rPr>
                <w:rFonts w:hint="default" w:ascii="Times New Roman" w:hAnsi="Times New Roman" w:eastAsia="宋体" w:cs="Times New Roman"/>
                <w:color w:val="000000"/>
                <w:sz w:val="24"/>
                <w:szCs w:val="24"/>
                <w:lang w:val="en-US" w:eastAsia="zh-CN"/>
              </w:rPr>
              <w:t>宠物</w:t>
            </w:r>
            <w:r>
              <w:rPr>
                <w:rFonts w:hint="default" w:ascii="Times New Roman" w:hAnsi="Times New Roman" w:eastAsia="宋体" w:cs="Times New Roman"/>
                <w:color w:val="000000"/>
                <w:sz w:val="24"/>
                <w:szCs w:val="24"/>
              </w:rPr>
              <w:t>医院项目环境影响报告表》的批复（</w:t>
            </w:r>
            <w:r>
              <w:rPr>
                <w:rFonts w:hint="eastAsia" w:ascii="Times New Roman" w:hAnsi="Times New Roman" w:eastAsia="宋体" w:cs="Times New Roman"/>
                <w:color w:val="000000"/>
                <w:sz w:val="24"/>
                <w:szCs w:val="24"/>
                <w:lang w:val="en-US" w:eastAsia="zh-CN"/>
              </w:rPr>
              <w:t>环建</w:t>
            </w:r>
            <w:r>
              <w:rPr>
                <w:rFonts w:hint="default" w:ascii="Times New Roman" w:hAnsi="Times New Roman" w:eastAsia="宋体" w:cs="Times New Roman"/>
                <w:color w:val="000000"/>
                <w:sz w:val="24"/>
                <w:szCs w:val="24"/>
              </w:rPr>
              <w:t>审〔2023〕</w:t>
            </w:r>
            <w:r>
              <w:rPr>
                <w:rFonts w:hint="eastAsia" w:ascii="Times New Roman" w:hAnsi="Times New Roman" w:eastAsia="宋体" w:cs="Times New Roman"/>
                <w:color w:val="000000"/>
                <w:sz w:val="24"/>
                <w:szCs w:val="24"/>
                <w:lang w:val="en-US" w:eastAsia="zh-CN"/>
              </w:rPr>
              <w:t>9016</w:t>
            </w:r>
            <w:r>
              <w:rPr>
                <w:rFonts w:hint="default" w:ascii="Times New Roman" w:hAnsi="Times New Roman" w:eastAsia="宋体" w:cs="Times New Roman"/>
                <w:color w:val="000000"/>
                <w:sz w:val="24"/>
                <w:szCs w:val="24"/>
              </w:rPr>
              <w:t>号）（以下简称《批复》）（</w:t>
            </w:r>
            <w:r>
              <w:rPr>
                <w:rFonts w:hint="eastAsia" w:ascii="Times New Roman" w:hAnsi="Times New Roman" w:eastAsia="宋体" w:cs="Times New Roman"/>
                <w:color w:val="000000"/>
                <w:sz w:val="24"/>
                <w:szCs w:val="24"/>
                <w:lang w:val="en-US" w:eastAsia="zh-CN"/>
              </w:rPr>
              <w:t>合肥</w:t>
            </w:r>
            <w:r>
              <w:rPr>
                <w:rFonts w:hint="default" w:ascii="Times New Roman" w:hAnsi="Times New Roman" w:eastAsia="宋体" w:cs="Times New Roman"/>
                <w:color w:val="000000"/>
                <w:sz w:val="24"/>
                <w:szCs w:val="24"/>
                <w:lang w:val="en-US" w:eastAsia="zh-CN"/>
              </w:rPr>
              <w:t>市</w:t>
            </w:r>
            <w:r>
              <w:rPr>
                <w:rFonts w:hint="eastAsia" w:ascii="Times New Roman" w:hAnsi="Times New Roman" w:eastAsia="宋体" w:cs="Times New Roman"/>
                <w:color w:val="000000"/>
                <w:sz w:val="24"/>
                <w:szCs w:val="24"/>
                <w:lang w:val="en-US" w:eastAsia="zh-CN"/>
              </w:rPr>
              <w:t>蜀山</w:t>
            </w:r>
            <w:r>
              <w:rPr>
                <w:rFonts w:hint="default" w:ascii="Times New Roman" w:hAnsi="Times New Roman" w:eastAsia="宋体" w:cs="Times New Roman"/>
                <w:sz w:val="24"/>
                <w:szCs w:val="24"/>
              </w:rPr>
              <w:t>区生态环境分局</w:t>
            </w:r>
            <w:r>
              <w:rPr>
                <w:rFonts w:hint="default" w:ascii="Times New Roman" w:hAnsi="Times New Roman" w:eastAsia="宋体" w:cs="Times New Roman"/>
                <w:color w:val="000000"/>
                <w:sz w:val="24"/>
                <w:szCs w:val="24"/>
              </w:rPr>
              <w:t>，2023年</w:t>
            </w:r>
            <w:r>
              <w:rPr>
                <w:rFonts w:hint="eastAsia" w:ascii="Times New Roman" w:hAnsi="Times New Roman" w:eastAsia="宋体" w:cs="Times New Roman"/>
                <w:color w:val="000000"/>
                <w:sz w:val="24"/>
                <w:szCs w:val="24"/>
                <w:lang w:val="en-US" w:eastAsia="zh-CN"/>
              </w:rPr>
              <w:t>11</w:t>
            </w:r>
            <w:r>
              <w:rPr>
                <w:rFonts w:hint="default"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0" w:hRule="atLeast"/>
          <w:jc w:val="center"/>
        </w:trPr>
        <w:tc>
          <w:tcPr>
            <w:tcW w:w="748" w:type="dxa"/>
            <w:vAlign w:val="center"/>
          </w:tcPr>
          <w:p>
            <w:pPr>
              <w:spacing w:after="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8176" w:type="dxa"/>
            <w:gridSpan w:val="6"/>
          </w:tcPr>
          <w:p>
            <w:pPr>
              <w:spacing w:after="0"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w:t>
            </w:r>
            <w:r>
              <w:rPr>
                <w:rFonts w:hint="eastAsia" w:ascii="Times New Roman" w:hAnsi="Times New Roman" w:eastAsia="宋体" w:cs="Times New Roman"/>
                <w:color w:val="000000"/>
                <w:sz w:val="24"/>
                <w:szCs w:val="24"/>
                <w:lang w:val="en-US" w:eastAsia="zh-CN"/>
              </w:rPr>
              <w:t>阳光</w:t>
            </w:r>
            <w:r>
              <w:rPr>
                <w:rFonts w:hint="default" w:ascii="Times New Roman" w:hAnsi="Times New Roman" w:eastAsia="宋体" w:cs="Times New Roman"/>
                <w:color w:val="000000"/>
                <w:sz w:val="24"/>
                <w:szCs w:val="24"/>
                <w:lang w:val="en-US" w:eastAsia="zh-CN"/>
              </w:rPr>
              <w:t>宠物</w:t>
            </w:r>
            <w:r>
              <w:rPr>
                <w:rFonts w:hint="default" w:ascii="Times New Roman" w:hAnsi="Times New Roman" w:eastAsia="宋体" w:cs="Times New Roman"/>
                <w:color w:val="000000"/>
                <w:sz w:val="24"/>
                <w:szCs w:val="24"/>
              </w:rPr>
              <w:t>医院项目环境影响报告表》及</w:t>
            </w:r>
            <w:r>
              <w:rPr>
                <w:rFonts w:hint="eastAsia" w:ascii="Times New Roman" w:hAnsi="Times New Roman" w:eastAsia="宋体" w:cs="Times New Roman"/>
                <w:color w:val="000000"/>
                <w:sz w:val="24"/>
                <w:szCs w:val="24"/>
                <w:lang w:val="en-US" w:eastAsia="zh-CN"/>
              </w:rPr>
              <w:t>合肥</w:t>
            </w:r>
            <w:r>
              <w:rPr>
                <w:rFonts w:hint="default" w:ascii="Times New Roman" w:hAnsi="Times New Roman" w:eastAsia="宋体" w:cs="Times New Roman"/>
                <w:color w:val="000000"/>
                <w:sz w:val="24"/>
                <w:szCs w:val="24"/>
                <w:lang w:val="en-US" w:eastAsia="zh-CN"/>
              </w:rPr>
              <w:t>市</w:t>
            </w:r>
            <w:r>
              <w:rPr>
                <w:rFonts w:hint="eastAsia" w:ascii="Times New Roman" w:hAnsi="Times New Roman" w:eastAsia="宋体" w:cs="Times New Roman"/>
                <w:color w:val="000000"/>
                <w:sz w:val="24"/>
                <w:szCs w:val="24"/>
                <w:lang w:val="en-US" w:eastAsia="zh-CN"/>
              </w:rPr>
              <w:t>蜀山</w:t>
            </w:r>
            <w:r>
              <w:rPr>
                <w:rFonts w:hint="default" w:ascii="Times New Roman" w:hAnsi="Times New Roman" w:eastAsia="宋体" w:cs="Times New Roman"/>
                <w:sz w:val="24"/>
                <w:szCs w:val="24"/>
              </w:rPr>
              <w:t>区</w:t>
            </w:r>
            <w:r>
              <w:rPr>
                <w:rFonts w:hint="default" w:ascii="Times New Roman" w:hAnsi="Times New Roman" w:eastAsia="宋体" w:cs="Times New Roman"/>
                <w:color w:val="000000"/>
                <w:sz w:val="24"/>
                <w:szCs w:val="24"/>
              </w:rPr>
              <w:t>生态环境分局关于该项目的批复（</w:t>
            </w:r>
            <w:r>
              <w:rPr>
                <w:rFonts w:hint="eastAsia" w:ascii="Times New Roman" w:hAnsi="Times New Roman" w:eastAsia="宋体" w:cs="Times New Roman"/>
                <w:color w:val="000000"/>
                <w:sz w:val="24"/>
                <w:szCs w:val="24"/>
                <w:lang w:val="en-US" w:eastAsia="zh-CN"/>
              </w:rPr>
              <w:t>环建</w:t>
            </w:r>
            <w:r>
              <w:rPr>
                <w:rFonts w:hint="default" w:ascii="Times New Roman" w:hAnsi="Times New Roman" w:eastAsia="宋体" w:cs="Times New Roman"/>
                <w:color w:val="000000"/>
                <w:sz w:val="24"/>
                <w:szCs w:val="24"/>
              </w:rPr>
              <w:t>审〔2023〕</w:t>
            </w:r>
            <w:r>
              <w:rPr>
                <w:rFonts w:hint="eastAsia" w:ascii="Times New Roman" w:hAnsi="Times New Roman" w:eastAsia="宋体" w:cs="Times New Roman"/>
                <w:color w:val="000000"/>
                <w:sz w:val="24"/>
                <w:szCs w:val="24"/>
                <w:lang w:val="en-US" w:eastAsia="zh-CN"/>
              </w:rPr>
              <w:t>9016</w:t>
            </w:r>
            <w:r>
              <w:rPr>
                <w:rFonts w:hint="default" w:ascii="Times New Roman" w:hAnsi="Times New Roman" w:eastAsia="宋体" w:cs="Times New Roman"/>
                <w:color w:val="000000"/>
                <w:sz w:val="24"/>
                <w:szCs w:val="24"/>
              </w:rPr>
              <w:t>号），本项目环境保护验收执行标准如下：</w:t>
            </w:r>
          </w:p>
          <w:p>
            <w:pPr>
              <w:pStyle w:val="24"/>
              <w:spacing w:after="0"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一</w:t>
            </w:r>
            <w:r>
              <w:rPr>
                <w:rFonts w:hint="default" w:ascii="Times New Roman" w:hAnsi="Times New Roman" w:cs="Times New Roman"/>
                <w:lang w:eastAsia="zh-CN"/>
              </w:rPr>
              <w:t>）</w:t>
            </w:r>
            <w:r>
              <w:rPr>
                <w:rFonts w:hint="default" w:ascii="Times New Roman" w:hAnsi="Times New Roman" w:cs="Times New Roman"/>
              </w:rPr>
              <w:t>环境质量标准</w:t>
            </w:r>
          </w:p>
          <w:p>
            <w:pPr>
              <w:pStyle w:val="24"/>
              <w:spacing w:after="0" w:line="360" w:lineRule="auto"/>
              <w:ind w:firstLine="480" w:firstLineChars="200"/>
              <w:jc w:val="both"/>
              <w:rPr>
                <w:rFonts w:hint="default" w:ascii="Times New Roman" w:hAnsi="Times New Roman" w:cs="Times New Roman"/>
              </w:rPr>
            </w:pPr>
            <w:r>
              <w:rPr>
                <w:rFonts w:hint="default" w:ascii="Times New Roman" w:hAnsi="Times New Roman" w:cs="Times New Roman"/>
              </w:rPr>
              <w:t>1、地表水</w:t>
            </w:r>
            <w:r>
              <w:rPr>
                <w:rFonts w:hint="eastAsia" w:ascii="Times New Roman" w:cs="Times New Roman"/>
                <w:lang w:val="en-US" w:eastAsia="zh-CN"/>
              </w:rPr>
              <w:t>十五里</w:t>
            </w:r>
            <w:r>
              <w:rPr>
                <w:rFonts w:hint="default" w:ascii="Times New Roman" w:hAnsi="Times New Roman" w:cs="Times New Roman"/>
                <w:lang w:val="en-US" w:eastAsia="zh-CN"/>
              </w:rPr>
              <w:t>河</w:t>
            </w:r>
            <w:r>
              <w:rPr>
                <w:rFonts w:hint="default" w:ascii="Times New Roman" w:hAnsi="Times New Roman" w:cs="Times New Roman"/>
              </w:rPr>
              <w:t>执行《地表水环境质量标准》(GB3838-2002)中</w:t>
            </w:r>
            <w:r>
              <w:rPr>
                <w:rFonts w:hint="default" w:ascii="Times New Roman" w:hAnsi="Times New Roman" w:cs="Times New Roman"/>
                <w:lang w:val="en-US" w:eastAsia="zh-CN"/>
              </w:rPr>
              <w:t>Ⅳ</w:t>
            </w:r>
            <w:r>
              <w:rPr>
                <w:rFonts w:hint="default" w:ascii="Times New Roman" w:hAnsi="Times New Roman" w:cs="Times New Roman"/>
              </w:rPr>
              <w:t>类水体标准；</w:t>
            </w:r>
          </w:p>
          <w:p>
            <w:pPr>
              <w:pStyle w:val="24"/>
              <w:spacing w:after="0" w:line="360" w:lineRule="auto"/>
              <w:ind w:firstLine="480" w:firstLineChars="200"/>
              <w:jc w:val="both"/>
              <w:rPr>
                <w:rFonts w:hint="default" w:ascii="Times New Roman" w:hAnsi="Times New Roman" w:cs="Times New Roman"/>
              </w:rPr>
            </w:pPr>
            <w:r>
              <w:rPr>
                <w:rFonts w:hint="default" w:ascii="Times New Roman" w:hAnsi="Times New Roman" w:cs="Times New Roman"/>
              </w:rPr>
              <w:t>2、环境空气质量执行《环境空气质量标准》(GB3095-2012)中二级标准；</w:t>
            </w:r>
          </w:p>
          <w:p>
            <w:pPr>
              <w:pStyle w:val="24"/>
              <w:spacing w:after="0" w:line="360" w:lineRule="auto"/>
              <w:ind w:firstLine="480" w:firstLineChars="200"/>
              <w:jc w:val="both"/>
              <w:rPr>
                <w:rFonts w:hint="default" w:ascii="Times New Roman" w:hAnsi="Times New Roman" w:cs="Times New Roman"/>
              </w:rPr>
            </w:pPr>
            <w:r>
              <w:rPr>
                <w:rFonts w:hint="default" w:ascii="Times New Roman" w:hAnsi="Times New Roman" w:cs="Times New Roman"/>
              </w:rPr>
              <w:t>3、项目区域</w:t>
            </w:r>
            <w:r>
              <w:rPr>
                <w:rFonts w:hint="default" w:ascii="Times New Roman" w:hAnsi="Times New Roman" w:cs="Times New Roman"/>
                <w:lang w:val="en-US" w:eastAsia="zh-CN"/>
              </w:rPr>
              <w:t>声</w:t>
            </w:r>
            <w:r>
              <w:rPr>
                <w:rFonts w:hint="default" w:ascii="Times New Roman" w:hAnsi="Times New Roman" w:cs="Times New Roman"/>
              </w:rPr>
              <w:t>环境执行《声环境质量标准》(GB3096-2008)中2</w:t>
            </w:r>
            <w:r>
              <w:rPr>
                <w:rFonts w:hint="default" w:ascii="Times New Roman" w:hAnsi="Times New Roman" w:cs="Times New Roman"/>
                <w:color w:val="auto"/>
              </w:rPr>
              <w:t>类区标准</w:t>
            </w:r>
            <w:r>
              <w:rPr>
                <w:rFonts w:hint="eastAsia" w:ascii="Times New Roman" w:cs="Times New Roman"/>
                <w:color w:val="auto"/>
                <w:lang w:eastAsia="zh-CN"/>
              </w:rPr>
              <w:t>，</w:t>
            </w:r>
            <w:r>
              <w:rPr>
                <w:rFonts w:hint="eastAsia" w:ascii="Times New Roman" w:cs="Times New Roman"/>
                <w:color w:val="auto"/>
                <w:lang w:val="en-US" w:eastAsia="zh-CN"/>
              </w:rPr>
              <w:t>西侧厂界执行该标准中的4a类</w:t>
            </w:r>
            <w:r>
              <w:rPr>
                <w:rFonts w:hint="default" w:ascii="Times New Roman" w:hAnsi="Times New Roman" w:cs="Times New Roman"/>
              </w:rPr>
              <w:t>。</w:t>
            </w:r>
          </w:p>
          <w:p>
            <w:pPr>
              <w:pStyle w:val="24"/>
              <w:spacing w:after="0" w:line="360" w:lineRule="auto"/>
              <w:ind w:firstLine="480" w:firstLineChars="200"/>
              <w:jc w:val="both"/>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二</w:t>
            </w:r>
            <w:r>
              <w:rPr>
                <w:rFonts w:hint="default" w:ascii="Times New Roman" w:hAnsi="Times New Roman" w:cs="Times New Roman"/>
                <w:lang w:eastAsia="zh-CN"/>
              </w:rPr>
              <w:t>）</w:t>
            </w:r>
            <w:r>
              <w:rPr>
                <w:rFonts w:hint="default" w:ascii="Times New Roman" w:hAnsi="Times New Roman" w:cs="Times New Roman"/>
              </w:rPr>
              <w:t>污染物排放标准</w:t>
            </w:r>
          </w:p>
          <w:p>
            <w:pPr>
              <w:pStyle w:val="24"/>
              <w:spacing w:after="0"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cs="Times New Roman"/>
              </w:rPr>
              <w:t>1、废水排放：项目污水处理设施排放废水须执行《医疗机构水污染物排放标准》(GB18466-2005)表2中</w:t>
            </w:r>
            <w:r>
              <w:rPr>
                <w:rFonts w:hint="default" w:ascii="Times New Roman" w:hAnsi="Times New Roman" w:cs="Times New Roman"/>
                <w:lang w:val="en-US" w:eastAsia="zh-CN"/>
              </w:rPr>
              <w:t>预处理标准</w:t>
            </w:r>
            <w:r>
              <w:rPr>
                <w:rFonts w:hint="eastAsia" w:ascii="Times New Roman" w:cs="Times New Roman"/>
                <w:lang w:val="en-US" w:eastAsia="zh-CN"/>
              </w:rPr>
              <w:t>及胡大郢污水处理厂接管浓度限值</w:t>
            </w:r>
            <w:r>
              <w:rPr>
                <w:rFonts w:hint="default" w:ascii="Times New Roman" w:hAnsi="Times New Roman" w:cs="Times New Roman"/>
              </w:rPr>
              <w:t>要求</w:t>
            </w:r>
            <w:r>
              <w:rPr>
                <w:rFonts w:hint="default" w:ascii="Times New Roman" w:hAnsi="Times New Roman" w:cs="Times New Roman"/>
                <w:lang w:val="en-US" w:eastAsia="zh-CN"/>
              </w:rPr>
              <w:t>。</w:t>
            </w:r>
          </w:p>
          <w:p>
            <w:pPr>
              <w:pStyle w:val="12"/>
              <w:spacing w:after="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4"/>
                <w:szCs w:val="24"/>
              </w:rPr>
              <w:t>表1-1 水污染物排放标准（单位：mg/L，pH无量纲）</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25"/>
              <w:gridCol w:w="2534"/>
              <w:gridCol w:w="18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标准名称</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污染物名称</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标准值（mg/L）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GB18466-2005《医疗机构水污染物排放标准》“表2综合医疗机构和其他医疗机构水污染物排放限值（日均值）”中的预处理标准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粪大肠菌群数</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5000(MPN/L)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胡大郢污水处理厂接管浓度限值</w:t>
                  </w: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粪大肠菌群数</w:t>
                  </w:r>
                </w:p>
              </w:tc>
              <w:tc>
                <w:tcPr>
                  <w:tcW w:w="19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5000(MPN/L)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本项目诊疗废水、动物笼清洗废水排放标准</w:t>
                  </w: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91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57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粪大肠菌群数</w:t>
                  </w:r>
                </w:p>
              </w:tc>
              <w:tc>
                <w:tcPr>
                  <w:tcW w:w="191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5000(MPN/L)</w:t>
                  </w:r>
                </w:p>
              </w:tc>
            </w:tr>
          </w:tbl>
          <w:p>
            <w:pPr>
              <w:pStyle w:val="24"/>
              <w:numPr>
                <w:ilvl w:val="0"/>
                <w:numId w:val="1"/>
              </w:numPr>
              <w:spacing w:after="0" w:line="360" w:lineRule="auto"/>
              <w:ind w:firstLine="480" w:firstLineChars="200"/>
              <w:jc w:val="both"/>
              <w:rPr>
                <w:rFonts w:hint="default" w:ascii="Times New Roman" w:hAnsi="Times New Roman" w:cs="Times New Roman"/>
              </w:rPr>
            </w:pPr>
            <w:r>
              <w:rPr>
                <w:rFonts w:hint="default" w:ascii="Times New Roman" w:hAnsi="Times New Roman" w:cs="Times New Roman"/>
              </w:rPr>
              <w:t>废气排放：</w:t>
            </w:r>
            <w:r>
              <w:rPr>
                <w:rFonts w:hint="default" w:ascii="Times New Roman" w:hAnsi="Times New Roman" w:cs="Times New Roman"/>
                <w:color w:val="000000"/>
                <w:kern w:val="0"/>
                <w:sz w:val="24"/>
                <w:lang w:bidi="ar"/>
              </w:rPr>
              <w:t>本项目运营过程中无明显废气产生，主要废气为暂存宠物产生的</w:t>
            </w:r>
            <w:r>
              <w:rPr>
                <w:rFonts w:hint="default" w:ascii="Times New Roman" w:hAnsi="Times New Roman" w:cs="Times New Roman"/>
                <w:color w:val="000000"/>
                <w:kern w:val="0"/>
                <w:sz w:val="24"/>
                <w:lang w:val="en-US" w:eastAsia="zh-CN" w:bidi="ar"/>
              </w:rPr>
              <w:t>臭气</w:t>
            </w:r>
            <w:r>
              <w:rPr>
                <w:rFonts w:hint="default" w:ascii="Times New Roman" w:hAnsi="Times New Roman" w:cs="Times New Roman"/>
                <w:color w:val="000000"/>
                <w:kern w:val="0"/>
                <w:sz w:val="24"/>
                <w:lang w:eastAsia="zh-CN" w:bidi="ar"/>
              </w:rPr>
              <w:t>、</w:t>
            </w:r>
            <w:r>
              <w:rPr>
                <w:rFonts w:hint="default" w:ascii="Times New Roman" w:hAnsi="Times New Roman" w:cs="Times New Roman"/>
                <w:color w:val="000000"/>
                <w:kern w:val="0"/>
                <w:sz w:val="24"/>
                <w:lang w:bidi="ar"/>
              </w:rPr>
              <w:t>污水处理设施</w:t>
            </w:r>
            <w:r>
              <w:rPr>
                <w:rFonts w:hint="default" w:ascii="Times New Roman" w:hAnsi="Times New Roman" w:cs="Times New Roman"/>
                <w:color w:val="000000"/>
                <w:kern w:val="0"/>
                <w:sz w:val="24"/>
                <w:lang w:val="en-US" w:eastAsia="zh-CN" w:bidi="ar"/>
              </w:rPr>
              <w:t>和危废贮存库</w:t>
            </w:r>
            <w:r>
              <w:rPr>
                <w:rFonts w:hint="default" w:ascii="Times New Roman" w:hAnsi="Times New Roman" w:cs="Times New Roman"/>
                <w:color w:val="000000"/>
                <w:kern w:val="0"/>
                <w:sz w:val="24"/>
                <w:lang w:bidi="ar"/>
              </w:rPr>
              <w:t>产生的</w:t>
            </w:r>
            <w:r>
              <w:rPr>
                <w:rFonts w:hint="default" w:ascii="Times New Roman" w:hAnsi="Times New Roman" w:cs="Times New Roman"/>
                <w:color w:val="000000"/>
                <w:kern w:val="0"/>
                <w:sz w:val="24"/>
                <w:lang w:val="en-US" w:eastAsia="zh-CN" w:bidi="ar"/>
              </w:rPr>
              <w:t>臭</w:t>
            </w:r>
            <w:r>
              <w:rPr>
                <w:rFonts w:hint="default" w:ascii="Times New Roman" w:hAnsi="Times New Roman" w:cs="Times New Roman"/>
                <w:color w:val="000000"/>
                <w:kern w:val="0"/>
                <w:sz w:val="24"/>
                <w:lang w:bidi="ar"/>
              </w:rPr>
              <w:t>气。</w:t>
            </w:r>
            <w:r>
              <w:rPr>
                <w:rFonts w:hint="default" w:ascii="Times New Roman" w:hAnsi="Times New Roman" w:cs="Times New Roman"/>
                <w:color w:val="000000"/>
                <w:kern w:val="0"/>
                <w:sz w:val="24"/>
                <w:highlight w:val="none"/>
                <w:lang w:bidi="ar"/>
              </w:rPr>
              <w:t>废气排放应满足《恶臭污染物排放标准》</w:t>
            </w:r>
            <w:r>
              <w:rPr>
                <w:rFonts w:hint="default" w:ascii="Times New Roman" w:hAnsi="Times New Roman" w:cs="Times New Roman"/>
                <w:color w:val="000000"/>
                <w:kern w:val="0"/>
                <w:sz w:val="24"/>
                <w:lang w:eastAsia="zh-CN" w:bidi="ar"/>
              </w:rPr>
              <w:t>（GB14554-93）</w:t>
            </w:r>
            <w:r>
              <w:rPr>
                <w:rFonts w:hint="default" w:ascii="Times New Roman" w:hAnsi="Times New Roman" w:cs="Times New Roman"/>
                <w:color w:val="000000"/>
                <w:kern w:val="0"/>
                <w:sz w:val="24"/>
                <w:highlight w:val="none"/>
                <w:lang w:bidi="ar"/>
              </w:rPr>
              <w:t>中表</w:t>
            </w:r>
            <w:r>
              <w:rPr>
                <w:rFonts w:hint="default" w:ascii="Times New Roman" w:hAnsi="Times New Roman" w:cs="Times New Roman"/>
                <w:color w:val="000000"/>
                <w:kern w:val="0"/>
                <w:sz w:val="24"/>
                <w:highlight w:val="none"/>
                <w:lang w:val="en-US" w:eastAsia="zh-CN" w:bidi="ar"/>
              </w:rPr>
              <w:t>1</w:t>
            </w:r>
            <w:r>
              <w:rPr>
                <w:rFonts w:hint="eastAsia" w:ascii="宋体" w:hAnsi="宋体" w:eastAsia="宋体" w:cs="宋体"/>
                <w:color w:val="000000"/>
                <w:kern w:val="0"/>
                <w:sz w:val="24"/>
                <w:highlight w:val="none"/>
                <w:lang w:bidi="ar"/>
              </w:rPr>
              <w:t>“</w:t>
            </w:r>
            <w:r>
              <w:rPr>
                <w:rFonts w:hint="eastAsia" w:ascii="宋体" w:hAnsi="宋体" w:eastAsia="宋体" w:cs="宋体"/>
                <w:color w:val="000000"/>
                <w:kern w:val="0"/>
                <w:sz w:val="24"/>
                <w:highlight w:val="none"/>
                <w:lang w:val="en-US" w:eastAsia="zh-CN" w:bidi="ar"/>
              </w:rPr>
              <w:t>恶臭污染物厂界标准值</w:t>
            </w:r>
            <w:r>
              <w:rPr>
                <w:rFonts w:hint="eastAsia" w:ascii="宋体" w:hAnsi="宋体" w:eastAsia="宋体" w:cs="宋体"/>
                <w:color w:val="000000"/>
                <w:kern w:val="0"/>
                <w:sz w:val="24"/>
                <w:highlight w:val="none"/>
                <w:lang w:bidi="ar"/>
              </w:rPr>
              <w:t>”</w:t>
            </w:r>
            <w:r>
              <w:rPr>
                <w:rFonts w:hint="default" w:ascii="Times New Roman" w:hAnsi="Times New Roman" w:cs="Times New Roman"/>
                <w:color w:val="000000"/>
                <w:kern w:val="0"/>
                <w:sz w:val="24"/>
                <w:highlight w:val="none"/>
                <w:lang w:bidi="ar"/>
              </w:rPr>
              <w:t>。</w:t>
            </w:r>
          </w:p>
          <w:p>
            <w:pPr>
              <w:pStyle w:val="12"/>
              <w:spacing w:after="0"/>
              <w:jc w:val="center"/>
              <w:rPr>
                <w:rFonts w:hint="default" w:ascii="Times New Roman" w:hAnsi="Times New Roman" w:cs="Times New Roman"/>
                <w:sz w:val="24"/>
                <w:szCs w:val="24"/>
              </w:rPr>
            </w:pPr>
            <w:r>
              <w:rPr>
                <w:rFonts w:hint="default" w:ascii="Times New Roman" w:hAnsi="Times New Roman" w:eastAsia="宋体" w:cs="Times New Roman"/>
                <w:b/>
                <w:bCs/>
                <w:sz w:val="24"/>
                <w:szCs w:val="24"/>
              </w:rPr>
              <w:t>表1-2 废气污染物排放限值</w:t>
            </w: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22"/>
              <w:gridCol w:w="2186"/>
              <w:gridCol w:w="37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69"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污染物名称</w:t>
                  </w:r>
                </w:p>
              </w:tc>
              <w:tc>
                <w:tcPr>
                  <w:tcW w:w="1805"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周界监控点限值</w:t>
                  </w:r>
                </w:p>
              </w:tc>
              <w:tc>
                <w:tcPr>
                  <w:tcW w:w="3081"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标准名称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669"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臭气浓度</w:t>
                  </w:r>
                </w:p>
              </w:tc>
              <w:tc>
                <w:tcPr>
                  <w:tcW w:w="1805"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20（无量纲）</w:t>
                  </w:r>
                </w:p>
              </w:tc>
              <w:tc>
                <w:tcPr>
                  <w:tcW w:w="3081" w:type="dxa"/>
                  <w:tcBorders>
                    <w:tl2br w:val="nil"/>
                    <w:tr2bl w:val="nil"/>
                  </w:tcBorders>
                  <w:vAlign w:val="center"/>
                </w:tcPr>
                <w:p>
                  <w:pPr>
                    <w:pStyle w:val="28"/>
                    <w:rPr>
                      <w:rFonts w:hint="default" w:ascii="Times New Roman" w:hAnsi="Times New Roman" w:cs="Times New Roman"/>
                      <w:highlight w:val="yellow"/>
                    </w:rPr>
                  </w:pPr>
                  <w:r>
                    <w:rPr>
                      <w:rFonts w:hint="default" w:ascii="Times New Roman" w:hAnsi="Times New Roman" w:cs="Times New Roman"/>
                    </w:rPr>
                    <w:t>《恶臭污染物排放标准》（GB14554-93）</w:t>
                  </w:r>
                </w:p>
              </w:tc>
            </w:tr>
          </w:tbl>
          <w:p>
            <w:pPr>
              <w:pStyle w:val="24"/>
              <w:numPr>
                <w:ilvl w:val="0"/>
                <w:numId w:val="1"/>
              </w:numPr>
              <w:spacing w:after="0"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rPr>
              <w:t>噪声排放：</w:t>
            </w:r>
            <w:r>
              <w:rPr>
                <w:rFonts w:hint="default" w:ascii="Times New Roman" w:hAnsi="Times New Roman" w:cs="Times New Roman"/>
                <w:color w:val="000000" w:themeColor="text1"/>
                <w:sz w:val="24"/>
                <w14:textFill>
                  <w14:solidFill>
                    <w14:schemeClr w14:val="tx1"/>
                  </w14:solidFill>
                </w14:textFill>
              </w:rPr>
              <w:t>本项目营运期</w:t>
            </w:r>
            <w:r>
              <w:rPr>
                <w:rFonts w:hint="eastAsia" w:ascii="Times New Roman" w:cs="Times New Roman"/>
                <w:color w:val="000000" w:themeColor="text1"/>
                <w:sz w:val="24"/>
                <w:lang w:val="en-US" w:eastAsia="zh-CN"/>
                <w14:textFill>
                  <w14:solidFill>
                    <w14:schemeClr w14:val="tx1"/>
                  </w14:solidFill>
                </w14:textFill>
              </w:rPr>
              <w:t>东</w:t>
            </w:r>
            <w:r>
              <w:rPr>
                <w:rFonts w:hint="default" w:ascii="Times New Roman" w:hAnsi="Times New Roman" w:cs="Times New Roman"/>
                <w:color w:val="000000" w:themeColor="text1"/>
                <w:sz w:val="24"/>
                <w14:textFill>
                  <w14:solidFill>
                    <w14:schemeClr w14:val="tx1"/>
                  </w14:solidFill>
                </w14:textFill>
              </w:rPr>
              <w:t>厂界噪声排放执行《社会生活环境噪声排放标准》（GB22337</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2008）中的2类标准</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ascii="Times New Roman" w:cs="Times New Roman"/>
                <w:color w:val="000000" w:themeColor="text1"/>
                <w:sz w:val="24"/>
                <w:lang w:val="en-US" w:eastAsia="zh-CN"/>
                <w14:textFill>
                  <w14:solidFill>
                    <w14:schemeClr w14:val="tx1"/>
                  </w14:solidFill>
                </w14:textFill>
              </w:rPr>
              <w:t>西</w:t>
            </w:r>
            <w:r>
              <w:rPr>
                <w:rFonts w:hint="default" w:ascii="Times New Roman" w:hAnsi="Times New Roman" w:cs="Times New Roman"/>
                <w:color w:val="000000" w:themeColor="text1"/>
                <w:sz w:val="24"/>
                <w:lang w:val="en-US" w:eastAsia="zh-CN"/>
                <w14:textFill>
                  <w14:solidFill>
                    <w14:schemeClr w14:val="tx1"/>
                  </w14:solidFill>
                </w14:textFill>
              </w:rPr>
              <w:t>厂界</w:t>
            </w:r>
            <w:r>
              <w:rPr>
                <w:rFonts w:hint="default" w:ascii="Times New Roman" w:hAnsi="Times New Roman" w:cs="Times New Roman"/>
                <w:color w:val="000000" w:themeColor="text1"/>
                <w:sz w:val="24"/>
                <w14:textFill>
                  <w14:solidFill>
                    <w14:schemeClr w14:val="tx1"/>
                  </w14:solidFill>
                </w14:textFill>
              </w:rPr>
              <w:t>噪声排放执行《社会生活环境噪声排放标准》（GB22337</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2008）中的</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类标准</w:t>
            </w:r>
            <w:r>
              <w:rPr>
                <w:rFonts w:hint="default" w:ascii="Times New Roman" w:hAnsi="Times New Roman" w:cs="Times New Roman"/>
                <w:color w:val="000000" w:themeColor="text1"/>
                <w14:textFill>
                  <w14:solidFill>
                    <w14:schemeClr w14:val="tx1"/>
                  </w14:solidFill>
                </w14:textFill>
              </w:rPr>
              <w:t>。</w:t>
            </w:r>
          </w:p>
          <w:p>
            <w:pPr>
              <w:pStyle w:val="12"/>
              <w:spacing w:after="0"/>
              <w:jc w:val="center"/>
              <w:rPr>
                <w:rFonts w:hint="default" w:ascii="Times New Roman" w:hAnsi="Times New Roman" w:cs="Times New Roman"/>
              </w:rPr>
            </w:pPr>
            <w:r>
              <w:rPr>
                <w:rFonts w:hint="default" w:ascii="Times New Roman" w:hAnsi="Times New Roman" w:eastAsia="宋体" w:cs="Times New Roman"/>
                <w:b/>
                <w:color w:val="000000" w:themeColor="text1"/>
                <w:sz w:val="24"/>
                <w:szCs w:val="24"/>
                <w:lang w:bidi="ar"/>
                <w14:textFill>
                  <w14:solidFill>
                    <w14:schemeClr w14:val="tx1"/>
                  </w14:solidFill>
                </w14:textFill>
              </w:rPr>
              <w:t>表1-3 项目环境噪声排放标准（单位：dB(A)）</w:t>
            </w:r>
          </w:p>
          <w:tbl>
            <w:tblPr>
              <w:tblStyle w:val="17"/>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71"/>
              <w:gridCol w:w="1315"/>
              <w:gridCol w:w="1253"/>
              <w:gridCol w:w="39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371"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类别</w:t>
                  </w:r>
                </w:p>
              </w:tc>
              <w:tc>
                <w:tcPr>
                  <w:tcW w:w="1315"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昼间</w:t>
                  </w:r>
                </w:p>
              </w:tc>
              <w:tc>
                <w:tcPr>
                  <w:tcW w:w="1253"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夜间</w:t>
                  </w:r>
                </w:p>
              </w:tc>
              <w:tc>
                <w:tcPr>
                  <w:tcW w:w="3998" w:type="dxa"/>
                  <w:tcBorders>
                    <w:tl2br w:val="nil"/>
                    <w:tr2bl w:val="nil"/>
                  </w:tcBorders>
                  <w:vAlign w:val="center"/>
                </w:tcPr>
                <w:p>
                  <w:pPr>
                    <w:pStyle w:val="28"/>
                    <w:rPr>
                      <w:rFonts w:hint="default" w:ascii="Times New Roman" w:hAnsi="Times New Roman" w:cs="Times New Roman"/>
                      <w:b/>
                      <w:bCs/>
                    </w:rPr>
                  </w:pPr>
                  <w:r>
                    <w:rPr>
                      <w:rFonts w:hint="default" w:ascii="Times New Roman" w:hAnsi="Times New Roman" w:cs="Times New Roman"/>
                      <w:b/>
                      <w:bCs/>
                    </w:rPr>
                    <w:t>标准名称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371" w:type="dxa"/>
                  <w:tcBorders>
                    <w:tl2br w:val="nil"/>
                    <w:tr2bl w:val="nil"/>
                  </w:tcBorders>
                  <w:vAlign w:val="center"/>
                </w:tcPr>
                <w:p>
                  <w:pPr>
                    <w:pStyle w:val="28"/>
                    <w:rPr>
                      <w:rFonts w:hint="default" w:ascii="Times New Roman" w:hAnsi="Times New Roman" w:cs="Times New Roman"/>
                    </w:rPr>
                  </w:pPr>
                  <w:r>
                    <w:rPr>
                      <w:rFonts w:hint="eastAsia" w:cs="Times New Roman"/>
                      <w:lang w:val="en-US" w:eastAsia="zh-CN"/>
                    </w:rPr>
                    <w:t>东</w:t>
                  </w:r>
                  <w:r>
                    <w:rPr>
                      <w:rFonts w:hint="default" w:ascii="Times New Roman" w:hAnsi="Times New Roman" w:cs="Times New Roman"/>
                    </w:rPr>
                    <w:t>厂界</w:t>
                  </w:r>
                </w:p>
              </w:tc>
              <w:tc>
                <w:tcPr>
                  <w:tcW w:w="1315"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60</w:t>
                  </w:r>
                </w:p>
              </w:tc>
              <w:tc>
                <w:tcPr>
                  <w:tcW w:w="1253"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rPr>
                    <w:t>50</w:t>
                  </w:r>
                </w:p>
              </w:tc>
              <w:tc>
                <w:tcPr>
                  <w:tcW w:w="3998" w:type="dxa"/>
                  <w:tcBorders>
                    <w:tl2br w:val="nil"/>
                    <w:tr2bl w:val="nil"/>
                  </w:tcBorders>
                  <w:vAlign w:val="center"/>
                </w:tcPr>
                <w:p>
                  <w:pPr>
                    <w:pStyle w:val="28"/>
                    <w:rPr>
                      <w:rFonts w:hint="default" w:ascii="Times New Roman" w:hAnsi="Times New Roman" w:eastAsia="宋体" w:cs="Times New Roman"/>
                      <w:lang w:val="en-US" w:eastAsia="zh-CN"/>
                    </w:rPr>
                  </w:pPr>
                  <w:r>
                    <w:rPr>
                      <w:rFonts w:hint="default" w:ascii="Times New Roman" w:hAnsi="Times New Roman" w:cs="Times New Roman"/>
                    </w:rPr>
                    <w:t>（GB22337</w:t>
                  </w:r>
                  <w:r>
                    <w:rPr>
                      <w:rFonts w:hint="default" w:ascii="Times New Roman" w:hAnsi="Times New Roman" w:cs="Times New Roman"/>
                      <w:lang w:val="en-US" w:eastAsia="zh-CN"/>
                    </w:rPr>
                    <w:t>-</w:t>
                  </w:r>
                  <w:r>
                    <w:rPr>
                      <w:rFonts w:hint="default" w:ascii="Times New Roman" w:hAnsi="Times New Roman" w:cs="Times New Roman"/>
                    </w:rPr>
                    <w:t>2008）中2类</w:t>
                  </w:r>
                  <w:r>
                    <w:rPr>
                      <w:rFonts w:hint="default" w:ascii="Times New Roman" w:hAnsi="Times New Roman" w:cs="Times New Roman"/>
                      <w:lang w:val="en-US" w:eastAsia="zh-CN"/>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371" w:type="dxa"/>
                  <w:tcBorders>
                    <w:tl2br w:val="nil"/>
                    <w:tr2bl w:val="nil"/>
                  </w:tcBorders>
                  <w:vAlign w:val="center"/>
                </w:tcPr>
                <w:p>
                  <w:pPr>
                    <w:pStyle w:val="28"/>
                    <w:rPr>
                      <w:rFonts w:hint="default" w:ascii="Times New Roman" w:hAnsi="Times New Roman" w:eastAsia="宋体" w:cs="Times New Roman"/>
                      <w:lang w:val="en-US" w:eastAsia="zh-CN"/>
                    </w:rPr>
                  </w:pPr>
                  <w:r>
                    <w:rPr>
                      <w:rFonts w:hint="eastAsia" w:cs="Times New Roman"/>
                      <w:lang w:val="en-US" w:eastAsia="zh-CN"/>
                    </w:rPr>
                    <w:t>西</w:t>
                  </w:r>
                  <w:r>
                    <w:rPr>
                      <w:rFonts w:hint="default" w:ascii="Times New Roman" w:hAnsi="Times New Roman" w:cs="Times New Roman"/>
                      <w:lang w:val="en-US" w:eastAsia="zh-CN"/>
                    </w:rPr>
                    <w:t>厂界</w:t>
                  </w:r>
                </w:p>
              </w:tc>
              <w:tc>
                <w:tcPr>
                  <w:tcW w:w="1315" w:type="dxa"/>
                  <w:tcBorders>
                    <w:tl2br w:val="nil"/>
                    <w:tr2bl w:val="nil"/>
                  </w:tcBorders>
                  <w:vAlign w:val="center"/>
                </w:tcPr>
                <w:p>
                  <w:pPr>
                    <w:pStyle w:val="28"/>
                    <w:rPr>
                      <w:rFonts w:hint="default" w:ascii="Times New Roman" w:hAnsi="Times New Roman" w:eastAsia="宋体" w:cs="Times New Roman"/>
                      <w:lang w:val="en-US" w:eastAsia="zh-CN"/>
                    </w:rPr>
                  </w:pPr>
                  <w:r>
                    <w:rPr>
                      <w:rFonts w:hint="default" w:ascii="Times New Roman" w:hAnsi="Times New Roman" w:cs="Times New Roman"/>
                      <w:lang w:val="en-US" w:eastAsia="zh-CN"/>
                    </w:rPr>
                    <w:t>70</w:t>
                  </w:r>
                </w:p>
              </w:tc>
              <w:tc>
                <w:tcPr>
                  <w:tcW w:w="1253" w:type="dxa"/>
                  <w:tcBorders>
                    <w:tl2br w:val="nil"/>
                    <w:tr2bl w:val="nil"/>
                  </w:tcBorders>
                  <w:vAlign w:val="center"/>
                </w:tcPr>
                <w:p>
                  <w:pPr>
                    <w:pStyle w:val="28"/>
                    <w:rPr>
                      <w:rFonts w:hint="default" w:ascii="Times New Roman" w:hAnsi="Times New Roman" w:eastAsia="宋体" w:cs="Times New Roman"/>
                      <w:lang w:val="en-US" w:eastAsia="zh-CN"/>
                    </w:rPr>
                  </w:pPr>
                  <w:r>
                    <w:rPr>
                      <w:rFonts w:hint="default" w:ascii="Times New Roman" w:hAnsi="Times New Roman" w:cs="Times New Roman"/>
                      <w:lang w:val="en-US" w:eastAsia="zh-CN"/>
                    </w:rPr>
                    <w:t>55</w:t>
                  </w:r>
                </w:p>
              </w:tc>
              <w:tc>
                <w:tcPr>
                  <w:tcW w:w="3998" w:type="dxa"/>
                  <w:tcBorders>
                    <w:tl2br w:val="nil"/>
                    <w:tr2bl w:val="nil"/>
                  </w:tcBorders>
                  <w:vAlign w:val="center"/>
                </w:tcPr>
                <w:p>
                  <w:pPr>
                    <w:pStyle w:val="28"/>
                    <w:rPr>
                      <w:rFonts w:hint="default" w:ascii="Times New Roman" w:hAnsi="Times New Roman" w:cs="Times New Roman"/>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GB22337</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2008</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中</w:t>
                  </w:r>
                  <w:r>
                    <w:rPr>
                      <w:rFonts w:hint="default"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类标准</w:t>
                  </w:r>
                </w:p>
              </w:tc>
            </w:tr>
          </w:tbl>
          <w:p>
            <w:pPr>
              <w:pStyle w:val="12"/>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4、固体废物排放：本项目一般固废暂存执行《一般工业固体废物贮存和填埋污染控制标准》（GB18599-2020）要求；危险废物临时贮存执行《危险废物贮存污染控制标准》（GB18597-2023）中相关规定。</w:t>
            </w:r>
          </w:p>
          <w:p>
            <w:pPr>
              <w:pStyle w:val="12"/>
              <w:rPr>
                <w:rFonts w:hint="default" w:ascii="Times New Roman" w:hAnsi="Times New Roman" w:eastAsia="宋体" w:cs="Times New Roman"/>
                <w:color w:val="000000"/>
                <w:sz w:val="24"/>
                <w:szCs w:val="24"/>
                <w:lang w:val="en-US" w:eastAsia="zh-CN"/>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jc w:val="left"/>
              <w:rPr>
                <w:rFonts w:hint="eastAsia" w:ascii="宋体" w:hAnsi="宋体" w:eastAsia="宋体" w:cs="宋体"/>
                <w:color w:val="555555"/>
                <w:spacing w:val="0"/>
                <w:sz w:val="24"/>
                <w:szCs w:val="24"/>
                <w:shd w:val="clear" w:fill="FFFFFF"/>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p>
            <w:pPr>
              <w:pStyle w:val="12"/>
              <w:rPr>
                <w:rFonts w:hint="default" w:ascii="Times New Roman" w:hAnsi="Times New Roman" w:eastAsia="宋体" w:cs="Times New Roman"/>
                <w:color w:val="000000"/>
                <w:sz w:val="24"/>
                <w:szCs w:val="24"/>
                <w:lang w:val="en-US" w:eastAsia="zh-CN"/>
              </w:rPr>
            </w:pPr>
          </w:p>
        </w:tc>
      </w:tr>
    </w:tbl>
    <w:p>
      <w:pPr>
        <w:spacing w:after="0" w:line="360" w:lineRule="auto"/>
        <w:outlineLvl w:val="0"/>
        <w:rPr>
          <w:rFonts w:eastAsia="仿宋_GB2312"/>
          <w:b/>
          <w:color w:val="000000"/>
          <w:sz w:val="24"/>
          <w:szCs w:val="24"/>
        </w:rPr>
      </w:pPr>
      <w:r>
        <w:rPr>
          <w:rFonts w:eastAsia="仿宋_GB2312"/>
          <w:color w:val="000000"/>
          <w:sz w:val="21"/>
          <w:szCs w:val="21"/>
        </w:rPr>
        <w:br w:type="page"/>
      </w:r>
      <w:r>
        <w:rPr>
          <w:rFonts w:eastAsia="仿宋_GB2312"/>
          <w:b/>
          <w:color w:val="000000"/>
          <w:sz w:val="24"/>
          <w:szCs w:val="24"/>
        </w:rPr>
        <w:t>表二</w:t>
      </w:r>
      <w:r>
        <w:rPr>
          <w:rFonts w:hint="eastAsia" w:eastAsia="仿宋_GB2312"/>
          <w:b/>
          <w:color w:val="000000"/>
          <w:sz w:val="24"/>
          <w:szCs w:val="24"/>
        </w:rPr>
        <w:t xml:space="preserve">  建设项目工程概况</w:t>
      </w:r>
    </w:p>
    <w:tbl>
      <w:tblPr>
        <w:tblStyle w:val="17"/>
        <w:tblW w:w="8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2" w:hRule="atLeast"/>
          <w:jc w:val="center"/>
        </w:trPr>
        <w:tc>
          <w:tcPr>
            <w:tcW w:w="8897" w:type="dxa"/>
          </w:tcPr>
          <w:p>
            <w:pPr>
              <w:spacing w:after="0" w:line="360" w:lineRule="auto"/>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2.1工程建设内容：</w:t>
            </w:r>
          </w:p>
          <w:p>
            <w:pPr>
              <w:spacing w:after="0" w:line="360" w:lineRule="auto"/>
              <w:ind w:firstLine="480" w:firstLineChars="200"/>
              <w:rPr>
                <w:rFonts w:ascii="Times New Roman" w:hAnsi="Times New Roman" w:eastAsia="宋体" w:cs="宋体"/>
                <w:color w:val="000000"/>
                <w:sz w:val="24"/>
                <w:szCs w:val="24"/>
                <w:lang w:bidi="ar"/>
              </w:rPr>
            </w:pPr>
            <w:bookmarkStart w:id="0" w:name="_Hlk91170107"/>
            <w:bookmarkStart w:id="1" w:name="_Hlk6238683"/>
            <w:r>
              <w:rPr>
                <w:rFonts w:hint="eastAsia" w:ascii="Times New Roman" w:hAnsi="Times New Roman" w:eastAsia="宋体" w:cs="宋体"/>
                <w:color w:val="000000"/>
                <w:sz w:val="24"/>
                <w:szCs w:val="24"/>
                <w:lang w:val="en-US" w:eastAsia="zh-CN" w:bidi="ar"/>
              </w:rPr>
              <w:t>合肥市阳光</w:t>
            </w:r>
            <w:r>
              <w:rPr>
                <w:rFonts w:hint="eastAsia" w:ascii="Times New Roman" w:hAnsi="Times New Roman" w:eastAsia="宋体" w:cs="宋体"/>
                <w:color w:val="000000"/>
                <w:sz w:val="24"/>
                <w:szCs w:val="24"/>
                <w:lang w:bidi="ar"/>
              </w:rPr>
              <w:t>宠物医院新建的</w:t>
            </w:r>
            <w:r>
              <w:rPr>
                <w:rFonts w:hint="eastAsia" w:ascii="Times New Roman" w:hAnsi="Times New Roman" w:eastAsia="宋体" w:cs="宋体"/>
                <w:color w:val="000000"/>
                <w:sz w:val="24"/>
                <w:szCs w:val="24"/>
                <w:lang w:val="en-US" w:eastAsia="zh-CN" w:bidi="ar"/>
              </w:rPr>
              <w:t>阳光</w:t>
            </w:r>
            <w:r>
              <w:rPr>
                <w:rFonts w:hint="eastAsia" w:ascii="Times New Roman" w:hAnsi="Times New Roman" w:eastAsia="宋体" w:cs="宋体"/>
                <w:color w:val="000000"/>
                <w:sz w:val="24"/>
                <w:szCs w:val="24"/>
                <w:lang w:bidi="ar"/>
              </w:rPr>
              <w:t>宠物医院项目位于</w:t>
            </w:r>
            <w:r>
              <w:rPr>
                <w:rFonts w:hint="eastAsia" w:ascii="Times New Roman" w:hAnsi="Times New Roman" w:eastAsia="宋体" w:cs="宋体"/>
                <w:color w:val="000000"/>
                <w:sz w:val="24"/>
                <w:szCs w:val="24"/>
                <w:lang w:eastAsia="zh-CN" w:bidi="ar"/>
              </w:rPr>
              <w:t>安徽省合肥市蜀山区合作化南路西苑小区6栋10-11室1至2层</w:t>
            </w:r>
            <w:r>
              <w:rPr>
                <w:rFonts w:hint="eastAsia" w:ascii="Times New Roman" w:hAnsi="Times New Roman" w:eastAsia="宋体" w:cs="宋体"/>
                <w:color w:val="000000"/>
                <w:sz w:val="24"/>
                <w:szCs w:val="24"/>
                <w:lang w:bidi="ar"/>
              </w:rPr>
              <w:t>，本次为整体验收，租赁面积共计为</w:t>
            </w:r>
            <w:r>
              <w:rPr>
                <w:rFonts w:hint="eastAsia" w:ascii="Times New Roman" w:hAnsi="Times New Roman" w:eastAsia="宋体" w:cs="宋体"/>
                <w:color w:val="000000"/>
                <w:sz w:val="24"/>
                <w:szCs w:val="24"/>
                <w:lang w:val="en-US" w:eastAsia="zh-CN" w:bidi="ar"/>
              </w:rPr>
              <w:t>155.8</w:t>
            </w:r>
            <w:r>
              <w:rPr>
                <w:rFonts w:hint="eastAsia" w:ascii="Times New Roman" w:hAnsi="Times New Roman" w:eastAsia="宋体" w:cs="宋体"/>
                <w:color w:val="000000"/>
                <w:sz w:val="24"/>
                <w:szCs w:val="24"/>
                <w:lang w:bidi="ar"/>
              </w:rPr>
              <w:t>m</w:t>
            </w:r>
            <w:r>
              <w:rPr>
                <w:rFonts w:hint="eastAsia" w:ascii="Times New Roman" w:hAnsi="Times New Roman" w:eastAsia="宋体" w:cs="宋体"/>
                <w:color w:val="000000"/>
                <w:sz w:val="24"/>
                <w:szCs w:val="24"/>
                <w:vertAlign w:val="superscript"/>
                <w:lang w:bidi="ar"/>
              </w:rPr>
              <w:t>2</w:t>
            </w:r>
            <w:r>
              <w:rPr>
                <w:rFonts w:hint="eastAsia" w:ascii="Times New Roman" w:hAnsi="Times New Roman" w:eastAsia="宋体" w:cs="宋体"/>
                <w:color w:val="000000"/>
                <w:sz w:val="24"/>
                <w:szCs w:val="24"/>
                <w:lang w:bidi="ar"/>
              </w:rPr>
              <w:t>。建成后接诊量</w:t>
            </w:r>
            <w:r>
              <w:rPr>
                <w:rFonts w:hint="eastAsia" w:ascii="Times New Roman" w:hAnsi="Times New Roman" w:eastAsia="宋体" w:cs="宋体"/>
                <w:color w:val="000000"/>
                <w:sz w:val="24"/>
                <w:szCs w:val="24"/>
                <w:lang w:val="en-US" w:eastAsia="zh-CN" w:bidi="ar"/>
              </w:rPr>
              <w:t>75</w:t>
            </w:r>
            <w:r>
              <w:rPr>
                <w:rFonts w:hint="eastAsia" w:ascii="Times New Roman" w:hAnsi="Times New Roman" w:eastAsia="宋体" w:cs="宋体"/>
                <w:color w:val="000000"/>
                <w:sz w:val="24"/>
                <w:szCs w:val="24"/>
                <w:lang w:bidi="ar"/>
              </w:rPr>
              <w:t>0</w:t>
            </w:r>
            <w:r>
              <w:rPr>
                <w:rFonts w:hint="eastAsia" w:ascii="Times New Roman" w:hAnsi="Times New Roman" w:eastAsia="宋体" w:cs="宋体"/>
                <w:color w:val="000000"/>
                <w:sz w:val="24"/>
                <w:szCs w:val="24"/>
                <w:lang w:val="en-US" w:eastAsia="zh-CN" w:bidi="ar"/>
              </w:rPr>
              <w:t>只次</w:t>
            </w:r>
            <w:r>
              <w:rPr>
                <w:rFonts w:hint="eastAsia" w:ascii="Times New Roman" w:hAnsi="Times New Roman" w:eastAsia="宋体" w:cs="宋体"/>
                <w:color w:val="000000"/>
                <w:sz w:val="24"/>
                <w:szCs w:val="24"/>
                <w:lang w:bidi="ar"/>
              </w:rPr>
              <w:t>/年。</w:t>
            </w:r>
          </w:p>
          <w:p>
            <w:pPr>
              <w:spacing w:after="0" w:line="360" w:lineRule="auto"/>
              <w:ind w:firstLine="480" w:firstLineChars="200"/>
              <w:rPr>
                <w:rFonts w:ascii="Times New Roman" w:hAnsi="Times New Roman"/>
                <w:color w:val="000000"/>
              </w:rPr>
            </w:pPr>
            <w:r>
              <w:rPr>
                <w:rFonts w:hint="eastAsia" w:ascii="Times New Roman" w:hAnsi="Times New Roman" w:eastAsia="宋体" w:cs="宋体"/>
                <w:color w:val="000000"/>
                <w:sz w:val="24"/>
                <w:szCs w:val="24"/>
                <w:lang w:bidi="ar"/>
              </w:rPr>
              <w:t>项目总投资</w:t>
            </w:r>
            <w:r>
              <w:rPr>
                <w:rFonts w:hint="eastAsia" w:ascii="Times New Roman" w:hAnsi="Times New Roman" w:eastAsia="宋体" w:cs="宋体"/>
                <w:color w:val="000000"/>
                <w:sz w:val="24"/>
                <w:szCs w:val="24"/>
                <w:lang w:val="en-US" w:eastAsia="zh-CN" w:bidi="ar"/>
              </w:rPr>
              <w:t>50</w:t>
            </w:r>
            <w:r>
              <w:rPr>
                <w:rFonts w:hint="eastAsia" w:ascii="Times New Roman" w:hAnsi="Times New Roman" w:eastAsia="宋体" w:cs="宋体"/>
                <w:color w:val="000000"/>
                <w:sz w:val="24"/>
                <w:szCs w:val="24"/>
                <w:lang w:bidi="ar"/>
              </w:rPr>
              <w:t>万元，其中环保投资为</w:t>
            </w:r>
            <w:r>
              <w:rPr>
                <w:rFonts w:hint="eastAsia" w:ascii="Times New Roman" w:hAnsi="Times New Roman" w:eastAsia="宋体" w:cs="宋体"/>
                <w:color w:val="000000"/>
                <w:sz w:val="24"/>
                <w:szCs w:val="24"/>
                <w:lang w:val="en-US" w:eastAsia="zh-CN" w:bidi="ar"/>
              </w:rPr>
              <w:t>7</w:t>
            </w:r>
            <w:r>
              <w:rPr>
                <w:rFonts w:hint="eastAsia" w:ascii="Times New Roman" w:hAnsi="Times New Roman" w:eastAsia="宋体" w:cs="宋体"/>
                <w:color w:val="000000"/>
                <w:sz w:val="24"/>
                <w:szCs w:val="24"/>
                <w:highlight w:val="none"/>
                <w:lang w:bidi="ar"/>
              </w:rPr>
              <w:t>万元，占总投资的</w:t>
            </w:r>
            <w:r>
              <w:rPr>
                <w:rFonts w:hint="eastAsia" w:ascii="Times New Roman" w:hAnsi="Times New Roman" w:eastAsia="宋体" w:cs="宋体"/>
                <w:color w:val="000000"/>
                <w:sz w:val="24"/>
                <w:szCs w:val="24"/>
                <w:highlight w:val="none"/>
                <w:lang w:val="en-US" w:eastAsia="zh-CN" w:bidi="ar"/>
              </w:rPr>
              <w:t>14</w:t>
            </w:r>
            <w:r>
              <w:rPr>
                <w:rFonts w:hint="eastAsia" w:ascii="Times New Roman" w:hAnsi="Times New Roman" w:eastAsia="宋体" w:cs="宋体"/>
                <w:color w:val="000000"/>
                <w:sz w:val="24"/>
                <w:szCs w:val="24"/>
                <w:highlight w:val="none"/>
                <w:lang w:bidi="ar"/>
              </w:rPr>
              <w:t>%</w:t>
            </w:r>
            <w:r>
              <w:rPr>
                <w:rFonts w:hint="eastAsia" w:ascii="Times New Roman" w:hAnsi="Times New Roman" w:eastAsia="宋体" w:cs="宋体"/>
                <w:color w:val="000000"/>
                <w:sz w:val="24"/>
                <w:szCs w:val="24"/>
                <w:lang w:bidi="ar"/>
              </w:rPr>
              <w:t>。主要用于废气、废水、固体废物和噪声污染的治理。</w:t>
            </w:r>
          </w:p>
          <w:p>
            <w:pPr>
              <w:pStyle w:val="24"/>
              <w:spacing w:after="0" w:line="360" w:lineRule="auto"/>
              <w:ind w:firstLine="480" w:firstLineChars="200"/>
              <w:jc w:val="both"/>
              <w:rPr>
                <w:rFonts w:ascii="Times New Roman"/>
                <w:lang w:bidi="ar"/>
              </w:rPr>
            </w:pPr>
            <w:r>
              <w:rPr>
                <w:rFonts w:hint="eastAsia" w:ascii="Times New Roman" w:cs="宋体"/>
                <w:color w:val="000000"/>
                <w:sz w:val="24"/>
                <w:szCs w:val="24"/>
                <w:lang w:val="en-US" w:eastAsia="zh-CN" w:bidi="ar"/>
              </w:rPr>
              <w:t>阳光</w:t>
            </w:r>
            <w:r>
              <w:rPr>
                <w:rFonts w:hint="eastAsia" w:ascii="Times New Roman" w:hAnsi="Times New Roman" w:eastAsia="宋体" w:cs="宋体"/>
                <w:color w:val="000000"/>
                <w:sz w:val="24"/>
                <w:szCs w:val="24"/>
                <w:lang w:bidi="ar"/>
              </w:rPr>
              <w:t>宠物医院</w:t>
            </w:r>
            <w:r>
              <w:rPr>
                <w:rFonts w:hint="eastAsia" w:ascii="Times New Roman"/>
                <w:lang w:bidi="ar"/>
              </w:rPr>
              <w:t>项目于2023</w:t>
            </w:r>
            <w:r>
              <w:rPr>
                <w:rFonts w:hint="eastAsia" w:ascii="Times New Roman"/>
                <w:color w:val="000000" w:themeColor="text1"/>
                <w:lang w:bidi="ar"/>
                <w14:textFill>
                  <w14:solidFill>
                    <w14:schemeClr w14:val="tx1"/>
                  </w14:solidFill>
                </w14:textFill>
              </w:rPr>
              <w:t>年</w:t>
            </w:r>
            <w:r>
              <w:rPr>
                <w:rFonts w:hint="eastAsia" w:ascii="Times New Roman"/>
                <w:color w:val="000000" w:themeColor="text1"/>
                <w:lang w:val="en-US" w:eastAsia="zh-CN" w:bidi="ar"/>
                <w14:textFill>
                  <w14:solidFill>
                    <w14:schemeClr w14:val="tx1"/>
                  </w14:solidFill>
                </w14:textFill>
              </w:rPr>
              <w:t>11</w:t>
            </w:r>
            <w:r>
              <w:rPr>
                <w:rFonts w:hint="eastAsia" w:ascii="Times New Roman"/>
                <w:color w:val="000000" w:themeColor="text1"/>
                <w:lang w:bidi="ar"/>
                <w14:textFill>
                  <w14:solidFill>
                    <w14:schemeClr w14:val="tx1"/>
                  </w14:solidFill>
                </w14:textFill>
              </w:rPr>
              <w:t>月由安徽省智源环保工程有限公司编制完成了《</w:t>
            </w:r>
            <w:r>
              <w:rPr>
                <w:rFonts w:hint="eastAsia" w:ascii="Times New Roman" w:cs="宋体"/>
                <w:color w:val="000000"/>
                <w:sz w:val="24"/>
                <w:szCs w:val="24"/>
                <w:lang w:val="en-US" w:eastAsia="zh-CN" w:bidi="ar"/>
              </w:rPr>
              <w:t>阳光</w:t>
            </w:r>
            <w:r>
              <w:rPr>
                <w:rFonts w:hint="eastAsia" w:ascii="Times New Roman" w:hAnsi="Times New Roman" w:eastAsia="宋体" w:cs="宋体"/>
                <w:color w:val="000000"/>
                <w:sz w:val="24"/>
                <w:szCs w:val="24"/>
                <w:lang w:bidi="ar"/>
              </w:rPr>
              <w:t>宠物医院</w:t>
            </w:r>
            <w:r>
              <w:rPr>
                <w:rFonts w:hint="eastAsia" w:ascii="Times New Roman"/>
                <w:color w:val="000000" w:themeColor="text1"/>
                <w:lang w:bidi="ar"/>
                <w14:textFill>
                  <w14:solidFill>
                    <w14:schemeClr w14:val="tx1"/>
                  </w14:solidFill>
                </w14:textFill>
              </w:rPr>
              <w:t>项目环境影响报告表》；</w:t>
            </w:r>
            <w:r>
              <w:rPr>
                <w:rFonts w:hint="eastAsia" w:ascii="Times New Roman"/>
                <w:color w:val="000000" w:themeColor="text1"/>
                <w:lang w:val="en-US" w:eastAsia="zh-CN" w:bidi="ar"/>
                <w14:textFill>
                  <w14:solidFill>
                    <w14:schemeClr w14:val="tx1"/>
                  </w14:solidFill>
                </w14:textFill>
              </w:rPr>
              <w:t>合肥市蜀山区</w:t>
            </w:r>
            <w:r>
              <w:rPr>
                <w:rFonts w:hint="eastAsia" w:ascii="Times New Roman"/>
                <w:color w:val="000000" w:themeColor="text1"/>
                <w:lang w:bidi="ar"/>
                <w14:textFill>
                  <w14:solidFill>
                    <w14:schemeClr w14:val="tx1"/>
                  </w14:solidFill>
                </w14:textFill>
              </w:rPr>
              <w:t>生态环境分局于2023年</w:t>
            </w:r>
            <w:r>
              <w:rPr>
                <w:rFonts w:hint="eastAsia" w:ascii="Times New Roman"/>
                <w:color w:val="000000" w:themeColor="text1"/>
                <w:lang w:val="en-US" w:eastAsia="zh-CN" w:bidi="ar"/>
                <w14:textFill>
                  <w14:solidFill>
                    <w14:schemeClr w14:val="tx1"/>
                  </w14:solidFill>
                </w14:textFill>
              </w:rPr>
              <w:t>11</w:t>
            </w:r>
            <w:r>
              <w:rPr>
                <w:rFonts w:hint="eastAsia" w:ascii="Times New Roman"/>
                <w:color w:val="000000" w:themeColor="text1"/>
                <w:lang w:bidi="ar"/>
                <w14:textFill>
                  <w14:solidFill>
                    <w14:schemeClr w14:val="tx1"/>
                  </w14:solidFill>
                </w14:textFill>
              </w:rPr>
              <w:t>月</w:t>
            </w:r>
            <w:r>
              <w:rPr>
                <w:rFonts w:hint="eastAsia" w:ascii="Times New Roman"/>
                <w:color w:val="000000" w:themeColor="text1"/>
                <w:lang w:val="en-US" w:eastAsia="zh-CN" w:bidi="ar"/>
                <w14:textFill>
                  <w14:solidFill>
                    <w14:schemeClr w14:val="tx1"/>
                  </w14:solidFill>
                </w14:textFill>
              </w:rPr>
              <w:t>10</w:t>
            </w:r>
            <w:r>
              <w:rPr>
                <w:rFonts w:hint="eastAsia" w:ascii="Times New Roman"/>
                <w:color w:val="000000" w:themeColor="text1"/>
                <w:lang w:bidi="ar"/>
                <w14:textFill>
                  <w14:solidFill>
                    <w14:schemeClr w14:val="tx1"/>
                  </w14:solidFill>
                </w14:textFill>
              </w:rPr>
              <w:t>日以</w:t>
            </w:r>
            <w:r>
              <w:rPr>
                <w:rFonts w:hint="eastAsia" w:ascii="Times New Roman" w:cs="Times New Roman"/>
                <w:color w:val="000000" w:themeColor="text1"/>
                <w:lang w:val="en-US" w:eastAsia="zh-CN"/>
                <w14:textFill>
                  <w14:solidFill>
                    <w14:schemeClr w14:val="tx1"/>
                  </w14:solidFill>
                </w14:textFill>
              </w:rPr>
              <w:t>环建审</w:t>
            </w:r>
            <w:r>
              <w:rPr>
                <w:rFonts w:hint="eastAsia" w:ascii="Times New Roman" w:cs="Times New Roman"/>
                <w:color w:val="000000" w:themeColor="text1"/>
                <w14:textFill>
                  <w14:solidFill>
                    <w14:schemeClr w14:val="tx1"/>
                  </w14:solidFill>
                </w14:textFill>
              </w:rPr>
              <w:t>〔2023〕</w:t>
            </w:r>
            <w:r>
              <w:rPr>
                <w:rFonts w:hint="eastAsia" w:ascii="Times New Roman" w:cs="Times New Roman"/>
                <w:color w:val="000000" w:themeColor="text1"/>
                <w:lang w:val="en-US" w:eastAsia="zh-CN"/>
                <w14:textFill>
                  <w14:solidFill>
                    <w14:schemeClr w14:val="tx1"/>
                  </w14:solidFill>
                </w14:textFill>
              </w:rPr>
              <w:t>9016</w:t>
            </w:r>
            <w:r>
              <w:rPr>
                <w:rFonts w:hint="eastAsia" w:ascii="Times New Roman" w:cs="Times New Roman"/>
                <w:color w:val="000000" w:themeColor="text1"/>
                <w14:textFill>
                  <w14:solidFill>
                    <w14:schemeClr w14:val="tx1"/>
                  </w14:solidFill>
                </w14:textFill>
              </w:rPr>
              <w:t>号</w:t>
            </w:r>
            <w:r>
              <w:rPr>
                <w:rFonts w:hint="eastAsia" w:ascii="Times New Roman"/>
                <w:color w:val="000000" w:themeColor="text1"/>
                <w:lang w:bidi="ar"/>
                <w14:textFill>
                  <w14:solidFill>
                    <w14:schemeClr w14:val="tx1"/>
                  </w14:solidFill>
                </w14:textFill>
              </w:rPr>
              <w:t>文予以审批。</w:t>
            </w:r>
            <w:r>
              <w:rPr>
                <w:rFonts w:hint="eastAsia" w:ascii="Times New Roman"/>
                <w:color w:val="000000" w:themeColor="text1"/>
                <w:highlight w:val="none"/>
                <w:lang w:bidi="ar"/>
                <w14:textFill>
                  <w14:solidFill>
                    <w14:schemeClr w14:val="tx1"/>
                  </w14:solidFill>
                </w14:textFill>
              </w:rPr>
              <w:t>项目</w:t>
            </w:r>
            <w:r>
              <w:rPr>
                <w:rFonts w:hint="eastAsia" w:ascii="Times New Roman"/>
                <w:color w:val="000000" w:themeColor="text1"/>
                <w:lang w:bidi="ar"/>
                <w14:textFill>
                  <w14:solidFill>
                    <w14:schemeClr w14:val="tx1"/>
                  </w14:solidFill>
                </w14:textFill>
              </w:rPr>
              <w:t>于2023年</w:t>
            </w:r>
            <w:r>
              <w:rPr>
                <w:rFonts w:hint="eastAsia" w:ascii="Times New Roman"/>
                <w:color w:val="000000" w:themeColor="text1"/>
                <w:lang w:val="en-US" w:eastAsia="zh-CN" w:bidi="ar"/>
                <w14:textFill>
                  <w14:solidFill>
                    <w14:schemeClr w14:val="tx1"/>
                  </w14:solidFill>
                </w14:textFill>
              </w:rPr>
              <w:t>11</w:t>
            </w:r>
            <w:r>
              <w:rPr>
                <w:rFonts w:hint="eastAsia" w:ascii="Times New Roman"/>
                <w:color w:val="000000" w:themeColor="text1"/>
                <w:lang w:bidi="ar"/>
                <w14:textFill>
                  <w14:solidFill>
                    <w14:schemeClr w14:val="tx1"/>
                  </w14:solidFill>
                </w14:textFill>
              </w:rPr>
              <w:t>月</w:t>
            </w:r>
            <w:r>
              <w:rPr>
                <w:rFonts w:hint="eastAsia" w:ascii="Times New Roman"/>
                <w:color w:val="000000" w:themeColor="text1"/>
                <w:lang w:val="en-US" w:eastAsia="zh-CN" w:bidi="ar"/>
                <w14:textFill>
                  <w14:solidFill>
                    <w14:schemeClr w14:val="tx1"/>
                  </w14:solidFill>
                </w14:textFill>
              </w:rPr>
              <w:t>中旬</w:t>
            </w:r>
            <w:r>
              <w:rPr>
                <w:rFonts w:hint="eastAsia" w:ascii="Times New Roman"/>
                <w:color w:val="000000" w:themeColor="text1"/>
                <w:lang w:bidi="ar"/>
                <w14:textFill>
                  <w14:solidFill>
                    <w14:schemeClr w14:val="tx1"/>
                  </w14:solidFill>
                </w14:textFill>
              </w:rPr>
              <w:t>开始建设，2023年</w:t>
            </w:r>
            <w:r>
              <w:rPr>
                <w:rFonts w:hint="eastAsia" w:ascii="Times New Roman"/>
                <w:color w:val="000000" w:themeColor="text1"/>
                <w:lang w:val="en-US" w:eastAsia="zh-CN" w:bidi="ar"/>
                <w14:textFill>
                  <w14:solidFill>
                    <w14:schemeClr w14:val="tx1"/>
                  </w14:solidFill>
                </w14:textFill>
              </w:rPr>
              <w:t>12</w:t>
            </w:r>
            <w:r>
              <w:rPr>
                <w:rFonts w:hint="eastAsia" w:ascii="Times New Roman"/>
                <w:color w:val="000000" w:themeColor="text1"/>
                <w:lang w:bidi="ar"/>
                <w14:textFill>
                  <w14:solidFill>
                    <w14:schemeClr w14:val="tx1"/>
                  </w14:solidFill>
                </w14:textFill>
              </w:rPr>
              <w:t>月投入运营。</w:t>
            </w:r>
            <w:r>
              <w:rPr>
                <w:rFonts w:hint="eastAsia" w:ascii="Times New Roman"/>
                <w:color w:val="000000" w:themeColor="text1"/>
                <w14:textFill>
                  <w14:solidFill>
                    <w14:schemeClr w14:val="tx1"/>
                  </w14:solidFill>
                </w14:textFill>
              </w:rPr>
              <w:t>本项目为宠物诊疗服务，不属于《产业结构调</w:t>
            </w:r>
            <w:r>
              <w:rPr>
                <w:rFonts w:hint="eastAsia" w:ascii="Times New Roman"/>
              </w:rPr>
              <w:t>整指导目录（2019年本）》（2021年修改）、《市场准入负面清单（2022年版）》等相关产业政策中禁止或淘汰类项目，不在负面清单里，故本项目符合发展规划要求。</w:t>
            </w:r>
            <w:r>
              <w:rPr>
                <w:rFonts w:ascii="Times New Roman"/>
              </w:rPr>
              <w:t>目前，本项目主体工程</w:t>
            </w:r>
            <w:r>
              <w:rPr>
                <w:rFonts w:hint="eastAsia" w:ascii="Times New Roman"/>
              </w:rPr>
              <w:t>及配套环保工程</w:t>
            </w:r>
            <w:r>
              <w:rPr>
                <w:rFonts w:ascii="Times New Roman"/>
              </w:rPr>
              <w:t>已建设完成，具备建设项目竣工环境保护验收监测的条件。</w:t>
            </w:r>
            <w:r>
              <w:rPr>
                <w:rFonts w:hint="eastAsia" w:ascii="Times New Roman" w:hAnsi="Times New Roman" w:eastAsia="宋体" w:cs="宋体"/>
                <w:color w:val="000000"/>
                <w:sz w:val="24"/>
                <w:szCs w:val="24"/>
                <w:lang w:val="en-US" w:eastAsia="zh-CN" w:bidi="ar"/>
              </w:rPr>
              <w:t>合肥市阳光</w:t>
            </w:r>
            <w:r>
              <w:rPr>
                <w:rFonts w:hint="eastAsia" w:ascii="Times New Roman" w:hAnsi="Times New Roman" w:eastAsia="宋体" w:cs="宋体"/>
                <w:color w:val="000000"/>
                <w:sz w:val="24"/>
                <w:szCs w:val="24"/>
                <w:lang w:bidi="ar"/>
              </w:rPr>
              <w:t>宠物医院</w:t>
            </w:r>
            <w:r>
              <w:rPr>
                <w:rFonts w:ascii="Times New Roman"/>
              </w:rPr>
              <w:t>于20</w:t>
            </w:r>
            <w:r>
              <w:rPr>
                <w:rFonts w:hint="eastAsia" w:ascii="Times New Roman"/>
              </w:rPr>
              <w:t>23</w:t>
            </w:r>
            <w:r>
              <w:rPr>
                <w:rFonts w:ascii="Times New Roman"/>
              </w:rPr>
              <w:t>年</w:t>
            </w:r>
            <w:r>
              <w:rPr>
                <w:rFonts w:hint="eastAsia" w:ascii="Times New Roman"/>
                <w:lang w:val="en-US" w:eastAsia="zh-CN"/>
              </w:rPr>
              <w:t>12</w:t>
            </w:r>
            <w:r>
              <w:rPr>
                <w:rFonts w:ascii="Times New Roman"/>
              </w:rPr>
              <w:t>月</w:t>
            </w:r>
            <w:r>
              <w:rPr>
                <w:rFonts w:hint="eastAsia" w:ascii="Times New Roman"/>
                <w:lang w:val="en-US" w:eastAsia="zh-CN"/>
              </w:rPr>
              <w:t>底</w:t>
            </w:r>
            <w:r>
              <w:rPr>
                <w:rFonts w:ascii="Times New Roman"/>
              </w:rPr>
              <w:t>对本项目开展竣工环境保护验收工作</w:t>
            </w:r>
            <w:r>
              <w:rPr>
                <w:rFonts w:hint="eastAsia" w:ascii="Times New Roman"/>
              </w:rPr>
              <w:t>。</w:t>
            </w:r>
          </w:p>
          <w:bookmarkEnd w:id="0"/>
          <w:p>
            <w:pPr>
              <w:rPr>
                <w:rFonts w:ascii="Times New Roman" w:hAnsi="Times New Roman" w:eastAsia="宋体" w:cs="宋体"/>
                <w:b/>
                <w:bCs/>
                <w:color w:val="000000"/>
                <w:sz w:val="24"/>
                <w:szCs w:val="24"/>
                <w:lang w:bidi="ar"/>
              </w:rPr>
            </w:pPr>
            <w:r>
              <w:rPr>
                <w:rFonts w:hint="eastAsia" w:ascii="Times New Roman" w:hAnsi="Times New Roman" w:eastAsia="宋体" w:cs="宋体"/>
                <w:b/>
                <w:bCs/>
                <w:color w:val="000000"/>
                <w:sz w:val="24"/>
                <w:szCs w:val="24"/>
                <w:lang w:bidi="ar"/>
              </w:rPr>
              <w:t>1、地理位置、外环境关系及总平面布置</w:t>
            </w:r>
          </w:p>
          <w:p>
            <w:pPr>
              <w:spacing w:after="0" w:line="360" w:lineRule="auto"/>
              <w:ind w:firstLine="480" w:firstLineChars="200"/>
              <w:jc w:val="both"/>
              <w:rPr>
                <w:rFonts w:hint="eastAsia" w:ascii="Times New Roman" w:hAnsi="Times New Roman" w:eastAsia="宋体" w:cs="Times New Roman"/>
                <w:color w:val="000000"/>
                <w:sz w:val="24"/>
                <w:szCs w:val="24"/>
                <w:lang w:val="en-US" w:eastAsia="zh-CN" w:bidi="ar"/>
              </w:rPr>
            </w:pPr>
            <w:r>
              <w:rPr>
                <w:rFonts w:hint="eastAsia" w:ascii="Times New Roman" w:hAnsi="Times New Roman" w:eastAsia="宋体" w:cs="宋体"/>
                <w:color w:val="000000"/>
                <w:sz w:val="24"/>
                <w:szCs w:val="24"/>
                <w:lang w:val="en-US" w:eastAsia="zh-CN" w:bidi="ar"/>
              </w:rPr>
              <w:t>合肥市阳光</w:t>
            </w:r>
            <w:r>
              <w:rPr>
                <w:rFonts w:hint="eastAsia" w:ascii="Times New Roman" w:hAnsi="Times New Roman" w:eastAsia="宋体" w:cs="宋体"/>
                <w:color w:val="000000"/>
                <w:sz w:val="24"/>
                <w:szCs w:val="24"/>
                <w:lang w:bidi="ar"/>
              </w:rPr>
              <w:t>宠物医院位于</w:t>
            </w:r>
            <w:r>
              <w:rPr>
                <w:rFonts w:hint="eastAsia" w:ascii="Times New Roman" w:hAnsi="Times New Roman" w:eastAsia="宋体" w:cs="宋体"/>
                <w:color w:val="000000"/>
                <w:sz w:val="24"/>
                <w:szCs w:val="24"/>
                <w:lang w:eastAsia="zh-CN" w:bidi="ar"/>
              </w:rPr>
              <w:t>安徽省合肥市蜀山区合作化南路西苑小区6栋10-11室1至2层</w:t>
            </w:r>
            <w:r>
              <w:rPr>
                <w:rFonts w:ascii="Times New Roman" w:hAnsi="Times New Roman" w:eastAsia="宋体"/>
                <w:color w:val="000000"/>
                <w:sz w:val="24"/>
                <w:szCs w:val="24"/>
                <w:lang w:bidi="ar"/>
              </w:rPr>
              <w:t>，项目总建筑面积</w:t>
            </w:r>
            <w:r>
              <w:rPr>
                <w:rFonts w:hint="eastAsia" w:ascii="Times New Roman" w:hAnsi="Times New Roman" w:eastAsia="宋体"/>
                <w:color w:val="000000"/>
                <w:sz w:val="24"/>
                <w:szCs w:val="24"/>
                <w:lang w:val="en-US" w:eastAsia="zh-CN" w:bidi="ar"/>
              </w:rPr>
              <w:t>155.8</w:t>
            </w:r>
            <w:r>
              <w:rPr>
                <w:rFonts w:hint="eastAsia" w:ascii="Times New Roman" w:hAnsi="Times New Roman" w:eastAsia="宋体" w:cs="宋体"/>
                <w:color w:val="000000"/>
                <w:sz w:val="24"/>
                <w:szCs w:val="24"/>
                <w:lang w:bidi="ar"/>
              </w:rPr>
              <w:t>m</w:t>
            </w:r>
            <w:r>
              <w:rPr>
                <w:rFonts w:hint="eastAsia" w:ascii="Times New Roman" w:hAnsi="Times New Roman" w:eastAsia="宋体" w:cs="宋体"/>
                <w:color w:val="000000"/>
                <w:sz w:val="24"/>
                <w:szCs w:val="24"/>
                <w:vertAlign w:val="superscript"/>
                <w:lang w:bidi="ar"/>
              </w:rPr>
              <w:t>2</w:t>
            </w:r>
            <w:r>
              <w:rPr>
                <w:rFonts w:ascii="Times New Roman" w:hAnsi="Times New Roman" w:eastAsia="宋体"/>
                <w:color w:val="000000"/>
                <w:sz w:val="24"/>
                <w:szCs w:val="24"/>
                <w:lang w:bidi="ar"/>
              </w:rPr>
              <w:t>，建设项目坐标为：</w:t>
            </w:r>
            <w:r>
              <w:rPr>
                <w:rFonts w:hint="eastAsia" w:ascii="Times New Roman" w:hAnsi="Times New Roman" w:eastAsia="宋体" w:cs="Times New Roman"/>
                <w:color w:val="000000"/>
                <w:sz w:val="24"/>
                <w:szCs w:val="24"/>
                <w:lang w:val="en-US" w:eastAsia="zh-CN" w:bidi="ar"/>
              </w:rPr>
              <w:t>经度</w:t>
            </w:r>
            <w:r>
              <w:rPr>
                <w:rFonts w:hint="default" w:ascii="Times New Roman" w:hAnsi="Times New Roman" w:eastAsia="宋体" w:cs="Times New Roman"/>
                <w:color w:val="000000"/>
                <w:sz w:val="24"/>
                <w:szCs w:val="24"/>
                <w:lang w:val="en-US" w:eastAsia="zh-CN" w:bidi="ar"/>
              </w:rPr>
              <w:t>117.2465</w:t>
            </w:r>
            <w:r>
              <w:rPr>
                <w:rFonts w:hint="eastAsia" w:ascii="Times New Roman" w:hAnsi="Times New Roman" w:eastAsia="宋体" w:cs="Times New Roman"/>
                <w:color w:val="000000"/>
                <w:sz w:val="24"/>
                <w:szCs w:val="24"/>
                <w:lang w:val="en-US" w:eastAsia="zh-CN" w:bidi="ar"/>
              </w:rPr>
              <w:t>19°，纬度</w:t>
            </w:r>
            <w:r>
              <w:rPr>
                <w:rFonts w:hint="default" w:ascii="Times New Roman" w:hAnsi="Times New Roman" w:eastAsia="宋体" w:cs="Times New Roman"/>
                <w:color w:val="000000"/>
                <w:sz w:val="24"/>
                <w:szCs w:val="24"/>
                <w:lang w:val="en-US" w:eastAsia="zh-CN" w:bidi="ar"/>
              </w:rPr>
              <w:t>31.8336</w:t>
            </w:r>
            <w:r>
              <w:rPr>
                <w:rFonts w:hint="eastAsia" w:ascii="Times New Roman" w:hAnsi="Times New Roman" w:eastAsia="宋体" w:cs="Times New Roman"/>
                <w:color w:val="000000"/>
                <w:sz w:val="24"/>
                <w:szCs w:val="24"/>
                <w:lang w:val="en-US" w:eastAsia="zh-CN" w:bidi="ar"/>
              </w:rPr>
              <w:t>27°。</w:t>
            </w:r>
          </w:p>
          <w:p>
            <w:pPr>
              <w:spacing w:after="0" w:line="360" w:lineRule="auto"/>
              <w:ind w:firstLine="480" w:firstLineChars="200"/>
              <w:jc w:val="both"/>
              <w:rPr>
                <w:rFonts w:hint="eastAsia"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val="en-US" w:eastAsia="zh-CN" w:bidi="ar"/>
              </w:rPr>
              <w:t>项目所在建筑共3层，均为地上且用途均为商业，本</w:t>
            </w:r>
            <w:r>
              <w:rPr>
                <w:rFonts w:hint="default" w:ascii="Times New Roman" w:hAnsi="Times New Roman" w:eastAsia="宋体" w:cs="宋体"/>
                <w:color w:val="000000"/>
                <w:sz w:val="24"/>
                <w:szCs w:val="24"/>
                <w:lang w:val="en-US" w:eastAsia="zh-CN" w:bidi="ar"/>
              </w:rPr>
              <w:t>项目位于</w:t>
            </w:r>
            <w:r>
              <w:rPr>
                <w:rFonts w:hint="eastAsia" w:ascii="Times New Roman" w:hAnsi="Times New Roman" w:eastAsia="宋体" w:cs="宋体"/>
                <w:color w:val="000000"/>
                <w:sz w:val="24"/>
                <w:szCs w:val="24"/>
                <w:lang w:val="en-US" w:eastAsia="zh-CN" w:bidi="ar"/>
              </w:rPr>
              <w:t>1至2</w:t>
            </w:r>
            <w:r>
              <w:rPr>
                <w:rFonts w:hint="default" w:ascii="Times New Roman" w:hAnsi="Times New Roman" w:eastAsia="宋体" w:cs="宋体"/>
                <w:color w:val="000000"/>
                <w:sz w:val="24"/>
                <w:szCs w:val="24"/>
                <w:lang w:val="en-US" w:eastAsia="zh-CN" w:bidi="ar"/>
              </w:rPr>
              <w:t>层</w:t>
            </w:r>
            <w:r>
              <w:rPr>
                <w:rFonts w:hint="eastAsia"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bidi="ar"/>
              </w:rPr>
              <w:t>项目北侧</w:t>
            </w:r>
            <w:r>
              <w:rPr>
                <w:rFonts w:hint="eastAsia" w:ascii="Times New Roman" w:hAnsi="Times New Roman" w:eastAsia="宋体" w:cs="宋体"/>
                <w:color w:val="000000"/>
                <w:sz w:val="24"/>
                <w:szCs w:val="24"/>
                <w:lang w:val="en-US" w:eastAsia="zh-CN" w:bidi="ar"/>
              </w:rPr>
              <w:t>相邻盛源门窗</w:t>
            </w:r>
            <w:r>
              <w:rPr>
                <w:rFonts w:hint="eastAsia" w:ascii="Times New Roman" w:hAnsi="Times New Roman" w:eastAsia="宋体" w:cs="宋体"/>
                <w:color w:val="000000"/>
                <w:sz w:val="24"/>
                <w:szCs w:val="24"/>
                <w:lang w:bidi="ar"/>
              </w:rPr>
              <w:t>；东侧为</w:t>
            </w:r>
            <w:r>
              <w:rPr>
                <w:rFonts w:hint="eastAsia" w:ascii="Times New Roman" w:hAnsi="Times New Roman" w:eastAsia="宋体" w:cs="宋体"/>
                <w:color w:val="000000"/>
                <w:sz w:val="24"/>
                <w:szCs w:val="24"/>
                <w:lang w:val="en-US" w:eastAsia="zh-CN" w:bidi="ar"/>
              </w:rPr>
              <w:t>西苑小区</w:t>
            </w:r>
            <w:r>
              <w:rPr>
                <w:rFonts w:hint="eastAsia" w:ascii="Times New Roman" w:hAnsi="Times New Roman" w:eastAsia="宋体" w:cs="宋体"/>
                <w:color w:val="000000"/>
                <w:sz w:val="24"/>
                <w:szCs w:val="24"/>
                <w:lang w:bidi="ar"/>
              </w:rPr>
              <w:t>；南侧</w:t>
            </w:r>
            <w:r>
              <w:rPr>
                <w:rFonts w:hint="eastAsia" w:ascii="Times New Roman" w:hAnsi="Times New Roman" w:eastAsia="宋体" w:cs="宋体"/>
                <w:color w:val="000000"/>
                <w:sz w:val="24"/>
                <w:szCs w:val="24"/>
                <w:lang w:val="en-US" w:eastAsia="zh-CN" w:bidi="ar"/>
              </w:rPr>
              <w:t>相邻金德五金</w:t>
            </w:r>
            <w:r>
              <w:rPr>
                <w:rFonts w:hint="eastAsia" w:ascii="Times New Roman" w:hAnsi="Times New Roman" w:eastAsia="宋体" w:cs="宋体"/>
                <w:color w:val="000000"/>
                <w:sz w:val="24"/>
                <w:szCs w:val="24"/>
                <w:lang w:bidi="ar"/>
              </w:rPr>
              <w:t>；西侧</w:t>
            </w:r>
            <w:r>
              <w:rPr>
                <w:rFonts w:hint="eastAsia" w:ascii="Times New Roman" w:hAnsi="Times New Roman" w:eastAsia="宋体" w:cs="宋体"/>
                <w:color w:val="000000"/>
                <w:sz w:val="24"/>
                <w:szCs w:val="24"/>
                <w:lang w:val="en-US" w:eastAsia="zh-CN" w:bidi="ar"/>
              </w:rPr>
              <w:t>为合作化南路；相邻楼上3层为安徽汉铎建筑装饰工程有限公司，项目上方无住宅。项目</w:t>
            </w:r>
            <w:r>
              <w:rPr>
                <w:rFonts w:hint="default" w:ascii="Times New Roman" w:hAnsi="Times New Roman" w:eastAsia="宋体" w:cs="宋体"/>
                <w:color w:val="000000"/>
                <w:sz w:val="24"/>
                <w:szCs w:val="24"/>
                <w:lang w:val="en-US" w:eastAsia="zh-CN" w:bidi="ar"/>
              </w:rPr>
              <w:t>未设在居民区住宅楼内或者院内，未与同一建筑物的其他用户共用通道，具有布局合理的诊疗室、手术室、药房等设施。</w:t>
            </w:r>
            <w:r>
              <w:rPr>
                <w:rFonts w:hint="eastAsia" w:ascii="Times New Roman" w:hAnsi="Times New Roman" w:eastAsia="宋体" w:cs="宋体"/>
                <w:color w:val="000000"/>
                <w:sz w:val="24"/>
                <w:szCs w:val="24"/>
                <w:lang w:val="en-US" w:eastAsia="zh-CN" w:bidi="ar"/>
              </w:rPr>
              <w:t>本项</w:t>
            </w:r>
            <w:r>
              <w:rPr>
                <w:rFonts w:hint="eastAsia" w:ascii="Times New Roman" w:hAnsi="Times New Roman" w:eastAsia="宋体" w:cs="宋体"/>
                <w:color w:val="000000"/>
                <w:sz w:val="24"/>
                <w:szCs w:val="24"/>
                <w:lang w:bidi="ar"/>
              </w:rPr>
              <w:t>目无土建工程，所在地市政管网健全，地理位置优越，交通便利，供水、供电、通讯、生活垃圾处理等基础设施较完善。</w:t>
            </w:r>
          </w:p>
          <w:p>
            <w:pPr>
              <w:spacing w:after="0" w:line="360" w:lineRule="auto"/>
              <w:ind w:firstLine="480" w:firstLineChars="200"/>
              <w:jc w:val="both"/>
              <w:rPr>
                <w:rFonts w:hint="default" w:ascii="Times New Roman" w:hAnsi="Times New Roman" w:eastAsia="宋体" w:cs="宋体"/>
                <w:color w:val="000000"/>
                <w:sz w:val="24"/>
                <w:szCs w:val="24"/>
                <w:lang w:bidi="ar"/>
              </w:rPr>
            </w:pPr>
            <w:r>
              <w:rPr>
                <w:rFonts w:hint="default" w:ascii="Times New Roman" w:hAnsi="Times New Roman" w:eastAsia="宋体" w:cs="宋体"/>
                <w:color w:val="000000"/>
                <w:sz w:val="24"/>
                <w:szCs w:val="24"/>
                <w:lang w:bidi="ar"/>
              </w:rPr>
              <w:t>项目所在</w:t>
            </w:r>
            <w:r>
              <w:rPr>
                <w:rFonts w:hint="eastAsia" w:ascii="Times New Roman" w:hAnsi="Times New Roman" w:eastAsia="宋体" w:cs="宋体"/>
                <w:color w:val="000000"/>
                <w:sz w:val="24"/>
                <w:szCs w:val="24"/>
                <w:lang w:val="en-US" w:eastAsia="zh-CN" w:bidi="ar"/>
              </w:rPr>
              <w:t>建筑</w:t>
            </w:r>
            <w:r>
              <w:rPr>
                <w:rFonts w:hint="eastAsia" w:ascii="Times New Roman" w:hAnsi="Times New Roman" w:eastAsia="宋体" w:cs="宋体"/>
                <w:color w:val="000000"/>
                <w:sz w:val="24"/>
                <w:szCs w:val="24"/>
                <w:lang w:eastAsia="zh-CN" w:bidi="ar"/>
              </w:rPr>
              <w:t>西苑小区</w:t>
            </w:r>
            <w:r>
              <w:rPr>
                <w:rFonts w:hint="eastAsia" w:ascii="Times New Roman" w:hAnsi="Times New Roman" w:eastAsia="宋体" w:cs="宋体"/>
                <w:color w:val="000000"/>
                <w:sz w:val="24"/>
                <w:szCs w:val="24"/>
                <w:lang w:val="en-US" w:eastAsia="zh-CN" w:bidi="ar"/>
              </w:rPr>
              <w:t>6栋</w:t>
            </w:r>
            <w:r>
              <w:rPr>
                <w:rFonts w:hint="eastAsia" w:ascii="Times New Roman" w:hAnsi="Times New Roman" w:eastAsia="宋体" w:cs="宋体"/>
                <w:color w:val="000000"/>
                <w:sz w:val="24"/>
                <w:szCs w:val="24"/>
                <w:lang w:bidi="ar"/>
              </w:rPr>
              <w:t>共</w:t>
            </w:r>
            <w:r>
              <w:rPr>
                <w:rFonts w:hint="eastAsia" w:ascii="Times New Roman" w:hAnsi="Times New Roman" w:eastAsia="宋体" w:cs="宋体"/>
                <w:color w:val="000000"/>
                <w:sz w:val="24"/>
                <w:szCs w:val="24"/>
                <w:lang w:val="en-US" w:eastAsia="zh-CN" w:bidi="ar"/>
              </w:rPr>
              <w:t>3</w:t>
            </w:r>
            <w:r>
              <w:rPr>
                <w:rFonts w:hint="eastAsia" w:ascii="Times New Roman" w:hAnsi="Times New Roman" w:eastAsia="宋体" w:cs="宋体"/>
                <w:color w:val="000000"/>
                <w:sz w:val="24"/>
                <w:szCs w:val="24"/>
                <w:lang w:bidi="ar"/>
              </w:rPr>
              <w:t>层</w:t>
            </w:r>
            <w:r>
              <w:rPr>
                <w:rFonts w:hint="default" w:ascii="Times New Roman" w:hAnsi="Times New Roman" w:eastAsia="宋体" w:cs="宋体"/>
                <w:color w:val="000000"/>
                <w:sz w:val="24"/>
                <w:szCs w:val="24"/>
                <w:lang w:bidi="ar"/>
              </w:rPr>
              <w:t>，项目区位于</w:t>
            </w:r>
            <w:r>
              <w:rPr>
                <w:rFonts w:hint="eastAsia" w:ascii="Times New Roman" w:hAnsi="Times New Roman" w:eastAsia="宋体" w:cs="宋体"/>
                <w:color w:val="000000"/>
                <w:sz w:val="24"/>
                <w:szCs w:val="24"/>
                <w:lang w:val="en-US" w:eastAsia="zh-CN" w:bidi="ar"/>
              </w:rPr>
              <w:t>1至2层</w:t>
            </w:r>
            <w:r>
              <w:rPr>
                <w:rFonts w:hint="default" w:ascii="Times New Roman" w:hAnsi="Times New Roman" w:eastAsia="宋体" w:cs="宋体"/>
                <w:color w:val="000000"/>
                <w:sz w:val="24"/>
                <w:szCs w:val="24"/>
                <w:lang w:bidi="ar"/>
              </w:rPr>
              <w:t>，规划用途为商业，项目建设符合建设规划。</w:t>
            </w:r>
            <w:r>
              <w:rPr>
                <w:rFonts w:hint="eastAsia" w:ascii="Times New Roman" w:hAnsi="Times New Roman" w:eastAsia="宋体" w:cs="宋体"/>
                <w:color w:val="000000"/>
                <w:sz w:val="24"/>
                <w:szCs w:val="24"/>
                <w:lang w:bidi="ar"/>
              </w:rPr>
              <w:t>项目区共</w:t>
            </w:r>
            <w:r>
              <w:rPr>
                <w:rFonts w:hint="eastAsia" w:ascii="Times New Roman" w:hAnsi="Times New Roman" w:eastAsia="宋体" w:cs="宋体"/>
                <w:color w:val="000000"/>
                <w:sz w:val="24"/>
                <w:szCs w:val="24"/>
                <w:lang w:val="en-US" w:eastAsia="zh-CN" w:bidi="ar"/>
              </w:rPr>
              <w:t>两</w:t>
            </w:r>
            <w:r>
              <w:rPr>
                <w:rFonts w:hint="eastAsia" w:ascii="Times New Roman" w:hAnsi="Times New Roman" w:eastAsia="宋体" w:cs="宋体"/>
                <w:color w:val="000000"/>
                <w:sz w:val="24"/>
                <w:szCs w:val="24"/>
                <w:lang w:bidi="ar"/>
              </w:rPr>
              <w:t>层，</w:t>
            </w:r>
            <w:r>
              <w:rPr>
                <w:rFonts w:hint="eastAsia" w:ascii="Times New Roman" w:hAnsi="Times New Roman" w:eastAsia="宋体" w:cs="宋体"/>
                <w:color w:val="000000"/>
                <w:sz w:val="24"/>
                <w:szCs w:val="24"/>
                <w:lang w:val="en-US" w:eastAsia="zh-CN" w:bidi="ar"/>
              </w:rPr>
              <w:t>一层</w:t>
            </w:r>
            <w:r>
              <w:rPr>
                <w:rFonts w:hint="eastAsia" w:ascii="Times New Roman" w:hAnsi="Times New Roman" w:eastAsia="宋体" w:cs="宋体"/>
                <w:color w:val="000000"/>
                <w:sz w:val="24"/>
                <w:szCs w:val="24"/>
                <w:lang w:bidi="ar"/>
              </w:rPr>
              <w:t>设有</w:t>
            </w:r>
            <w:r>
              <w:rPr>
                <w:rFonts w:hint="eastAsia" w:ascii="Times New Roman" w:hAnsi="Times New Roman" w:eastAsia="宋体" w:cs="宋体"/>
                <w:color w:val="000000"/>
                <w:sz w:val="24"/>
                <w:szCs w:val="24"/>
                <w:lang w:val="en-US" w:eastAsia="zh-CN" w:bidi="ar"/>
              </w:rPr>
              <w:t>接诊厅</w:t>
            </w:r>
            <w:r>
              <w:rPr>
                <w:rFonts w:hint="eastAsia" w:ascii="Times New Roman" w:hAnsi="Times New Roman"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候诊区</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化验室</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诊室1</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药房</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B超室、卫生间</w:t>
            </w:r>
            <w:r>
              <w:rPr>
                <w:rFonts w:hint="default" w:ascii="Times New Roman" w:hAnsi="Times New Roman" w:eastAsia="宋体" w:cs="宋体"/>
                <w:color w:val="000000"/>
                <w:sz w:val="24"/>
                <w:szCs w:val="24"/>
                <w:lang w:val="en-US" w:eastAsia="zh-CN" w:bidi="ar"/>
              </w:rPr>
              <w:t>和</w:t>
            </w:r>
            <w:r>
              <w:rPr>
                <w:rFonts w:hint="eastAsia" w:ascii="Times New Roman" w:hAnsi="Times New Roman" w:eastAsia="宋体" w:cs="宋体"/>
                <w:color w:val="000000"/>
                <w:sz w:val="24"/>
                <w:szCs w:val="24"/>
                <w:lang w:val="en-US" w:eastAsia="zh-CN" w:bidi="ar"/>
              </w:rPr>
              <w:t>危废贮存库</w:t>
            </w:r>
            <w:r>
              <w:rPr>
                <w:rFonts w:hint="default" w:ascii="Times New Roman" w:hAnsi="Times New Roman" w:eastAsia="宋体" w:cs="宋体"/>
                <w:color w:val="000000"/>
                <w:sz w:val="24"/>
                <w:szCs w:val="24"/>
                <w:lang w:val="en-US" w:eastAsia="zh-CN" w:bidi="ar"/>
              </w:rPr>
              <w:t>；二层</w:t>
            </w:r>
            <w:r>
              <w:rPr>
                <w:rFonts w:hint="eastAsia" w:ascii="Times New Roman" w:hAnsi="Times New Roman" w:eastAsia="宋体" w:cs="宋体"/>
                <w:color w:val="000000"/>
                <w:sz w:val="24"/>
                <w:szCs w:val="24"/>
                <w:lang w:val="en-US" w:eastAsia="zh-CN" w:bidi="ar"/>
              </w:rPr>
              <w:t>设有手术室、处置区、DR室、</w:t>
            </w:r>
            <w:r>
              <w:rPr>
                <w:rFonts w:hint="default" w:ascii="Times New Roman" w:hAnsi="Times New Roman" w:eastAsia="宋体" w:cs="宋体"/>
                <w:color w:val="000000"/>
                <w:sz w:val="24"/>
                <w:szCs w:val="24"/>
                <w:lang w:val="en-US" w:eastAsia="zh-CN" w:bidi="ar"/>
              </w:rPr>
              <w:t>犬住院室、猫住院室、</w:t>
            </w:r>
            <w:r>
              <w:rPr>
                <w:rFonts w:hint="eastAsia" w:ascii="Times New Roman" w:hAnsi="Times New Roman" w:eastAsia="宋体" w:cs="宋体"/>
                <w:color w:val="000000"/>
                <w:sz w:val="24"/>
                <w:szCs w:val="24"/>
                <w:lang w:val="en-US" w:eastAsia="zh-CN" w:bidi="ar"/>
              </w:rPr>
              <w:t>输液区和诊室2</w:t>
            </w:r>
            <w:r>
              <w:rPr>
                <w:rFonts w:hint="default" w:ascii="Times New Roman" w:hAnsi="Times New Roman" w:eastAsia="宋体" w:cs="宋体"/>
                <w:color w:val="000000"/>
                <w:sz w:val="24"/>
                <w:szCs w:val="24"/>
                <w:lang w:val="en-US" w:eastAsia="zh-CN" w:bidi="ar"/>
              </w:rPr>
              <w:t>等</w:t>
            </w:r>
            <w:r>
              <w:rPr>
                <w:rFonts w:hint="eastAsia" w:ascii="Times New Roman" w:hAnsi="Times New Roman" w:eastAsia="宋体" w:cs="宋体"/>
                <w:color w:val="000000"/>
                <w:sz w:val="24"/>
                <w:szCs w:val="24"/>
                <w:lang w:val="en-US" w:eastAsia="zh-CN" w:bidi="ar"/>
              </w:rPr>
              <w:t>内容</w:t>
            </w:r>
            <w:r>
              <w:rPr>
                <w:rFonts w:hint="default" w:ascii="Times New Roman" w:hAnsi="Times New Roman" w:eastAsia="宋体" w:cs="宋体"/>
                <w:color w:val="000000"/>
                <w:sz w:val="24"/>
                <w:szCs w:val="24"/>
                <w:lang w:bidi="ar"/>
              </w:rPr>
              <w:t>。平面布置满足安全生产要求，供电、供水线路简捷，有利生产，方便管理。项目地理位置图见附</w:t>
            </w:r>
            <w:r>
              <w:rPr>
                <w:rFonts w:hint="eastAsia" w:ascii="Times New Roman" w:hAnsi="Times New Roman" w:eastAsia="宋体" w:cs="宋体"/>
                <w:color w:val="000000"/>
                <w:sz w:val="24"/>
                <w:szCs w:val="24"/>
                <w:lang w:val="en-US" w:eastAsia="zh-CN" w:bidi="ar"/>
              </w:rPr>
              <w:t>图1</w:t>
            </w:r>
            <w:r>
              <w:rPr>
                <w:rFonts w:hint="default" w:ascii="Times New Roman" w:hAnsi="Times New Roman" w:eastAsia="宋体" w:cs="宋体"/>
                <w:color w:val="000000"/>
                <w:sz w:val="24"/>
                <w:szCs w:val="24"/>
                <w:lang w:bidi="ar"/>
              </w:rPr>
              <w:t>，项目周边环境概况图见附</w:t>
            </w:r>
            <w:r>
              <w:rPr>
                <w:rFonts w:hint="eastAsia" w:ascii="Times New Roman" w:hAnsi="Times New Roman" w:eastAsia="宋体" w:cs="宋体"/>
                <w:color w:val="000000"/>
                <w:sz w:val="24"/>
                <w:szCs w:val="24"/>
                <w:lang w:val="en-US" w:eastAsia="zh-CN" w:bidi="ar"/>
              </w:rPr>
              <w:t>图2</w:t>
            </w:r>
            <w:r>
              <w:rPr>
                <w:rFonts w:hint="default" w:ascii="Times New Roman" w:hAnsi="Times New Roman" w:eastAsia="宋体" w:cs="宋体"/>
                <w:color w:val="000000"/>
                <w:sz w:val="24"/>
                <w:szCs w:val="24"/>
                <w:lang w:bidi="ar"/>
              </w:rPr>
              <w:t>，项目平面布置图见附</w:t>
            </w:r>
            <w:r>
              <w:rPr>
                <w:rFonts w:hint="eastAsia" w:ascii="Times New Roman" w:hAnsi="Times New Roman" w:eastAsia="宋体" w:cs="宋体"/>
                <w:color w:val="000000"/>
                <w:sz w:val="24"/>
                <w:szCs w:val="24"/>
                <w:lang w:val="en-US" w:eastAsia="zh-CN" w:bidi="ar"/>
              </w:rPr>
              <w:t>图3</w:t>
            </w:r>
            <w:r>
              <w:rPr>
                <w:rFonts w:hint="default" w:ascii="Times New Roman" w:hAnsi="Times New Roman" w:eastAsia="宋体" w:cs="宋体"/>
                <w:color w:val="000000"/>
                <w:sz w:val="24"/>
                <w:szCs w:val="24"/>
                <w:lang w:bidi="ar"/>
              </w:rPr>
              <w:t>。</w:t>
            </w:r>
          </w:p>
          <w:p>
            <w:pPr>
              <w:spacing w:after="0" w:line="360" w:lineRule="auto"/>
              <w:rPr>
                <w:rFonts w:ascii="Times New Roman" w:hAnsi="Times New Roman" w:eastAsia="宋体" w:cs="宋体"/>
                <w:b/>
                <w:bCs/>
                <w:color w:val="000000"/>
                <w:sz w:val="24"/>
                <w:szCs w:val="24"/>
                <w:lang w:bidi="ar"/>
              </w:rPr>
            </w:pPr>
            <w:r>
              <w:rPr>
                <w:rFonts w:hint="eastAsia" w:ascii="Times New Roman" w:hAnsi="Times New Roman" w:eastAsia="宋体" w:cs="宋体"/>
                <w:b/>
                <w:bCs/>
                <w:color w:val="000000"/>
                <w:sz w:val="24"/>
                <w:szCs w:val="24"/>
                <w:lang w:bidi="ar"/>
              </w:rPr>
              <w:t>2、建设内容</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宋体" w:hAnsi="宋体" w:eastAsia="宋体" w:cs="宋体"/>
                <w:color w:val="000000"/>
                <w:sz w:val="24"/>
              </w:rPr>
              <w:t>项目所在楼共</w:t>
            </w:r>
            <w:r>
              <w:rPr>
                <w:rFonts w:hint="default" w:ascii="Times New Roman" w:hAnsi="Times New Roman" w:eastAsia="宋体" w:cs="Times New Roman"/>
                <w:color w:val="000000"/>
                <w:sz w:val="24"/>
                <w:lang w:val="en-US" w:eastAsia="zh-CN"/>
              </w:rPr>
              <w:t>3</w:t>
            </w:r>
            <w:r>
              <w:rPr>
                <w:rFonts w:ascii="Times New Roman" w:hAnsi="Times New Roman" w:eastAsia="宋体"/>
                <w:color w:val="000000" w:themeColor="text1"/>
                <w:sz w:val="24"/>
                <w14:textFill>
                  <w14:solidFill>
                    <w14:schemeClr w14:val="tx1"/>
                  </w14:solidFill>
                </w14:textFill>
              </w:rPr>
              <w:t>层</w:t>
            </w:r>
            <w:r>
              <w:rPr>
                <w:rFonts w:hint="eastAsia" w:ascii="Times New Roman" w:hAnsi="Times New Roman" w:eastAsia="宋体"/>
                <w:color w:val="000000" w:themeColor="text1"/>
                <w:sz w:val="24"/>
                <w14:textFill>
                  <w14:solidFill>
                    <w14:schemeClr w14:val="tx1"/>
                  </w14:solidFill>
                </w14:textFill>
              </w:rPr>
              <w:t>。本</w:t>
            </w:r>
            <w:r>
              <w:rPr>
                <w:rFonts w:ascii="Times New Roman" w:hAnsi="Times New Roman" w:eastAsia="宋体"/>
                <w:color w:val="000000" w:themeColor="text1"/>
                <w:sz w:val="24"/>
                <w14:textFill>
                  <w14:solidFill>
                    <w14:schemeClr w14:val="tx1"/>
                  </w14:solidFill>
                </w14:textFill>
              </w:rPr>
              <w:t>项目位于</w:t>
            </w:r>
            <w:r>
              <w:rPr>
                <w:rFonts w:hint="eastAsia" w:ascii="Times New Roman" w:hAnsi="Times New Roman" w:eastAsia="宋体"/>
                <w:color w:val="000000" w:themeColor="text1"/>
                <w:sz w:val="24"/>
                <w:lang w:val="en-US" w:eastAsia="zh-CN"/>
                <w14:textFill>
                  <w14:solidFill>
                    <w14:schemeClr w14:val="tx1"/>
                  </w14:solidFill>
                </w14:textFill>
              </w:rPr>
              <w:t>1至2</w:t>
            </w:r>
            <w:r>
              <w:rPr>
                <w:rFonts w:hint="eastAsia" w:ascii="Times New Roman" w:hAnsi="Times New Roman" w:eastAsia="宋体"/>
                <w:color w:val="000000" w:themeColor="text1"/>
                <w:sz w:val="24"/>
                <w:szCs w:val="24"/>
                <w:lang w:bidi="ar"/>
                <w14:textFill>
                  <w14:solidFill>
                    <w14:schemeClr w14:val="tx1"/>
                  </w14:solidFill>
                </w14:textFill>
              </w:rPr>
              <w:t>层</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bidi="ar"/>
                <w14:textFill>
                  <w14:solidFill>
                    <w14:schemeClr w14:val="tx1"/>
                  </w14:solidFill>
                </w14:textFill>
              </w:rPr>
              <w:t>建筑面积为</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155.8</w:t>
            </w:r>
            <w:r>
              <w:rPr>
                <w:rFonts w:hint="eastAsia" w:ascii="Times New Roman" w:hAnsi="Times New Roman" w:eastAsia="宋体" w:cs="宋体"/>
                <w:color w:val="000000" w:themeColor="text1"/>
                <w:sz w:val="24"/>
                <w:szCs w:val="24"/>
                <w:lang w:bidi="ar"/>
                <w14:textFill>
                  <w14:solidFill>
                    <w14:schemeClr w14:val="tx1"/>
                  </w14:solidFill>
                </w14:textFill>
              </w:rPr>
              <w:t>m</w:t>
            </w:r>
            <w:r>
              <w:rPr>
                <w:rFonts w:hint="eastAsia" w:ascii="Times New Roman" w:hAnsi="Times New Roman" w:eastAsia="宋体" w:cs="宋体"/>
                <w:color w:val="000000" w:themeColor="text1"/>
                <w:sz w:val="24"/>
                <w:szCs w:val="24"/>
                <w:vertAlign w:val="superscript"/>
                <w:lang w:bidi="ar"/>
                <w14:textFill>
                  <w14:solidFill>
                    <w14:schemeClr w14:val="tx1"/>
                  </w14:solidFill>
                </w14:textFill>
              </w:rPr>
              <w:t>2</w:t>
            </w:r>
            <w:r>
              <w:rPr>
                <w:rFonts w:hint="eastAsia" w:ascii="Times New Roman" w:hAnsi="Times New Roman" w:eastAsia="宋体" w:cs="宋体"/>
                <w:color w:val="000000" w:themeColor="text1"/>
                <w:sz w:val="24"/>
                <w:szCs w:val="24"/>
                <w:lang w:bidi="ar"/>
                <w14:textFill>
                  <w14:solidFill>
                    <w14:schemeClr w14:val="tx1"/>
                  </w14:solidFill>
                </w14:textFill>
              </w:rPr>
              <w:t>，</w:t>
            </w:r>
            <w:r>
              <w:rPr>
                <w:rFonts w:hint="eastAsia" w:ascii="Times New Roman" w:hAnsi="Times New Roman" w:eastAsia="宋体" w:cs="宋体"/>
                <w:color w:val="000000"/>
                <w:sz w:val="24"/>
                <w:szCs w:val="24"/>
                <w:lang w:val="en-US" w:eastAsia="zh-CN" w:bidi="ar"/>
              </w:rPr>
              <w:t>一层</w:t>
            </w:r>
            <w:r>
              <w:rPr>
                <w:rFonts w:hint="eastAsia" w:ascii="Times New Roman" w:hAnsi="Times New Roman" w:eastAsia="宋体" w:cs="宋体"/>
                <w:color w:val="000000"/>
                <w:sz w:val="24"/>
                <w:szCs w:val="24"/>
                <w:lang w:bidi="ar"/>
              </w:rPr>
              <w:t>设有</w:t>
            </w:r>
            <w:r>
              <w:rPr>
                <w:rFonts w:hint="eastAsia" w:ascii="Times New Roman" w:hAnsi="Times New Roman" w:eastAsia="宋体" w:cs="宋体"/>
                <w:color w:val="000000"/>
                <w:sz w:val="24"/>
                <w:szCs w:val="24"/>
                <w:lang w:val="en-US" w:eastAsia="zh-CN" w:bidi="ar"/>
              </w:rPr>
              <w:t>接诊厅</w:t>
            </w:r>
            <w:r>
              <w:rPr>
                <w:rFonts w:hint="eastAsia" w:ascii="Times New Roman" w:hAnsi="Times New Roman"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候诊区</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化验室</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诊室1</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药房</w:t>
            </w:r>
            <w:r>
              <w:rPr>
                <w:rFonts w:hint="default" w:ascii="Times New Roman" w:hAnsi="Times New Roman" w:eastAsia="宋体" w:cs="宋体"/>
                <w:color w:val="000000"/>
                <w:sz w:val="24"/>
                <w:szCs w:val="24"/>
                <w:lang w:val="en-US" w:eastAsia="zh-CN" w:bidi="ar"/>
              </w:rPr>
              <w:t>、</w:t>
            </w:r>
            <w:r>
              <w:rPr>
                <w:rFonts w:hint="eastAsia" w:ascii="Times New Roman" w:hAnsi="Times New Roman" w:eastAsia="宋体" w:cs="宋体"/>
                <w:color w:val="000000"/>
                <w:sz w:val="24"/>
                <w:szCs w:val="24"/>
                <w:lang w:val="en-US" w:eastAsia="zh-CN" w:bidi="ar"/>
              </w:rPr>
              <w:t>B超室、卫生间</w:t>
            </w:r>
            <w:r>
              <w:rPr>
                <w:rFonts w:hint="default" w:ascii="Times New Roman" w:hAnsi="Times New Roman" w:eastAsia="宋体" w:cs="宋体"/>
                <w:color w:val="000000"/>
                <w:sz w:val="24"/>
                <w:szCs w:val="24"/>
                <w:lang w:val="en-US" w:eastAsia="zh-CN" w:bidi="ar"/>
              </w:rPr>
              <w:t>和</w:t>
            </w:r>
            <w:r>
              <w:rPr>
                <w:rFonts w:hint="eastAsia" w:ascii="Times New Roman" w:hAnsi="Times New Roman" w:eastAsia="宋体" w:cs="宋体"/>
                <w:color w:val="000000"/>
                <w:sz w:val="24"/>
                <w:szCs w:val="24"/>
                <w:lang w:val="en-US" w:eastAsia="zh-CN" w:bidi="ar"/>
              </w:rPr>
              <w:t>危废贮存库</w:t>
            </w:r>
            <w:r>
              <w:rPr>
                <w:rFonts w:hint="default" w:ascii="Times New Roman" w:hAnsi="Times New Roman" w:eastAsia="宋体" w:cs="宋体"/>
                <w:color w:val="000000"/>
                <w:sz w:val="24"/>
                <w:szCs w:val="24"/>
                <w:lang w:val="en-US" w:eastAsia="zh-CN" w:bidi="ar"/>
              </w:rPr>
              <w:t>；二层</w:t>
            </w:r>
            <w:r>
              <w:rPr>
                <w:rFonts w:hint="eastAsia" w:ascii="Times New Roman" w:hAnsi="Times New Roman" w:eastAsia="宋体" w:cs="宋体"/>
                <w:color w:val="000000"/>
                <w:sz w:val="24"/>
                <w:szCs w:val="24"/>
                <w:lang w:val="en-US" w:eastAsia="zh-CN" w:bidi="ar"/>
              </w:rPr>
              <w:t>设有手术室、处置区、DR室、</w:t>
            </w:r>
            <w:r>
              <w:rPr>
                <w:rFonts w:hint="default" w:ascii="Times New Roman" w:hAnsi="Times New Roman" w:eastAsia="宋体" w:cs="宋体"/>
                <w:color w:val="000000"/>
                <w:sz w:val="24"/>
                <w:szCs w:val="24"/>
                <w:lang w:val="en-US" w:eastAsia="zh-CN" w:bidi="ar"/>
              </w:rPr>
              <w:t>犬住院室、猫住院室、</w:t>
            </w:r>
            <w:r>
              <w:rPr>
                <w:rFonts w:hint="eastAsia" w:ascii="Times New Roman" w:hAnsi="Times New Roman" w:eastAsia="宋体" w:cs="宋体"/>
                <w:color w:val="000000"/>
                <w:sz w:val="24"/>
                <w:szCs w:val="24"/>
                <w:lang w:val="en-US" w:eastAsia="zh-CN" w:bidi="ar"/>
              </w:rPr>
              <w:t>输液区和诊室2</w:t>
            </w:r>
            <w:r>
              <w:rPr>
                <w:rFonts w:hint="default" w:ascii="Times New Roman" w:hAnsi="Times New Roman" w:eastAsia="宋体" w:cs="宋体"/>
                <w:color w:val="000000"/>
                <w:sz w:val="24"/>
                <w:szCs w:val="24"/>
                <w:lang w:val="en-US" w:eastAsia="zh-CN" w:bidi="ar"/>
              </w:rPr>
              <w:t>等</w:t>
            </w:r>
            <w:r>
              <w:rPr>
                <w:rFonts w:hint="eastAsia" w:ascii="Times New Roman" w:hAnsi="Times New Roman" w:eastAsia="宋体" w:cs="宋体"/>
                <w:color w:val="000000"/>
                <w:sz w:val="24"/>
                <w:szCs w:val="24"/>
                <w:lang w:val="en-US" w:eastAsia="zh-CN" w:bidi="ar"/>
              </w:rPr>
              <w:t>内容</w:t>
            </w:r>
            <w:r>
              <w:rPr>
                <w:rFonts w:hint="eastAsia" w:ascii="Times New Roman" w:hAnsi="Times New Roman" w:eastAsia="宋体" w:cs="宋体"/>
                <w:color w:val="000000"/>
                <w:sz w:val="24"/>
                <w:szCs w:val="24"/>
                <w:lang w:bidi="ar"/>
              </w:rPr>
              <w:t>，</w:t>
            </w:r>
            <w:r>
              <w:rPr>
                <w:rFonts w:hint="eastAsia" w:ascii="Times New Roman" w:hAnsi="Times New Roman" w:eastAsia="宋体" w:cs="宋体"/>
                <w:color w:val="000000"/>
                <w:sz w:val="24"/>
                <w:szCs w:val="24"/>
                <w:lang w:val="en-US" w:eastAsia="zh-CN" w:bidi="ar"/>
              </w:rPr>
              <w:t>本</w:t>
            </w:r>
            <w:r>
              <w:rPr>
                <w:rFonts w:hint="default" w:ascii="Times New Roman" w:hAnsi="Times New Roman" w:eastAsia="宋体" w:cs="宋体"/>
                <w:color w:val="000000"/>
                <w:sz w:val="24"/>
                <w:szCs w:val="24"/>
                <w:lang w:val="en-US" w:eastAsia="zh-CN" w:bidi="ar"/>
              </w:rPr>
              <w:t>项目</w:t>
            </w:r>
            <w:r>
              <w:rPr>
                <w:rFonts w:hint="eastAsia" w:ascii="Times New Roman" w:hAnsi="Times New Roman" w:eastAsia="宋体" w:cs="宋体"/>
                <w:color w:val="000000"/>
                <w:sz w:val="24"/>
                <w:szCs w:val="24"/>
                <w:lang w:val="en-US" w:eastAsia="zh-CN" w:bidi="ar"/>
              </w:rPr>
              <w:t>所在商铺正上方无住宅，楼上3层为安徽汉铎建筑装饰工程有限公司</w:t>
            </w:r>
            <w:r>
              <w:rPr>
                <w:rFonts w:hint="eastAsia" w:ascii="Times New Roman" w:hAnsi="Times New Roman" w:eastAsia="宋体"/>
                <w:color w:val="000000" w:themeColor="text1"/>
                <w:sz w:val="24"/>
                <w14:textFill>
                  <w14:solidFill>
                    <w14:schemeClr w14:val="tx1"/>
                  </w14:solidFill>
                </w14:textFill>
              </w:rPr>
              <w:t>。本项目</w:t>
            </w:r>
            <w:r>
              <w:rPr>
                <w:rFonts w:hint="eastAsia" w:ascii="Times New Roman" w:hAnsi="Times New Roman" w:eastAsia="宋体" w:cs="宋体"/>
                <w:color w:val="000000"/>
                <w:sz w:val="24"/>
                <w:szCs w:val="24"/>
                <w:lang w:bidi="ar"/>
              </w:rPr>
              <w:t>主要提供宠物诊疗服务，建成后接诊量</w:t>
            </w:r>
            <w:r>
              <w:rPr>
                <w:rFonts w:hint="eastAsia" w:ascii="Times New Roman" w:hAnsi="Times New Roman" w:eastAsia="宋体" w:cs="宋体"/>
                <w:color w:val="000000"/>
                <w:sz w:val="24"/>
                <w:szCs w:val="24"/>
                <w:lang w:val="en-US" w:eastAsia="zh-CN" w:bidi="ar"/>
              </w:rPr>
              <w:t>750只次</w:t>
            </w:r>
            <w:r>
              <w:rPr>
                <w:rFonts w:hint="eastAsia" w:ascii="Times New Roman" w:hAnsi="Times New Roman" w:eastAsia="宋体" w:cs="宋体"/>
                <w:color w:val="000000"/>
                <w:sz w:val="24"/>
                <w:szCs w:val="24"/>
                <w:lang w:bidi="ar"/>
              </w:rPr>
              <w:t>/年。</w:t>
            </w:r>
          </w:p>
          <w:p>
            <w:pPr>
              <w:pStyle w:val="10"/>
              <w:spacing w:after="0" w:line="360" w:lineRule="auto"/>
              <w:ind w:firstLine="480" w:firstLineChars="200"/>
              <w:rPr>
                <w:rFonts w:ascii="Times New Roman" w:hAnsi="Times New Roman" w:eastAsia="宋体"/>
                <w:sz w:val="24"/>
                <w:szCs w:val="24"/>
              </w:rPr>
            </w:pPr>
            <w:r>
              <w:rPr>
                <w:rFonts w:hint="eastAsia" w:ascii="Times New Roman" w:hAnsi="Times New Roman" w:eastAsia="宋体"/>
                <w:color w:val="000000"/>
                <w:sz w:val="24"/>
                <w:szCs w:val="24"/>
              </w:rPr>
              <w:t>项目总投资为</w:t>
            </w:r>
            <w:r>
              <w:rPr>
                <w:rFonts w:hint="eastAsia" w:ascii="Times New Roman" w:hAnsi="Times New Roman" w:eastAsia="宋体"/>
                <w:color w:val="000000"/>
                <w:sz w:val="24"/>
                <w:szCs w:val="24"/>
                <w:lang w:val="en-US" w:eastAsia="zh-CN"/>
              </w:rPr>
              <w:t>50</w:t>
            </w:r>
            <w:r>
              <w:rPr>
                <w:rFonts w:hint="eastAsia" w:ascii="Times New Roman" w:hAnsi="Times New Roman" w:eastAsia="宋体"/>
                <w:color w:val="000000"/>
                <w:sz w:val="24"/>
                <w:szCs w:val="24"/>
              </w:rPr>
              <w:t>万元，其中环保投资</w:t>
            </w:r>
            <w:r>
              <w:rPr>
                <w:rFonts w:hint="eastAsia" w:ascii="Times New Roman" w:hAnsi="Times New Roman" w:eastAsia="宋体"/>
                <w:color w:val="000000"/>
                <w:sz w:val="24"/>
                <w:szCs w:val="24"/>
                <w:lang w:val="en-US" w:eastAsia="zh-CN"/>
              </w:rPr>
              <w:t>7</w:t>
            </w:r>
            <w:r>
              <w:rPr>
                <w:rFonts w:hint="eastAsia" w:ascii="Times New Roman" w:hAnsi="Times New Roman" w:eastAsia="宋体"/>
                <w:color w:val="000000"/>
                <w:sz w:val="24"/>
                <w:szCs w:val="24"/>
              </w:rPr>
              <w:t>万元，占总投资的</w:t>
            </w:r>
            <w:r>
              <w:rPr>
                <w:rFonts w:hint="eastAsia" w:ascii="Times New Roman" w:hAnsi="Times New Roman" w:eastAsia="宋体"/>
                <w:color w:val="000000"/>
                <w:sz w:val="24"/>
                <w:szCs w:val="24"/>
                <w:lang w:val="en-US" w:eastAsia="zh-CN"/>
              </w:rPr>
              <w:t>14</w:t>
            </w:r>
            <w:r>
              <w:rPr>
                <w:rFonts w:hint="eastAsia" w:ascii="Times New Roman" w:hAnsi="Times New Roman" w:eastAsia="宋体"/>
                <w:color w:val="000000"/>
                <w:sz w:val="24"/>
                <w:szCs w:val="24"/>
              </w:rPr>
              <w:t>%。</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表2-1</w:t>
            </w:r>
            <w:r>
              <w:rPr>
                <w:rFonts w:ascii="Times New Roman" w:hAnsi="Times New Roman" w:eastAsia="宋体"/>
                <w:b/>
                <w:kern w:val="2"/>
                <w:sz w:val="24"/>
                <w:szCs w:val="24"/>
              </w:rPr>
              <w:t xml:space="preserve"> </w:t>
            </w:r>
            <w:r>
              <w:rPr>
                <w:rFonts w:hint="eastAsia" w:ascii="Times New Roman" w:hAnsi="Times New Roman" w:eastAsia="宋体"/>
                <w:b/>
                <w:kern w:val="2"/>
                <w:sz w:val="24"/>
                <w:szCs w:val="24"/>
              </w:rPr>
              <w:t>项目工程内容建设一览表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2"/>
              <w:gridCol w:w="632"/>
              <w:gridCol w:w="3321"/>
              <w:gridCol w:w="3189"/>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Align w:val="center"/>
                </w:tcPr>
                <w:p>
                  <w:pPr>
                    <w:widowControl w:val="0"/>
                    <w:spacing w:after="0"/>
                    <w:jc w:val="center"/>
                    <w:textAlignment w:val="baseline"/>
                    <w:rPr>
                      <w:rFonts w:ascii="Times New Roman" w:hAnsi="Times New Roman"/>
                      <w:b/>
                      <w:bCs/>
                      <w:snapToGrid w:val="0"/>
                      <w:color w:val="000000"/>
                      <w:sz w:val="21"/>
                      <w:szCs w:val="21"/>
                    </w:rPr>
                  </w:pPr>
                  <w:r>
                    <w:rPr>
                      <w:rFonts w:hint="eastAsia" w:ascii="Times New Roman" w:hAnsi="Times New Roman"/>
                      <w:b/>
                      <w:bCs/>
                      <w:snapToGrid w:val="0"/>
                      <w:color w:val="000000"/>
                      <w:sz w:val="21"/>
                      <w:szCs w:val="21"/>
                    </w:rPr>
                    <w:t>类别</w:t>
                  </w:r>
                </w:p>
              </w:tc>
              <w:tc>
                <w:tcPr>
                  <w:tcW w:w="641" w:type="dxa"/>
                  <w:vAlign w:val="center"/>
                </w:tcPr>
                <w:p>
                  <w:pPr>
                    <w:widowControl w:val="0"/>
                    <w:spacing w:after="0"/>
                    <w:jc w:val="center"/>
                    <w:textAlignment w:val="baseline"/>
                    <w:rPr>
                      <w:rFonts w:ascii="Times New Roman" w:hAnsi="Times New Roman"/>
                      <w:b/>
                      <w:bCs/>
                      <w:snapToGrid w:val="0"/>
                      <w:color w:val="000000"/>
                      <w:sz w:val="21"/>
                      <w:szCs w:val="21"/>
                    </w:rPr>
                  </w:pPr>
                  <w:r>
                    <w:rPr>
                      <w:rFonts w:hint="eastAsia" w:ascii="Times New Roman" w:hAnsi="Times New Roman"/>
                      <w:b/>
                      <w:bCs/>
                      <w:snapToGrid w:val="0"/>
                      <w:color w:val="000000"/>
                      <w:sz w:val="21"/>
                      <w:szCs w:val="21"/>
                    </w:rPr>
                    <w:t>名称</w:t>
                  </w:r>
                </w:p>
              </w:tc>
              <w:tc>
                <w:tcPr>
                  <w:tcW w:w="3370" w:type="dxa"/>
                  <w:vAlign w:val="center"/>
                </w:tcPr>
                <w:p>
                  <w:pPr>
                    <w:widowControl w:val="0"/>
                    <w:spacing w:after="0"/>
                    <w:jc w:val="center"/>
                    <w:textAlignment w:val="baseline"/>
                    <w:rPr>
                      <w:rFonts w:ascii="Times New Roman" w:hAnsi="Times New Roman"/>
                      <w:b/>
                      <w:bCs/>
                      <w:snapToGrid w:val="0"/>
                      <w:color w:val="000000"/>
                      <w:sz w:val="21"/>
                      <w:szCs w:val="21"/>
                    </w:rPr>
                  </w:pPr>
                  <w:r>
                    <w:rPr>
                      <w:rFonts w:hint="eastAsia" w:ascii="Times New Roman" w:hAnsi="Times New Roman"/>
                      <w:b/>
                      <w:bCs/>
                      <w:snapToGrid w:val="0"/>
                      <w:color w:val="000000"/>
                      <w:sz w:val="21"/>
                      <w:szCs w:val="21"/>
                    </w:rPr>
                    <w:t>环评建设内容</w:t>
                  </w:r>
                </w:p>
              </w:tc>
              <w:tc>
                <w:tcPr>
                  <w:tcW w:w="3236" w:type="dxa"/>
                  <w:vAlign w:val="center"/>
                </w:tcPr>
                <w:p>
                  <w:pPr>
                    <w:widowControl w:val="0"/>
                    <w:spacing w:after="0"/>
                    <w:jc w:val="center"/>
                    <w:textAlignment w:val="baseline"/>
                    <w:rPr>
                      <w:rFonts w:ascii="Times New Roman" w:hAnsi="Times New Roman"/>
                      <w:b/>
                      <w:bCs/>
                      <w:snapToGrid w:val="0"/>
                      <w:color w:val="000000"/>
                      <w:sz w:val="21"/>
                      <w:szCs w:val="21"/>
                      <w:highlight w:val="yellow"/>
                    </w:rPr>
                  </w:pPr>
                  <w:r>
                    <w:rPr>
                      <w:rFonts w:hint="eastAsia" w:ascii="Times New Roman" w:hAnsi="Times New Roman"/>
                      <w:b/>
                      <w:bCs/>
                      <w:snapToGrid w:val="0"/>
                      <w:color w:val="000000"/>
                      <w:sz w:val="21"/>
                      <w:szCs w:val="21"/>
                    </w:rPr>
                    <w:t>实际建设内容</w:t>
                  </w:r>
                </w:p>
              </w:tc>
              <w:tc>
                <w:tcPr>
                  <w:tcW w:w="910" w:type="dxa"/>
                  <w:vAlign w:val="center"/>
                </w:tcPr>
                <w:p>
                  <w:pPr>
                    <w:widowControl w:val="0"/>
                    <w:spacing w:after="0"/>
                    <w:jc w:val="center"/>
                    <w:textAlignment w:val="baseline"/>
                    <w:rPr>
                      <w:rFonts w:ascii="Times New Roman" w:hAnsi="Times New Roman"/>
                      <w:b/>
                      <w:bCs/>
                      <w:snapToGrid w:val="0"/>
                      <w:color w:val="000000"/>
                      <w:sz w:val="21"/>
                      <w:szCs w:val="21"/>
                    </w:rPr>
                  </w:pPr>
                  <w:r>
                    <w:rPr>
                      <w:rFonts w:hint="eastAsia" w:ascii="Times New Roman" w:hAnsi="Times New Roman"/>
                      <w:b/>
                      <w:bCs/>
                      <w:snapToGrid w:val="0"/>
                      <w:color w:val="000000"/>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Align w:val="center"/>
                </w:tcPr>
                <w:p>
                  <w:pPr>
                    <w:pStyle w:val="28"/>
                    <w:widowControl w:val="0"/>
                    <w:rPr>
                      <w:color w:val="000000"/>
                    </w:rPr>
                  </w:pPr>
                  <w:r>
                    <w:rPr>
                      <w:rFonts w:hint="eastAsia"/>
                      <w:color w:val="000000"/>
                    </w:rPr>
                    <w:t>主体工程</w:t>
                  </w:r>
                </w:p>
              </w:tc>
              <w:tc>
                <w:tcPr>
                  <w:tcW w:w="641" w:type="dxa"/>
                  <w:vAlign w:val="center"/>
                </w:tcPr>
                <w:p>
                  <w:pPr>
                    <w:pStyle w:val="28"/>
                    <w:widowControl w:val="0"/>
                    <w:rPr>
                      <w:color w:val="000000"/>
                    </w:rPr>
                  </w:pPr>
                  <w:r>
                    <w:rPr>
                      <w:rFonts w:hint="eastAsia"/>
                      <w:color w:val="000000"/>
                    </w:rPr>
                    <w:t>宠物医院</w:t>
                  </w:r>
                </w:p>
              </w:tc>
              <w:tc>
                <w:tcPr>
                  <w:tcW w:w="3370" w:type="dxa"/>
                  <w:vAlign w:val="center"/>
                </w:tcPr>
                <w:p>
                  <w:pPr>
                    <w:pStyle w:val="28"/>
                    <w:widowControl w:val="0"/>
                    <w:rPr>
                      <w:color w:val="000000"/>
                    </w:rPr>
                  </w:pPr>
                  <w:r>
                    <w:rPr>
                      <w:rFonts w:hint="eastAsia"/>
                      <w:color w:val="000000"/>
                    </w:rPr>
                    <w:t>建筑面积共</w:t>
                  </w:r>
                  <w:r>
                    <w:rPr>
                      <w:rFonts w:hint="eastAsia"/>
                      <w:color w:val="000000"/>
                      <w:lang w:val="en-US" w:eastAsia="zh-CN"/>
                    </w:rPr>
                    <w:t>155.8</w:t>
                  </w:r>
                  <w:r>
                    <w:rPr>
                      <w:rFonts w:hint="eastAsia"/>
                      <w:color w:val="000000"/>
                    </w:rPr>
                    <w:t>m</w:t>
                  </w:r>
                  <w:r>
                    <w:rPr>
                      <w:rFonts w:hint="eastAsia"/>
                      <w:color w:val="000000"/>
                      <w:vertAlign w:val="superscript"/>
                    </w:rPr>
                    <w:t>2</w:t>
                  </w:r>
                  <w:r>
                    <w:rPr>
                      <w:rFonts w:hint="eastAsia"/>
                      <w:color w:val="000000"/>
                    </w:rPr>
                    <w:t>，一层设有接诊厅、候诊区、化验室、诊室1、药房、B超室、卫生间和危废贮存库；二层设有手术室、处置区、DR室、犬住院室、猫住院室、输液区和诊室2等内容</w:t>
                  </w:r>
                </w:p>
              </w:tc>
              <w:tc>
                <w:tcPr>
                  <w:tcW w:w="3236" w:type="dxa"/>
                  <w:vAlign w:val="center"/>
                </w:tcPr>
                <w:p>
                  <w:pPr>
                    <w:pStyle w:val="28"/>
                    <w:widowControl w:val="0"/>
                    <w:rPr>
                      <w:highlight w:val="yellow"/>
                    </w:rPr>
                  </w:pPr>
                  <w:r>
                    <w:rPr>
                      <w:rFonts w:hint="eastAsia"/>
                      <w:color w:val="000000"/>
                    </w:rPr>
                    <w:t>建筑面积共</w:t>
                  </w:r>
                  <w:r>
                    <w:rPr>
                      <w:rFonts w:hint="eastAsia"/>
                      <w:color w:val="000000"/>
                      <w:lang w:val="en-US" w:eastAsia="zh-CN"/>
                    </w:rPr>
                    <w:t>155.8</w:t>
                  </w:r>
                  <w:r>
                    <w:rPr>
                      <w:rFonts w:hint="eastAsia"/>
                      <w:color w:val="000000"/>
                    </w:rPr>
                    <w:t>m</w:t>
                  </w:r>
                  <w:r>
                    <w:rPr>
                      <w:rFonts w:hint="eastAsia"/>
                      <w:color w:val="000000"/>
                      <w:vertAlign w:val="superscript"/>
                    </w:rPr>
                    <w:t>2</w:t>
                  </w:r>
                  <w:r>
                    <w:rPr>
                      <w:rFonts w:hint="eastAsia"/>
                      <w:color w:val="000000"/>
                    </w:rPr>
                    <w:t>，一层设有接诊厅、候诊区、化验室、诊室1、药房、B超室、卫生间和危废贮存库；二层设有手术室、处置区、DR室、犬住院室、猫住院室、输液区和诊室2等内容</w:t>
                  </w:r>
                </w:p>
              </w:tc>
              <w:tc>
                <w:tcPr>
                  <w:tcW w:w="910" w:type="dxa"/>
                  <w:vAlign w:val="center"/>
                </w:tcPr>
                <w:p>
                  <w:pPr>
                    <w:pStyle w:val="28"/>
                    <w:widowControl w:val="0"/>
                    <w:rPr>
                      <w:rFonts w:hint="default" w:eastAsia="微软雅黑"/>
                      <w:color w:val="000000"/>
                      <w:lang w:val="en-US" w:eastAsia="zh-CN"/>
                    </w:rPr>
                  </w:pPr>
                  <w:r>
                    <w:rPr>
                      <w:rFonts w:hint="eastAsia" w:ascii="宋体" w:hAnsi="宋体" w:cs="宋体"/>
                      <w:color w:val="000000"/>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restart"/>
                  <w:vAlign w:val="center"/>
                </w:tcPr>
                <w:p>
                  <w:pPr>
                    <w:pStyle w:val="28"/>
                    <w:widowControl w:val="0"/>
                    <w:rPr>
                      <w:color w:val="000000"/>
                    </w:rPr>
                  </w:pPr>
                  <w:r>
                    <w:rPr>
                      <w:rFonts w:hint="eastAsia"/>
                      <w:color w:val="000000"/>
                    </w:rPr>
                    <w:t>公用工程</w:t>
                  </w:r>
                </w:p>
              </w:tc>
              <w:tc>
                <w:tcPr>
                  <w:tcW w:w="641" w:type="dxa"/>
                  <w:vAlign w:val="center"/>
                </w:tcPr>
                <w:p>
                  <w:pPr>
                    <w:pStyle w:val="28"/>
                    <w:widowControl w:val="0"/>
                    <w:rPr>
                      <w:rFonts w:hint="default" w:eastAsia="宋体"/>
                      <w:color w:val="000000"/>
                      <w:lang w:val="en-US" w:eastAsia="zh-CN"/>
                    </w:rPr>
                  </w:pPr>
                  <w:r>
                    <w:rPr>
                      <w:rFonts w:hint="eastAsia"/>
                      <w:color w:val="000000"/>
                      <w:lang w:val="en-US" w:eastAsia="zh-CN"/>
                    </w:rPr>
                    <w:t>供电</w:t>
                  </w:r>
                </w:p>
              </w:tc>
              <w:tc>
                <w:tcPr>
                  <w:tcW w:w="3370"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themeColor="text1"/>
                      <w:sz w:val="21"/>
                      <w:szCs w:val="21"/>
                      <w14:textFill>
                        <w14:solidFill>
                          <w14:schemeClr w14:val="tx1"/>
                        </w14:solidFill>
                      </w14:textFill>
                    </w:rPr>
                    <w:t>采用市政供电电网；年消耗电量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Wh/a</w:t>
                  </w:r>
                </w:p>
              </w:tc>
              <w:tc>
                <w:tcPr>
                  <w:tcW w:w="3236"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color w:val="000000"/>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采用市政供电电网；年消耗电量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k</w:t>
                  </w:r>
                  <w:r>
                    <w:rPr>
                      <w:rFonts w:hint="default" w:ascii="Times New Roman" w:hAnsi="Times New Roman" w:eastAsia="宋体" w:cs="Times New Roman"/>
                      <w:color w:val="000000" w:themeColor="text1"/>
                      <w:sz w:val="21"/>
                      <w:szCs w:val="21"/>
                      <w:highlight w:val="none"/>
                      <w14:textFill>
                        <w14:solidFill>
                          <w14:schemeClr w14:val="tx1"/>
                        </w14:solidFill>
                      </w14:textFill>
                    </w:rPr>
                    <w:t>Wh/a</w:t>
                  </w:r>
                </w:p>
              </w:tc>
              <w:tc>
                <w:tcPr>
                  <w:tcW w:w="910" w:type="dxa"/>
                  <w:vAlign w:val="center"/>
                </w:tcPr>
                <w:p>
                  <w:pPr>
                    <w:pStyle w:val="28"/>
                    <w:widowControl w:val="0"/>
                    <w:rPr>
                      <w:color w:val="000000"/>
                    </w:rPr>
                  </w:pPr>
                  <w:r>
                    <w:rPr>
                      <w:color w:val="000000"/>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vAlign w:val="center"/>
                </w:tcPr>
                <w:p>
                  <w:pPr>
                    <w:widowControl w:val="0"/>
                    <w:spacing w:after="0"/>
                    <w:jc w:val="center"/>
                    <w:textAlignment w:val="baseline"/>
                    <w:rPr>
                      <w:rFonts w:ascii="Times New Roman" w:hAnsi="Times New Roman"/>
                      <w:b/>
                      <w:bCs/>
                      <w:snapToGrid w:val="0"/>
                      <w:color w:val="000000"/>
                      <w:sz w:val="21"/>
                      <w:szCs w:val="21"/>
                    </w:rPr>
                  </w:pPr>
                </w:p>
              </w:tc>
              <w:tc>
                <w:tcPr>
                  <w:tcW w:w="641" w:type="dxa"/>
                  <w:vAlign w:val="center"/>
                </w:tcPr>
                <w:p>
                  <w:pPr>
                    <w:pStyle w:val="28"/>
                    <w:widowControl w:val="0"/>
                    <w:rPr>
                      <w:rFonts w:hint="default" w:eastAsia="宋体"/>
                      <w:color w:val="000000"/>
                      <w:lang w:val="en-US" w:eastAsia="zh-CN"/>
                    </w:rPr>
                  </w:pPr>
                  <w:r>
                    <w:rPr>
                      <w:rFonts w:hint="eastAsia"/>
                      <w:color w:val="000000"/>
                      <w:lang w:val="en-US" w:eastAsia="zh-CN"/>
                    </w:rPr>
                    <w:t>供水</w:t>
                  </w:r>
                </w:p>
              </w:tc>
              <w:tc>
                <w:tcPr>
                  <w:tcW w:w="3370"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themeColor="text1"/>
                      <w:sz w:val="21"/>
                      <w:szCs w:val="21"/>
                      <w14:textFill>
                        <w14:solidFill>
                          <w14:schemeClr w14:val="tx1"/>
                        </w14:solidFill>
                      </w14:textFill>
                    </w:rPr>
                    <w:t>采用市</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政供水管网；项目年用水量</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241.921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3236"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color w:val="000000"/>
                      <w:highlight w:val="yellow"/>
                    </w:rPr>
                  </w:pPr>
                  <w:r>
                    <w:rPr>
                      <w:rFonts w:hint="default" w:ascii="Times New Roman" w:hAnsi="Times New Roman" w:eastAsia="宋体" w:cs="Times New Roman"/>
                      <w:bCs/>
                      <w:color w:val="000000" w:themeColor="text1"/>
                      <w:sz w:val="21"/>
                      <w:szCs w:val="21"/>
                      <w14:textFill>
                        <w14:solidFill>
                          <w14:schemeClr w14:val="tx1"/>
                        </w14:solidFill>
                      </w14:textFill>
                    </w:rPr>
                    <w:t>采用市政供水管网；</w:t>
                  </w:r>
                  <w:r>
                    <w:rPr>
                      <w:rFonts w:hint="default" w:ascii="Times New Roman" w:hAnsi="Times New Roman" w:eastAsia="宋体" w:cs="Times New Roman"/>
                      <w:bCs/>
                      <w:color w:val="000000" w:themeColor="text1"/>
                      <w:sz w:val="21"/>
                      <w:szCs w:val="21"/>
                      <w:highlight w:val="none"/>
                      <w14:textFill>
                        <w14:solidFill>
                          <w14:schemeClr w14:val="tx1"/>
                        </w14:solidFill>
                      </w14:textFill>
                    </w:rPr>
                    <w:t>项目年用水量</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241.171</w:t>
                  </w: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910" w:type="dxa"/>
                  <w:vAlign w:val="center"/>
                </w:tcPr>
                <w:p>
                  <w:pPr>
                    <w:pStyle w:val="28"/>
                    <w:widowControl w:val="0"/>
                    <w:rPr>
                      <w:rFonts w:hint="default" w:eastAsia="宋体"/>
                      <w:color w:val="000000"/>
                      <w:lang w:val="en-US" w:eastAsia="zh-CN"/>
                    </w:rPr>
                  </w:pPr>
                  <w:r>
                    <w:rPr>
                      <w:rFonts w:hint="eastAsia"/>
                      <w:color w:val="000000"/>
                      <w:lang w:val="en-US" w:eastAsia="zh-CN"/>
                    </w:rPr>
                    <w:t>用水量减少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jc w:val="center"/>
                    <w:textAlignment w:val="baseline"/>
                    <w:rPr>
                      <w:rFonts w:ascii="Times New Roman" w:hAnsi="Times New Roman"/>
                      <w:b/>
                      <w:bCs/>
                      <w:snapToGrid w:val="0"/>
                      <w:color w:val="000000"/>
                      <w:sz w:val="21"/>
                      <w:szCs w:val="21"/>
                    </w:rPr>
                  </w:pPr>
                </w:p>
              </w:tc>
              <w:tc>
                <w:tcPr>
                  <w:tcW w:w="641" w:type="dxa"/>
                  <w:vAlign w:val="center"/>
                </w:tcPr>
                <w:p>
                  <w:pPr>
                    <w:pStyle w:val="28"/>
                    <w:widowControl w:val="0"/>
                    <w:rPr>
                      <w:rFonts w:hint="eastAsia" w:eastAsia="宋体"/>
                      <w:color w:val="000000"/>
                      <w:lang w:val="en-US" w:eastAsia="zh-CN"/>
                    </w:rPr>
                  </w:pPr>
                  <w:r>
                    <w:rPr>
                      <w:rFonts w:hint="eastAsia"/>
                      <w:color w:val="000000"/>
                      <w:lang w:val="en-US" w:eastAsia="zh-CN"/>
                    </w:rPr>
                    <w:t>排水</w:t>
                  </w:r>
                </w:p>
              </w:tc>
              <w:tc>
                <w:tcPr>
                  <w:tcW w:w="3370"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sz w:val="21"/>
                      <w:szCs w:val="21"/>
                    </w:rPr>
                  </w:pPr>
                  <w:r>
                    <w:rPr>
                      <w:rFonts w:hint="eastAsia" w:ascii="Times New Roman" w:hAnsi="Times New Roman" w:eastAsia="宋体" w:cs="Times New Roman"/>
                      <w:bCs/>
                      <w:color w:val="000000" w:themeColor="text1"/>
                      <w:sz w:val="21"/>
                      <w:szCs w:val="21"/>
                      <w14:textFill>
                        <w14:solidFill>
                          <w14:schemeClr w14:val="tx1"/>
                        </w14:solidFill>
                      </w14:textFill>
                    </w:rPr>
                    <w:t>项目诊疗废水及动物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笼清洗</w:t>
                  </w:r>
                  <w:r>
                    <w:rPr>
                      <w:rFonts w:hint="eastAsia" w:ascii="Times New Roman" w:hAnsi="Times New Roman" w:eastAsia="宋体" w:cs="Times New Roman"/>
                      <w:bCs/>
                      <w:color w:val="000000" w:themeColor="text1"/>
                      <w:sz w:val="21"/>
                      <w:szCs w:val="21"/>
                      <w14:textFill>
                        <w14:solidFill>
                          <w14:schemeClr w14:val="tx1"/>
                        </w14:solidFill>
                      </w14:textFill>
                    </w:rPr>
                    <w:t>废水经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滤网过滤+</w:t>
                  </w:r>
                  <w:r>
                    <w:rPr>
                      <w:rFonts w:hint="eastAsia" w:ascii="Times New Roman" w:hAnsi="Times New Roman" w:eastAsia="宋体" w:cs="Times New Roman"/>
                      <w:bCs/>
                      <w:color w:val="000000" w:themeColor="text1"/>
                      <w:sz w:val="21"/>
                      <w:szCs w:val="21"/>
                      <w14:textFill>
                        <w14:solidFill>
                          <w14:schemeClr w14:val="tx1"/>
                        </w14:solidFill>
                      </w14:textFill>
                    </w:rPr>
                    <w:t>氯片缓释消毒</w:t>
                  </w:r>
                  <w:r>
                    <w:rPr>
                      <w:rFonts w:hint="default" w:ascii="Times New Roman" w:hAnsi="Times New Roman" w:eastAsia="宋体" w:cs="Times New Roman"/>
                      <w:bCs/>
                      <w:color w:val="000000" w:themeColor="text1"/>
                      <w:sz w:val="21"/>
                      <w:szCs w:val="21"/>
                      <w14:textFill>
                        <w14:solidFill>
                          <w14:schemeClr w14:val="tx1"/>
                        </w14:solidFill>
                      </w14:textFill>
                    </w:rPr>
                    <w:t>处理</w:t>
                  </w:r>
                  <w:r>
                    <w:rPr>
                      <w:rFonts w:hint="eastAsia" w:ascii="Times New Roman" w:hAnsi="Times New Roman" w:eastAsia="宋体" w:cs="Times New Roman"/>
                      <w:bCs/>
                      <w:color w:val="000000" w:themeColor="text1"/>
                      <w:sz w:val="21"/>
                      <w:szCs w:val="21"/>
                      <w14:textFill>
                        <w14:solidFill>
                          <w14:schemeClr w14:val="tx1"/>
                        </w14:solidFill>
                      </w14:textFill>
                    </w:rPr>
                    <w:t>设施处理后</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与</w:t>
                  </w: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保洁废水依托西苑小区现有</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化粪池</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处理后</w:t>
                  </w:r>
                  <w:r>
                    <w:rPr>
                      <w:rFonts w:hint="eastAsia" w:ascii="Times New Roman" w:hAnsi="Times New Roman" w:eastAsia="宋体" w:cs="Times New Roman"/>
                      <w:bCs/>
                      <w:color w:val="000000" w:themeColor="text1"/>
                      <w:sz w:val="21"/>
                      <w:szCs w:val="21"/>
                      <w14:textFill>
                        <w14:solidFill>
                          <w14:schemeClr w14:val="tx1"/>
                        </w14:solidFill>
                      </w14:textFill>
                    </w:rPr>
                    <w:t>排入市政污水管网；年排水量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194.003</w:t>
                  </w:r>
                  <w:r>
                    <w:rPr>
                      <w:rFonts w:hint="eastAsia" w:ascii="Times New Roman" w:hAnsi="Times New Roman" w:eastAsia="宋体" w:cs="Times New Roman"/>
                      <w:bCs/>
                      <w:color w:val="000000" w:themeColor="text1"/>
                      <w:sz w:val="21"/>
                      <w:szCs w:val="21"/>
                      <w14:textFill>
                        <w14:solidFill>
                          <w14:schemeClr w14:val="tx1"/>
                        </w14:solidFill>
                      </w14:textFill>
                    </w:rPr>
                    <w:t>t/a</w:t>
                  </w:r>
                </w:p>
              </w:tc>
              <w:tc>
                <w:tcPr>
                  <w:tcW w:w="3236" w:type="dxa"/>
                  <w:vAlign w:val="center"/>
                </w:tcPr>
                <w:p>
                  <w:pPr>
                    <w:keepNext w:val="0"/>
                    <w:keepLines w:val="0"/>
                    <w:suppressLineNumbers w:val="0"/>
                    <w:tabs>
                      <w:tab w:val="left" w:pos="3255"/>
                    </w:tabs>
                    <w:adjustRightInd w:val="0"/>
                    <w:snapToGrid w:val="0"/>
                    <w:spacing w:before="0" w:beforeAutospacing="0" w:after="0" w:afterAutospacing="0" w:line="240" w:lineRule="auto"/>
                    <w:ind w:left="0" w:leftChars="0" w:right="0" w:rightChars="0"/>
                    <w:jc w:val="center"/>
                    <w:textAlignment w:val="center"/>
                    <w:rPr>
                      <w:color w:val="000000"/>
                    </w:rPr>
                  </w:pPr>
                  <w:r>
                    <w:rPr>
                      <w:rFonts w:hint="eastAsia" w:ascii="Times New Roman" w:hAnsi="Times New Roman" w:eastAsia="宋体" w:cs="Times New Roman"/>
                      <w:bCs/>
                      <w:color w:val="000000" w:themeColor="text1"/>
                      <w:sz w:val="21"/>
                      <w:szCs w:val="21"/>
                      <w14:textFill>
                        <w14:solidFill>
                          <w14:schemeClr w14:val="tx1"/>
                        </w14:solidFill>
                      </w14:textFill>
                    </w:rPr>
                    <w:t>项目诊疗废水及动物</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笼清洗</w:t>
                  </w:r>
                  <w:r>
                    <w:rPr>
                      <w:rFonts w:hint="eastAsia" w:ascii="Times New Roman" w:hAnsi="Times New Roman" w:eastAsia="宋体" w:cs="Times New Roman"/>
                      <w:bCs/>
                      <w:color w:val="000000" w:themeColor="text1"/>
                      <w:sz w:val="21"/>
                      <w:szCs w:val="21"/>
                      <w14:textFill>
                        <w14:solidFill>
                          <w14:schemeClr w14:val="tx1"/>
                        </w14:solidFill>
                      </w14:textFill>
                    </w:rPr>
                    <w:t>废水经</w:t>
                  </w:r>
                  <w:r>
                    <w:rPr>
                      <w:rFonts w:hint="eastAsia" w:ascii="Times New Roman" w:hAnsi="Times New Roman" w:eastAsia="宋体" w:cs="Times New Roman"/>
                      <w:color w:val="000000"/>
                      <w:sz w:val="21"/>
                      <w:szCs w:val="21"/>
                      <w:highlight w:val="none"/>
                      <w:lang w:val="en-US" w:eastAsia="zh-CN"/>
                    </w:rPr>
                    <w:t>缓释</w:t>
                  </w:r>
                  <w:r>
                    <w:rPr>
                      <w:rFonts w:hint="default" w:ascii="Times New Roman" w:hAnsi="Times New Roman" w:eastAsia="宋体" w:cs="Times New Roman"/>
                      <w:color w:val="000000"/>
                      <w:sz w:val="21"/>
                      <w:szCs w:val="21"/>
                      <w:highlight w:val="none"/>
                    </w:rPr>
                    <w:t>消毒处理</w:t>
                  </w:r>
                  <w:r>
                    <w:rPr>
                      <w:rFonts w:hint="eastAsia" w:ascii="Times New Roman" w:hAnsi="Times New Roman" w:eastAsia="宋体" w:cs="Times New Roman"/>
                      <w:color w:val="000000"/>
                      <w:sz w:val="21"/>
                      <w:szCs w:val="21"/>
                      <w:highlight w:val="none"/>
                    </w:rPr>
                    <w:t>设施</w:t>
                  </w:r>
                  <w:r>
                    <w:rPr>
                      <w:rFonts w:hint="eastAsia" w:ascii="Times New Roman" w:hAnsi="Times New Roman" w:eastAsia="宋体" w:cs="Times New Roman"/>
                      <w:bCs/>
                      <w:color w:val="000000" w:themeColor="text1"/>
                      <w:sz w:val="21"/>
                      <w:szCs w:val="21"/>
                      <w14:textFill>
                        <w14:solidFill>
                          <w14:schemeClr w14:val="tx1"/>
                        </w14:solidFill>
                      </w14:textFill>
                    </w:rPr>
                    <w:t>处理后</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与</w:t>
                  </w: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保洁废水依</w:t>
                  </w:r>
                  <w:r>
                    <w:rPr>
                      <w:rFonts w:hint="eastAsia" w:ascii="Times New Roman" w:hAnsi="Times New Roman" w:eastAsia="宋体" w:cs="Times New Roman"/>
                      <w:color w:val="000000"/>
                      <w:sz w:val="21"/>
                      <w:szCs w:val="21"/>
                      <w:highlight w:val="none"/>
                      <w:lang w:val="en-US" w:eastAsia="zh-CN"/>
                    </w:rPr>
                    <w:t>托西苑小区</w:t>
                  </w:r>
                  <w:r>
                    <w:rPr>
                      <w:rFonts w:hint="eastAsia" w:ascii="Times New Roman" w:hAnsi="Times New Roman" w:eastAsia="宋体" w:cs="Times New Roman"/>
                      <w:color w:val="000000"/>
                      <w:sz w:val="21"/>
                      <w:szCs w:val="21"/>
                      <w:highlight w:val="none"/>
                    </w:rPr>
                    <w:t>现</w:t>
                  </w:r>
                  <w:r>
                    <w:rPr>
                      <w:rFonts w:hint="eastAsia" w:ascii="Times New Roman" w:hAnsi="Times New Roman" w:eastAsia="宋体" w:cs="Times New Roman"/>
                      <w:bCs/>
                      <w:color w:val="000000" w:themeColor="text1"/>
                      <w:sz w:val="21"/>
                      <w:szCs w:val="21"/>
                      <w14:textFill>
                        <w14:solidFill>
                          <w14:schemeClr w14:val="tx1"/>
                        </w14:solidFill>
                      </w14:textFill>
                    </w:rPr>
                    <w:t>有</w:t>
                  </w:r>
                  <w:r>
                    <w:rPr>
                      <w:rFonts w:hint="default" w:ascii="Times New Roman" w:hAnsi="Times New Roman" w:eastAsia="宋体" w:cs="Times New Roman"/>
                      <w:bCs/>
                      <w:color w:val="000000" w:themeColor="text1"/>
                      <w:sz w:val="21"/>
                      <w:szCs w:val="21"/>
                      <w14:textFill>
                        <w14:solidFill>
                          <w14:schemeClr w14:val="tx1"/>
                        </w14:solidFill>
                      </w14:textFill>
                    </w:rPr>
                    <w:t>化粪池</w:t>
                  </w:r>
                  <w:r>
                    <w:rPr>
                      <w:rFonts w:hint="eastAsia" w:ascii="Times New Roman" w:hAnsi="Times New Roman" w:eastAsia="宋体" w:cs="Times New Roman"/>
                      <w:bCs/>
                      <w:color w:val="000000" w:themeColor="text1"/>
                      <w:sz w:val="21"/>
                      <w:szCs w:val="21"/>
                      <w14:textFill>
                        <w14:solidFill>
                          <w14:schemeClr w14:val="tx1"/>
                        </w14:solidFill>
                      </w14:textFill>
                    </w:rPr>
                    <w:t>处理后排入市政污水管网；年排水</w:t>
                  </w:r>
                  <w:r>
                    <w:rPr>
                      <w:rFonts w:hint="eastAsia" w:ascii="Times New Roman" w:hAnsi="Times New Roman" w:eastAsia="宋体" w:cs="Times New Roman"/>
                      <w:color w:val="000000"/>
                      <w:sz w:val="21"/>
                      <w:szCs w:val="21"/>
                      <w:highlight w:val="none"/>
                      <w:lang w:val="en-US" w:eastAsia="zh-CN"/>
                    </w:rPr>
                    <w:t>量193.403t/a</w:t>
                  </w:r>
                </w:p>
              </w:tc>
              <w:tc>
                <w:tcPr>
                  <w:tcW w:w="910" w:type="dxa"/>
                  <w:vAlign w:val="center"/>
                </w:tcPr>
                <w:p>
                  <w:pPr>
                    <w:pStyle w:val="28"/>
                    <w:widowControl w:val="0"/>
                    <w:rPr>
                      <w:rFonts w:hint="default" w:eastAsia="宋体"/>
                      <w:color w:val="000000"/>
                      <w:lang w:val="en-US" w:eastAsia="zh-CN"/>
                    </w:rPr>
                  </w:pPr>
                  <w:r>
                    <w:rPr>
                      <w:rFonts w:hint="eastAsia"/>
                      <w:color w:val="000000"/>
                      <w:lang w:val="en-US" w:eastAsia="zh-CN"/>
                    </w:rPr>
                    <w:t>排水量减少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restart"/>
                  <w:vAlign w:val="center"/>
                </w:tcPr>
                <w:p>
                  <w:pPr>
                    <w:pStyle w:val="28"/>
                    <w:widowControl w:val="0"/>
                    <w:rPr>
                      <w:color w:val="000000"/>
                    </w:rPr>
                  </w:pPr>
                  <w:r>
                    <w:rPr>
                      <w:rFonts w:hint="eastAsia"/>
                      <w:color w:val="000000"/>
                    </w:rPr>
                    <w:t>环保工程</w:t>
                  </w:r>
                </w:p>
              </w:tc>
              <w:tc>
                <w:tcPr>
                  <w:tcW w:w="641" w:type="dxa"/>
                  <w:vAlign w:val="center"/>
                </w:tcPr>
                <w:p>
                  <w:pPr>
                    <w:pStyle w:val="28"/>
                    <w:widowControl w:val="0"/>
                    <w:rPr>
                      <w:color w:val="000000"/>
                    </w:rPr>
                  </w:pPr>
                  <w:r>
                    <w:rPr>
                      <w:rFonts w:hint="eastAsia"/>
                      <w:color w:val="000000"/>
                      <w:highlight w:val="none"/>
                    </w:rPr>
                    <w:t>废</w:t>
                  </w:r>
                  <w:r>
                    <w:rPr>
                      <w:rFonts w:hint="eastAsia"/>
                      <w:color w:val="000000"/>
                      <w:highlight w:val="none"/>
                      <w:lang w:val="en-US" w:eastAsia="zh-CN"/>
                    </w:rPr>
                    <w:t>水</w:t>
                  </w:r>
                  <w:r>
                    <w:rPr>
                      <w:rFonts w:hint="eastAsia"/>
                      <w:color w:val="000000"/>
                      <w:highlight w:val="none"/>
                    </w:rPr>
                    <w:t>治理</w:t>
                  </w:r>
                </w:p>
              </w:tc>
              <w:tc>
                <w:tcPr>
                  <w:tcW w:w="3370" w:type="dxa"/>
                  <w:vAlign w:val="center"/>
                </w:tcPr>
                <w:p>
                  <w:pPr>
                    <w:widowControl w:val="0"/>
                    <w:spacing w:after="0"/>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项目诊疗废水及动物</w:t>
                  </w:r>
                  <w:r>
                    <w:rPr>
                      <w:rFonts w:hint="eastAsia" w:ascii="Times New Roman" w:hAnsi="Times New Roman" w:eastAsia="宋体" w:cs="Times New Roman"/>
                      <w:color w:val="000000"/>
                      <w:sz w:val="21"/>
                      <w:szCs w:val="21"/>
                      <w:highlight w:val="none"/>
                      <w:lang w:val="en-US" w:eastAsia="zh-CN"/>
                    </w:rPr>
                    <w:t>笼清洗</w:t>
                  </w:r>
                  <w:r>
                    <w:rPr>
                      <w:rFonts w:hint="eastAsia" w:ascii="Times New Roman" w:hAnsi="Times New Roman" w:eastAsia="宋体" w:cs="Times New Roman"/>
                      <w:color w:val="000000"/>
                      <w:sz w:val="21"/>
                      <w:szCs w:val="21"/>
                      <w:highlight w:val="none"/>
                    </w:rPr>
                    <w:t>废水经</w:t>
                  </w:r>
                  <w:r>
                    <w:rPr>
                      <w:rFonts w:hint="eastAsia" w:ascii="Times New Roman" w:hAnsi="Times New Roman" w:eastAsia="宋体" w:cs="Times New Roman"/>
                      <w:color w:val="000000"/>
                      <w:sz w:val="21"/>
                      <w:szCs w:val="21"/>
                      <w:highlight w:val="none"/>
                      <w:lang w:val="en-US" w:eastAsia="zh-CN"/>
                    </w:rPr>
                    <w:t>缓释</w:t>
                  </w:r>
                  <w:r>
                    <w:rPr>
                      <w:rFonts w:hint="default" w:ascii="Times New Roman" w:hAnsi="Times New Roman" w:eastAsia="宋体" w:cs="Times New Roman"/>
                      <w:color w:val="000000"/>
                      <w:sz w:val="21"/>
                      <w:szCs w:val="21"/>
                      <w:highlight w:val="none"/>
                    </w:rPr>
                    <w:t>消毒处理</w:t>
                  </w:r>
                  <w:r>
                    <w:rPr>
                      <w:rFonts w:hint="eastAsia" w:ascii="Times New Roman" w:hAnsi="Times New Roman" w:eastAsia="宋体" w:cs="Times New Roman"/>
                      <w:color w:val="000000"/>
                      <w:sz w:val="21"/>
                      <w:szCs w:val="21"/>
                      <w:highlight w:val="none"/>
                    </w:rPr>
                    <w:t>设施（位于</w:t>
                  </w:r>
                  <w:r>
                    <w:rPr>
                      <w:rFonts w:hint="eastAsia" w:ascii="Times New Roman" w:hAnsi="Times New Roman" w:eastAsia="宋体" w:cs="Times New Roman"/>
                      <w:color w:val="000000"/>
                      <w:sz w:val="21"/>
                      <w:szCs w:val="21"/>
                      <w:highlight w:val="none"/>
                      <w:lang w:val="en-US" w:eastAsia="zh-CN"/>
                    </w:rPr>
                    <w:t>诊室1</w:t>
                  </w:r>
                  <w:r>
                    <w:rPr>
                      <w:rFonts w:hint="eastAsia" w:ascii="Times New Roman" w:hAnsi="Times New Roman" w:eastAsia="宋体" w:cs="Times New Roman"/>
                      <w:color w:val="000000"/>
                      <w:sz w:val="21"/>
                      <w:szCs w:val="21"/>
                      <w:highlight w:val="none"/>
                    </w:rPr>
                    <w:t>，处理工艺为</w:t>
                  </w:r>
                  <w:bookmarkStart w:id="2" w:name="_Hlk99459099"/>
                  <w:r>
                    <w:rPr>
                      <w:rFonts w:hint="eastAsia"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滤网过滤+</w:t>
                  </w:r>
                  <w:r>
                    <w:rPr>
                      <w:rFonts w:hint="eastAsia" w:ascii="Times New Roman" w:hAnsi="Times New Roman" w:eastAsia="宋体" w:cs="Times New Roman"/>
                      <w:color w:val="000000"/>
                      <w:sz w:val="21"/>
                      <w:szCs w:val="21"/>
                      <w:highlight w:val="none"/>
                    </w:rPr>
                    <w:t>氯片缓释消毒”</w:t>
                  </w:r>
                  <w:bookmarkEnd w:id="2"/>
                  <w:r>
                    <w:rPr>
                      <w:rFonts w:hint="eastAsia" w:ascii="Times New Roman" w:hAnsi="Times New Roman" w:eastAsia="宋体" w:cs="Times New Roman"/>
                      <w:color w:val="000000"/>
                      <w:sz w:val="21"/>
                      <w:szCs w:val="21"/>
                      <w:highlight w:val="none"/>
                    </w:rPr>
                    <w:t>，设计处理能力0.</w:t>
                  </w:r>
                  <w:r>
                    <w:rPr>
                      <w:rFonts w:hint="eastAsia" w:ascii="Times New Roman" w:hAnsi="Times New Roman" w:eastAsia="宋体"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/d，</w:t>
                  </w:r>
                  <w:r>
                    <w:rPr>
                      <w:rFonts w:hint="eastAsia" w:ascii="Times New Roman" w:hAnsi="Times New Roman" w:eastAsia="宋体" w:cs="Times New Roman"/>
                      <w:color w:val="000000"/>
                      <w:sz w:val="21"/>
                      <w:szCs w:val="21"/>
                      <w:highlight w:val="none"/>
                      <w:lang w:val="en-US" w:eastAsia="zh-CN"/>
                    </w:rPr>
                    <w:t>有效</w:t>
                  </w:r>
                  <w:r>
                    <w:rPr>
                      <w:rFonts w:hint="eastAsia" w:ascii="Times New Roman" w:hAnsi="Times New Roman" w:eastAsia="宋体" w:cs="Times New Roman"/>
                      <w:color w:val="000000"/>
                      <w:sz w:val="21"/>
                      <w:szCs w:val="21"/>
                      <w:highlight w:val="none"/>
                    </w:rPr>
                    <w:t>容</w:t>
                  </w:r>
                  <w:r>
                    <w:rPr>
                      <w:rFonts w:hint="eastAsia" w:ascii="Times New Roman" w:hAnsi="Times New Roman" w:eastAsia="宋体" w:cs="Times New Roman"/>
                      <w:color w:val="000000"/>
                      <w:sz w:val="21"/>
                      <w:szCs w:val="21"/>
                      <w:highlight w:val="none"/>
                      <w:lang w:val="en-US" w:eastAsia="zh-CN"/>
                    </w:rPr>
                    <w:t>积</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03</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）处理达《医疗机构水污染物排放标准》（GB18466-2005）表2中的预处理标准后</w:t>
                  </w:r>
                  <w:r>
                    <w:rPr>
                      <w:rFonts w:hint="eastAsia" w:ascii="Times New Roman" w:hAnsi="Times New Roman" w:eastAsia="宋体" w:cs="Times New Roman"/>
                      <w:color w:val="000000"/>
                      <w:sz w:val="21"/>
                      <w:szCs w:val="21"/>
                      <w:highlight w:val="none"/>
                      <w:lang w:val="en-US" w:eastAsia="zh-CN"/>
                    </w:rPr>
                    <w:t>与</w:t>
                  </w:r>
                  <w:r>
                    <w:rPr>
                      <w:rFonts w:hint="default" w:ascii="Times New Roman" w:hAnsi="Times New Roman" w:eastAsia="宋体" w:cs="Times New Roman"/>
                      <w:color w:val="000000"/>
                      <w:sz w:val="21"/>
                      <w:szCs w:val="21"/>
                      <w:highlight w:val="none"/>
                    </w:rPr>
                    <w:t>生活污水</w:t>
                  </w:r>
                  <w:r>
                    <w:rPr>
                      <w:rFonts w:hint="eastAsia" w:ascii="Times New Roman" w:hAnsi="Times New Roman" w:eastAsia="宋体" w:cs="Times New Roman"/>
                      <w:color w:val="000000"/>
                      <w:sz w:val="21"/>
                      <w:szCs w:val="21"/>
                      <w:highlight w:val="none"/>
                      <w:lang w:val="en-US" w:eastAsia="zh-CN"/>
                    </w:rPr>
                    <w:t>和保洁废水依托西苑小区</w:t>
                  </w:r>
                  <w:r>
                    <w:rPr>
                      <w:rFonts w:hint="eastAsia" w:ascii="Times New Roman" w:hAnsi="Times New Roman" w:eastAsia="宋体" w:cs="Times New Roman"/>
                      <w:color w:val="000000"/>
                      <w:sz w:val="21"/>
                      <w:szCs w:val="21"/>
                      <w:highlight w:val="none"/>
                    </w:rPr>
                    <w:t>现有</w:t>
                  </w:r>
                  <w:r>
                    <w:rPr>
                      <w:rFonts w:hint="eastAsia" w:ascii="Times New Roman" w:hAnsi="Times New Roman" w:eastAsia="宋体" w:cs="Times New Roman"/>
                      <w:color w:val="000000"/>
                      <w:sz w:val="21"/>
                      <w:szCs w:val="21"/>
                      <w:highlight w:val="none"/>
                      <w:lang w:val="en-US" w:eastAsia="zh-CN"/>
                    </w:rPr>
                    <w:t>门面房专用</w:t>
                  </w:r>
                  <w:r>
                    <w:rPr>
                      <w:rFonts w:hint="default" w:ascii="Times New Roman" w:hAnsi="Times New Roman" w:eastAsia="宋体" w:cs="Times New Roman"/>
                      <w:color w:val="000000"/>
                      <w:sz w:val="21"/>
                      <w:szCs w:val="21"/>
                      <w:highlight w:val="none"/>
                    </w:rPr>
                    <w:t>化粪池</w:t>
                  </w:r>
                  <w:r>
                    <w:rPr>
                      <w:rFonts w:hint="eastAsia" w:ascii="Times New Roman" w:hAnsi="Times New Roman" w:eastAsia="宋体" w:cs="Times New Roman"/>
                      <w:color w:val="000000"/>
                      <w:sz w:val="21"/>
                      <w:szCs w:val="21"/>
                      <w:highlight w:val="none"/>
                    </w:rPr>
                    <w:t>处理，达</w:t>
                  </w:r>
                  <w:r>
                    <w:rPr>
                      <w:rFonts w:hint="eastAsia" w:ascii="Times New Roman" w:hAnsi="Times New Roman" w:eastAsia="宋体" w:cs="Times New Roman"/>
                      <w:color w:val="000000"/>
                      <w:sz w:val="21"/>
                      <w:szCs w:val="21"/>
                      <w:highlight w:val="none"/>
                      <w:lang w:val="en-US" w:eastAsia="zh-CN"/>
                    </w:rPr>
                    <w:t>胡大郢污水处理厂接管浓度限值</w:t>
                  </w:r>
                  <w:r>
                    <w:rPr>
                      <w:rFonts w:hint="eastAsia" w:ascii="Times New Roman" w:hAnsi="Times New Roman" w:eastAsia="宋体" w:cs="Times New Roman"/>
                      <w:color w:val="000000"/>
                      <w:sz w:val="21"/>
                      <w:szCs w:val="21"/>
                      <w:highlight w:val="none"/>
                    </w:rPr>
                    <w:t>后排入市政污水管网</w:t>
                  </w:r>
                </w:p>
              </w:tc>
              <w:tc>
                <w:tcPr>
                  <w:tcW w:w="3236" w:type="dxa"/>
                  <w:vAlign w:val="center"/>
                </w:tcPr>
                <w:p>
                  <w:pPr>
                    <w:widowControl w:val="0"/>
                    <w:spacing w:after="0"/>
                    <w:jc w:val="center"/>
                    <w:rPr>
                      <w:rFonts w:ascii="宋体" w:hAnsi="宋体" w:eastAsia="宋体" w:cs="宋体"/>
                      <w:color w:val="000000"/>
                      <w:sz w:val="21"/>
                      <w:szCs w:val="21"/>
                      <w:highlight w:val="yellow"/>
                    </w:rPr>
                  </w:pPr>
                  <w:r>
                    <w:rPr>
                      <w:rFonts w:hint="eastAsia" w:ascii="Times New Roman" w:hAnsi="Times New Roman" w:eastAsia="宋体" w:cs="Times New Roman"/>
                      <w:color w:val="000000"/>
                      <w:sz w:val="21"/>
                      <w:szCs w:val="21"/>
                      <w:highlight w:val="none"/>
                    </w:rPr>
                    <w:t>项目诊疗废水及动物</w:t>
                  </w:r>
                  <w:r>
                    <w:rPr>
                      <w:rFonts w:hint="eastAsia" w:ascii="Times New Roman" w:hAnsi="Times New Roman" w:eastAsia="宋体" w:cs="Times New Roman"/>
                      <w:color w:val="000000"/>
                      <w:sz w:val="21"/>
                      <w:szCs w:val="21"/>
                      <w:highlight w:val="none"/>
                      <w:lang w:val="en-US" w:eastAsia="zh-CN"/>
                    </w:rPr>
                    <w:t>笼清洗</w:t>
                  </w:r>
                  <w:r>
                    <w:rPr>
                      <w:rFonts w:hint="eastAsia" w:ascii="Times New Roman" w:hAnsi="Times New Roman" w:eastAsia="宋体" w:cs="Times New Roman"/>
                      <w:color w:val="000000"/>
                      <w:sz w:val="21"/>
                      <w:szCs w:val="21"/>
                      <w:highlight w:val="none"/>
                    </w:rPr>
                    <w:t>废水经</w:t>
                  </w:r>
                  <w:r>
                    <w:rPr>
                      <w:rFonts w:hint="eastAsia" w:ascii="Times New Roman" w:hAnsi="Times New Roman" w:eastAsia="宋体" w:cs="Times New Roman"/>
                      <w:color w:val="000000"/>
                      <w:sz w:val="21"/>
                      <w:szCs w:val="21"/>
                      <w:highlight w:val="none"/>
                      <w:lang w:val="en-US" w:eastAsia="zh-CN"/>
                    </w:rPr>
                    <w:t>缓释</w:t>
                  </w:r>
                  <w:r>
                    <w:rPr>
                      <w:rFonts w:hint="default" w:ascii="Times New Roman" w:hAnsi="Times New Roman" w:eastAsia="宋体" w:cs="Times New Roman"/>
                      <w:color w:val="000000"/>
                      <w:sz w:val="21"/>
                      <w:szCs w:val="21"/>
                      <w:highlight w:val="none"/>
                    </w:rPr>
                    <w:t>消毒处理</w:t>
                  </w:r>
                  <w:r>
                    <w:rPr>
                      <w:rFonts w:hint="eastAsia" w:ascii="Times New Roman" w:hAnsi="Times New Roman" w:eastAsia="宋体" w:cs="Times New Roman"/>
                      <w:color w:val="000000"/>
                      <w:sz w:val="21"/>
                      <w:szCs w:val="21"/>
                      <w:highlight w:val="none"/>
                    </w:rPr>
                    <w:t>设施（</w:t>
                  </w:r>
                  <w:r>
                    <w:rPr>
                      <w:rFonts w:hint="eastAsia" w:ascii="Times New Roman" w:hAnsi="Times New Roman" w:eastAsia="宋体" w:cs="Times New Roman"/>
                      <w:color w:val="000000"/>
                      <w:sz w:val="21"/>
                      <w:szCs w:val="21"/>
                      <w:highlight w:val="none"/>
                      <w:lang w:val="en-US" w:eastAsia="zh-CN"/>
                    </w:rPr>
                    <w:t>2套污水处理设施分别</w:t>
                  </w:r>
                  <w:r>
                    <w:rPr>
                      <w:rFonts w:hint="eastAsia" w:ascii="Times New Roman" w:hAnsi="Times New Roman" w:eastAsia="宋体" w:cs="Times New Roman"/>
                      <w:color w:val="000000"/>
                      <w:sz w:val="21"/>
                      <w:szCs w:val="21"/>
                      <w:highlight w:val="none"/>
                    </w:rPr>
                    <w:t>位于</w:t>
                  </w:r>
                  <w:r>
                    <w:rPr>
                      <w:rFonts w:hint="eastAsia" w:ascii="Times New Roman" w:hAnsi="Times New Roman" w:eastAsia="宋体" w:cs="Times New Roman"/>
                      <w:color w:val="000000"/>
                      <w:sz w:val="21"/>
                      <w:szCs w:val="21"/>
                      <w:highlight w:val="none"/>
                      <w:lang w:val="en-US" w:eastAsia="zh-CN"/>
                    </w:rPr>
                    <w:t>输液室和卫生间旁的清洗区</w:t>
                  </w:r>
                  <w:r>
                    <w:rPr>
                      <w:rFonts w:hint="eastAsia" w:ascii="Times New Roman" w:hAnsi="Times New Roman" w:eastAsia="宋体" w:cs="Times New Roman"/>
                      <w:color w:val="000000"/>
                      <w:sz w:val="21"/>
                      <w:szCs w:val="21"/>
                      <w:highlight w:val="none"/>
                    </w:rPr>
                    <w:t>，处理工艺为“</w:t>
                  </w:r>
                  <w:r>
                    <w:rPr>
                      <w:rFonts w:hint="eastAsia" w:ascii="Times New Roman" w:hAnsi="Times New Roman" w:eastAsia="宋体" w:cs="Times New Roman"/>
                      <w:color w:val="000000"/>
                      <w:sz w:val="21"/>
                      <w:szCs w:val="21"/>
                      <w:highlight w:val="none"/>
                      <w:lang w:val="en-US" w:eastAsia="zh-CN"/>
                    </w:rPr>
                    <w:t>滤网过滤+</w:t>
                  </w:r>
                  <w:r>
                    <w:rPr>
                      <w:rFonts w:hint="eastAsia" w:ascii="Times New Roman" w:hAnsi="Times New Roman" w:eastAsia="宋体" w:cs="Times New Roman"/>
                      <w:color w:val="000000"/>
                      <w:sz w:val="21"/>
                      <w:szCs w:val="21"/>
                      <w:highlight w:val="none"/>
                    </w:rPr>
                    <w:t>氯片缓释消毒”，</w:t>
                  </w:r>
                  <w:r>
                    <w:rPr>
                      <w:rFonts w:hint="default" w:ascii="Times New Roman" w:hAnsi="Times New Roman" w:eastAsia="宋体" w:cs="Times New Roman"/>
                      <w:color w:val="000000"/>
                      <w:sz w:val="21"/>
                      <w:szCs w:val="21"/>
                      <w:highlight w:val="none"/>
                      <w:lang w:val="en-US" w:eastAsia="zh-CN"/>
                    </w:rPr>
                    <w:t>尺寸</w:t>
                  </w:r>
                  <w:r>
                    <w:rPr>
                      <w:rFonts w:hint="eastAsia" w:ascii="Times New Roman" w:hAnsi="Times New Roman" w:eastAsia="宋体" w:cs="Times New Roman"/>
                      <w:color w:val="000000"/>
                      <w:sz w:val="21"/>
                      <w:szCs w:val="21"/>
                      <w:highlight w:val="none"/>
                      <w:lang w:val="en-US" w:eastAsia="zh-CN"/>
                    </w:rPr>
                    <w:t>均</w:t>
                  </w:r>
                  <w:r>
                    <w:rPr>
                      <w:rFonts w:hint="default" w:ascii="Times New Roman" w:hAnsi="Times New Roman" w:eastAsia="宋体" w:cs="Times New Roman"/>
                      <w:color w:val="000000"/>
                      <w:sz w:val="21"/>
                      <w:szCs w:val="21"/>
                      <w:highlight w:val="none"/>
                      <w:lang w:val="en-US" w:eastAsia="zh-CN"/>
                    </w:rPr>
                    <w:t>为</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rPr>
                    <w:t>设计处理能力</w:t>
                  </w:r>
                  <w:r>
                    <w:rPr>
                      <w:rFonts w:hint="eastAsia" w:ascii="Times New Roman" w:hAnsi="Times New Roman" w:eastAsia="宋体" w:cs="Times New Roman"/>
                      <w:color w:val="000000"/>
                      <w:sz w:val="21"/>
                      <w:szCs w:val="21"/>
                      <w:highlight w:val="none"/>
                      <w:lang w:val="en-US" w:eastAsia="zh-CN"/>
                    </w:rPr>
                    <w:t>共</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/d，</w:t>
                  </w:r>
                  <w:r>
                    <w:rPr>
                      <w:rFonts w:hint="eastAsia" w:ascii="Times New Roman" w:hAnsi="Times New Roman" w:eastAsia="宋体" w:cs="Times New Roman"/>
                      <w:color w:val="000000"/>
                      <w:sz w:val="21"/>
                      <w:szCs w:val="21"/>
                      <w:highlight w:val="none"/>
                      <w:lang w:val="en-US" w:eastAsia="zh-CN"/>
                    </w:rPr>
                    <w:t>有效</w:t>
                  </w:r>
                  <w:r>
                    <w:rPr>
                      <w:rFonts w:hint="eastAsia" w:ascii="Times New Roman" w:hAnsi="Times New Roman" w:eastAsia="宋体" w:cs="Times New Roman"/>
                      <w:color w:val="000000"/>
                      <w:sz w:val="21"/>
                      <w:szCs w:val="21"/>
                      <w:highlight w:val="none"/>
                    </w:rPr>
                    <w:t>容</w:t>
                  </w:r>
                  <w:r>
                    <w:rPr>
                      <w:rFonts w:hint="eastAsia" w:ascii="Times New Roman" w:hAnsi="Times New Roman" w:eastAsia="宋体" w:cs="Times New Roman"/>
                      <w:color w:val="000000"/>
                      <w:sz w:val="21"/>
                      <w:szCs w:val="21"/>
                      <w:highlight w:val="none"/>
                      <w:lang w:val="en-US" w:eastAsia="zh-CN"/>
                    </w:rPr>
                    <w:t>积</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08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）处理达《医疗机构水污染物排放标准》（GB18466-2005）表2中的预处理标准后</w:t>
                  </w:r>
                  <w:r>
                    <w:rPr>
                      <w:rFonts w:hint="eastAsia" w:ascii="Times New Roman" w:hAnsi="Times New Roman" w:eastAsia="宋体" w:cs="Times New Roman"/>
                      <w:color w:val="000000"/>
                      <w:sz w:val="21"/>
                      <w:szCs w:val="21"/>
                      <w:highlight w:val="none"/>
                      <w:lang w:val="en-US" w:eastAsia="zh-CN"/>
                    </w:rPr>
                    <w:t>与</w:t>
                  </w:r>
                  <w:r>
                    <w:rPr>
                      <w:rFonts w:hint="default" w:ascii="Times New Roman" w:hAnsi="Times New Roman" w:eastAsia="宋体" w:cs="Times New Roman"/>
                      <w:color w:val="000000"/>
                      <w:sz w:val="21"/>
                      <w:szCs w:val="21"/>
                      <w:highlight w:val="none"/>
                    </w:rPr>
                    <w:t>生活污水</w:t>
                  </w:r>
                  <w:r>
                    <w:rPr>
                      <w:rFonts w:hint="eastAsia" w:ascii="Times New Roman" w:hAnsi="Times New Roman" w:eastAsia="宋体" w:cs="Times New Roman"/>
                      <w:color w:val="000000"/>
                      <w:sz w:val="21"/>
                      <w:szCs w:val="21"/>
                      <w:highlight w:val="none"/>
                      <w:lang w:val="en-US" w:eastAsia="zh-CN"/>
                    </w:rPr>
                    <w:t>和保洁废水依托西苑小区</w:t>
                  </w:r>
                  <w:r>
                    <w:rPr>
                      <w:rFonts w:hint="eastAsia" w:ascii="Times New Roman" w:hAnsi="Times New Roman" w:eastAsia="宋体" w:cs="Times New Roman"/>
                      <w:color w:val="000000"/>
                      <w:sz w:val="21"/>
                      <w:szCs w:val="21"/>
                      <w:highlight w:val="none"/>
                    </w:rPr>
                    <w:t>现有</w:t>
                  </w:r>
                  <w:r>
                    <w:rPr>
                      <w:rFonts w:hint="eastAsia" w:ascii="Times New Roman" w:hAnsi="Times New Roman" w:eastAsia="宋体" w:cs="Times New Roman"/>
                      <w:color w:val="000000"/>
                      <w:sz w:val="21"/>
                      <w:szCs w:val="21"/>
                      <w:highlight w:val="none"/>
                      <w:lang w:val="en-US" w:eastAsia="zh-CN"/>
                    </w:rPr>
                    <w:t>门面房专用</w:t>
                  </w:r>
                  <w:r>
                    <w:rPr>
                      <w:rFonts w:hint="default" w:ascii="Times New Roman" w:hAnsi="Times New Roman" w:eastAsia="宋体" w:cs="Times New Roman"/>
                      <w:color w:val="000000"/>
                      <w:sz w:val="21"/>
                      <w:szCs w:val="21"/>
                      <w:highlight w:val="none"/>
                    </w:rPr>
                    <w:t>化粪池</w:t>
                  </w:r>
                  <w:r>
                    <w:rPr>
                      <w:rFonts w:hint="eastAsia" w:ascii="Times New Roman" w:hAnsi="Times New Roman" w:eastAsia="宋体" w:cs="Times New Roman"/>
                      <w:color w:val="000000"/>
                      <w:sz w:val="21"/>
                      <w:szCs w:val="21"/>
                      <w:highlight w:val="none"/>
                    </w:rPr>
                    <w:t>处理，达</w:t>
                  </w:r>
                  <w:r>
                    <w:rPr>
                      <w:rFonts w:hint="eastAsia" w:ascii="Times New Roman" w:hAnsi="Times New Roman" w:eastAsia="宋体" w:cs="Times New Roman"/>
                      <w:color w:val="000000"/>
                      <w:sz w:val="21"/>
                      <w:szCs w:val="21"/>
                      <w:highlight w:val="none"/>
                      <w:lang w:val="en-US" w:eastAsia="zh-CN"/>
                    </w:rPr>
                    <w:t>胡大郢污水处理厂接管浓度限值</w:t>
                  </w:r>
                  <w:r>
                    <w:rPr>
                      <w:rFonts w:hint="eastAsia" w:ascii="Times New Roman" w:hAnsi="Times New Roman" w:eastAsia="宋体" w:cs="Times New Roman"/>
                      <w:color w:val="000000"/>
                      <w:sz w:val="21"/>
                      <w:szCs w:val="21"/>
                      <w:highlight w:val="none"/>
                    </w:rPr>
                    <w:t>后排入市政污水管网</w:t>
                  </w:r>
                </w:p>
              </w:tc>
              <w:tc>
                <w:tcPr>
                  <w:tcW w:w="910" w:type="dxa"/>
                  <w:vAlign w:val="center"/>
                </w:tcPr>
                <w:p>
                  <w:pPr>
                    <w:pStyle w:val="28"/>
                    <w:widowControl w:val="0"/>
                    <w:rPr>
                      <w:rFonts w:hint="default" w:eastAsia="宋体"/>
                      <w:color w:val="000000"/>
                      <w:lang w:val="en-US" w:eastAsia="zh-CN"/>
                    </w:rPr>
                  </w:pPr>
                  <w:r>
                    <w:rPr>
                      <w:rFonts w:hint="eastAsia"/>
                      <w:color w:val="000000"/>
                    </w:rPr>
                    <w:t>由原来的1套污水处理设施（位于诊室</w:t>
                  </w:r>
                  <w:r>
                    <w:rPr>
                      <w:rFonts w:hint="eastAsia"/>
                      <w:color w:val="000000"/>
                      <w:lang w:val="en-US" w:eastAsia="zh-CN"/>
                    </w:rPr>
                    <w:t>1</w:t>
                  </w:r>
                  <w:r>
                    <w:rPr>
                      <w:rFonts w:hint="eastAsia"/>
                      <w:color w:val="000000"/>
                    </w:rPr>
                    <w:t>）调整为2套污水处理设施（分别位于</w:t>
                  </w:r>
                  <w:r>
                    <w:rPr>
                      <w:rFonts w:hint="eastAsia" w:ascii="Times New Roman" w:hAnsi="Times New Roman" w:eastAsia="宋体" w:cs="Times New Roman"/>
                      <w:color w:val="000000"/>
                      <w:sz w:val="21"/>
                      <w:szCs w:val="21"/>
                      <w:highlight w:val="none"/>
                      <w:lang w:val="en-US" w:eastAsia="zh-CN"/>
                    </w:rPr>
                    <w:t>输液室和卫生间旁的清洗区</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jc w:val="center"/>
                    <w:textAlignment w:val="baseline"/>
                    <w:rPr>
                      <w:rFonts w:ascii="Times New Roman" w:hAnsi="Times New Roman"/>
                      <w:b/>
                      <w:bCs/>
                      <w:snapToGrid w:val="0"/>
                      <w:color w:val="000000"/>
                      <w:sz w:val="21"/>
                      <w:szCs w:val="21"/>
                    </w:rPr>
                  </w:pPr>
                </w:p>
              </w:tc>
              <w:tc>
                <w:tcPr>
                  <w:tcW w:w="641" w:type="dxa"/>
                  <w:vAlign w:val="center"/>
                </w:tcPr>
                <w:p>
                  <w:pPr>
                    <w:pStyle w:val="28"/>
                    <w:widowControl w:val="0"/>
                    <w:rPr>
                      <w:color w:val="000000"/>
                    </w:rPr>
                  </w:pPr>
                  <w:r>
                    <w:rPr>
                      <w:rFonts w:hint="eastAsia"/>
                      <w:color w:val="000000"/>
                    </w:rPr>
                    <w:t>废</w:t>
                  </w:r>
                  <w:r>
                    <w:rPr>
                      <w:rFonts w:hint="eastAsia"/>
                      <w:color w:val="000000"/>
                      <w:highlight w:val="none"/>
                      <w:lang w:val="en-US" w:eastAsia="zh-CN"/>
                    </w:rPr>
                    <w:t>气</w:t>
                  </w:r>
                  <w:r>
                    <w:rPr>
                      <w:rFonts w:hint="eastAsia"/>
                      <w:color w:val="000000"/>
                    </w:rPr>
                    <w:t>治理</w:t>
                  </w:r>
                </w:p>
              </w:tc>
              <w:tc>
                <w:tcPr>
                  <w:tcW w:w="3370" w:type="dxa"/>
                  <w:vAlign w:val="center"/>
                </w:tcPr>
                <w:p>
                  <w:pPr>
                    <w:widowControl w:val="0"/>
                    <w:spacing w:after="0"/>
                    <w:jc w:val="center"/>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Cs/>
                      <w:color w:val="auto"/>
                      <w:kern w:val="2"/>
                      <w:sz w:val="21"/>
                      <w:szCs w:val="21"/>
                      <w:lang w:val="en-US" w:eastAsia="zh-CN" w:bidi="ar-SA"/>
                    </w:rPr>
                    <w:t>日常经营时关闭门窗，定期喷洒除臭剂；污水处理设施保持密闭，并定期喷洒除臭剂</w:t>
                  </w:r>
                </w:p>
              </w:tc>
              <w:tc>
                <w:tcPr>
                  <w:tcW w:w="3236" w:type="dxa"/>
                  <w:vAlign w:val="center"/>
                </w:tcPr>
                <w:p>
                  <w:pPr>
                    <w:pStyle w:val="28"/>
                    <w:widowControl w:val="0"/>
                    <w:rPr>
                      <w:rFonts w:hint="eastAsia" w:eastAsia="宋体"/>
                      <w:color w:val="000000"/>
                      <w:highlight w:val="yellow"/>
                      <w:lang w:eastAsia="zh-CN"/>
                    </w:rPr>
                  </w:pPr>
                  <w:r>
                    <w:rPr>
                      <w:rFonts w:hint="eastAsia"/>
                      <w:color w:val="000000"/>
                    </w:rPr>
                    <w:t>项</w:t>
                  </w:r>
                  <w:r>
                    <w:rPr>
                      <w:rFonts w:hint="eastAsia"/>
                      <w:color w:val="000000"/>
                      <w:lang w:val="en-US" w:eastAsia="zh-CN"/>
                    </w:rPr>
                    <w:t>目</w:t>
                  </w:r>
                  <w:r>
                    <w:rPr>
                      <w:rFonts w:hint="default" w:ascii="Times New Roman" w:hAnsi="Times New Roman" w:cs="Times New Roman"/>
                      <w:bCs/>
                      <w:color w:val="auto"/>
                      <w:szCs w:val="21"/>
                    </w:rPr>
                    <w:t>日常经营时</w:t>
                  </w:r>
                  <w:r>
                    <w:rPr>
                      <w:rFonts w:hint="default" w:ascii="Times New Roman" w:hAnsi="Times New Roman" w:cs="Times New Roman"/>
                      <w:bCs/>
                      <w:color w:val="auto"/>
                      <w:szCs w:val="21"/>
                      <w:highlight w:val="none"/>
                    </w:rPr>
                    <w:t>保持窗</w:t>
                  </w:r>
                  <w:r>
                    <w:rPr>
                      <w:rFonts w:hint="default" w:ascii="Times New Roman" w:hAnsi="Times New Roman" w:cs="Times New Roman"/>
                      <w:bCs/>
                      <w:color w:val="auto"/>
                      <w:szCs w:val="21"/>
                    </w:rPr>
                    <w:t>户关闭，</w:t>
                  </w:r>
                  <w:r>
                    <w:rPr>
                      <w:rFonts w:hint="eastAsia" w:cs="Times New Roman"/>
                      <w:bCs/>
                      <w:color w:val="auto"/>
                      <w:szCs w:val="21"/>
                      <w:lang w:val="en-US" w:eastAsia="zh-CN"/>
                    </w:rPr>
                    <w:t>定期</w:t>
                  </w:r>
                  <w:r>
                    <w:rPr>
                      <w:rFonts w:hint="default" w:ascii="Times New Roman" w:hAnsi="Times New Roman" w:cs="Times New Roman"/>
                      <w:bCs/>
                      <w:color w:val="auto"/>
                      <w:szCs w:val="21"/>
                    </w:rPr>
                    <w:t>喷洒</w:t>
                  </w:r>
                  <w:r>
                    <w:rPr>
                      <w:rFonts w:hint="eastAsia" w:cs="Times New Roman"/>
                      <w:bCs/>
                      <w:color w:val="auto"/>
                      <w:szCs w:val="21"/>
                      <w:lang w:val="en-US" w:eastAsia="zh-CN"/>
                    </w:rPr>
                    <w:t>除臭剂</w:t>
                  </w:r>
                  <w:r>
                    <w:rPr>
                      <w:rFonts w:hint="default" w:ascii="Times New Roman" w:hAnsi="Times New Roman" w:cs="Times New Roman"/>
                      <w:bCs/>
                      <w:color w:val="auto"/>
                      <w:szCs w:val="21"/>
                    </w:rPr>
                    <w:t>；废水处理设施</w:t>
                  </w:r>
                  <w:r>
                    <w:rPr>
                      <w:rFonts w:hint="eastAsia" w:cs="Times New Roman"/>
                      <w:bCs/>
                      <w:color w:val="auto"/>
                      <w:szCs w:val="21"/>
                      <w:lang w:val="en-US" w:eastAsia="zh-CN"/>
                    </w:rPr>
                    <w:t>保持</w:t>
                  </w:r>
                  <w:r>
                    <w:rPr>
                      <w:rFonts w:hint="default" w:ascii="Times New Roman" w:hAnsi="Times New Roman" w:cs="Times New Roman"/>
                      <w:bCs/>
                      <w:color w:val="auto"/>
                      <w:szCs w:val="21"/>
                    </w:rPr>
                    <w:t>密闭</w:t>
                  </w:r>
                  <w:r>
                    <w:rPr>
                      <w:rFonts w:hint="eastAsia" w:cs="Times New Roman"/>
                      <w:bCs/>
                      <w:color w:val="auto"/>
                      <w:szCs w:val="21"/>
                      <w:lang w:eastAsia="zh-CN"/>
                    </w:rPr>
                    <w:t>，</w:t>
                  </w:r>
                  <w:r>
                    <w:rPr>
                      <w:rFonts w:hint="eastAsia" w:ascii="Times New Roman" w:hAnsi="Times New Roman" w:eastAsia="宋体" w:cs="Times New Roman"/>
                      <w:bCs/>
                      <w:color w:val="auto"/>
                      <w:kern w:val="2"/>
                      <w:sz w:val="21"/>
                      <w:szCs w:val="21"/>
                      <w:lang w:val="en-US" w:eastAsia="zh-CN" w:bidi="ar-SA"/>
                    </w:rPr>
                    <w:t>并定期喷洒除臭剂</w:t>
                  </w:r>
                </w:p>
              </w:tc>
              <w:tc>
                <w:tcPr>
                  <w:tcW w:w="910" w:type="dxa"/>
                  <w:vAlign w:val="center"/>
                </w:tcPr>
                <w:p>
                  <w:pPr>
                    <w:pStyle w:val="28"/>
                    <w:widowControl w:val="0"/>
                    <w:rPr>
                      <w:rFonts w:hint="default" w:eastAsia="宋体"/>
                      <w:color w:val="000000"/>
                      <w:lang w:val="en-US" w:eastAsia="zh-CN"/>
                    </w:rPr>
                  </w:pPr>
                  <w:r>
                    <w:rPr>
                      <w:rFonts w:hint="eastAsia"/>
                      <w:color w:val="000000"/>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jc w:val="center"/>
                    <w:textAlignment w:val="baseline"/>
                    <w:rPr>
                      <w:rFonts w:ascii="Times New Roman" w:hAnsi="Times New Roman"/>
                      <w:b/>
                      <w:bCs/>
                      <w:snapToGrid w:val="0"/>
                      <w:color w:val="000000"/>
                      <w:sz w:val="21"/>
                      <w:szCs w:val="21"/>
                    </w:rPr>
                  </w:pPr>
                </w:p>
              </w:tc>
              <w:tc>
                <w:tcPr>
                  <w:tcW w:w="641" w:type="dxa"/>
                  <w:vMerge w:val="restart"/>
                  <w:vAlign w:val="center"/>
                </w:tcPr>
                <w:p>
                  <w:pPr>
                    <w:pStyle w:val="28"/>
                    <w:widowControl w:val="0"/>
                    <w:rPr>
                      <w:color w:val="000000"/>
                    </w:rPr>
                  </w:pPr>
                  <w:r>
                    <w:rPr>
                      <w:rFonts w:hint="eastAsia"/>
                      <w:color w:val="000000"/>
                    </w:rPr>
                    <w:t>噪声治理</w:t>
                  </w:r>
                </w:p>
              </w:tc>
              <w:tc>
                <w:tcPr>
                  <w:tcW w:w="3370" w:type="dxa"/>
                  <w:vAlign w:val="center"/>
                </w:tcPr>
                <w:p>
                  <w:pPr>
                    <w:widowControl w:val="0"/>
                    <w:spacing w:after="0"/>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分体式空调外机选用低噪声设备，设置隔声罩、减振垫等</w:t>
                  </w:r>
                </w:p>
              </w:tc>
              <w:tc>
                <w:tcPr>
                  <w:tcW w:w="3236" w:type="dxa"/>
                  <w:vAlign w:val="center"/>
                </w:tcPr>
                <w:p>
                  <w:pPr>
                    <w:widowControl w:val="0"/>
                    <w:spacing w:after="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rPr>
                    <w:t>分体式空调外机选用低噪声设备，设置隔声罩、减振垫等</w:t>
                  </w:r>
                </w:p>
              </w:tc>
              <w:tc>
                <w:tcPr>
                  <w:tcW w:w="910" w:type="dxa"/>
                  <w:vMerge w:val="restart"/>
                  <w:vAlign w:val="center"/>
                </w:tcPr>
                <w:p>
                  <w:pPr>
                    <w:pStyle w:val="28"/>
                    <w:widowControl w:val="0"/>
                    <w:rPr>
                      <w:color w:val="000000"/>
                    </w:rPr>
                  </w:pPr>
                  <w:r>
                    <w:rPr>
                      <w:color w:val="000000"/>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pStyle w:val="28"/>
                    <w:widowControl w:val="0"/>
                    <w:rPr>
                      <w:color w:val="000000"/>
                    </w:rPr>
                  </w:pPr>
                </w:p>
              </w:tc>
              <w:tc>
                <w:tcPr>
                  <w:tcW w:w="641" w:type="dxa"/>
                  <w:vMerge w:val="continue"/>
                  <w:vAlign w:val="center"/>
                </w:tcPr>
                <w:p>
                  <w:pPr>
                    <w:pStyle w:val="28"/>
                    <w:widowControl w:val="0"/>
                    <w:rPr>
                      <w:color w:val="000000"/>
                    </w:rPr>
                  </w:pPr>
                </w:p>
              </w:tc>
              <w:tc>
                <w:tcPr>
                  <w:tcW w:w="3370" w:type="dxa"/>
                  <w:vAlign w:val="center"/>
                </w:tcPr>
                <w:p>
                  <w:pPr>
                    <w:widowControl w:val="0"/>
                    <w:spacing w:after="0"/>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关闭门窗，加强动物管理，</w:t>
                  </w:r>
                  <w:r>
                    <w:rPr>
                      <w:rFonts w:hint="eastAsia" w:ascii="Times New Roman" w:hAnsi="Times New Roman" w:eastAsia="宋体" w:cs="Times New Roman"/>
                      <w:color w:val="000000"/>
                      <w:sz w:val="21"/>
                      <w:szCs w:val="21"/>
                      <w:highlight w:val="none"/>
                      <w:lang w:val="en-US" w:eastAsia="zh-CN"/>
                    </w:rPr>
                    <w:t>必要时</w:t>
                  </w:r>
                  <w:r>
                    <w:rPr>
                      <w:rFonts w:hint="eastAsia" w:ascii="Times New Roman" w:hAnsi="Times New Roman" w:eastAsia="宋体" w:cs="Times New Roman"/>
                      <w:color w:val="000000"/>
                      <w:sz w:val="21"/>
                      <w:szCs w:val="21"/>
                      <w:highlight w:val="none"/>
                    </w:rPr>
                    <w:t>给</w:t>
                  </w:r>
                  <w:r>
                    <w:rPr>
                      <w:rFonts w:hint="eastAsia" w:ascii="Times New Roman" w:hAnsi="Times New Roman" w:eastAsia="宋体" w:cs="Times New Roman"/>
                      <w:color w:val="000000"/>
                      <w:sz w:val="21"/>
                      <w:szCs w:val="21"/>
                      <w:highlight w:val="none"/>
                      <w:lang w:val="en-US" w:eastAsia="zh-CN"/>
                    </w:rPr>
                    <w:t>宠</w:t>
                  </w:r>
                  <w:r>
                    <w:rPr>
                      <w:rFonts w:hint="eastAsia" w:ascii="Times New Roman" w:hAnsi="Times New Roman" w:eastAsia="宋体" w:cs="Times New Roman"/>
                      <w:color w:val="000000"/>
                      <w:sz w:val="21"/>
                      <w:szCs w:val="21"/>
                      <w:highlight w:val="none"/>
                    </w:rPr>
                    <w:t>物佩戴</w:t>
                  </w:r>
                  <w:r>
                    <w:rPr>
                      <w:rFonts w:hint="eastAsia" w:ascii="Times New Roman" w:hAnsi="Times New Roman" w:eastAsia="宋体" w:cs="Times New Roman"/>
                      <w:color w:val="000000"/>
                      <w:sz w:val="21"/>
                      <w:szCs w:val="21"/>
                      <w:highlight w:val="none"/>
                      <w:lang w:val="en-US" w:eastAsia="zh-CN"/>
                    </w:rPr>
                    <w:t>宠物嘴套</w:t>
                  </w:r>
                </w:p>
              </w:tc>
              <w:tc>
                <w:tcPr>
                  <w:tcW w:w="3236" w:type="dxa"/>
                  <w:vAlign w:val="center"/>
                </w:tcPr>
                <w:p>
                  <w:pPr>
                    <w:widowControl w:val="0"/>
                    <w:spacing w:after="0"/>
                    <w:jc w:val="center"/>
                    <w:rPr>
                      <w:rFonts w:hint="eastAsia" w:ascii="宋体" w:hAnsi="宋体" w:eastAsia="宋体" w:cs="宋体"/>
                      <w:color w:val="000000"/>
                      <w:highlight w:val="yellow"/>
                    </w:rPr>
                  </w:pPr>
                  <w:r>
                    <w:rPr>
                      <w:rFonts w:hint="eastAsia" w:ascii="Times New Roman" w:hAnsi="Times New Roman" w:eastAsia="宋体" w:cs="Times New Roman"/>
                      <w:color w:val="000000"/>
                      <w:sz w:val="21"/>
                      <w:szCs w:val="21"/>
                      <w:highlight w:val="none"/>
                    </w:rPr>
                    <w:t>关闭门窗，加强动物管理，</w:t>
                  </w:r>
                  <w:r>
                    <w:rPr>
                      <w:rFonts w:hint="eastAsia" w:ascii="Times New Roman" w:hAnsi="Times New Roman" w:eastAsia="宋体" w:cs="Times New Roman"/>
                      <w:color w:val="000000"/>
                      <w:sz w:val="21"/>
                      <w:szCs w:val="21"/>
                      <w:highlight w:val="none"/>
                      <w:lang w:val="en-US" w:eastAsia="zh-CN"/>
                    </w:rPr>
                    <w:t>必要时</w:t>
                  </w:r>
                  <w:r>
                    <w:rPr>
                      <w:rFonts w:hint="eastAsia" w:ascii="Times New Roman" w:hAnsi="Times New Roman" w:eastAsia="宋体" w:cs="Times New Roman"/>
                      <w:color w:val="000000"/>
                      <w:sz w:val="21"/>
                      <w:szCs w:val="21"/>
                      <w:highlight w:val="none"/>
                    </w:rPr>
                    <w:t>给</w:t>
                  </w:r>
                  <w:r>
                    <w:rPr>
                      <w:rFonts w:hint="eastAsia" w:ascii="Times New Roman" w:hAnsi="Times New Roman" w:eastAsia="宋体" w:cs="Times New Roman"/>
                      <w:color w:val="000000"/>
                      <w:sz w:val="21"/>
                      <w:szCs w:val="21"/>
                      <w:highlight w:val="none"/>
                      <w:lang w:val="en-US" w:eastAsia="zh-CN"/>
                    </w:rPr>
                    <w:t>宠</w:t>
                  </w:r>
                  <w:r>
                    <w:rPr>
                      <w:rFonts w:hint="eastAsia" w:ascii="Times New Roman" w:hAnsi="Times New Roman" w:eastAsia="宋体" w:cs="Times New Roman"/>
                      <w:color w:val="000000"/>
                      <w:sz w:val="21"/>
                      <w:szCs w:val="21"/>
                      <w:highlight w:val="none"/>
                    </w:rPr>
                    <w:t>物佩戴</w:t>
                  </w:r>
                  <w:r>
                    <w:rPr>
                      <w:rFonts w:hint="eastAsia" w:ascii="Times New Roman" w:hAnsi="Times New Roman" w:eastAsia="宋体" w:cs="Times New Roman"/>
                      <w:color w:val="000000"/>
                      <w:sz w:val="21"/>
                      <w:szCs w:val="21"/>
                      <w:highlight w:val="none"/>
                      <w:lang w:val="en-US" w:eastAsia="zh-CN"/>
                    </w:rPr>
                    <w:t>宠物嘴套</w:t>
                  </w:r>
                </w:p>
              </w:tc>
              <w:tc>
                <w:tcPr>
                  <w:tcW w:w="910" w:type="dxa"/>
                  <w:vMerge w:val="continue"/>
                  <w:vAlign w:val="center"/>
                </w:tcPr>
                <w:p>
                  <w:pPr>
                    <w:pStyle w:val="28"/>
                    <w:widowControl w:val="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jc w:val="center"/>
                    <w:textAlignment w:val="baseline"/>
                    <w:rPr>
                      <w:rFonts w:ascii="Times New Roman" w:hAnsi="Times New Roman"/>
                      <w:b/>
                      <w:bCs/>
                      <w:snapToGrid w:val="0"/>
                      <w:color w:val="000000"/>
                      <w:sz w:val="21"/>
                      <w:szCs w:val="21"/>
                    </w:rPr>
                  </w:pPr>
                </w:p>
              </w:tc>
              <w:tc>
                <w:tcPr>
                  <w:tcW w:w="641" w:type="dxa"/>
                  <w:vAlign w:val="center"/>
                </w:tcPr>
                <w:p>
                  <w:pPr>
                    <w:pStyle w:val="28"/>
                    <w:widowControl w:val="0"/>
                    <w:rPr>
                      <w:rFonts w:hint="eastAsia" w:eastAsia="宋体"/>
                      <w:color w:val="000000"/>
                      <w:lang w:eastAsia="zh-CN"/>
                    </w:rPr>
                  </w:pPr>
                  <w:r>
                    <w:rPr>
                      <w:rFonts w:hint="eastAsia"/>
                      <w:color w:val="000000"/>
                    </w:rPr>
                    <w:t>固废</w:t>
                  </w:r>
                  <w:r>
                    <w:rPr>
                      <w:rFonts w:hint="eastAsia"/>
                      <w:color w:val="000000"/>
                      <w:lang w:val="en-US" w:eastAsia="zh-CN"/>
                    </w:rPr>
                    <w:t>治理</w:t>
                  </w:r>
                </w:p>
              </w:tc>
              <w:tc>
                <w:tcPr>
                  <w:tcW w:w="3370" w:type="dxa"/>
                  <w:vAlign w:val="center"/>
                </w:tcPr>
                <w:p>
                  <w:pPr>
                    <w:pStyle w:val="28"/>
                    <w:widowControl w:val="0"/>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动物废毛与动物粪便消毒后与生活垃圾一并委托环卫部门清运处理，日产日清；医疗废物暂存于危废贮存库，委托有资质单位处置；动物尸体采用防腐防渗的密封包装后置于冰柜内冷冻暂存，贮存周期不超过2天，交由有资质单位进行无害化处理。危废贮存库位于项目区一层B超室东侧，建筑面积2m</w:t>
                  </w:r>
                  <w:r>
                    <w:rPr>
                      <w:rFonts w:hint="eastAsia" w:ascii="Times New Roman" w:hAnsi="Times New Roman" w:eastAsia="宋体" w:cs="宋体"/>
                      <w:bCs/>
                      <w:color w:val="000000" w:themeColor="text1"/>
                      <w:sz w:val="21"/>
                      <w:szCs w:val="21"/>
                      <w:vertAlign w:val="superscript"/>
                      <w:lang w:val="en-US" w:eastAsia="zh-CN"/>
                      <w14:textFill>
                        <w14:solidFill>
                          <w14:schemeClr w14:val="tx1"/>
                        </w14:solidFill>
                      </w14:textFill>
                    </w:rPr>
                    <w:t>2</w:t>
                  </w:r>
                </w:p>
              </w:tc>
              <w:tc>
                <w:tcPr>
                  <w:tcW w:w="3236" w:type="dxa"/>
                  <w:vAlign w:val="center"/>
                </w:tcPr>
                <w:p>
                  <w:pPr>
                    <w:pStyle w:val="28"/>
                    <w:widowControl w:val="0"/>
                    <w:rPr>
                      <w:rFonts w:hint="eastAsia" w:ascii="Times New Roman" w:hAnsi="Times New Roman" w:eastAsia="宋体" w:cs="宋体"/>
                      <w:bCs/>
                      <w:color w:val="000000" w:themeColor="text1"/>
                      <w:sz w:val="21"/>
                      <w:szCs w:val="21"/>
                      <w:lang w:val="en-US" w:eastAsia="zh-CN"/>
                      <w14:textFill>
                        <w14:solidFill>
                          <w14:schemeClr w14:val="tx1"/>
                        </w14:solidFill>
                      </w14:textFill>
                    </w:rPr>
                  </w:pPr>
                  <w:r>
                    <w:rPr>
                      <w:rFonts w:hint="eastAsia" w:ascii="Times New Roman" w:hAnsi="Times New Roman" w:eastAsia="宋体" w:cs="宋体"/>
                      <w:bCs/>
                      <w:color w:val="000000" w:themeColor="text1"/>
                      <w:sz w:val="21"/>
                      <w:szCs w:val="21"/>
                      <w:lang w:val="en-US" w:eastAsia="zh-CN"/>
                      <w14:textFill>
                        <w14:solidFill>
                          <w14:schemeClr w14:val="tx1"/>
                        </w14:solidFill>
                      </w14:textFill>
                    </w:rPr>
                    <w:t>动物废毛与动物粪便消毒后与生活垃圾一并委托环卫部门清运处理，日产日清；医疗废物暂存于危废贮存库，委托安徽</w:t>
                  </w:r>
                  <w:r>
                    <w:rPr>
                      <w:rFonts w:hint="eastAsia"/>
                      <w:color w:val="000000"/>
                    </w:rPr>
                    <w:t>浩悦环境科技有限责任公司</w:t>
                  </w:r>
                  <w:r>
                    <w:rPr>
                      <w:rFonts w:hint="eastAsia" w:ascii="Times New Roman" w:hAnsi="Times New Roman" w:eastAsia="宋体" w:cs="宋体"/>
                      <w:bCs/>
                      <w:color w:val="000000" w:themeColor="text1"/>
                      <w:sz w:val="21"/>
                      <w:szCs w:val="21"/>
                      <w:lang w:val="en-US" w:eastAsia="zh-CN"/>
                      <w14:textFill>
                        <w14:solidFill>
                          <w14:schemeClr w14:val="tx1"/>
                        </w14:solidFill>
                      </w14:textFill>
                    </w:rPr>
                    <w:t>处置；动物尸体采用防腐防渗的密封包装后置于冰柜内冷冻暂存，贮存周期不超过2天，交由安徽</w:t>
                  </w:r>
                  <w:r>
                    <w:rPr>
                      <w:rFonts w:hint="eastAsia"/>
                      <w:color w:val="000000"/>
                    </w:rPr>
                    <w:t>浩悦环境科技有限责任公司</w:t>
                  </w:r>
                  <w:r>
                    <w:rPr>
                      <w:rFonts w:hint="eastAsia" w:ascii="Times New Roman" w:hAnsi="Times New Roman" w:eastAsia="宋体" w:cs="宋体"/>
                      <w:bCs/>
                      <w:color w:val="000000" w:themeColor="text1"/>
                      <w:sz w:val="21"/>
                      <w:szCs w:val="21"/>
                      <w:lang w:val="en-US" w:eastAsia="zh-CN"/>
                      <w14:textFill>
                        <w14:solidFill>
                          <w14:schemeClr w14:val="tx1"/>
                        </w14:solidFill>
                      </w14:textFill>
                    </w:rPr>
                    <w:t>进行无害化处理。危废贮存库位于项目区一层B超室东侧，建筑面积2m</w:t>
                  </w:r>
                  <w:r>
                    <w:rPr>
                      <w:rFonts w:hint="eastAsia" w:ascii="Times New Roman" w:hAnsi="Times New Roman" w:eastAsia="宋体" w:cs="宋体"/>
                      <w:bCs/>
                      <w:color w:val="000000" w:themeColor="text1"/>
                      <w:sz w:val="21"/>
                      <w:szCs w:val="21"/>
                      <w:vertAlign w:val="superscript"/>
                      <w:lang w:val="en-US" w:eastAsia="zh-CN"/>
                      <w14:textFill>
                        <w14:solidFill>
                          <w14:schemeClr w14:val="tx1"/>
                        </w14:solidFill>
                      </w14:textFill>
                    </w:rPr>
                    <w:t>2</w:t>
                  </w:r>
                </w:p>
              </w:tc>
              <w:tc>
                <w:tcPr>
                  <w:tcW w:w="910" w:type="dxa"/>
                  <w:vAlign w:val="center"/>
                </w:tcPr>
                <w:p>
                  <w:pPr>
                    <w:pStyle w:val="28"/>
                    <w:widowControl w:val="0"/>
                    <w:rPr>
                      <w:rFonts w:hint="default" w:ascii="宋体" w:hAnsi="宋体" w:eastAsia="宋体"/>
                      <w:snapToGrid w:val="0"/>
                      <w:color w:val="000000"/>
                      <w:lang w:val="en-US" w:eastAsia="zh-CN"/>
                    </w:rPr>
                  </w:pPr>
                  <w:r>
                    <w:rPr>
                      <w:color w:val="000000"/>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dxa"/>
                  <w:vMerge w:val="continue"/>
                </w:tcPr>
                <w:p>
                  <w:pPr>
                    <w:widowControl w:val="0"/>
                    <w:spacing w:after="0"/>
                    <w:jc w:val="center"/>
                    <w:textAlignment w:val="baseline"/>
                    <w:rPr>
                      <w:rFonts w:ascii="Times New Roman" w:hAnsi="Times New Roman"/>
                      <w:b/>
                      <w:bCs/>
                      <w:snapToGrid w:val="0"/>
                      <w:color w:val="000000"/>
                      <w:sz w:val="21"/>
                      <w:szCs w:val="21"/>
                    </w:rPr>
                  </w:pPr>
                </w:p>
              </w:tc>
              <w:tc>
                <w:tcPr>
                  <w:tcW w:w="641" w:type="dxa"/>
                  <w:vAlign w:val="center"/>
                </w:tcPr>
                <w:p>
                  <w:pPr>
                    <w:pStyle w:val="28"/>
                    <w:widowControl w:val="0"/>
                    <w:rPr>
                      <w:color w:val="000000"/>
                    </w:rPr>
                  </w:pPr>
                  <w:r>
                    <w:rPr>
                      <w:rFonts w:hint="eastAsia"/>
                      <w:color w:val="000000"/>
                      <w:szCs w:val="21"/>
                    </w:rPr>
                    <w:t>防渗措施</w:t>
                  </w:r>
                </w:p>
              </w:tc>
              <w:tc>
                <w:tcPr>
                  <w:tcW w:w="3370" w:type="dxa"/>
                  <w:vAlign w:val="center"/>
                </w:tcPr>
                <w:p>
                  <w:pPr>
                    <w:pStyle w:val="28"/>
                    <w:widowControl w:val="0"/>
                    <w:rPr>
                      <w:color w:val="000000" w:themeColor="text1"/>
                      <w14:textFill>
                        <w14:solidFill>
                          <w14:schemeClr w14:val="tx1"/>
                        </w14:solidFill>
                      </w14:textFill>
                    </w:rPr>
                  </w:pPr>
                  <w:bookmarkStart w:id="3" w:name="_Hlk86914914"/>
                  <w:r>
                    <w:rPr>
                      <w:rFonts w:hint="eastAsia"/>
                      <w:bCs/>
                      <w:color w:val="000000" w:themeColor="text1"/>
                      <w:szCs w:val="21"/>
                      <w:highlight w:val="none"/>
                      <w:lang w:eastAsia="zh-CN"/>
                      <w14:textFill>
                        <w14:solidFill>
                          <w14:schemeClr w14:val="tx1"/>
                        </w14:solidFill>
                      </w14:textFill>
                    </w:rPr>
                    <w:t>危废贮存库</w:t>
                  </w:r>
                  <w:r>
                    <w:rPr>
                      <w:rFonts w:hint="eastAsia"/>
                      <w:bCs/>
                      <w:color w:val="000000" w:themeColor="text1"/>
                      <w:szCs w:val="21"/>
                      <w:highlight w:val="none"/>
                      <w14:textFill>
                        <w14:solidFill>
                          <w14:schemeClr w14:val="tx1"/>
                        </w14:solidFill>
                      </w14:textFill>
                    </w:rPr>
                    <w:t>区域</w:t>
                  </w:r>
                  <w:r>
                    <w:rPr>
                      <w:rFonts w:hint="eastAsia"/>
                      <w:bCs/>
                      <w:color w:val="000000" w:themeColor="text1"/>
                      <w:szCs w:val="21"/>
                      <w:highlight w:val="none"/>
                      <w:lang w:val="en-US" w:eastAsia="zh-CN"/>
                      <w14:textFill>
                        <w14:solidFill>
                          <w14:schemeClr w14:val="tx1"/>
                        </w14:solidFill>
                      </w14:textFill>
                    </w:rPr>
                    <w:t>按照</w:t>
                  </w:r>
                  <w:r>
                    <w:rPr>
                      <w:rFonts w:hint="eastAsia"/>
                      <w:color w:val="000000" w:themeColor="text1"/>
                      <w:sz w:val="21"/>
                      <w:szCs w:val="21"/>
                      <w:lang w:val="en-US" w:eastAsia="zh-CN"/>
                      <w14:textFill>
                        <w14:solidFill>
                          <w14:schemeClr w14:val="tx1"/>
                        </w14:solidFill>
                      </w14:textFill>
                    </w:rPr>
                    <w:t>《危险废物贮存污染控制标准》（GB18597-2023）</w:t>
                  </w:r>
                  <w:r>
                    <w:rPr>
                      <w:rFonts w:hint="eastAsia"/>
                      <w:bCs/>
                      <w:color w:val="000000" w:themeColor="text1"/>
                      <w:szCs w:val="21"/>
                      <w:highlight w:val="none"/>
                      <w14:textFill>
                        <w14:solidFill>
                          <w14:schemeClr w14:val="tx1"/>
                        </w14:solidFill>
                      </w14:textFill>
                    </w:rPr>
                    <w:t>进行防渗</w:t>
                  </w:r>
                  <w:r>
                    <w:rPr>
                      <w:rFonts w:hint="eastAsia"/>
                      <w:bCs/>
                      <w:color w:val="000000" w:themeColor="text1"/>
                      <w:szCs w:val="21"/>
                      <w:highlight w:val="none"/>
                      <w:lang w:val="en-US" w:eastAsia="zh-CN"/>
                      <w14:textFill>
                        <w14:solidFill>
                          <w14:schemeClr w14:val="tx1"/>
                        </w14:solidFill>
                      </w14:textFill>
                    </w:rPr>
                    <w:t>处理</w:t>
                  </w:r>
                  <w:r>
                    <w:rPr>
                      <w:rFonts w:hint="eastAsia" w:cs="Times New Roman"/>
                      <w:color w:val="auto"/>
                      <w:sz w:val="21"/>
                      <w:szCs w:val="21"/>
                      <w:lang w:val="en-US" w:eastAsia="zh-CN"/>
                    </w:rPr>
                    <w:t>；其他区域</w:t>
                  </w:r>
                  <w:r>
                    <w:rPr>
                      <w:rFonts w:hint="eastAsia"/>
                      <w:color w:val="000000" w:themeColor="text1"/>
                      <w:szCs w:val="21"/>
                      <w:highlight w:val="none"/>
                      <w:lang w:val="en-US" w:eastAsia="zh-CN"/>
                      <w14:textFill>
                        <w14:solidFill>
                          <w14:schemeClr w14:val="tx1"/>
                        </w14:solidFill>
                      </w14:textFill>
                    </w:rPr>
                    <w:t>进行</w:t>
                  </w:r>
                  <w:r>
                    <w:rPr>
                      <w:rFonts w:hint="eastAsia"/>
                      <w:bCs/>
                      <w:color w:val="000000" w:themeColor="text1"/>
                      <w:szCs w:val="21"/>
                      <w:highlight w:val="none"/>
                      <w14:textFill>
                        <w14:solidFill>
                          <w14:schemeClr w14:val="tx1"/>
                        </w14:solidFill>
                      </w14:textFill>
                    </w:rPr>
                    <w:t>简单防渗</w:t>
                  </w:r>
                  <w:bookmarkEnd w:id="3"/>
                  <w:r>
                    <w:rPr>
                      <w:rFonts w:hint="eastAsia"/>
                      <w:bCs/>
                      <w:color w:val="000000" w:themeColor="text1"/>
                      <w:szCs w:val="21"/>
                      <w:highlight w:val="none"/>
                      <w:lang w:val="en-US" w:eastAsia="zh-CN"/>
                      <w14:textFill>
                        <w14:solidFill>
                          <w14:schemeClr w14:val="tx1"/>
                        </w14:solidFill>
                      </w14:textFill>
                    </w:rPr>
                    <w:t>处理</w:t>
                  </w:r>
                </w:p>
              </w:tc>
              <w:tc>
                <w:tcPr>
                  <w:tcW w:w="3236" w:type="dxa"/>
                  <w:vAlign w:val="center"/>
                </w:tcPr>
                <w:p>
                  <w:pPr>
                    <w:pStyle w:val="28"/>
                    <w:widowControl w:val="0"/>
                    <w:rPr>
                      <w:snapToGrid w:val="0"/>
                      <w:color w:val="000000" w:themeColor="text1"/>
                      <w:highlight w:val="yellow"/>
                      <w14:textFill>
                        <w14:solidFill>
                          <w14:schemeClr w14:val="tx1"/>
                        </w14:solidFill>
                      </w14:textFill>
                    </w:rPr>
                  </w:pPr>
                  <w:r>
                    <w:rPr>
                      <w:rFonts w:hint="eastAsia"/>
                      <w:color w:val="000000" w:themeColor="text1"/>
                      <w:szCs w:val="21"/>
                      <w:lang w:val="en-US" w:eastAsia="zh-CN"/>
                      <w14:textFill>
                        <w14:solidFill>
                          <w14:schemeClr w14:val="tx1"/>
                        </w14:solidFill>
                      </w14:textFill>
                    </w:rPr>
                    <w:t>危废贮存库</w:t>
                  </w:r>
                  <w:r>
                    <w:rPr>
                      <w:rFonts w:hint="eastAsia"/>
                      <w:color w:val="000000" w:themeColor="text1"/>
                      <w:szCs w:val="21"/>
                      <w14:textFill>
                        <w14:solidFill>
                          <w14:schemeClr w14:val="tx1"/>
                        </w14:solidFill>
                      </w14:textFill>
                    </w:rPr>
                    <w:t>已落实</w:t>
                  </w:r>
                  <w:r>
                    <w:rPr>
                      <w:rFonts w:hint="eastAsia"/>
                      <w:color w:val="000000" w:themeColor="text1"/>
                      <w:szCs w:val="21"/>
                      <w:lang w:val="en-US" w:eastAsia="zh-CN"/>
                      <w14:textFill>
                        <w14:solidFill>
                          <w14:schemeClr w14:val="tx1"/>
                        </w14:solidFill>
                      </w14:textFill>
                    </w:rPr>
                    <w:t>相关</w:t>
                  </w:r>
                  <w:r>
                    <w:rPr>
                      <w:rFonts w:hint="eastAsia"/>
                      <w:color w:val="000000" w:themeColor="text1"/>
                      <w:szCs w:val="21"/>
                      <w14:textFill>
                        <w14:solidFill>
                          <w14:schemeClr w14:val="tx1"/>
                        </w14:solidFill>
                      </w14:textFill>
                    </w:rPr>
                    <w:t>防渗</w:t>
                  </w:r>
                  <w:r>
                    <w:rPr>
                      <w:rFonts w:hint="eastAsia"/>
                      <w:color w:val="000000" w:themeColor="text1"/>
                      <w:szCs w:val="21"/>
                      <w:lang w:val="en-US" w:eastAsia="zh-CN"/>
                      <w14:textFill>
                        <w14:solidFill>
                          <w14:schemeClr w14:val="tx1"/>
                        </w14:solidFill>
                      </w14:textFill>
                    </w:rPr>
                    <w:t>要求</w:t>
                  </w:r>
                  <w:r>
                    <w:rPr>
                      <w:rFonts w:hint="eastAsia"/>
                      <w:color w:val="000000" w:themeColor="text1"/>
                      <w:szCs w:val="21"/>
                      <w14:textFill>
                        <w14:solidFill>
                          <w14:schemeClr w14:val="tx1"/>
                        </w14:solidFill>
                      </w14:textFill>
                    </w:rPr>
                    <w:t>，现有地面为高度混凝土层，且已刷涂环氧树脂漆；医院其他区域已做简单防渗，</w:t>
                  </w:r>
                  <w:r>
                    <w:rPr>
                      <w:rFonts w:hint="eastAsia"/>
                      <w:color w:val="000000" w:themeColor="text1"/>
                      <w:szCs w:val="21"/>
                      <w:lang w:val="en-US" w:eastAsia="zh-CN"/>
                      <w14:textFill>
                        <w14:solidFill>
                          <w14:schemeClr w14:val="tx1"/>
                        </w14:solidFill>
                      </w14:textFill>
                    </w:rPr>
                    <w:t>已做一般</w:t>
                  </w:r>
                  <w:r>
                    <w:rPr>
                      <w:rFonts w:hint="eastAsia"/>
                      <w:color w:val="000000" w:themeColor="text1"/>
                      <w:szCs w:val="21"/>
                      <w:lang w:bidi="ar"/>
                      <w14:textFill>
                        <w14:solidFill>
                          <w14:schemeClr w14:val="tx1"/>
                        </w14:solidFill>
                      </w14:textFill>
                    </w:rPr>
                    <w:t>地面</w:t>
                  </w:r>
                  <w:r>
                    <w:rPr>
                      <w:rFonts w:hint="eastAsia"/>
                      <w:color w:val="000000" w:themeColor="text1"/>
                      <w:szCs w:val="21"/>
                      <w:lang w:val="en-US" w:eastAsia="zh-CN" w:bidi="ar"/>
                      <w14:textFill>
                        <w14:solidFill>
                          <w14:schemeClr w14:val="tx1"/>
                        </w14:solidFill>
                      </w14:textFill>
                    </w:rPr>
                    <w:t>硬化</w:t>
                  </w:r>
                </w:p>
              </w:tc>
              <w:tc>
                <w:tcPr>
                  <w:tcW w:w="910" w:type="dxa"/>
                  <w:vAlign w:val="center"/>
                </w:tcPr>
                <w:p>
                  <w:pPr>
                    <w:pStyle w:val="28"/>
                    <w:widowControl w:val="0"/>
                    <w:rPr>
                      <w:color w:val="000000"/>
                    </w:rPr>
                  </w:pPr>
                  <w:r>
                    <w:rPr>
                      <w:color w:val="000000"/>
                    </w:rPr>
                    <w:t>与环评一致</w:t>
                  </w:r>
                </w:p>
              </w:tc>
            </w:tr>
          </w:tbl>
          <w:p>
            <w:pPr>
              <w:pStyle w:val="32"/>
              <w:spacing w:after="0" w:line="240" w:lineRule="auto"/>
              <w:ind w:firstLine="0" w:firstLineChars="0"/>
              <w:jc w:val="center"/>
              <w:rPr>
                <w:rFonts w:ascii="Times New Roman" w:hAnsi="Times New Roman" w:eastAsia="宋体"/>
                <w:b/>
                <w:kern w:val="2"/>
                <w:sz w:val="21"/>
                <w:szCs w:val="21"/>
              </w:rPr>
            </w:pPr>
            <w:r>
              <w:rPr>
                <w:rFonts w:hint="eastAsia" w:ascii="Times New Roman" w:hAnsi="Times New Roman" w:eastAsia="宋体"/>
                <w:b/>
                <w:kern w:val="2"/>
              </w:rPr>
              <w:t>表2-2 项目产品方案</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510"/>
              <w:gridCol w:w="941"/>
              <w:gridCol w:w="2989"/>
              <w:gridCol w:w="1364"/>
              <w:gridCol w:w="1459"/>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jc w:val="center"/>
              </w:trPr>
              <w:tc>
                <w:tcPr>
                  <w:tcW w:w="510" w:type="dxa"/>
                  <w:vAlign w:val="center"/>
                </w:tcPr>
                <w:p>
                  <w:pPr>
                    <w:pStyle w:val="28"/>
                    <w:adjustRightInd w:val="0"/>
                    <w:snapToGrid w:val="0"/>
                  </w:pPr>
                  <w:r>
                    <w:rPr>
                      <w:b/>
                      <w:bCs/>
                    </w:rPr>
                    <w:t>序号</w:t>
                  </w:r>
                </w:p>
              </w:tc>
              <w:tc>
                <w:tcPr>
                  <w:tcW w:w="941" w:type="dxa"/>
                  <w:vAlign w:val="center"/>
                </w:tcPr>
                <w:p>
                  <w:pPr>
                    <w:pStyle w:val="28"/>
                    <w:adjustRightInd w:val="0"/>
                    <w:snapToGrid w:val="0"/>
                  </w:pPr>
                  <w:r>
                    <w:rPr>
                      <w:rFonts w:hint="eastAsia"/>
                      <w:b/>
                      <w:bCs/>
                    </w:rPr>
                    <w:t>服务类型</w:t>
                  </w:r>
                </w:p>
              </w:tc>
              <w:tc>
                <w:tcPr>
                  <w:tcW w:w="2989" w:type="dxa"/>
                  <w:vAlign w:val="center"/>
                </w:tcPr>
                <w:p>
                  <w:pPr>
                    <w:pStyle w:val="28"/>
                    <w:adjustRightInd w:val="0"/>
                    <w:snapToGrid w:val="0"/>
                    <w:rPr>
                      <w:b/>
                      <w:bCs/>
                    </w:rPr>
                  </w:pPr>
                  <w:r>
                    <w:rPr>
                      <w:rFonts w:hint="eastAsia"/>
                      <w:b/>
                      <w:bCs/>
                    </w:rPr>
                    <w:t>类别</w:t>
                  </w:r>
                </w:p>
              </w:tc>
              <w:tc>
                <w:tcPr>
                  <w:tcW w:w="1364" w:type="dxa"/>
                  <w:vAlign w:val="center"/>
                </w:tcPr>
                <w:p>
                  <w:pPr>
                    <w:pStyle w:val="28"/>
                    <w:adjustRightInd w:val="0"/>
                    <w:snapToGrid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环评服务量</w:t>
                  </w:r>
                </w:p>
              </w:tc>
              <w:tc>
                <w:tcPr>
                  <w:tcW w:w="1459" w:type="dxa"/>
                  <w:vAlign w:val="center"/>
                </w:tcPr>
                <w:p>
                  <w:pPr>
                    <w:pStyle w:val="28"/>
                    <w:adjustRightInd w:val="0"/>
                    <w:snapToGrid w:val="0"/>
                    <w:rPr>
                      <w:b/>
                      <w:bCs/>
                      <w:color w:val="000000" w:themeColor="text1"/>
                      <w:highlight w:val="yellow"/>
                      <w14:textFill>
                        <w14:solidFill>
                          <w14:schemeClr w14:val="tx1"/>
                        </w14:solidFill>
                      </w14:textFill>
                    </w:rPr>
                  </w:pPr>
                  <w:r>
                    <w:rPr>
                      <w:rFonts w:hint="eastAsia"/>
                      <w:b/>
                      <w:bCs/>
                      <w:color w:val="000000" w:themeColor="text1"/>
                      <w14:textFill>
                        <w14:solidFill>
                          <w14:schemeClr w14:val="tx1"/>
                        </w14:solidFill>
                      </w14:textFill>
                    </w:rPr>
                    <w:t>实际服务量</w:t>
                  </w:r>
                </w:p>
              </w:tc>
              <w:tc>
                <w:tcPr>
                  <w:tcW w:w="1408" w:type="dxa"/>
                  <w:vAlign w:val="center"/>
                </w:tcPr>
                <w:p>
                  <w:pPr>
                    <w:pStyle w:val="28"/>
                    <w:adjustRightInd w:val="0"/>
                    <w:snapToGrid w:val="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340" w:hRule="atLeast"/>
                <w:jc w:val="center"/>
              </w:trPr>
              <w:tc>
                <w:tcPr>
                  <w:tcW w:w="510"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1</w:t>
                  </w:r>
                </w:p>
              </w:tc>
              <w:tc>
                <w:tcPr>
                  <w:tcW w:w="941" w:type="dxa"/>
                  <w:vAlign w:val="center"/>
                </w:tcPr>
                <w:p>
                  <w:pPr>
                    <w:tabs>
                      <w:tab w:val="left" w:pos="3255"/>
                    </w:tabs>
                    <w:spacing w:after="0"/>
                    <w:jc w:val="center"/>
                    <w:rPr>
                      <w:rFonts w:ascii="Times New Roman" w:hAnsi="Times New Roman" w:eastAsia="宋体"/>
                      <w:sz w:val="21"/>
                      <w:szCs w:val="21"/>
                    </w:rPr>
                  </w:pPr>
                  <w:r>
                    <w:rPr>
                      <w:rFonts w:hint="eastAsia" w:ascii="Times New Roman" w:hAnsi="Times New Roman" w:eastAsia="宋体"/>
                      <w:sz w:val="21"/>
                      <w:szCs w:val="21"/>
                    </w:rPr>
                    <w:t>宠物诊疗</w:t>
                  </w:r>
                </w:p>
              </w:tc>
              <w:tc>
                <w:tcPr>
                  <w:tcW w:w="2989"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主要项目为诊断、手术、疗养等</w:t>
                  </w:r>
                </w:p>
              </w:tc>
              <w:tc>
                <w:tcPr>
                  <w:tcW w:w="1364" w:type="dxa"/>
                  <w:vAlign w:val="center"/>
                </w:tcPr>
                <w:p>
                  <w:pPr>
                    <w:pStyle w:val="28"/>
                    <w:adjustRightInd w:val="0"/>
                    <w:snapToGrid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800</w:t>
                  </w:r>
                  <w:r>
                    <w:rPr>
                      <w:rFonts w:hint="eastAsia"/>
                      <w:color w:val="000000" w:themeColor="text1"/>
                      <w:szCs w:val="21"/>
                      <w14:textFill>
                        <w14:solidFill>
                          <w14:schemeClr w14:val="tx1"/>
                        </w14:solidFill>
                      </w14:textFill>
                    </w:rPr>
                    <w:t>只次/年</w:t>
                  </w:r>
                </w:p>
              </w:tc>
              <w:tc>
                <w:tcPr>
                  <w:tcW w:w="1459" w:type="dxa"/>
                  <w:vAlign w:val="center"/>
                </w:tcPr>
                <w:p>
                  <w:pPr>
                    <w:pStyle w:val="28"/>
                    <w:adjustRightInd w:val="0"/>
                    <w:snapToGrid w:val="0"/>
                    <w:rPr>
                      <w:color w:val="000000" w:themeColor="text1"/>
                      <w:szCs w:val="21"/>
                      <w:highlight w:val="yellow"/>
                      <w14:textFill>
                        <w14:solidFill>
                          <w14:schemeClr w14:val="tx1"/>
                        </w14:solidFill>
                      </w14:textFill>
                    </w:rPr>
                  </w:pPr>
                  <w:r>
                    <w:rPr>
                      <w:rFonts w:hint="eastAsia"/>
                      <w:color w:val="000000" w:themeColor="text1"/>
                      <w:szCs w:val="21"/>
                      <w:lang w:val="en-US" w:eastAsia="zh-CN"/>
                      <w14:textFill>
                        <w14:solidFill>
                          <w14:schemeClr w14:val="tx1"/>
                        </w14:solidFill>
                      </w14:textFill>
                    </w:rPr>
                    <w:t>750</w:t>
                  </w:r>
                  <w:r>
                    <w:rPr>
                      <w:rFonts w:hint="eastAsia"/>
                      <w:color w:val="000000" w:themeColor="text1"/>
                      <w:szCs w:val="21"/>
                      <w14:textFill>
                        <w14:solidFill>
                          <w14:schemeClr w14:val="tx1"/>
                        </w14:solidFill>
                      </w14:textFill>
                    </w:rPr>
                    <w:t>只次/年</w:t>
                  </w:r>
                </w:p>
              </w:tc>
              <w:tc>
                <w:tcPr>
                  <w:tcW w:w="1408" w:type="dxa"/>
                  <w:vAlign w:val="center"/>
                </w:tcPr>
                <w:p>
                  <w:pPr>
                    <w:pStyle w:val="28"/>
                    <w:adjustRightInd w:val="0"/>
                    <w:snapToGrid w:val="0"/>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pStyle w:val="10"/>
              <w:rPr>
                <w:rFonts w:ascii="宋体" w:hAnsi="宋体" w:eastAsia="宋体" w:cs="宋体"/>
                <w:b/>
                <w:bCs/>
                <w:sz w:val="24"/>
                <w:szCs w:val="24"/>
                <w:lang w:bidi="ar"/>
              </w:rPr>
            </w:pPr>
            <w:r>
              <w:rPr>
                <w:rFonts w:hint="eastAsia" w:ascii="Times New Roman" w:hAnsi="Times New Roman" w:eastAsia="宋体" w:cs="宋体"/>
                <w:b/>
                <w:bCs/>
                <w:sz w:val="24"/>
                <w:szCs w:val="24"/>
                <w:lang w:bidi="ar"/>
              </w:rPr>
              <w:t>2.2主要设备</w:t>
            </w:r>
          </w:p>
          <w:p>
            <w:pPr>
              <w:spacing w:after="0" w:line="360" w:lineRule="auto"/>
              <w:ind w:firstLine="480" w:firstLineChars="200"/>
              <w:rPr>
                <w:rFonts w:ascii="Times New Roman" w:hAnsi="Times New Roman" w:eastAsia="宋体"/>
                <w:b/>
                <w:kern w:val="2"/>
                <w:sz w:val="24"/>
                <w:szCs w:val="24"/>
              </w:rPr>
            </w:pPr>
            <w:r>
              <w:rPr>
                <w:rFonts w:hint="eastAsia" w:ascii="Times New Roman" w:hAnsi="Times New Roman" w:eastAsia="宋体"/>
                <w:color w:val="000000"/>
                <w:sz w:val="24"/>
                <w:szCs w:val="24"/>
              </w:rPr>
              <w:t>本项目使用的主要设备情况见下表：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表2-3 项目主要设备一览表</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03"/>
              <w:gridCol w:w="1313"/>
              <w:gridCol w:w="1108"/>
              <w:gridCol w:w="1534"/>
              <w:gridCol w:w="647"/>
              <w:gridCol w:w="692"/>
              <w:gridCol w:w="1742"/>
              <w:gridCol w:w="112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313"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名称</w:t>
                  </w:r>
                </w:p>
              </w:tc>
              <w:tc>
                <w:tcPr>
                  <w:tcW w:w="1108"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品牌型号</w:t>
                  </w:r>
                </w:p>
              </w:tc>
              <w:tc>
                <w:tcPr>
                  <w:tcW w:w="153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设备用途</w:t>
                  </w:r>
                </w:p>
              </w:tc>
              <w:tc>
                <w:tcPr>
                  <w:tcW w:w="1339"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数量（台/组）</w:t>
                  </w:r>
                </w:p>
              </w:tc>
              <w:tc>
                <w:tcPr>
                  <w:tcW w:w="174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color w:val="000000"/>
                      <w:kern w:val="0"/>
                      <w:sz w:val="21"/>
                      <w:szCs w:val="21"/>
                      <w:u w:val="none"/>
                      <w:lang w:val="en-US" w:eastAsia="zh-CN" w:bidi="ar"/>
                    </w:rPr>
                    <w:t>所在位置</w:t>
                  </w:r>
                </w:p>
              </w:tc>
              <w:tc>
                <w:tcPr>
                  <w:tcW w:w="112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313"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108"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环评</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实际</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12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血球分析仪</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普康三分类</w:t>
                  </w:r>
                </w:p>
              </w:tc>
              <w:tc>
                <w:tcPr>
                  <w:tcW w:w="153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动物病理诊断</w:t>
                  </w:r>
                </w:p>
              </w:tc>
              <w:tc>
                <w:tcPr>
                  <w:tcW w:w="6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化验室</w:t>
                  </w:r>
                </w:p>
              </w:tc>
              <w:tc>
                <w:tcPr>
                  <w:tcW w:w="112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生化分析仪</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斯玛特</w:t>
                  </w:r>
                </w:p>
              </w:tc>
              <w:tc>
                <w:tcPr>
                  <w:tcW w:w="153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9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4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显微镜</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莱卡</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荧光免疫分析仪</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基灵</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药</w:t>
                  </w:r>
                  <w:r>
                    <w:rPr>
                      <w:rFonts w:hint="default" w:ascii="Times New Roman" w:hAnsi="Times New Roman" w:eastAsia="宋体" w:cs="Times New Roman"/>
                      <w:i w:val="0"/>
                      <w:iCs w:val="0"/>
                      <w:color w:val="000000"/>
                      <w:kern w:val="0"/>
                      <w:sz w:val="21"/>
                      <w:szCs w:val="21"/>
                      <w:u w:val="none"/>
                      <w:lang w:val="en-US" w:eastAsia="zh-CN" w:bidi="ar"/>
                    </w:rPr>
                    <w:t>用冰箱</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存放药品及检测样品等</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药房</w:t>
                  </w:r>
                </w:p>
              </w:tc>
              <w:tc>
                <w:tcPr>
                  <w:tcW w:w="112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6</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不锈钢</w:t>
                  </w:r>
                  <w:r>
                    <w:rPr>
                      <w:rFonts w:hint="eastAsia" w:ascii="Times New Roman" w:hAnsi="Times New Roman" w:eastAsia="宋体" w:cs="Times New Roman"/>
                      <w:i w:val="0"/>
                      <w:iCs w:val="0"/>
                      <w:color w:val="000000"/>
                      <w:kern w:val="0"/>
                      <w:sz w:val="21"/>
                      <w:szCs w:val="21"/>
                      <w:u w:val="none"/>
                      <w:lang w:val="en-US" w:eastAsia="zh-CN" w:bidi="ar"/>
                    </w:rPr>
                    <w:t>住院</w:t>
                  </w:r>
                  <w:r>
                    <w:rPr>
                      <w:rFonts w:hint="default" w:ascii="Times New Roman" w:hAnsi="Times New Roman" w:eastAsia="宋体" w:cs="Times New Roman"/>
                      <w:i w:val="0"/>
                      <w:iCs w:val="0"/>
                      <w:color w:val="000000"/>
                      <w:kern w:val="0"/>
                      <w:sz w:val="21"/>
                      <w:szCs w:val="21"/>
                      <w:u w:val="none"/>
                      <w:lang w:val="en-US" w:eastAsia="zh-CN" w:bidi="ar"/>
                    </w:rPr>
                    <w:t>笼</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丰兆</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动物</w:t>
                  </w:r>
                  <w:r>
                    <w:rPr>
                      <w:rFonts w:hint="eastAsia" w:ascii="Times New Roman" w:hAnsi="Times New Roman" w:eastAsia="宋体" w:cs="Times New Roman"/>
                      <w:i w:val="0"/>
                      <w:iCs w:val="0"/>
                      <w:color w:val="000000"/>
                      <w:kern w:val="0"/>
                      <w:sz w:val="21"/>
                      <w:szCs w:val="21"/>
                      <w:u w:val="none"/>
                      <w:lang w:val="en-US" w:eastAsia="zh-CN" w:bidi="ar"/>
                    </w:rPr>
                    <w:t>诊疗后恢复</w:t>
                  </w:r>
                  <w:r>
                    <w:rPr>
                      <w:rFonts w:hint="default" w:ascii="Times New Roman" w:hAnsi="Times New Roman" w:eastAsia="宋体" w:cs="Times New Roman"/>
                      <w:i w:val="0"/>
                      <w:iCs w:val="0"/>
                      <w:color w:val="000000"/>
                      <w:kern w:val="0"/>
                      <w:sz w:val="21"/>
                      <w:szCs w:val="21"/>
                      <w:u w:val="none"/>
                      <w:lang w:val="en-US" w:eastAsia="zh-CN" w:bidi="ar"/>
                    </w:rPr>
                    <w:t>、住院观察</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174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住院室</w:t>
                  </w: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输液泵</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好克</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动物输液治疗</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DR机</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赢蕊</w:t>
                  </w:r>
                </w:p>
              </w:tc>
              <w:tc>
                <w:tcPr>
                  <w:tcW w:w="153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动物影像诊断</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DR室</w:t>
                  </w: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B超机</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迈瑞</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7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B超室</w:t>
                  </w: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不锈钢手术台</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34"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动物手术使用</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174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手术室</w:t>
                  </w:r>
                </w:p>
              </w:tc>
              <w:tc>
                <w:tcPr>
                  <w:tcW w:w="112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呼吸麻醉机</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飞泰</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心电监护仪</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理邦</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13</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无影灯</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34"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14</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高压蒸汽灭菌锅</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消毒</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7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1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ascii="Times New Roman" w:hAnsi="Times New Roman" w:eastAsia="宋体" w:cs="Times New Roman"/>
                      <w:i w:val="0"/>
                      <w:iCs w:val="0"/>
                      <w:color w:val="000000"/>
                      <w:kern w:val="0"/>
                      <w:sz w:val="21"/>
                      <w:szCs w:val="21"/>
                      <w:highlight w:val="none"/>
                      <w:u w:val="none"/>
                      <w:lang w:val="en-US" w:eastAsia="zh-CN" w:bidi="ar"/>
                    </w:rPr>
                    <w:t>5</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shd w:val="clear"/>
                      <w:lang w:val="en-US" w:eastAsia="zh-CN" w:bidi="ar"/>
                    </w:rPr>
                    <w:t>分体式空调</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格力</w:t>
                  </w:r>
                  <w:r>
                    <w:rPr>
                      <w:rFonts w:hint="default" w:ascii="Times New Roman" w:hAnsi="Times New Roman" w:eastAsia="宋体" w:cs="Times New Roman"/>
                      <w:color w:val="000000" w:themeColor="text1"/>
                      <w:sz w:val="21"/>
                      <w:szCs w:val="21"/>
                      <w14:textFill>
                        <w14:solidFill>
                          <w14:schemeClr w14:val="tx1"/>
                        </w14:solidFill>
                      </w14:textFill>
                    </w:rPr>
                    <w:t>KFR-50LW</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医院制冷制热</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7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外机分别位于医院一层西侧外墙（2台）、二层东侧外墙（2台）和北侧外墙（1台）</w:t>
                  </w: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ascii="Times New Roman" w:hAnsi="Times New Roman" w:eastAsia="宋体" w:cs="Times New Roman"/>
                      <w:i w:val="0"/>
                      <w:iCs w:val="0"/>
                      <w:color w:val="000000"/>
                      <w:kern w:val="0"/>
                      <w:sz w:val="21"/>
                      <w:szCs w:val="21"/>
                      <w:highlight w:val="none"/>
                      <w:u w:val="none"/>
                      <w:lang w:val="en-US" w:eastAsia="zh-CN" w:bidi="ar"/>
                    </w:rPr>
                    <w:t>6</w:t>
                  </w:r>
                </w:p>
              </w:tc>
              <w:tc>
                <w:tcPr>
                  <w:tcW w:w="131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污水处理设施</w:t>
                  </w:r>
                </w:p>
              </w:tc>
              <w:tc>
                <w:tcPr>
                  <w:tcW w:w="110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53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诊疗废水和动物笼清洗废水处理</w:t>
                  </w:r>
                </w:p>
              </w:tc>
              <w:tc>
                <w:tcPr>
                  <w:tcW w:w="647"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7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诊室1</w:t>
                  </w:r>
                </w:p>
              </w:tc>
              <w:tc>
                <w:tcPr>
                  <w:tcW w:w="112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由1套污水处理设施调整为2套污水处理设施</w:t>
                  </w:r>
                </w:p>
              </w:tc>
            </w:tr>
            <w:bookmarkEnd w:id="1"/>
          </w:tbl>
          <w:p>
            <w:pPr>
              <w:spacing w:after="0" w:line="360" w:lineRule="auto"/>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2.3原辅材料消耗及水平衡</w:t>
            </w:r>
          </w:p>
          <w:p>
            <w:pPr>
              <w:adjustRightInd/>
              <w:snapToGrid/>
              <w:spacing w:after="0" w:line="360" w:lineRule="auto"/>
              <w:jc w:val="both"/>
              <w:rPr>
                <w:rFonts w:ascii="Times New Roman" w:hAnsi="Times New Roman" w:eastAsia="宋体" w:cs="宋体"/>
                <w:b/>
                <w:bCs/>
                <w:color w:val="000000"/>
                <w:sz w:val="24"/>
                <w:szCs w:val="24"/>
                <w:lang w:bidi="ar"/>
              </w:rPr>
            </w:pPr>
            <w:r>
              <w:rPr>
                <w:rFonts w:ascii="Times New Roman" w:hAnsi="Times New Roman" w:eastAsia="宋体"/>
                <w:b/>
                <w:bCs/>
                <w:color w:val="000000"/>
                <w:sz w:val="24"/>
                <w:szCs w:val="24"/>
                <w:lang w:bidi="ar"/>
              </w:rPr>
              <w:t>1、</w:t>
            </w:r>
            <w:r>
              <w:rPr>
                <w:rFonts w:hint="eastAsia" w:ascii="Times New Roman" w:hAnsi="Times New Roman" w:eastAsia="宋体" w:cs="宋体"/>
                <w:b/>
                <w:bCs/>
                <w:color w:val="000000"/>
                <w:sz w:val="24"/>
                <w:szCs w:val="24"/>
                <w:lang w:bidi="ar"/>
              </w:rPr>
              <w:t>项目主要原辅材料</w:t>
            </w:r>
          </w:p>
          <w:p>
            <w:pPr>
              <w:spacing w:after="0" w:line="360" w:lineRule="auto"/>
              <w:ind w:firstLine="480" w:firstLineChars="200"/>
              <w:rPr>
                <w:rFonts w:ascii="Times New Roman" w:hAnsi="Times New Roman" w:eastAsia="宋体"/>
                <w:b/>
                <w:kern w:val="2"/>
                <w:sz w:val="24"/>
                <w:szCs w:val="24"/>
              </w:rPr>
            </w:pPr>
            <w:r>
              <w:rPr>
                <w:rFonts w:hint="eastAsia" w:ascii="Times New Roman" w:hAnsi="Times New Roman" w:eastAsia="宋体"/>
                <w:color w:val="000000"/>
                <w:sz w:val="24"/>
                <w:szCs w:val="24"/>
              </w:rPr>
              <w:t>本项目主要原辅材料及能源消耗情况见下表。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表2-4</w:t>
            </w:r>
            <w:r>
              <w:rPr>
                <w:rFonts w:ascii="Times New Roman" w:hAnsi="Times New Roman" w:eastAsia="宋体"/>
                <w:b/>
                <w:kern w:val="2"/>
                <w:sz w:val="24"/>
                <w:szCs w:val="24"/>
              </w:rPr>
              <w:t xml:space="preserve"> </w:t>
            </w:r>
            <w:r>
              <w:rPr>
                <w:rFonts w:hint="eastAsia" w:ascii="Times New Roman" w:hAnsi="Times New Roman" w:eastAsia="宋体"/>
                <w:b/>
                <w:kern w:val="2"/>
                <w:sz w:val="24"/>
                <w:szCs w:val="24"/>
              </w:rPr>
              <w:t>项目主要原辅材料消耗一览表</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1566"/>
              <w:gridCol w:w="2018"/>
              <w:gridCol w:w="949"/>
              <w:gridCol w:w="877"/>
              <w:gridCol w:w="888"/>
              <w:gridCol w:w="1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Merge w:val="restar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903" w:type="pct"/>
                  <w:vMerge w:val="restar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1163" w:type="pct"/>
                  <w:vMerge w:val="restar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kern w:val="0"/>
                      <w:sz w:val="21"/>
                      <w:szCs w:val="21"/>
                      <w:lang w:bidi="ar"/>
                    </w:rPr>
                    <w:t>规格及贮存场所</w:t>
                  </w:r>
                </w:p>
              </w:tc>
              <w:tc>
                <w:tcPr>
                  <w:tcW w:w="547" w:type="pct"/>
                  <w:vMerge w:val="restar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单位</w:t>
                  </w:r>
                </w:p>
              </w:tc>
              <w:tc>
                <w:tcPr>
                  <w:tcW w:w="1017" w:type="pct"/>
                  <w:gridSpan w:val="2"/>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年耗量</w:t>
                  </w:r>
                </w:p>
              </w:tc>
              <w:tc>
                <w:tcPr>
                  <w:tcW w:w="968" w:type="pct"/>
                  <w:vMerge w:val="restar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Merge w:val="continue"/>
                  <w:vAlign w:val="center"/>
                </w:tcPr>
                <w:p>
                  <w:pPr>
                    <w:pStyle w:val="28"/>
                    <w:spacing w:line="240" w:lineRule="auto"/>
                    <w:rPr>
                      <w:rFonts w:hint="default" w:ascii="Times New Roman" w:hAnsi="Times New Roman" w:eastAsia="宋体" w:cs="Times New Roman"/>
                      <w:color w:val="000000"/>
                      <w:sz w:val="21"/>
                      <w:szCs w:val="21"/>
                    </w:rPr>
                  </w:pPr>
                </w:p>
              </w:tc>
              <w:tc>
                <w:tcPr>
                  <w:tcW w:w="903" w:type="pct"/>
                  <w:vMerge w:val="continue"/>
                  <w:vAlign w:val="center"/>
                </w:tcPr>
                <w:p>
                  <w:pPr>
                    <w:pStyle w:val="28"/>
                    <w:spacing w:line="240" w:lineRule="auto"/>
                    <w:rPr>
                      <w:rFonts w:hint="default" w:ascii="Times New Roman" w:hAnsi="Times New Roman" w:eastAsia="宋体" w:cs="Times New Roman"/>
                      <w:color w:val="000000"/>
                      <w:sz w:val="21"/>
                      <w:szCs w:val="21"/>
                    </w:rPr>
                  </w:pPr>
                </w:p>
              </w:tc>
              <w:tc>
                <w:tcPr>
                  <w:tcW w:w="1163" w:type="pct"/>
                  <w:vMerge w:val="continue"/>
                  <w:vAlign w:val="center"/>
                </w:tcPr>
                <w:p>
                  <w:pPr>
                    <w:pStyle w:val="28"/>
                    <w:spacing w:line="240" w:lineRule="auto"/>
                    <w:rPr>
                      <w:rFonts w:hint="default" w:ascii="Times New Roman" w:hAnsi="Times New Roman" w:eastAsia="宋体" w:cs="Times New Roman"/>
                      <w:color w:val="000000"/>
                      <w:sz w:val="21"/>
                      <w:szCs w:val="21"/>
                    </w:rPr>
                  </w:pPr>
                </w:p>
              </w:tc>
              <w:tc>
                <w:tcPr>
                  <w:tcW w:w="547" w:type="pct"/>
                  <w:vMerge w:val="continue"/>
                  <w:vAlign w:val="center"/>
                </w:tcPr>
                <w:p>
                  <w:pPr>
                    <w:pStyle w:val="28"/>
                    <w:spacing w:line="240" w:lineRule="auto"/>
                    <w:rPr>
                      <w:rFonts w:hint="default" w:ascii="Times New Roman" w:hAnsi="Times New Roman" w:eastAsia="宋体" w:cs="Times New Roman"/>
                      <w:color w:val="000000"/>
                      <w:sz w:val="21"/>
                      <w:szCs w:val="21"/>
                    </w:rPr>
                  </w:pPr>
                </w:p>
              </w:tc>
              <w:tc>
                <w:tcPr>
                  <w:tcW w:w="505" w:type="pc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环评用量</w:t>
                  </w:r>
                </w:p>
              </w:tc>
              <w:tc>
                <w:tcPr>
                  <w:tcW w:w="512" w:type="pct"/>
                  <w:vAlign w:val="center"/>
                </w:tcPr>
                <w:p>
                  <w:pPr>
                    <w:pStyle w:val="28"/>
                    <w:spacing w:line="24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本次验收用量</w:t>
                  </w:r>
                </w:p>
              </w:tc>
              <w:tc>
                <w:tcPr>
                  <w:tcW w:w="968" w:type="pct"/>
                  <w:vMerge w:val="continue"/>
                  <w:vAlign w:val="center"/>
                </w:tcPr>
                <w:p>
                  <w:pPr>
                    <w:pStyle w:val="28"/>
                    <w:spacing w:line="240" w:lineRule="auto"/>
                    <w:rPr>
                      <w:rFonts w:hint="default" w:ascii="Times New Roman" w:hAnsi="Times New Roman" w:eastAsia="宋体" w:cs="Times New Roman"/>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直全齿止血钳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8</w:t>
                  </w:r>
                </w:p>
              </w:tc>
              <w:tc>
                <w:tcPr>
                  <w:tcW w:w="512" w:type="pct"/>
                  <w:vAlign w:val="center"/>
                </w:tcPr>
                <w:p>
                  <w:pPr>
                    <w:spacing w:after="0" w:line="24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6</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弯全齿止血钳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8</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7</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不锈钢镊子</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4</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直剪</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弯剪</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2</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纱布块</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8*8cm，药房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块/a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500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485</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一次性注射器</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1mL，5mL，10mL，20mL，药房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800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750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组织钳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持针器</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帕巾钳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12</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3号手术刀柄</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14.1cm，手术室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4</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无菌手术刀片</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11#、20#，手术室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240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直尖钳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6</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拆线钳</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10cm，手术室</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w:t>
                  </w:r>
                </w:p>
              </w:tc>
              <w:tc>
                <w:tcPr>
                  <w:tcW w:w="903" w:type="pct"/>
                  <w:vAlign w:val="bottom"/>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一次性无菌手套</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7号，7.5号，药房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800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750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脱脂棉</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250g，药房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卷/a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碘伏</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液态，500mL/瓶，有效碘含量5g/L，药房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瓶/a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24</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18</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75%酒精</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液态，500mL/瓶，药房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瓶/a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60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小力士除臭剂</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液态，400mL/瓶，有效氯含量68mg/L，药房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瓶/a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6</w:t>
                  </w:r>
                </w:p>
              </w:tc>
              <w:tc>
                <w:tcPr>
                  <w:tcW w:w="968" w:type="pct"/>
                  <w:vAlign w:val="center"/>
                </w:tcPr>
                <w:p>
                  <w:pPr>
                    <w:spacing w:after="0"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84</w:t>
                  </w:r>
                  <w:r>
                    <w:rPr>
                      <w:rFonts w:hint="eastAsia" w:ascii="Times New Roman" w:hAnsi="Times New Roman" w:eastAsia="宋体" w:cs="Times New Roman"/>
                      <w:color w:val="000000"/>
                      <w:sz w:val="21"/>
                      <w:szCs w:val="21"/>
                      <w:lang w:val="zh-TW" w:eastAsia="zh-TW"/>
                    </w:rPr>
                    <w:t>消毒液</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液态，500mL/瓶，有效氯含量48g/L，药房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瓶/a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60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60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21</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检测板</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10片/盒</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盒/a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40</w:t>
                  </w:r>
                </w:p>
              </w:tc>
              <w:tc>
                <w:tcPr>
                  <w:tcW w:w="968"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输液壶</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250mL/瓶，药房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个/a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480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470</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23</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异氟烷(麻醉剂)</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液态，100mL/瓶，异氟烷成分占2.0%-2.5%，药房</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瓶/a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12</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11</w:t>
                  </w:r>
                </w:p>
              </w:tc>
              <w:tc>
                <w:tcPr>
                  <w:tcW w:w="968"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24</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氯片</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200g/片，药房储存</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片/a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60</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58</w:t>
                  </w:r>
                </w:p>
              </w:tc>
              <w:tc>
                <w:tcPr>
                  <w:tcW w:w="968"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电</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市政电网</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万kWh/a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1</w:t>
                  </w:r>
                </w:p>
              </w:tc>
              <w:tc>
                <w:tcPr>
                  <w:tcW w:w="968"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9" w:type="pct"/>
                  <w:vAlign w:val="center"/>
                </w:tcPr>
                <w:p>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26</w:t>
                  </w:r>
                </w:p>
              </w:tc>
              <w:tc>
                <w:tcPr>
                  <w:tcW w:w="903"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水</w:t>
                  </w:r>
                </w:p>
              </w:tc>
              <w:tc>
                <w:tcPr>
                  <w:tcW w:w="1163"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市政管网</w:t>
                  </w:r>
                </w:p>
              </w:tc>
              <w:tc>
                <w:tcPr>
                  <w:tcW w:w="547"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t/a</w:t>
                  </w:r>
                </w:p>
              </w:tc>
              <w:tc>
                <w:tcPr>
                  <w:tcW w:w="505" w:type="pct"/>
                  <w:vAlign w:val="center"/>
                </w:tcPr>
                <w:p>
                  <w:pPr>
                    <w:spacing w:after="0" w:line="240" w:lineRule="auto"/>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241.921</w:t>
                  </w:r>
                </w:p>
              </w:tc>
              <w:tc>
                <w:tcPr>
                  <w:tcW w:w="512" w:type="pct"/>
                  <w:vAlign w:val="center"/>
                </w:tcPr>
                <w:p>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241.171</w:t>
                  </w:r>
                </w:p>
              </w:tc>
              <w:tc>
                <w:tcPr>
                  <w:tcW w:w="968" w:type="pct"/>
                  <w:vAlign w:val="center"/>
                </w:tcPr>
                <w:p>
                  <w:pPr>
                    <w:spacing w:after="0"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r>
          </w:tbl>
          <w:p>
            <w:pPr>
              <w:spacing w:after="0" w:line="360" w:lineRule="auto"/>
              <w:jc w:val="both"/>
              <w:rPr>
                <w:rFonts w:ascii="Times New Roman" w:hAnsi="Times New Roman" w:eastAsia="宋体" w:cs="宋体"/>
                <w:b/>
                <w:bCs/>
                <w:color w:val="000000"/>
                <w:sz w:val="24"/>
                <w:szCs w:val="24"/>
                <w:lang w:bidi="ar"/>
              </w:rPr>
            </w:pPr>
            <w:r>
              <w:rPr>
                <w:rFonts w:hint="eastAsia" w:ascii="Times New Roman" w:hAnsi="Times New Roman" w:eastAsia="宋体" w:cs="Times New Roman"/>
                <w:b/>
                <w:bCs/>
                <w:color w:val="000000"/>
                <w:sz w:val="24"/>
                <w:szCs w:val="24"/>
              </w:rPr>
              <w:t>2、项目水平衡</w:t>
            </w:r>
          </w:p>
          <w:p>
            <w:pPr>
              <w:spacing w:after="0" w:line="360" w:lineRule="auto"/>
              <w:ind w:firstLine="480" w:firstLineChars="200"/>
              <w:jc w:val="both"/>
              <w:rPr>
                <w:rFonts w:ascii="Times New Roman" w:hAnsi="Times New Roman" w:eastAsia="宋体"/>
                <w:b/>
                <w:kern w:val="2"/>
              </w:rPr>
            </w:pPr>
            <w:r>
              <w:rPr>
                <w:rFonts w:hint="eastAsia" w:ascii="Times New Roman" w:hAnsi="Times New Roman" w:eastAsia="宋体"/>
                <w:color w:val="000000"/>
                <w:sz w:val="24"/>
                <w:szCs w:val="24"/>
                <w:highlight w:val="none"/>
              </w:rPr>
              <w:t>本项目区实行雨污分流制，水源来自</w:t>
            </w:r>
            <w:r>
              <w:rPr>
                <w:rFonts w:hint="eastAsia" w:ascii="Times New Roman" w:hAnsi="Times New Roman" w:eastAsia="宋体"/>
                <w:color w:val="000000"/>
                <w:sz w:val="24"/>
                <w:szCs w:val="24"/>
                <w:highlight w:val="none"/>
                <w:lang w:val="en-US" w:eastAsia="zh-CN"/>
              </w:rPr>
              <w:t>合肥</w:t>
            </w:r>
            <w:r>
              <w:rPr>
                <w:rFonts w:hint="eastAsia" w:ascii="Times New Roman" w:hAnsi="Times New Roman" w:eastAsia="宋体"/>
                <w:color w:val="000000"/>
                <w:sz w:val="24"/>
                <w:szCs w:val="24"/>
                <w:highlight w:val="none"/>
              </w:rPr>
              <w:t>市市政供水管网，主要为动物诊疗用水、</w:t>
            </w:r>
            <w:r>
              <w:rPr>
                <w:rFonts w:hint="eastAsia" w:ascii="Times New Roman" w:hAnsi="Times New Roman" w:eastAsia="宋体"/>
                <w:color w:val="000000"/>
                <w:sz w:val="24"/>
                <w:szCs w:val="24"/>
                <w:highlight w:val="none"/>
                <w:lang w:val="en-US" w:eastAsia="zh-CN"/>
              </w:rPr>
              <w:t>动物笼清洗用水、</w:t>
            </w:r>
            <w:r>
              <w:rPr>
                <w:rFonts w:hint="eastAsia" w:ascii="Times New Roman" w:hAnsi="Times New Roman" w:eastAsia="宋体" w:cs="Times New Roman"/>
                <w:color w:val="000000"/>
                <w:sz w:val="24"/>
                <w:szCs w:val="24"/>
                <w:highlight w:val="none"/>
                <w:lang w:val="en-US" w:eastAsia="zh-CN"/>
              </w:rPr>
              <w:t>员工生活用水、保洁用水和洗</w:t>
            </w:r>
            <w:r>
              <w:rPr>
                <w:rFonts w:hint="eastAsia" w:ascii="Times New Roman" w:hAnsi="Times New Roman" w:eastAsia="宋体"/>
                <w:color w:val="000000"/>
                <w:sz w:val="24"/>
                <w:szCs w:val="24"/>
                <w:highlight w:val="none"/>
                <w:lang w:val="en-US" w:eastAsia="zh-CN"/>
              </w:rPr>
              <w:t>消用水</w:t>
            </w:r>
            <w:r>
              <w:rPr>
                <w:rFonts w:hint="eastAsia"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val="en-US" w:eastAsia="zh-CN"/>
              </w:rPr>
              <w:t>本项目</w:t>
            </w:r>
            <w:r>
              <w:rPr>
                <w:rFonts w:hint="eastAsia" w:ascii="Times New Roman" w:hAnsi="Times New Roman" w:eastAsia="宋体"/>
                <w:color w:val="000000"/>
                <w:sz w:val="24"/>
                <w:szCs w:val="24"/>
              </w:rPr>
              <w:t>不安排员工食宿。</w:t>
            </w:r>
            <w:r>
              <w:rPr>
                <w:rFonts w:hint="eastAsia" w:ascii="Times New Roman" w:hAnsi="Times New Roman" w:eastAsia="宋体"/>
                <w:color w:val="000000"/>
                <w:sz w:val="24"/>
                <w:szCs w:val="24"/>
                <w:highlight w:val="none"/>
              </w:rPr>
              <w:t>项目年用水总量为</w:t>
            </w:r>
            <w:r>
              <w:rPr>
                <w:rFonts w:hint="eastAsia" w:ascii="Times New Roman" w:hAnsi="Times New Roman" w:eastAsia="宋体"/>
                <w:color w:val="000000"/>
                <w:sz w:val="24"/>
                <w:szCs w:val="24"/>
                <w:highlight w:val="none"/>
                <w:lang w:val="en-US" w:eastAsia="zh-CN"/>
              </w:rPr>
              <w:t>241.171</w:t>
            </w:r>
            <w:r>
              <w:rPr>
                <w:rFonts w:hint="eastAsia" w:ascii="Times New Roman" w:hAnsi="Times New Roman" w:eastAsia="宋体"/>
                <w:color w:val="000000"/>
                <w:sz w:val="24"/>
                <w:szCs w:val="24"/>
                <w:highlight w:val="none"/>
              </w:rPr>
              <w:t>t/a</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lang w:val="en-US" w:eastAsia="zh-CN"/>
              </w:rPr>
              <w:t>合0.6888t/d）</w:t>
            </w:r>
            <w:r>
              <w:rPr>
                <w:rFonts w:hint="eastAsia" w:ascii="Times New Roman" w:hAnsi="Times New Roman" w:eastAsia="宋体"/>
                <w:color w:val="000000"/>
                <w:sz w:val="24"/>
                <w:szCs w:val="24"/>
                <w:highlight w:val="none"/>
              </w:rPr>
              <w:t>。本项目废水主要为诊疗废水</w:t>
            </w:r>
            <w:r>
              <w:rPr>
                <w:rFonts w:hint="eastAsia" w:ascii="Times New Roman" w:hAnsi="Times New Roman" w:eastAsia="宋体"/>
                <w:color w:val="000000"/>
                <w:sz w:val="24"/>
                <w:szCs w:val="24"/>
                <w:highlight w:val="none"/>
                <w:lang w:eastAsia="zh-CN"/>
              </w:rPr>
              <w:t>、</w:t>
            </w:r>
            <w:r>
              <w:rPr>
                <w:rFonts w:hint="eastAsia" w:ascii="Times New Roman" w:hAnsi="Times New Roman" w:eastAsia="宋体"/>
                <w:color w:val="000000"/>
                <w:sz w:val="24"/>
                <w:szCs w:val="24"/>
                <w:highlight w:val="none"/>
                <w:lang w:val="en-US" w:eastAsia="zh-CN"/>
              </w:rPr>
              <w:t>动物笼清洗废水、生活污水和保洁废水</w:t>
            </w:r>
            <w:r>
              <w:rPr>
                <w:rFonts w:hint="eastAsia" w:ascii="Times New Roman" w:hAnsi="Times New Roman" w:eastAsia="宋体"/>
                <w:color w:val="000000"/>
                <w:sz w:val="24"/>
                <w:szCs w:val="24"/>
                <w:highlight w:val="none"/>
              </w:rPr>
              <w:t>，废水</w:t>
            </w:r>
            <w:r>
              <w:rPr>
                <w:rFonts w:hint="eastAsia" w:ascii="Times New Roman" w:hAnsi="Times New Roman" w:eastAsia="宋体"/>
                <w:color w:val="000000" w:themeColor="text1"/>
                <w:sz w:val="24"/>
                <w:szCs w:val="24"/>
                <w:highlight w:val="none"/>
                <w14:textFill>
                  <w14:solidFill>
                    <w14:schemeClr w14:val="tx1"/>
                  </w14:solidFill>
                </w14:textFill>
              </w:rPr>
              <w:t>量为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193.403</w:t>
            </w:r>
            <w:r>
              <w:rPr>
                <w:rFonts w:hint="eastAsia" w:ascii="Times New Roman" w:hAnsi="Times New Roman" w:eastAsia="宋体"/>
                <w:color w:val="000000" w:themeColor="text1"/>
                <w:sz w:val="24"/>
                <w:szCs w:val="24"/>
                <w:highlight w:val="none"/>
                <w14:textFill>
                  <w14:solidFill>
                    <w14:schemeClr w14:val="tx1"/>
                  </w14:solidFill>
                </w14:textFill>
              </w:rPr>
              <w:t>t/a</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合0.553t/d）</w:t>
            </w:r>
            <w:r>
              <w:rPr>
                <w:rFonts w:ascii="Times New Roman" w:hAnsi="Times New Roman" w:eastAsia="宋体"/>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验收期间诊疗废水和动物笼清洗废水经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台污水处理设施处理（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eastAsia" w:ascii="Times New Roman" w:hAnsi="Times New Roman" w:eastAsia="宋体" w:cs="Times New Roman"/>
                <w:color w:val="000000"/>
                <w:sz w:val="24"/>
                <w:szCs w:val="24"/>
                <w:highlight w:val="none"/>
                <w:lang w:val="en-US" w:eastAsia="zh-CN"/>
              </w:rPr>
              <w:t>输液室和卫生间旁的清洗区</w:t>
            </w:r>
            <w:r>
              <w:rPr>
                <w:rFonts w:hint="eastAsia" w:ascii="Times New Roman" w:hAnsi="Times New Roman" w:eastAsia="宋体" w:cs="Times New Roman"/>
                <w:color w:val="000000"/>
                <w:sz w:val="24"/>
                <w:szCs w:val="24"/>
                <w:highlight w:val="none"/>
              </w:rPr>
              <w:t>，处理工艺为“</w:t>
            </w:r>
            <w:r>
              <w:rPr>
                <w:rFonts w:hint="eastAsia" w:ascii="Times New Roman" w:hAnsi="Times New Roman" w:eastAsia="宋体" w:cs="Times New Roman"/>
                <w:color w:val="000000"/>
                <w:sz w:val="24"/>
                <w:szCs w:val="24"/>
                <w:highlight w:val="none"/>
                <w:lang w:val="en-US" w:eastAsia="zh-CN"/>
              </w:rPr>
              <w:t>滤网过滤+</w:t>
            </w:r>
            <w:r>
              <w:rPr>
                <w:rFonts w:hint="eastAsia" w:ascii="Times New Roman" w:hAnsi="Times New Roman" w:eastAsia="宋体" w:cs="Times New Roman"/>
                <w:color w:val="000000"/>
                <w:sz w:val="24"/>
                <w:szCs w:val="24"/>
                <w:highlight w:val="none"/>
              </w:rPr>
              <w:t>氯片缓释消毒”，</w:t>
            </w:r>
            <w:r>
              <w:rPr>
                <w:rFonts w:hint="default" w:ascii="Times New Roman" w:hAnsi="Times New Roman" w:eastAsia="宋体" w:cs="Times New Roman"/>
                <w:color w:val="000000"/>
                <w:sz w:val="24"/>
                <w:szCs w:val="24"/>
                <w:highlight w:val="none"/>
                <w:lang w:val="en-US" w:eastAsia="zh-CN"/>
              </w:rPr>
              <w:t>尺寸</w:t>
            </w:r>
            <w:r>
              <w:rPr>
                <w:rFonts w:hint="eastAsia" w:ascii="Times New Roman" w:hAnsi="Times New Roman" w:eastAsia="宋体" w:cs="Times New Roman"/>
                <w:color w:val="000000"/>
                <w:sz w:val="24"/>
                <w:szCs w:val="24"/>
                <w:highlight w:val="none"/>
                <w:lang w:val="en-US" w:eastAsia="zh-CN"/>
              </w:rPr>
              <w:t>均</w:t>
            </w:r>
            <w:r>
              <w:rPr>
                <w:rFonts w:hint="default" w:ascii="Times New Roman" w:hAnsi="Times New Roman" w:eastAsia="宋体" w:cs="Times New Roman"/>
                <w:color w:val="000000"/>
                <w:sz w:val="24"/>
                <w:szCs w:val="24"/>
                <w:highlight w:val="none"/>
                <w:lang w:val="en-US" w:eastAsia="zh-CN"/>
              </w:rPr>
              <w:t>为</w:t>
            </w: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color w:val="000000"/>
                <w:sz w:val="24"/>
                <w:szCs w:val="24"/>
                <w:highlight w:val="none"/>
                <w:lang w:val="en-US" w:eastAsia="zh-CN"/>
              </w:rPr>
              <w:t>cm*</w:t>
            </w: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color w:val="000000"/>
                <w:sz w:val="24"/>
                <w:szCs w:val="24"/>
                <w:highlight w:val="none"/>
                <w:lang w:val="en-US" w:eastAsia="zh-CN"/>
              </w:rPr>
              <w:t>cm*</w:t>
            </w: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color w:val="000000"/>
                <w:sz w:val="24"/>
                <w:szCs w:val="24"/>
                <w:highlight w:val="none"/>
                <w:lang w:val="en-US" w:eastAsia="zh-CN"/>
              </w:rPr>
              <w:t>cm</w:t>
            </w:r>
            <w:r>
              <w:rPr>
                <w:rFonts w:hint="eastAsia"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rPr>
              <w:t>设计处理能力</w:t>
            </w:r>
            <w:r>
              <w:rPr>
                <w:rFonts w:hint="eastAsia" w:ascii="Times New Roman" w:hAnsi="Times New Roman" w:eastAsia="宋体" w:cs="Times New Roman"/>
                <w:color w:val="000000"/>
                <w:sz w:val="24"/>
                <w:szCs w:val="24"/>
                <w:highlight w:val="none"/>
                <w:lang w:val="en-US" w:eastAsia="zh-CN"/>
              </w:rPr>
              <w:t>共</w:t>
            </w:r>
            <w:r>
              <w:rPr>
                <w:rFonts w:hint="eastAsia" w:ascii="Times New Roman" w:hAnsi="Times New Roman" w:eastAsia="宋体" w:cs="Times New Roman"/>
                <w:color w:val="000000"/>
                <w:sz w:val="24"/>
                <w:szCs w:val="24"/>
                <w:highlight w:val="none"/>
              </w:rPr>
              <w:t>0.</w:t>
            </w:r>
            <w:r>
              <w:rPr>
                <w:rFonts w:hint="eastAsia" w:ascii="Times New Roman" w:hAnsi="Times New Roman" w:eastAsia="宋体" w:cs="Times New Roman"/>
                <w:color w:val="000000"/>
                <w:sz w:val="24"/>
                <w:szCs w:val="24"/>
                <w:highlight w:val="none"/>
                <w:lang w:val="en-US" w:eastAsia="zh-CN"/>
              </w:rPr>
              <w:t>8</w:t>
            </w:r>
            <w:r>
              <w:rPr>
                <w:rFonts w:hint="eastAsia" w:ascii="Times New Roman" w:hAnsi="Times New Roman" w:eastAsia="宋体" w:cs="Times New Roman"/>
                <w:color w:val="000000"/>
                <w:sz w:val="24"/>
                <w:szCs w:val="24"/>
                <w:highlight w:val="none"/>
              </w:rPr>
              <w:t>m</w:t>
            </w:r>
            <w:r>
              <w:rPr>
                <w:rFonts w:hint="eastAsia" w:ascii="Times New Roman" w:hAnsi="Times New Roman" w:eastAsia="宋体" w:cs="Times New Roman"/>
                <w:color w:val="000000"/>
                <w:sz w:val="24"/>
                <w:szCs w:val="24"/>
                <w:highlight w:val="none"/>
                <w:vertAlign w:val="superscript"/>
              </w:rPr>
              <w:t>3</w:t>
            </w:r>
            <w:r>
              <w:rPr>
                <w:rFonts w:hint="eastAsia" w:ascii="Times New Roman" w:hAnsi="Times New Roman" w:eastAsia="宋体" w:cs="Times New Roman"/>
                <w:color w:val="000000"/>
                <w:sz w:val="24"/>
                <w:szCs w:val="24"/>
                <w:highlight w:val="none"/>
              </w:rPr>
              <w:t>/d，</w:t>
            </w:r>
            <w:r>
              <w:rPr>
                <w:rFonts w:hint="eastAsia" w:ascii="Times New Roman" w:hAnsi="Times New Roman" w:eastAsia="宋体" w:cs="Times New Roman"/>
                <w:color w:val="000000"/>
                <w:sz w:val="24"/>
                <w:szCs w:val="24"/>
                <w:highlight w:val="none"/>
                <w:lang w:val="en-US" w:eastAsia="zh-CN"/>
              </w:rPr>
              <w:t>有效</w:t>
            </w:r>
            <w:r>
              <w:rPr>
                <w:rFonts w:hint="eastAsia" w:ascii="Times New Roman" w:hAnsi="Times New Roman" w:eastAsia="宋体" w:cs="Times New Roman"/>
                <w:color w:val="000000"/>
                <w:sz w:val="24"/>
                <w:szCs w:val="24"/>
                <w:highlight w:val="none"/>
              </w:rPr>
              <w:t>容</w:t>
            </w:r>
            <w:r>
              <w:rPr>
                <w:rFonts w:hint="eastAsia" w:ascii="Times New Roman" w:hAnsi="Times New Roman" w:eastAsia="宋体" w:cs="Times New Roman"/>
                <w:color w:val="000000"/>
                <w:sz w:val="24"/>
                <w:szCs w:val="24"/>
                <w:highlight w:val="none"/>
                <w:lang w:val="en-US" w:eastAsia="zh-CN"/>
              </w:rPr>
              <w:t>积</w:t>
            </w:r>
            <w:r>
              <w:rPr>
                <w:rFonts w:hint="eastAsia" w:ascii="Times New Roman" w:hAnsi="Times New Roman" w:eastAsia="宋体" w:cs="Times New Roman"/>
                <w:color w:val="000000"/>
                <w:sz w:val="24"/>
                <w:szCs w:val="24"/>
                <w:highlight w:val="none"/>
              </w:rPr>
              <w:t>0.</w:t>
            </w:r>
            <w:r>
              <w:rPr>
                <w:rFonts w:hint="eastAsia" w:ascii="Times New Roman" w:hAnsi="Times New Roman" w:eastAsia="宋体" w:cs="Times New Roman"/>
                <w:color w:val="000000"/>
                <w:sz w:val="24"/>
                <w:szCs w:val="24"/>
                <w:highlight w:val="none"/>
                <w:lang w:val="en-US" w:eastAsia="zh-CN"/>
              </w:rPr>
              <w:t>08</w:t>
            </w:r>
            <w:r>
              <w:rPr>
                <w:rFonts w:hint="eastAsia" w:ascii="Times New Roman" w:hAnsi="Times New Roman" w:eastAsia="宋体" w:cs="Times New Roman"/>
                <w:color w:val="000000"/>
                <w:sz w:val="24"/>
                <w:szCs w:val="24"/>
                <w:highlight w:val="none"/>
              </w:rPr>
              <w:t>m</w:t>
            </w:r>
            <w:r>
              <w:rPr>
                <w:rFonts w:hint="eastAsia" w:ascii="Times New Roman" w:hAnsi="Times New Roman" w:eastAsia="宋体" w:cs="Times New Roman"/>
                <w:color w:val="000000"/>
                <w:sz w:val="24"/>
                <w:szCs w:val="24"/>
                <w:highlight w:val="none"/>
                <w:vertAlign w:val="superscript"/>
              </w:rPr>
              <w:t>3</w:t>
            </w:r>
            <w:r>
              <w:rPr>
                <w:rFonts w:hint="eastAsia" w:ascii="Times New Roman" w:hAnsi="Times New Roman" w:eastAsia="宋体" w:cs="Times New Roman"/>
                <w:sz w:val="24"/>
                <w:highlight w:val="none"/>
                <w:lang w:val="en-US" w:eastAsia="zh-CN"/>
              </w:rPr>
              <w:t>），</w:t>
            </w:r>
            <w:r>
              <w:rPr>
                <w:rFonts w:hint="eastAsia" w:ascii="Times New Roman" w:hAnsi="Times New Roman" w:eastAsia="宋体"/>
                <w:color w:val="000000" w:themeColor="text1"/>
                <w:sz w:val="24"/>
                <w:szCs w:val="24"/>
                <w14:textFill>
                  <w14:solidFill>
                    <w14:schemeClr w14:val="tx1"/>
                  </w14:solidFill>
                </w14:textFill>
              </w:rPr>
              <w:t>达《医疗机构水污染物排放标准》（G</w:t>
            </w:r>
            <w:r>
              <w:rPr>
                <w:rFonts w:hint="eastAsia" w:ascii="Times New Roman" w:hAnsi="Times New Roman" w:eastAsia="宋体"/>
                <w:color w:val="000000"/>
                <w:sz w:val="24"/>
                <w:szCs w:val="24"/>
              </w:rPr>
              <w:t>B18466-2005）表2中预处理标准后</w:t>
            </w:r>
            <w:r>
              <w:rPr>
                <w:rFonts w:hint="eastAsia" w:ascii="Times New Roman" w:hAnsi="Times New Roman" w:eastAsia="宋体" w:cs="Times New Roman"/>
                <w:color w:val="000000"/>
                <w:sz w:val="24"/>
                <w:szCs w:val="24"/>
                <w:lang w:val="en-US" w:eastAsia="zh-CN"/>
              </w:rPr>
              <w:t>，与</w:t>
            </w:r>
            <w:r>
              <w:rPr>
                <w:rFonts w:hint="default" w:ascii="Times New Roman" w:hAnsi="Times New Roman" w:eastAsia="宋体" w:cs="Times New Roman"/>
                <w:color w:val="000000"/>
                <w:sz w:val="24"/>
                <w:szCs w:val="24"/>
                <w:lang w:val="en-US" w:eastAsia="zh-CN"/>
              </w:rPr>
              <w:t>生活污水</w:t>
            </w:r>
            <w:r>
              <w:rPr>
                <w:rFonts w:hint="eastAsia" w:ascii="Times New Roman" w:hAnsi="Times New Roman" w:eastAsia="宋体" w:cs="Times New Roman"/>
                <w:color w:val="000000"/>
                <w:sz w:val="24"/>
                <w:szCs w:val="24"/>
                <w:lang w:val="en-US" w:eastAsia="zh-CN"/>
              </w:rPr>
              <w:t>和保洁废水依托西苑</w:t>
            </w:r>
            <w:r>
              <w:rPr>
                <w:rFonts w:hint="eastAsia" w:ascii="宋体" w:hAnsi="宋体" w:eastAsia="宋体" w:cs="宋体"/>
                <w:b w:val="0"/>
                <w:bCs w:val="0"/>
                <w:sz w:val="24"/>
                <w:szCs w:val="24"/>
                <w:highlight w:val="none"/>
                <w:vertAlign w:val="baseline"/>
                <w:lang w:val="en-US" w:eastAsia="zh-CN"/>
              </w:rPr>
              <w:t>小区现有门面房专用化粪池</w:t>
            </w:r>
            <w:r>
              <w:rPr>
                <w:rFonts w:hint="eastAsia" w:ascii="Times New Roman" w:hAnsi="Times New Roman" w:eastAsia="宋体"/>
                <w:color w:val="000000"/>
                <w:sz w:val="24"/>
                <w:szCs w:val="24"/>
                <w:lang w:val="en-US" w:eastAsia="zh-CN"/>
              </w:rPr>
              <w:t>接</w:t>
            </w:r>
            <w:r>
              <w:rPr>
                <w:rFonts w:hint="eastAsia" w:ascii="Times New Roman" w:hAnsi="Times New Roman" w:eastAsia="宋体"/>
                <w:color w:val="000000"/>
                <w:sz w:val="24"/>
                <w:szCs w:val="24"/>
              </w:rPr>
              <w:t>入市政污水管网，</w:t>
            </w:r>
            <w:r>
              <w:rPr>
                <w:rFonts w:hint="eastAsia" w:ascii="Times New Roman" w:hAnsi="Times New Roman" w:eastAsia="宋体"/>
                <w:color w:val="000000"/>
                <w:sz w:val="24"/>
                <w:szCs w:val="24"/>
                <w:lang w:val="en-US" w:eastAsia="zh-CN"/>
              </w:rPr>
              <w:t>汇</w:t>
            </w:r>
            <w:r>
              <w:rPr>
                <w:rFonts w:hint="eastAsia" w:ascii="Times New Roman" w:hAnsi="Times New Roman" w:eastAsia="宋体"/>
                <w:color w:val="000000"/>
                <w:sz w:val="24"/>
                <w:szCs w:val="24"/>
              </w:rPr>
              <w:t>入</w:t>
            </w:r>
            <w:r>
              <w:rPr>
                <w:rFonts w:hint="eastAsia" w:ascii="Times New Roman" w:hAnsi="Times New Roman" w:eastAsia="宋体" w:cs="Times New Roman"/>
                <w:color w:val="000000"/>
                <w:sz w:val="24"/>
                <w:szCs w:val="24"/>
                <w:lang w:val="en-US" w:eastAsia="zh-CN"/>
              </w:rPr>
              <w:t>胡大郢污水处理厂</w:t>
            </w:r>
            <w:r>
              <w:rPr>
                <w:rFonts w:hint="eastAsia" w:ascii="Times New Roman" w:hAnsi="Times New Roman" w:eastAsia="宋体"/>
                <w:color w:val="000000"/>
                <w:sz w:val="24"/>
                <w:szCs w:val="24"/>
              </w:rPr>
              <w:t>集中处理</w:t>
            </w:r>
            <w:r>
              <w:rPr>
                <w:rFonts w:hint="eastAsia" w:ascii="Times New Roman" w:hAnsi="Times New Roman" w:eastAsia="宋体"/>
                <w:color w:val="000000"/>
                <w:sz w:val="24"/>
                <w:szCs w:val="24"/>
                <w:lang w:val="en-US" w:eastAsia="zh-CN"/>
              </w:rPr>
              <w:t>，其出水水质执行《城镇污水处理厂污染物排放标准》（GB18918-2002）中的一级A标准和《巢湖流域城镇污水处理厂和工业行业主要水污染物排放限值》（DB34/2710-2016）中表2的城镇污水处理厂</w:t>
            </w:r>
            <w:r>
              <w:rPr>
                <w:rFonts w:hint="default" w:ascii="Times New Roman" w:hAnsi="Times New Roman" w:eastAsia="宋体" w:cs="Times New Roman"/>
                <w:color w:val="000000"/>
                <w:sz w:val="24"/>
                <w:szCs w:val="24"/>
                <w:lang w:val="en-US" w:eastAsia="zh-CN"/>
              </w:rPr>
              <w:t>Ⅰ</w:t>
            </w:r>
            <w:r>
              <w:rPr>
                <w:rFonts w:hint="eastAsia" w:ascii="Times New Roman" w:hAnsi="Times New Roman" w:eastAsia="宋体"/>
                <w:color w:val="000000"/>
                <w:sz w:val="24"/>
                <w:szCs w:val="24"/>
                <w:lang w:val="en-US" w:eastAsia="zh-CN"/>
              </w:rPr>
              <w:t>类标准</w:t>
            </w:r>
            <w:r>
              <w:rPr>
                <w:rFonts w:hint="eastAsia" w:ascii="Times New Roman" w:hAnsi="Times New Roman" w:eastAsia="宋体"/>
                <w:color w:val="000000"/>
                <w:sz w:val="24"/>
                <w:szCs w:val="24"/>
              </w:rPr>
              <w:t>后，排入</w:t>
            </w:r>
            <w:r>
              <w:rPr>
                <w:rFonts w:hint="eastAsia" w:ascii="Times New Roman" w:hAnsi="Times New Roman" w:eastAsia="宋体"/>
                <w:color w:val="000000"/>
                <w:sz w:val="24"/>
                <w:szCs w:val="24"/>
                <w:lang w:val="en-US" w:eastAsia="zh-CN"/>
              </w:rPr>
              <w:t>十五里河</w:t>
            </w:r>
            <w:r>
              <w:rPr>
                <w:rFonts w:hint="eastAsia" w:ascii="Times New Roman" w:hAnsi="Times New Roman" w:eastAsia="宋体"/>
                <w:color w:val="000000"/>
                <w:sz w:val="24"/>
                <w:szCs w:val="24"/>
              </w:rPr>
              <w:t>。本项目给排水情况见下表：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表2-5 项目给排水量一览表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154"/>
              <w:gridCol w:w="1155"/>
              <w:gridCol w:w="1154"/>
              <w:gridCol w:w="1154"/>
              <w:gridCol w:w="1155"/>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Merge w:val="restart"/>
                  <w:vAlign w:val="center"/>
                </w:tcPr>
                <w:p>
                  <w:pPr>
                    <w:pStyle w:val="28"/>
                    <w:rPr>
                      <w:rFonts w:hint="default" w:ascii="Times New Roman" w:hAnsi="Times New Roman" w:cs="Times New Roman"/>
                      <w:b/>
                      <w:bCs/>
                      <w:sz w:val="21"/>
                      <w:szCs w:val="21"/>
                    </w:rPr>
                  </w:pPr>
                  <w:r>
                    <w:rPr>
                      <w:rFonts w:hint="default" w:ascii="Times New Roman" w:hAnsi="Times New Roman" w:cs="Times New Roman"/>
                      <w:b/>
                      <w:bCs/>
                      <w:sz w:val="21"/>
                      <w:szCs w:val="21"/>
                    </w:rPr>
                    <w:t>用水项目</w:t>
                  </w:r>
                </w:p>
              </w:tc>
              <w:tc>
                <w:tcPr>
                  <w:tcW w:w="2309" w:type="dxa"/>
                  <w:gridSpan w:val="2"/>
                  <w:vAlign w:val="center"/>
                </w:tcPr>
                <w:p>
                  <w:pPr>
                    <w:pStyle w:val="28"/>
                    <w:rPr>
                      <w:rFonts w:hint="default" w:ascii="Times New Roman" w:hAnsi="Times New Roman" w:cs="Times New Roman"/>
                      <w:b/>
                      <w:bCs/>
                      <w:sz w:val="21"/>
                      <w:szCs w:val="21"/>
                    </w:rPr>
                  </w:pPr>
                  <w:r>
                    <w:rPr>
                      <w:rFonts w:hint="default" w:ascii="Times New Roman" w:hAnsi="Times New Roman" w:cs="Times New Roman"/>
                      <w:b/>
                      <w:bCs/>
                      <w:sz w:val="21"/>
                      <w:szCs w:val="21"/>
                    </w:rPr>
                    <w:t>环评</w:t>
                  </w:r>
                </w:p>
              </w:tc>
              <w:tc>
                <w:tcPr>
                  <w:tcW w:w="4621" w:type="dxa"/>
                  <w:gridSpan w:val="4"/>
                  <w:vAlign w:val="center"/>
                </w:tcPr>
                <w:p>
                  <w:pPr>
                    <w:pStyle w:val="28"/>
                    <w:rPr>
                      <w:rFonts w:hint="default" w:ascii="Times New Roman" w:hAnsi="Times New Roman" w:cs="Times New Roman"/>
                      <w:b/>
                      <w:bCs/>
                      <w:sz w:val="21"/>
                      <w:szCs w:val="21"/>
                      <w:highlight w:val="yellow"/>
                    </w:rPr>
                  </w:pPr>
                  <w:r>
                    <w:rPr>
                      <w:rFonts w:hint="default" w:ascii="Times New Roman" w:hAnsi="Times New Roman" w:cs="Times New Roman"/>
                      <w:b/>
                      <w:bCs/>
                      <w:sz w:val="21"/>
                      <w:szCs w:val="21"/>
                    </w:rPr>
                    <w:t>本次验收实际情况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Merge w:val="continue"/>
                  <w:vAlign w:val="center"/>
                </w:tcPr>
                <w:p>
                  <w:pPr>
                    <w:pStyle w:val="28"/>
                    <w:rPr>
                      <w:rFonts w:hint="default" w:ascii="Times New Roman" w:hAnsi="Times New Roman" w:cs="Times New Roman"/>
                      <w:b/>
                      <w:bCs/>
                      <w:sz w:val="21"/>
                      <w:szCs w:val="21"/>
                    </w:rPr>
                  </w:pPr>
                </w:p>
              </w:tc>
              <w:tc>
                <w:tcPr>
                  <w:tcW w:w="1154" w:type="dxa"/>
                  <w:vAlign w:val="center"/>
                </w:tcPr>
                <w:p>
                  <w:pPr>
                    <w:pStyle w:val="28"/>
                    <w:rPr>
                      <w:rFonts w:hint="default" w:ascii="Times New Roman" w:hAnsi="Times New Roman" w:cs="Times New Roman"/>
                      <w:b/>
                      <w:bCs/>
                      <w:sz w:val="21"/>
                      <w:szCs w:val="21"/>
                    </w:rPr>
                  </w:pPr>
                  <w:r>
                    <w:rPr>
                      <w:rFonts w:hint="default" w:ascii="Times New Roman" w:hAnsi="Times New Roman" w:cs="Times New Roman"/>
                      <w:b/>
                      <w:bCs/>
                      <w:sz w:val="21"/>
                      <w:szCs w:val="21"/>
                    </w:rPr>
                    <w:t>日用水量（t/d）</w:t>
                  </w:r>
                </w:p>
              </w:tc>
              <w:tc>
                <w:tcPr>
                  <w:tcW w:w="1155" w:type="dxa"/>
                  <w:vAlign w:val="center"/>
                </w:tcPr>
                <w:p>
                  <w:pPr>
                    <w:pStyle w:val="28"/>
                    <w:rPr>
                      <w:rFonts w:hint="default" w:ascii="Times New Roman" w:hAnsi="Times New Roman" w:cs="Times New Roman"/>
                      <w:b/>
                      <w:bCs/>
                      <w:sz w:val="21"/>
                      <w:szCs w:val="21"/>
                    </w:rPr>
                  </w:pPr>
                  <w:r>
                    <w:rPr>
                      <w:rFonts w:hint="default" w:ascii="Times New Roman" w:hAnsi="Times New Roman" w:cs="Times New Roman"/>
                      <w:b/>
                      <w:bCs/>
                      <w:sz w:val="21"/>
                      <w:szCs w:val="21"/>
                    </w:rPr>
                    <w:t>日排水量（t/d）</w:t>
                  </w:r>
                </w:p>
              </w:tc>
              <w:tc>
                <w:tcPr>
                  <w:tcW w:w="1154" w:type="dxa"/>
                  <w:vAlign w:val="center"/>
                </w:tcPr>
                <w:p>
                  <w:pPr>
                    <w:pStyle w:val="28"/>
                    <w:rPr>
                      <w:rFonts w:hint="default" w:ascii="Times New Roman" w:hAnsi="Times New Roman" w:cs="Times New Roman"/>
                      <w:b/>
                      <w:bCs/>
                      <w:sz w:val="21"/>
                      <w:szCs w:val="21"/>
                      <w:highlight w:val="yellow"/>
                    </w:rPr>
                  </w:pPr>
                  <w:r>
                    <w:rPr>
                      <w:rFonts w:hint="default" w:ascii="Times New Roman" w:hAnsi="Times New Roman" w:cs="Times New Roman"/>
                      <w:b/>
                      <w:bCs/>
                      <w:sz w:val="21"/>
                      <w:szCs w:val="21"/>
                    </w:rPr>
                    <w:t>日用水量（t/d）</w:t>
                  </w:r>
                </w:p>
              </w:tc>
              <w:tc>
                <w:tcPr>
                  <w:tcW w:w="1154" w:type="dxa"/>
                  <w:vAlign w:val="center"/>
                </w:tcPr>
                <w:p>
                  <w:pPr>
                    <w:pStyle w:val="28"/>
                    <w:rPr>
                      <w:rFonts w:hint="default" w:ascii="Times New Roman" w:hAnsi="Times New Roman" w:cs="Times New Roman"/>
                      <w:b/>
                      <w:bCs/>
                      <w:sz w:val="21"/>
                      <w:szCs w:val="21"/>
                      <w:highlight w:val="yellow"/>
                    </w:rPr>
                  </w:pPr>
                  <w:r>
                    <w:rPr>
                      <w:rFonts w:hint="default" w:ascii="Times New Roman" w:hAnsi="Times New Roman" w:cs="Times New Roman"/>
                      <w:b/>
                      <w:bCs/>
                      <w:sz w:val="21"/>
                      <w:szCs w:val="21"/>
                    </w:rPr>
                    <w:t>日排水量（t/d）</w:t>
                  </w:r>
                </w:p>
              </w:tc>
              <w:tc>
                <w:tcPr>
                  <w:tcW w:w="1155" w:type="dxa"/>
                  <w:vAlign w:val="center"/>
                </w:tcPr>
                <w:p>
                  <w:pPr>
                    <w:pStyle w:val="28"/>
                    <w:rPr>
                      <w:rFonts w:hint="default" w:ascii="Times New Roman" w:hAnsi="Times New Roman" w:cs="Times New Roman"/>
                      <w:b/>
                      <w:bCs/>
                      <w:sz w:val="21"/>
                      <w:szCs w:val="21"/>
                      <w:highlight w:val="yellow"/>
                    </w:rPr>
                  </w:pPr>
                  <w:r>
                    <w:rPr>
                      <w:rFonts w:hint="default" w:ascii="Times New Roman" w:hAnsi="Times New Roman" w:cs="Times New Roman"/>
                      <w:b/>
                      <w:bCs/>
                      <w:sz w:val="21"/>
                      <w:szCs w:val="21"/>
                    </w:rPr>
                    <w:t>年用水量（t/a）</w:t>
                  </w:r>
                </w:p>
              </w:tc>
              <w:tc>
                <w:tcPr>
                  <w:tcW w:w="1158" w:type="dxa"/>
                  <w:vAlign w:val="center"/>
                </w:tcPr>
                <w:p>
                  <w:pPr>
                    <w:pStyle w:val="28"/>
                    <w:rPr>
                      <w:rFonts w:hint="default" w:ascii="Times New Roman" w:hAnsi="Times New Roman" w:cs="Times New Roman"/>
                      <w:b/>
                      <w:bCs/>
                      <w:sz w:val="21"/>
                      <w:szCs w:val="21"/>
                      <w:highlight w:val="yellow"/>
                    </w:rPr>
                  </w:pPr>
                  <w:r>
                    <w:rPr>
                      <w:rFonts w:hint="default" w:ascii="Times New Roman" w:hAnsi="Times New Roman" w:cs="Times New Roman"/>
                      <w:b/>
                      <w:bCs/>
                      <w:sz w:val="21"/>
                      <w:szCs w:val="21"/>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生活用水</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48</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cyan"/>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cyan"/>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48</w:t>
                  </w:r>
                </w:p>
              </w:tc>
              <w:tc>
                <w:tcPr>
                  <w:tcW w:w="1155"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210</w:t>
                  </w:r>
                </w:p>
              </w:tc>
              <w:tc>
                <w:tcPr>
                  <w:tcW w:w="1158"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保洁用水</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0.0155</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0.014</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cyan"/>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0.0155</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cyan"/>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0.014</w:t>
                  </w:r>
                </w:p>
              </w:tc>
              <w:tc>
                <w:tcPr>
                  <w:tcW w:w="1155"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5.425</w:t>
                  </w:r>
                </w:p>
              </w:tc>
              <w:tc>
                <w:tcPr>
                  <w:tcW w:w="1158"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4.883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诊疗</w:t>
                  </w:r>
                  <w:r>
                    <w:rPr>
                      <w:rFonts w:hint="eastAsia" w:ascii="Times New Roman" w:hAnsi="Times New Roman" w:eastAsia="宋体" w:cs="Times New Roman"/>
                      <w:sz w:val="21"/>
                      <w:szCs w:val="21"/>
                      <w:lang w:val="en-US" w:eastAsia="zh-CN"/>
                    </w:rPr>
                    <w:t>用水</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34</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27</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z w:val="21"/>
                      <w:szCs w:val="21"/>
                      <w:highlight w:val="cyan"/>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32</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z w:val="21"/>
                      <w:szCs w:val="21"/>
                      <w:highlight w:val="cyan"/>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26</w:t>
                  </w:r>
                </w:p>
              </w:tc>
              <w:tc>
                <w:tcPr>
                  <w:tcW w:w="1155" w:type="dxa"/>
                  <w:vAlign w:val="center"/>
                </w:tcPr>
                <w:p>
                  <w:pPr>
                    <w:spacing w:after="0"/>
                    <w:jc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1.25</w:t>
                  </w:r>
                </w:p>
              </w:tc>
              <w:tc>
                <w:tcPr>
                  <w:tcW w:w="1158" w:type="dxa"/>
                  <w:vAlign w:val="center"/>
                </w:tcPr>
                <w:p>
                  <w:pPr>
                    <w:spacing w:after="0"/>
                    <w:jc w:val="center"/>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动物笼清洗</w:t>
                  </w:r>
                  <w:r>
                    <w:rPr>
                      <w:rFonts w:hint="eastAsia" w:ascii="Times New Roman" w:hAnsi="Times New Roman" w:eastAsia="宋体" w:cs="Times New Roman"/>
                      <w:sz w:val="21"/>
                      <w:szCs w:val="21"/>
                      <w:lang w:val="en-US" w:eastAsia="zh-CN"/>
                    </w:rPr>
                    <w:t>用</w:t>
                  </w:r>
                  <w:r>
                    <w:rPr>
                      <w:rFonts w:hint="default" w:ascii="Times New Roman" w:hAnsi="Times New Roman" w:eastAsia="宋体" w:cs="Times New Roman"/>
                      <w:sz w:val="21"/>
                      <w:szCs w:val="21"/>
                    </w:rPr>
                    <w:t>水</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41</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33</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cyan"/>
                      <w:lang w:val="en-US"/>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41</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cyan"/>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33</w:t>
                  </w:r>
                </w:p>
              </w:tc>
              <w:tc>
                <w:tcPr>
                  <w:tcW w:w="1155"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14.4</w:t>
                  </w:r>
                </w:p>
              </w:tc>
              <w:tc>
                <w:tcPr>
                  <w:tcW w:w="1158"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洗消用水</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0.0003</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sz w:val="21"/>
                      <w:szCs w:val="21"/>
                      <w:highlight w:val="cyan"/>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0.0003</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cyan"/>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0</w:t>
                  </w:r>
                </w:p>
              </w:tc>
              <w:tc>
                <w:tcPr>
                  <w:tcW w:w="1155"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096</w:t>
                  </w:r>
                </w:p>
              </w:tc>
              <w:tc>
                <w:tcPr>
                  <w:tcW w:w="1158" w:type="dxa"/>
                  <w:vAlign w:val="center"/>
                </w:tcPr>
                <w:p>
                  <w:pPr>
                    <w:spacing w:after="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1"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6908</w:t>
                  </w:r>
                </w:p>
              </w:tc>
              <w:tc>
                <w:tcPr>
                  <w:tcW w:w="115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0.554</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 w:val="21"/>
                      <w:szCs w:val="21"/>
                      <w:highlight w:val="cyan"/>
                      <w:lang w:val="en-US"/>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6888</w:t>
                  </w:r>
                </w:p>
              </w:tc>
              <w:tc>
                <w:tcPr>
                  <w:tcW w:w="115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cyan"/>
                      <w:lang w:val="en-US"/>
                      <w14:textFill>
                        <w14:solidFill>
                          <w14:schemeClr w14:val="tx1"/>
                        </w14:solidFill>
                      </w14:textFill>
                    </w:rPr>
                  </w:pPr>
                  <w:r>
                    <w:rPr>
                      <w:rFonts w:hint="default" w:ascii="Times New Roman" w:hAnsi="Times New Roman"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553</w:t>
                  </w:r>
                </w:p>
              </w:tc>
              <w:tc>
                <w:tcPr>
                  <w:tcW w:w="1155"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241.171</w:t>
                  </w:r>
                </w:p>
              </w:tc>
              <w:tc>
                <w:tcPr>
                  <w:tcW w:w="1158" w:type="dxa"/>
                  <w:vAlign w:val="center"/>
                </w:tcPr>
                <w:p>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193.403</w:t>
                  </w:r>
                </w:p>
              </w:tc>
            </w:tr>
          </w:tbl>
          <w:p>
            <w:pPr>
              <w:tabs>
                <w:tab w:val="center" w:pos="4340"/>
              </w:tabs>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项目水平衡图如下：</w:t>
            </w:r>
          </w:p>
          <w:p>
            <w:pPr>
              <w:jc w:val="center"/>
              <w:rPr>
                <w:rFonts w:ascii="Times New Roman" w:hAnsi="Times New Roman"/>
              </w:rPr>
            </w:pPr>
            <w:r>
              <w:drawing>
                <wp:inline distT="0" distB="0" distL="114300" distR="114300">
                  <wp:extent cx="5387340" cy="2755265"/>
                  <wp:effectExtent l="0" t="0" r="3810"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387340" cy="2755265"/>
                          </a:xfrm>
                          <a:prstGeom prst="rect">
                            <a:avLst/>
                          </a:prstGeom>
                          <a:noFill/>
                          <a:ln>
                            <a:noFill/>
                          </a:ln>
                        </pic:spPr>
                      </pic:pic>
                    </a:graphicData>
                  </a:graphic>
                </wp:inline>
              </w:drawing>
            </w:r>
          </w:p>
          <w:p>
            <w:pPr>
              <w:spacing w:after="0"/>
              <w:jc w:val="center"/>
              <w:rPr>
                <w:rFonts w:hint="eastAsia" w:ascii="Times New Roman" w:hAnsi="Times New Roman" w:eastAsia="宋体" w:cs="宋体"/>
                <w:b/>
                <w:bCs/>
                <w:sz w:val="24"/>
                <w:szCs w:val="24"/>
              </w:rPr>
            </w:pPr>
            <w:r>
              <w:rPr>
                <w:rFonts w:hint="eastAsia" w:ascii="Times New Roman" w:hAnsi="Times New Roman" w:eastAsia="宋体"/>
                <w:b/>
                <w:kern w:val="2"/>
                <w:sz w:val="24"/>
                <w:szCs w:val="24"/>
              </w:rPr>
              <w:t>图</w:t>
            </w:r>
            <w:r>
              <w:rPr>
                <w:rFonts w:ascii="Times New Roman" w:hAnsi="Times New Roman" w:eastAsia="宋体"/>
                <w:b/>
                <w:kern w:val="2"/>
                <w:sz w:val="24"/>
                <w:szCs w:val="24"/>
              </w:rPr>
              <w:t xml:space="preserve">2-1 </w:t>
            </w:r>
            <w:r>
              <w:rPr>
                <w:rFonts w:hint="eastAsia" w:ascii="Times New Roman" w:hAnsi="Times New Roman" w:eastAsia="宋体"/>
                <w:b/>
                <w:kern w:val="2"/>
                <w:sz w:val="24"/>
                <w:szCs w:val="24"/>
              </w:rPr>
              <w:t>水平衡图 （t/d）</w:t>
            </w:r>
          </w:p>
          <w:p>
            <w:pPr>
              <w:rPr>
                <w:rFonts w:ascii="Times New Roman" w:hAnsi="Times New Roman"/>
              </w:rPr>
            </w:pPr>
            <w:r>
              <w:rPr>
                <w:rFonts w:hint="eastAsia" w:ascii="Times New Roman" w:hAnsi="Times New Roman" w:eastAsia="宋体" w:cs="宋体"/>
                <w:b/>
                <w:bCs/>
                <w:sz w:val="24"/>
                <w:szCs w:val="24"/>
              </w:rPr>
              <w:t>2.4</w:t>
            </w:r>
            <w:r>
              <w:rPr>
                <w:rFonts w:hint="eastAsia" w:ascii="Times New Roman" w:hAnsi="Times New Roman" w:eastAsia="宋体" w:cs="宋体"/>
                <w:b/>
                <w:bCs/>
                <w:color w:val="000000"/>
                <w:sz w:val="24"/>
                <w:szCs w:val="24"/>
                <w:lang w:bidi="ar"/>
              </w:rPr>
              <w:t>劳动定员及工作制度</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工作制度：</w:t>
            </w:r>
            <w:r>
              <w:rPr>
                <w:rFonts w:hint="eastAsia" w:ascii="Times New Roman" w:hAnsi="Times New Roman" w:eastAsia="宋体"/>
                <w:color w:val="000000"/>
                <w:sz w:val="24"/>
                <w:szCs w:val="24"/>
              </w:rPr>
              <w:t>项目</w:t>
            </w:r>
            <w:r>
              <w:rPr>
                <w:rFonts w:hint="eastAsia" w:ascii="Times New Roman" w:hAnsi="Times New Roman" w:eastAsia="宋体"/>
                <w:color w:val="000000"/>
                <w:sz w:val="24"/>
                <w:szCs w:val="24"/>
                <w:lang w:val="en-US" w:eastAsia="zh-CN"/>
              </w:rPr>
              <w:t>职工人数3人，年工作350d，</w:t>
            </w:r>
            <w:r>
              <w:rPr>
                <w:rFonts w:hint="eastAsia" w:eastAsia="宋体" w:cs="Times New Roman"/>
                <w:b w:val="0"/>
                <w:bCs w:val="0"/>
                <w:color w:val="000000" w:themeColor="text1"/>
                <w:sz w:val="24"/>
                <w:szCs w:val="24"/>
                <w:lang w:val="en-US" w:eastAsia="zh-CN"/>
                <w14:textFill>
                  <w14:solidFill>
                    <w14:schemeClr w14:val="tx1"/>
                  </w14:solidFill>
                </w14:textFill>
              </w:rPr>
              <w:t>动物诊疗</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营业时间为</w:t>
            </w:r>
            <w:r>
              <w:rPr>
                <w:rFonts w:hint="eastAsia"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：00-2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US" w:eastAsia="zh-CN"/>
              </w:rPr>
              <w:t>：00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小时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，住院室营业时间</w:t>
            </w:r>
            <w:r>
              <w:rPr>
                <w:rFonts w:hint="default" w:ascii="Times New Roman" w:hAnsi="Times New Roman" w:eastAsia="宋体" w:cs="Times New Roman"/>
                <w:color w:val="000000"/>
                <w:sz w:val="24"/>
                <w:szCs w:val="24"/>
                <w:lang w:val="en-US" w:eastAsia="zh-CN"/>
              </w:rPr>
              <w:t>24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小时</w:t>
            </w:r>
            <w:r>
              <w:rPr>
                <w:rFonts w:hint="eastAsia" w:ascii="Times New Roman" w:hAnsi="Times New Roman" w:eastAsia="宋体"/>
                <w:color w:val="000000"/>
                <w:sz w:val="24"/>
                <w:szCs w:val="24"/>
              </w:rPr>
              <w:t>。医院不收</w:t>
            </w:r>
            <w:r>
              <w:rPr>
                <w:rFonts w:hint="eastAsia" w:ascii="Times New Roman" w:hAnsi="Times New Roman" w:eastAsia="宋体"/>
                <w:color w:val="000000"/>
                <w:sz w:val="24"/>
                <w:szCs w:val="24"/>
                <w:lang w:val="en-US" w:eastAsia="zh-CN"/>
              </w:rPr>
              <w:t>治</w:t>
            </w:r>
            <w:r>
              <w:rPr>
                <w:rFonts w:hint="eastAsia" w:ascii="Times New Roman" w:hAnsi="Times New Roman" w:eastAsia="宋体"/>
                <w:color w:val="000000"/>
                <w:sz w:val="24"/>
                <w:szCs w:val="24"/>
              </w:rPr>
              <w:t>感染传染病的动物，</w:t>
            </w:r>
            <w:r>
              <w:rPr>
                <w:rFonts w:hint="eastAsia" w:ascii="Times New Roman" w:hAnsi="Times New Roman" w:eastAsia="宋体"/>
                <w:color w:val="000000"/>
                <w:sz w:val="24"/>
                <w:szCs w:val="24"/>
                <w:lang w:val="en-US" w:eastAsia="zh-CN"/>
              </w:rPr>
              <w:t>如有，则</w:t>
            </w:r>
            <w:r>
              <w:rPr>
                <w:rFonts w:hint="eastAsia" w:ascii="Times New Roman" w:hAnsi="Times New Roman" w:eastAsia="宋体"/>
                <w:color w:val="000000"/>
                <w:sz w:val="24"/>
                <w:szCs w:val="24"/>
              </w:rPr>
              <w:t>通知农业农村局相关防疫部门接收。</w:t>
            </w:r>
          </w:p>
          <w:p>
            <w:pPr>
              <w:spacing w:after="0" w:line="360" w:lineRule="auto"/>
              <w:rPr>
                <w:rFonts w:ascii="Times New Roman" w:hAnsi="Times New Roman" w:eastAsia="宋体" w:cs="宋体"/>
                <w:b/>
                <w:bCs/>
                <w:sz w:val="24"/>
                <w:szCs w:val="24"/>
                <w:highlight w:val="cyan"/>
              </w:rPr>
            </w:pPr>
            <w:r>
              <w:rPr>
                <w:rFonts w:hint="eastAsia" w:ascii="Times New Roman" w:hAnsi="Times New Roman" w:eastAsia="宋体" w:cs="宋体"/>
                <w:b/>
                <w:bCs/>
                <w:sz w:val="24"/>
                <w:szCs w:val="24"/>
                <w:highlight w:val="none"/>
              </w:rPr>
              <w:t>2.5主要工艺流程及产物环节</w:t>
            </w:r>
          </w:p>
          <w:p>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本项目是利用现有门面房进行装修后主要用于动物诊疗服务活动，并提供动物用品、饲料产品的销售服务活动。项目产污节点图详见下图。</w:t>
            </w:r>
          </w:p>
          <w:p>
            <w:pPr>
              <w:pStyle w:val="24"/>
              <w:spacing w:after="0" w:line="360" w:lineRule="auto"/>
              <w:ind w:firstLine="0"/>
              <w:jc w:val="center"/>
              <w:rPr>
                <w:rFonts w:ascii="Times New Roman"/>
              </w:rPr>
            </w:pPr>
            <w:r>
              <w:drawing>
                <wp:inline distT="0" distB="0" distL="114300" distR="114300">
                  <wp:extent cx="5383530" cy="3216275"/>
                  <wp:effectExtent l="0" t="0" r="7620"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rcRect l="907" t="1398" r="310" b="1280"/>
                          <a:stretch>
                            <a:fillRect/>
                          </a:stretch>
                        </pic:blipFill>
                        <pic:spPr>
                          <a:xfrm>
                            <a:off x="0" y="0"/>
                            <a:ext cx="5383530" cy="3216275"/>
                          </a:xfrm>
                          <a:prstGeom prst="rect">
                            <a:avLst/>
                          </a:prstGeom>
                          <a:noFill/>
                          <a:ln>
                            <a:noFill/>
                          </a:ln>
                        </pic:spPr>
                      </pic:pic>
                    </a:graphicData>
                  </a:graphic>
                </wp:inline>
              </w:drawing>
            </w:r>
          </w:p>
          <w:p>
            <w:pPr>
              <w:spacing w:after="0"/>
              <w:jc w:val="both"/>
              <w:rPr>
                <w:rFonts w:ascii="Times New Roman" w:hAnsi="Times New Roman"/>
                <w:sz w:val="21"/>
                <w:szCs w:val="21"/>
              </w:rPr>
            </w:pPr>
            <w:r>
              <w:rPr>
                <w:rFonts w:hint="eastAsia" w:ascii="Times New Roman" w:hAnsi="Times New Roman" w:eastAsia="宋体" w:cs="宋体"/>
                <w:color w:val="000000"/>
                <w:sz w:val="21"/>
                <w:szCs w:val="21"/>
              </w:rPr>
              <w:t>注：</w:t>
            </w:r>
            <w:r>
              <w:rPr>
                <w:rFonts w:hint="default" w:ascii="Times New Roman" w:hAnsi="Times New Roman" w:eastAsia="宋体" w:cs="Times New Roman"/>
                <w:bCs/>
                <w:color w:val="000000" w:themeColor="text1"/>
                <w:sz w:val="21"/>
                <w:szCs w:val="21"/>
                <w14:textFill>
                  <w14:solidFill>
                    <w14:schemeClr w14:val="tx1"/>
                  </w14:solidFill>
                </w14:textFill>
              </w:rPr>
              <w:t>G</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动物气味；W</w:t>
            </w:r>
            <w:r>
              <w:rPr>
                <w:rFonts w:hint="default" w:ascii="Times New Roman" w:hAnsi="Times New Roman" w:eastAsia="宋体" w:cs="Times New Roman"/>
                <w:color w:val="000000" w:themeColor="text1"/>
                <w:sz w:val="21"/>
                <w:szCs w:val="21"/>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-生活污水；W</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-诊疗废水；W</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-动物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笼清洗</w:t>
            </w:r>
            <w:r>
              <w:rPr>
                <w:rFonts w:hint="default" w:ascii="Times New Roman" w:hAnsi="Times New Roman" w:eastAsia="宋体" w:cs="Times New Roman"/>
                <w:color w:val="000000" w:themeColor="text1"/>
                <w:sz w:val="21"/>
                <w:szCs w:val="21"/>
                <w14:textFill>
                  <w14:solidFill>
                    <w14:schemeClr w14:val="tx1"/>
                  </w14:solidFill>
                </w14:textFill>
              </w:rPr>
              <w:t>废水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保洁废水</w:t>
            </w: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-动物叫声；S</w:t>
            </w:r>
            <w:r>
              <w:rPr>
                <w:rFonts w:hint="default" w:ascii="Times New Roman" w:hAnsi="Times New Roman" w:eastAsia="宋体" w:cs="Times New Roman"/>
                <w:color w:val="000000" w:themeColor="text1"/>
                <w:sz w:val="21"/>
                <w:szCs w:val="21"/>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-生活垃圾；S</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-动物尸体；S</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-动物粪便；S</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-诊疗废物；S</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-化验废物；S</w:t>
            </w:r>
            <w:r>
              <w:rPr>
                <w:rFonts w:hint="default" w:ascii="Times New Roman" w:hAnsi="Times New Roman" w:eastAsia="宋体" w:cs="Times New Roman"/>
                <w:color w:val="000000" w:themeColor="text1"/>
                <w:sz w:val="21"/>
                <w:szCs w:val="21"/>
                <w:vertAlign w:val="subscript"/>
                <w14:textFill>
                  <w14:solidFill>
                    <w14:schemeClr w14:val="tx1"/>
                  </w14:solidFill>
                </w14:textFill>
              </w:rPr>
              <w:t>6</w:t>
            </w:r>
            <w:r>
              <w:rPr>
                <w:rFonts w:hint="default" w:ascii="Times New Roman" w:hAnsi="Times New Roman" w:eastAsia="宋体" w:cs="Times New Roman"/>
                <w:color w:val="000000" w:themeColor="text1"/>
                <w:sz w:val="21"/>
                <w:szCs w:val="21"/>
                <w14:textFill>
                  <w14:solidFill>
                    <w14:schemeClr w14:val="tx1"/>
                  </w14:solidFill>
                </w14:textFill>
              </w:rPr>
              <w:t>-动物切除组织</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7</w:t>
            </w:r>
            <w:r>
              <w:rPr>
                <w:rFonts w:hint="default" w:ascii="Times New Roman" w:hAnsi="Times New Roman" w:eastAsia="宋体" w:cs="Times New Roman"/>
                <w:sz w:val="21"/>
                <w:szCs w:val="21"/>
              </w:rPr>
              <w:t>-动物废毛</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图</w:t>
            </w:r>
            <w:r>
              <w:rPr>
                <w:rFonts w:ascii="Times New Roman" w:hAnsi="Times New Roman" w:eastAsia="宋体"/>
                <w:b/>
                <w:kern w:val="2"/>
                <w:sz w:val="24"/>
                <w:szCs w:val="24"/>
              </w:rPr>
              <w:t xml:space="preserve">2-2 </w:t>
            </w:r>
            <w:r>
              <w:rPr>
                <w:rFonts w:hint="eastAsia" w:ascii="Times New Roman" w:hAnsi="Times New Roman" w:eastAsia="宋体"/>
                <w:b/>
                <w:kern w:val="2"/>
                <w:sz w:val="24"/>
                <w:szCs w:val="24"/>
              </w:rPr>
              <w:t>服务</w:t>
            </w:r>
            <w:r>
              <w:rPr>
                <w:rFonts w:ascii="Times New Roman" w:hAnsi="Times New Roman" w:eastAsia="宋体"/>
                <w:b/>
                <w:kern w:val="2"/>
                <w:sz w:val="24"/>
                <w:szCs w:val="24"/>
              </w:rPr>
              <w:t>工艺流程图</w:t>
            </w:r>
          </w:p>
          <w:p>
            <w:pPr>
              <w:spacing w:after="0" w:line="360" w:lineRule="auto"/>
              <w:ind w:firstLine="482" w:firstLineChars="200"/>
              <w:rPr>
                <w:rFonts w:hint="eastAsia" w:ascii="Times New Roman" w:hAnsi="Times New Roman" w:eastAsia="宋体" w:cs="Times New Roman"/>
                <w:b/>
                <w:bCs/>
                <w:color w:val="000000"/>
                <w:kern w:val="2"/>
                <w:sz w:val="24"/>
                <w:szCs w:val="24"/>
                <w:lang w:val="en-US" w:eastAsia="zh-CN"/>
              </w:rPr>
            </w:pPr>
            <w:r>
              <w:rPr>
                <w:rFonts w:hint="eastAsia" w:ascii="Times New Roman" w:hAnsi="Times New Roman" w:eastAsia="宋体" w:cs="Times New Roman"/>
                <w:b/>
                <w:bCs/>
                <w:color w:val="000000"/>
                <w:kern w:val="2"/>
                <w:sz w:val="24"/>
                <w:szCs w:val="24"/>
                <w:lang w:val="en-US" w:eastAsia="zh-CN"/>
              </w:rPr>
              <w:t>动物诊疗流程说明：</w:t>
            </w:r>
          </w:p>
          <w:p>
            <w:pPr>
              <w:spacing w:after="0" w:line="360" w:lineRule="auto"/>
              <w:ind w:firstLine="480" w:firstLineChars="200"/>
              <w:rPr>
                <w:rFonts w:hint="eastAsia" w:ascii="Times New Roman" w:hAnsi="Times New Roman" w:eastAsia="宋体" w:cs="Times New Roman"/>
                <w:color w:val="000000"/>
                <w:kern w:val="2"/>
                <w:sz w:val="24"/>
                <w:szCs w:val="24"/>
                <w:lang w:val="en-US" w:eastAsia="zh-CN"/>
              </w:rPr>
            </w:pPr>
            <w:r>
              <w:rPr>
                <w:rFonts w:hint="eastAsia" w:ascii="Times New Roman" w:hAnsi="Times New Roman" w:eastAsia="宋体" w:cs="Times New Roman"/>
                <w:color w:val="000000"/>
                <w:kern w:val="2"/>
                <w:sz w:val="24"/>
                <w:szCs w:val="24"/>
                <w:lang w:val="en-US" w:eastAsia="zh-CN"/>
              </w:rPr>
              <w:t>（1）问诊检查：顾客将受伤或生病的动物带入医院后，动物医生在诊室对动物进行诊疗，首先对生病的宠物进行一般性的检查，包括量体温、称体重等；必要时进行化验检查。本工序产生的污染物主要为动物活动产生的少量臭气G</w:t>
            </w:r>
            <w:r>
              <w:rPr>
                <w:rFonts w:hint="eastAsia" w:ascii="Times New Roman" w:hAnsi="Times New Roman" w:eastAsia="宋体" w:cs="Times New Roman"/>
                <w:color w:val="000000"/>
                <w:kern w:val="2"/>
                <w:sz w:val="24"/>
                <w:szCs w:val="24"/>
                <w:vertAlign w:val="subscript"/>
                <w:lang w:val="en-US" w:eastAsia="zh-CN"/>
              </w:rPr>
              <w:t>1</w:t>
            </w:r>
            <w:r>
              <w:rPr>
                <w:rFonts w:hint="eastAsia" w:ascii="Times New Roman" w:hAnsi="Times New Roman" w:eastAsia="宋体" w:cs="Times New Roman"/>
                <w:color w:val="000000"/>
                <w:kern w:val="2"/>
                <w:sz w:val="24"/>
                <w:szCs w:val="24"/>
                <w:lang w:val="en-US" w:eastAsia="zh-CN"/>
              </w:rPr>
              <w:t>、废纱布、废注射器、废药品包装等诊疗废物S</w:t>
            </w:r>
            <w:r>
              <w:rPr>
                <w:rFonts w:hint="eastAsia" w:ascii="Times New Roman" w:hAnsi="Times New Roman" w:eastAsia="宋体" w:cs="Times New Roman"/>
                <w:color w:val="000000"/>
                <w:kern w:val="2"/>
                <w:sz w:val="24"/>
                <w:szCs w:val="24"/>
                <w:vertAlign w:val="subscript"/>
                <w:lang w:val="en-US" w:eastAsia="zh-CN"/>
              </w:rPr>
              <w:t>4</w:t>
            </w:r>
            <w:r>
              <w:rPr>
                <w:rFonts w:hint="eastAsia" w:ascii="Times New Roman" w:hAnsi="Times New Roman" w:eastAsia="宋体" w:cs="Times New Roman"/>
                <w:color w:val="000000"/>
                <w:kern w:val="2"/>
                <w:sz w:val="24"/>
                <w:szCs w:val="24"/>
                <w:lang w:val="en-US" w:eastAsia="zh-CN"/>
              </w:rPr>
              <w:t>及动物吠叫的噪声N</w:t>
            </w:r>
            <w:r>
              <w:rPr>
                <w:rFonts w:hint="eastAsia" w:ascii="Times New Roman" w:hAnsi="Times New Roman" w:eastAsia="宋体" w:cs="Times New Roman"/>
                <w:color w:val="000000"/>
                <w:kern w:val="2"/>
                <w:sz w:val="24"/>
                <w:szCs w:val="24"/>
                <w:vertAlign w:val="subscript"/>
                <w:lang w:val="en-US" w:eastAsia="zh-CN"/>
              </w:rPr>
              <w:t>1</w:t>
            </w:r>
            <w:r>
              <w:rPr>
                <w:rFonts w:hint="eastAsia" w:ascii="Times New Roman" w:hAnsi="Times New Roman" w:eastAsia="宋体" w:cs="Times New Roman"/>
                <w:color w:val="000000"/>
                <w:kern w:val="2"/>
                <w:sz w:val="24"/>
                <w:szCs w:val="24"/>
                <w:lang w:val="en-US" w:eastAsia="zh-CN"/>
              </w:rPr>
              <w:t>。</w:t>
            </w:r>
          </w:p>
          <w:p>
            <w:pPr>
              <w:spacing w:after="0" w:line="360" w:lineRule="auto"/>
              <w:ind w:firstLine="480" w:firstLineChars="200"/>
              <w:rPr>
                <w:rFonts w:hint="eastAsia" w:ascii="Times New Roman" w:hAnsi="Times New Roman" w:eastAsia="宋体" w:cs="Times New Roman"/>
                <w:color w:val="000000"/>
                <w:kern w:val="2"/>
                <w:sz w:val="24"/>
                <w:szCs w:val="24"/>
                <w:lang w:val="en-US" w:eastAsia="zh-CN"/>
              </w:rPr>
            </w:pPr>
            <w:r>
              <w:rPr>
                <w:rFonts w:hint="eastAsia" w:ascii="Times New Roman" w:hAnsi="Times New Roman" w:eastAsia="宋体" w:cs="Times New Roman"/>
                <w:color w:val="000000"/>
                <w:kern w:val="2"/>
                <w:sz w:val="24"/>
                <w:szCs w:val="24"/>
                <w:lang w:val="en-US" w:eastAsia="zh-CN"/>
              </w:rPr>
              <w:t>（2）化验：顾客持化验通知单携带患病动物到化验室，医生利用常规仪器对宠物的血样、尿液、粪便等直接读数进行，不涉及化学试剂的使用。根据检查及化验结果，仅需服药治疗的，配药后宠物即可离开；对于需要输液的，则留院输液并进一步观察。本工序产生的污染物主要为化验室化验产生的化验废物S</w:t>
            </w:r>
            <w:r>
              <w:rPr>
                <w:rFonts w:hint="eastAsia" w:ascii="Times New Roman" w:hAnsi="Times New Roman" w:eastAsia="宋体" w:cs="Times New Roman"/>
                <w:color w:val="000000"/>
                <w:kern w:val="2"/>
                <w:sz w:val="24"/>
                <w:szCs w:val="24"/>
                <w:vertAlign w:val="subscript"/>
                <w:lang w:val="en-US" w:eastAsia="zh-CN"/>
              </w:rPr>
              <w:t>5</w:t>
            </w:r>
            <w:r>
              <w:rPr>
                <w:rFonts w:hint="eastAsia" w:ascii="Times New Roman" w:hAnsi="Times New Roman" w:eastAsia="宋体" w:cs="Times New Roman"/>
                <w:color w:val="000000"/>
                <w:kern w:val="2"/>
                <w:sz w:val="24"/>
                <w:szCs w:val="24"/>
                <w:lang w:val="en-US" w:eastAsia="zh-CN"/>
              </w:rPr>
              <w:t>。</w:t>
            </w:r>
          </w:p>
          <w:p>
            <w:pPr>
              <w:spacing w:after="0" w:line="360" w:lineRule="auto"/>
              <w:ind w:firstLine="480" w:firstLineChars="200"/>
              <w:rPr>
                <w:rFonts w:hint="eastAsia" w:ascii="Times New Roman" w:hAnsi="Times New Roman" w:eastAsia="宋体" w:cs="Times New Roman"/>
                <w:color w:val="000000"/>
                <w:kern w:val="2"/>
                <w:sz w:val="24"/>
                <w:szCs w:val="24"/>
                <w:lang w:val="en-US" w:eastAsia="zh-CN"/>
              </w:rPr>
            </w:pPr>
            <w:r>
              <w:rPr>
                <w:rFonts w:hint="eastAsia" w:ascii="Times New Roman" w:hAnsi="Times New Roman" w:eastAsia="宋体" w:cs="Times New Roman"/>
                <w:color w:val="000000"/>
                <w:kern w:val="2"/>
                <w:sz w:val="24"/>
                <w:szCs w:val="24"/>
                <w:lang w:val="en-US" w:eastAsia="zh-CN"/>
              </w:rPr>
              <w:t>（3）手术：对于需要手术治疗的，则制定手术方案并进行手术，手术期间对动物进行呼吸麻醉，并使用相关器械设备进行动物相关手术，手术过程中在动物下面垫有纱布等吸附术中产生的血污。本工序产生的污染物主要为手术器械用纱布擦拭后清洗的诊疗废水W</w:t>
            </w:r>
            <w:r>
              <w:rPr>
                <w:rFonts w:hint="eastAsia" w:ascii="Times New Roman" w:hAnsi="Times New Roman" w:eastAsia="宋体" w:cs="Times New Roman"/>
                <w:color w:val="000000"/>
                <w:kern w:val="2"/>
                <w:sz w:val="24"/>
                <w:szCs w:val="24"/>
                <w:vertAlign w:val="subscript"/>
                <w:lang w:val="en-US" w:eastAsia="zh-CN"/>
              </w:rPr>
              <w:t>2</w:t>
            </w:r>
            <w:r>
              <w:rPr>
                <w:rFonts w:hint="eastAsia" w:ascii="Times New Roman" w:hAnsi="Times New Roman" w:eastAsia="宋体" w:cs="Times New Roman"/>
                <w:color w:val="000000"/>
                <w:kern w:val="2"/>
                <w:sz w:val="24"/>
                <w:szCs w:val="24"/>
                <w:lang w:val="en-US" w:eastAsia="zh-CN"/>
              </w:rPr>
              <w:t>、少量因治疗无效而死亡的动物尸体S</w:t>
            </w:r>
            <w:r>
              <w:rPr>
                <w:rFonts w:hint="eastAsia" w:ascii="Times New Roman" w:hAnsi="Times New Roman" w:eastAsia="宋体" w:cs="Times New Roman"/>
                <w:color w:val="000000"/>
                <w:kern w:val="2"/>
                <w:sz w:val="24"/>
                <w:szCs w:val="24"/>
                <w:vertAlign w:val="subscript"/>
                <w:lang w:val="en-US" w:eastAsia="zh-CN"/>
              </w:rPr>
              <w:t>2</w:t>
            </w:r>
            <w:r>
              <w:rPr>
                <w:rFonts w:hint="eastAsia" w:ascii="Times New Roman" w:hAnsi="Times New Roman" w:eastAsia="宋体" w:cs="Times New Roman"/>
                <w:color w:val="000000"/>
                <w:kern w:val="2"/>
                <w:sz w:val="24"/>
                <w:szCs w:val="24"/>
                <w:lang w:val="en-US" w:eastAsia="zh-CN"/>
              </w:rPr>
              <w:t>、废纱布、废注射器、废药品包装等诊疗废物S</w:t>
            </w:r>
            <w:r>
              <w:rPr>
                <w:rFonts w:hint="eastAsia" w:ascii="Times New Roman" w:hAnsi="Times New Roman" w:eastAsia="宋体" w:cs="Times New Roman"/>
                <w:color w:val="000000"/>
                <w:kern w:val="2"/>
                <w:sz w:val="24"/>
                <w:szCs w:val="24"/>
                <w:vertAlign w:val="subscript"/>
                <w:lang w:val="en-US" w:eastAsia="zh-CN"/>
              </w:rPr>
              <w:t>4</w:t>
            </w:r>
            <w:r>
              <w:rPr>
                <w:rFonts w:hint="eastAsia" w:ascii="Times New Roman" w:hAnsi="Times New Roman" w:eastAsia="宋体" w:cs="Times New Roman"/>
                <w:color w:val="000000"/>
                <w:kern w:val="2"/>
                <w:sz w:val="24"/>
                <w:szCs w:val="24"/>
                <w:lang w:val="en-US" w:eastAsia="zh-CN"/>
              </w:rPr>
              <w:t>、少量动物切除组织S</w:t>
            </w:r>
            <w:r>
              <w:rPr>
                <w:rFonts w:hint="eastAsia" w:ascii="Times New Roman" w:hAnsi="Times New Roman" w:eastAsia="宋体" w:cs="Times New Roman"/>
                <w:color w:val="000000"/>
                <w:kern w:val="2"/>
                <w:sz w:val="24"/>
                <w:szCs w:val="24"/>
                <w:vertAlign w:val="subscript"/>
                <w:lang w:val="en-US" w:eastAsia="zh-CN"/>
              </w:rPr>
              <w:t>6</w:t>
            </w:r>
            <w:r>
              <w:rPr>
                <w:rFonts w:hint="eastAsia" w:ascii="Times New Roman" w:hAnsi="Times New Roman" w:eastAsia="宋体" w:cs="Times New Roman"/>
                <w:color w:val="000000"/>
                <w:kern w:val="2"/>
                <w:sz w:val="24"/>
                <w:szCs w:val="24"/>
                <w:lang w:val="en-US" w:eastAsia="zh-CN"/>
              </w:rPr>
              <w:t>及动物废毛S</w:t>
            </w:r>
            <w:r>
              <w:rPr>
                <w:rFonts w:hint="eastAsia" w:ascii="Times New Roman" w:hAnsi="Times New Roman" w:eastAsia="宋体" w:cs="Times New Roman"/>
                <w:color w:val="000000"/>
                <w:kern w:val="2"/>
                <w:sz w:val="24"/>
                <w:szCs w:val="24"/>
                <w:vertAlign w:val="subscript"/>
                <w:lang w:val="en-US" w:eastAsia="zh-CN"/>
              </w:rPr>
              <w:t>7</w:t>
            </w:r>
            <w:r>
              <w:rPr>
                <w:rFonts w:hint="eastAsia" w:ascii="Times New Roman" w:hAnsi="Times New Roman" w:eastAsia="宋体" w:cs="Times New Roman"/>
                <w:color w:val="000000"/>
                <w:kern w:val="2"/>
                <w:sz w:val="24"/>
                <w:szCs w:val="24"/>
                <w:lang w:val="en-US" w:eastAsia="zh-CN"/>
              </w:rPr>
              <w:t>。</w:t>
            </w:r>
          </w:p>
          <w:p>
            <w:pPr>
              <w:spacing w:after="0" w:line="360" w:lineRule="auto"/>
              <w:ind w:firstLine="480" w:firstLineChars="200"/>
              <w:rPr>
                <w:rFonts w:hint="default" w:ascii="Times New Roman" w:hAnsi="Times New Roman" w:eastAsia="宋体" w:cs="Times New Roman"/>
                <w:color w:val="000000"/>
                <w:kern w:val="2"/>
                <w:sz w:val="24"/>
                <w:szCs w:val="24"/>
                <w:lang w:val="en-US" w:eastAsia="zh-CN"/>
              </w:rPr>
            </w:pPr>
            <w:r>
              <w:rPr>
                <w:rFonts w:hint="eastAsia" w:ascii="Times New Roman" w:hAnsi="Times New Roman" w:eastAsia="宋体" w:cs="Times New Roman"/>
                <w:color w:val="000000"/>
                <w:kern w:val="2"/>
                <w:sz w:val="24"/>
                <w:szCs w:val="24"/>
                <w:lang w:val="en-US" w:eastAsia="zh-CN"/>
              </w:rPr>
              <w:t>（4）住院、离场：动物进行手术治疗后进行住院观察，待达到出院条件后安排离场，动物住院期间定期对住院笼进行抹布擦拭、清洗。本工序产生的污染物主要为动物活动产生的少量臭气G</w:t>
            </w:r>
            <w:r>
              <w:rPr>
                <w:rFonts w:hint="eastAsia" w:ascii="Times New Roman" w:hAnsi="Times New Roman" w:eastAsia="宋体" w:cs="Times New Roman"/>
                <w:color w:val="000000"/>
                <w:kern w:val="2"/>
                <w:sz w:val="24"/>
                <w:szCs w:val="24"/>
                <w:vertAlign w:val="subscript"/>
                <w:lang w:val="en-US" w:eastAsia="zh-CN"/>
              </w:rPr>
              <w:t>1</w:t>
            </w:r>
            <w:r>
              <w:rPr>
                <w:rFonts w:hint="eastAsia" w:ascii="Times New Roman" w:hAnsi="Times New Roman" w:eastAsia="宋体" w:cs="Times New Roman"/>
                <w:color w:val="000000"/>
                <w:kern w:val="2"/>
                <w:sz w:val="24"/>
                <w:szCs w:val="24"/>
                <w:lang w:val="en-US" w:eastAsia="zh-CN"/>
              </w:rPr>
              <w:t>、住院期间清理笼舍产生的动物笼清洗废水W</w:t>
            </w:r>
            <w:r>
              <w:rPr>
                <w:rFonts w:hint="eastAsia" w:ascii="Times New Roman" w:hAnsi="Times New Roman" w:eastAsia="宋体" w:cs="Times New Roman"/>
                <w:color w:val="000000"/>
                <w:kern w:val="2"/>
                <w:sz w:val="24"/>
                <w:szCs w:val="24"/>
                <w:vertAlign w:val="subscript"/>
                <w:lang w:val="en-US" w:eastAsia="zh-CN"/>
              </w:rPr>
              <w:t>3</w:t>
            </w:r>
            <w:r>
              <w:rPr>
                <w:rFonts w:hint="eastAsia" w:ascii="Times New Roman" w:hAnsi="Times New Roman" w:eastAsia="宋体" w:cs="Times New Roman"/>
                <w:color w:val="000000"/>
                <w:kern w:val="2"/>
                <w:sz w:val="24"/>
                <w:szCs w:val="24"/>
                <w:lang w:val="en-US" w:eastAsia="zh-CN"/>
              </w:rPr>
              <w:t>、动物粪便S</w:t>
            </w:r>
            <w:r>
              <w:rPr>
                <w:rFonts w:hint="eastAsia" w:ascii="Times New Roman" w:hAnsi="Times New Roman" w:eastAsia="宋体" w:cs="Times New Roman"/>
                <w:color w:val="000000"/>
                <w:kern w:val="2"/>
                <w:sz w:val="24"/>
                <w:szCs w:val="24"/>
                <w:vertAlign w:val="subscript"/>
                <w:lang w:val="en-US" w:eastAsia="zh-CN"/>
              </w:rPr>
              <w:t>3</w:t>
            </w:r>
            <w:r>
              <w:rPr>
                <w:rFonts w:hint="eastAsia" w:ascii="Times New Roman" w:hAnsi="Times New Roman" w:eastAsia="宋体" w:cs="Times New Roman"/>
                <w:color w:val="000000"/>
                <w:kern w:val="2"/>
                <w:sz w:val="24"/>
                <w:szCs w:val="24"/>
                <w:lang w:val="en-US" w:eastAsia="zh-CN"/>
              </w:rPr>
              <w:t>、少量动物废毛S</w:t>
            </w:r>
            <w:r>
              <w:rPr>
                <w:rFonts w:hint="eastAsia" w:ascii="Times New Roman" w:hAnsi="Times New Roman" w:eastAsia="宋体" w:cs="Times New Roman"/>
                <w:color w:val="000000"/>
                <w:kern w:val="2"/>
                <w:sz w:val="24"/>
                <w:szCs w:val="24"/>
                <w:vertAlign w:val="subscript"/>
                <w:lang w:val="en-US" w:eastAsia="zh-CN"/>
              </w:rPr>
              <w:t>7</w:t>
            </w:r>
            <w:r>
              <w:rPr>
                <w:rFonts w:hint="eastAsia" w:ascii="Times New Roman" w:hAnsi="Times New Roman" w:eastAsia="宋体" w:cs="Times New Roman"/>
                <w:color w:val="000000"/>
                <w:kern w:val="2"/>
                <w:sz w:val="24"/>
                <w:szCs w:val="24"/>
                <w:lang w:val="en-US" w:eastAsia="zh-CN"/>
              </w:rPr>
              <w:t>及动物吠叫的噪声N</w:t>
            </w:r>
            <w:r>
              <w:rPr>
                <w:rFonts w:hint="eastAsia" w:ascii="Times New Roman" w:hAnsi="Times New Roman" w:eastAsia="宋体" w:cs="Times New Roman"/>
                <w:color w:val="000000"/>
                <w:kern w:val="2"/>
                <w:sz w:val="24"/>
                <w:szCs w:val="24"/>
                <w:vertAlign w:val="subscript"/>
                <w:lang w:val="en-US" w:eastAsia="zh-CN"/>
              </w:rPr>
              <w:t>1</w:t>
            </w:r>
            <w:r>
              <w:rPr>
                <w:rFonts w:hint="eastAsia" w:ascii="Times New Roman" w:hAnsi="Times New Roman" w:eastAsia="宋体" w:cs="Times New Roman"/>
                <w:color w:val="000000"/>
                <w:kern w:val="2"/>
                <w:sz w:val="24"/>
                <w:szCs w:val="24"/>
                <w:lang w:val="en-US" w:eastAsia="zh-CN"/>
              </w:rPr>
              <w:t>。</w:t>
            </w:r>
          </w:p>
          <w:p>
            <w:pPr>
              <w:spacing w:after="0" w:line="360" w:lineRule="auto"/>
              <w:ind w:firstLine="480" w:firstLineChars="200"/>
              <w:rPr>
                <w:rFonts w:hint="default" w:ascii="Times New Roman" w:hAnsi="Times New Roman" w:eastAsia="宋体"/>
                <w:color w:val="000000"/>
                <w:kern w:val="2"/>
                <w:sz w:val="24"/>
                <w:szCs w:val="24"/>
                <w:lang w:val="en-US" w:eastAsia="zh-CN"/>
              </w:rPr>
            </w:pPr>
            <w:r>
              <w:rPr>
                <w:rFonts w:hint="default" w:ascii="Times New Roman" w:hAnsi="Times New Roman" w:eastAsia="宋体"/>
                <w:color w:val="000000"/>
                <w:kern w:val="2"/>
                <w:sz w:val="24"/>
                <w:szCs w:val="24"/>
              </w:rPr>
              <w:t>医院营业过程中，医院人员工作还会产生生活垃圾S</w:t>
            </w:r>
            <w:r>
              <w:rPr>
                <w:rFonts w:hint="default" w:ascii="Times New Roman" w:hAnsi="Times New Roman" w:eastAsia="宋体"/>
                <w:color w:val="000000"/>
                <w:kern w:val="2"/>
                <w:sz w:val="24"/>
                <w:szCs w:val="24"/>
                <w:vertAlign w:val="subscript"/>
              </w:rPr>
              <w:t>1</w:t>
            </w:r>
            <w:r>
              <w:rPr>
                <w:rFonts w:hint="default" w:ascii="Times New Roman" w:hAnsi="Times New Roman" w:eastAsia="宋体"/>
                <w:color w:val="000000"/>
                <w:kern w:val="2"/>
                <w:sz w:val="24"/>
                <w:szCs w:val="24"/>
              </w:rPr>
              <w:t>、生活污水W</w:t>
            </w:r>
            <w:r>
              <w:rPr>
                <w:rFonts w:hint="default" w:ascii="Times New Roman" w:hAnsi="Times New Roman" w:eastAsia="宋体"/>
                <w:color w:val="000000"/>
                <w:kern w:val="2"/>
                <w:sz w:val="24"/>
                <w:szCs w:val="24"/>
                <w:vertAlign w:val="subscript"/>
              </w:rPr>
              <w:t>1</w:t>
            </w:r>
            <w:r>
              <w:rPr>
                <w:rFonts w:hint="default" w:ascii="Times New Roman" w:hAnsi="Times New Roman" w:eastAsia="宋体"/>
                <w:color w:val="000000"/>
                <w:kern w:val="2"/>
                <w:sz w:val="24"/>
                <w:szCs w:val="24"/>
              </w:rPr>
              <w:t>与保洁废水W</w:t>
            </w:r>
            <w:r>
              <w:rPr>
                <w:rFonts w:hint="eastAsia" w:ascii="Times New Roman" w:hAnsi="Times New Roman" w:eastAsia="宋体"/>
                <w:color w:val="000000"/>
                <w:kern w:val="2"/>
                <w:sz w:val="24"/>
                <w:szCs w:val="24"/>
                <w:vertAlign w:val="subscript"/>
                <w:lang w:val="en-US" w:eastAsia="zh-CN"/>
              </w:rPr>
              <w:t>4</w:t>
            </w:r>
            <w:r>
              <w:rPr>
                <w:rFonts w:hint="default" w:ascii="Times New Roman" w:hAnsi="Times New Roman" w:eastAsia="宋体"/>
                <w:color w:val="000000"/>
                <w:kern w:val="2"/>
                <w:sz w:val="24"/>
                <w:szCs w:val="24"/>
              </w:rPr>
              <w:t>，污水处理设施处理废水时会产生少量臭气G</w:t>
            </w:r>
            <w:r>
              <w:rPr>
                <w:rFonts w:hint="default" w:ascii="Times New Roman" w:hAnsi="Times New Roman" w:eastAsia="宋体"/>
                <w:color w:val="000000"/>
                <w:kern w:val="2"/>
                <w:sz w:val="24"/>
                <w:szCs w:val="24"/>
                <w:vertAlign w:val="subscript"/>
              </w:rPr>
              <w:t>2</w:t>
            </w:r>
            <w:r>
              <w:rPr>
                <w:rFonts w:hint="default" w:ascii="Times New Roman" w:hAnsi="Times New Roman" w:eastAsia="宋体"/>
                <w:color w:val="000000"/>
                <w:kern w:val="2"/>
                <w:sz w:val="24"/>
                <w:szCs w:val="24"/>
              </w:rPr>
              <w:t>及空调外机运转的噪声N</w:t>
            </w:r>
            <w:r>
              <w:rPr>
                <w:rFonts w:hint="eastAsia" w:ascii="Times New Roman" w:hAnsi="Times New Roman" w:eastAsia="宋体"/>
                <w:color w:val="000000"/>
                <w:kern w:val="2"/>
                <w:sz w:val="24"/>
                <w:szCs w:val="24"/>
                <w:vertAlign w:val="subscript"/>
                <w:lang w:val="en-US" w:eastAsia="zh-CN"/>
              </w:rPr>
              <w:t>2</w:t>
            </w:r>
            <w:r>
              <w:rPr>
                <w:rFonts w:hint="default" w:ascii="Times New Roman" w:hAnsi="Times New Roman" w:eastAsia="宋体"/>
                <w:color w:val="000000"/>
                <w:kern w:val="2"/>
                <w:sz w:val="24"/>
                <w:szCs w:val="24"/>
              </w:rPr>
              <w:t>。</w:t>
            </w:r>
          </w:p>
          <w:p>
            <w:pPr>
              <w:spacing w:after="0" w:line="360" w:lineRule="auto"/>
              <w:ind w:firstLine="480" w:firstLineChars="200"/>
              <w:rPr>
                <w:rFonts w:hint="default" w:ascii="Times New Roman" w:hAnsi="Times New Roman" w:eastAsia="宋体"/>
                <w:color w:val="000000"/>
                <w:kern w:val="2"/>
                <w:sz w:val="24"/>
                <w:szCs w:val="24"/>
              </w:rPr>
            </w:pPr>
            <w:r>
              <w:rPr>
                <w:rFonts w:hint="default" w:ascii="Times New Roman" w:hAnsi="Times New Roman" w:eastAsia="宋体"/>
                <w:color w:val="000000"/>
                <w:kern w:val="2"/>
                <w:sz w:val="24"/>
                <w:szCs w:val="24"/>
              </w:rPr>
              <w:t>备注：动物诊疗期间需要化验，化验项目主要是血液常规检验、生化分析、血气分析和皮肤检验等，采用检测板直接检测。检测过程中仅使用细胞稀释液等普通试剂，无刺激性药剂的使用，使用后的检测板作为医疗废物，收集</w:t>
            </w:r>
            <w:r>
              <w:rPr>
                <w:rFonts w:hint="eastAsia" w:ascii="Times New Roman" w:hAnsi="Times New Roman" w:eastAsia="宋体"/>
                <w:color w:val="000000"/>
                <w:kern w:val="2"/>
                <w:sz w:val="24"/>
                <w:szCs w:val="24"/>
                <w:lang w:val="en-US" w:eastAsia="zh-CN"/>
              </w:rPr>
              <w:t>后</w:t>
            </w:r>
            <w:r>
              <w:rPr>
                <w:rFonts w:hint="default" w:ascii="Times New Roman" w:hAnsi="Times New Roman" w:eastAsia="宋体"/>
                <w:color w:val="000000"/>
                <w:kern w:val="2"/>
                <w:sz w:val="24"/>
                <w:szCs w:val="24"/>
              </w:rPr>
              <w:t>暂存于危废</w:t>
            </w:r>
            <w:r>
              <w:rPr>
                <w:rFonts w:hint="eastAsia" w:ascii="Times New Roman" w:hAnsi="Times New Roman" w:eastAsia="宋体"/>
                <w:color w:val="000000"/>
                <w:kern w:val="2"/>
                <w:sz w:val="24"/>
                <w:szCs w:val="24"/>
                <w:lang w:val="en-US" w:eastAsia="zh-CN"/>
              </w:rPr>
              <w:t>贮存</w:t>
            </w:r>
            <w:r>
              <w:rPr>
                <w:rFonts w:hint="default" w:ascii="Times New Roman" w:hAnsi="Times New Roman" w:eastAsia="宋体"/>
                <w:color w:val="000000"/>
                <w:kern w:val="2"/>
                <w:sz w:val="24"/>
                <w:szCs w:val="24"/>
              </w:rPr>
              <w:t>库，委托</w:t>
            </w:r>
            <w:r>
              <w:rPr>
                <w:rFonts w:hint="eastAsia" w:ascii="Times New Roman" w:hAnsi="Times New Roman" w:eastAsia="宋体" w:cs="Times New Roman"/>
                <w:color w:val="000000"/>
                <w:kern w:val="2"/>
                <w:sz w:val="24"/>
                <w:szCs w:val="24"/>
                <w:lang w:val="en-US" w:eastAsia="zh-CN"/>
              </w:rPr>
              <w:t>安徽</w:t>
            </w:r>
            <w:r>
              <w:rPr>
                <w:rFonts w:hint="eastAsia" w:ascii="Times New Roman" w:hAnsi="Times New Roman" w:eastAsia="宋体" w:cs="Times New Roman"/>
                <w:color w:val="000000"/>
                <w:kern w:val="2"/>
                <w:sz w:val="24"/>
                <w:szCs w:val="24"/>
              </w:rPr>
              <w:t>浩悦环境科技有限责任公司</w:t>
            </w:r>
            <w:r>
              <w:rPr>
                <w:rFonts w:hint="default" w:ascii="Times New Roman" w:hAnsi="Times New Roman" w:eastAsia="宋体"/>
                <w:color w:val="000000"/>
                <w:kern w:val="2"/>
                <w:sz w:val="24"/>
                <w:szCs w:val="24"/>
              </w:rPr>
              <w:t>处置。因此，项目不产生化验废水。</w:t>
            </w:r>
          </w:p>
          <w:p>
            <w:pPr>
              <w:spacing w:after="0" w:line="360" w:lineRule="auto"/>
              <w:rPr>
                <w:rFonts w:ascii="Times New Roman" w:hAnsi="Times New Roman" w:eastAsia="宋体" w:cs="宋体"/>
                <w:b/>
                <w:bCs/>
                <w:sz w:val="24"/>
                <w:szCs w:val="24"/>
              </w:rPr>
            </w:pPr>
            <w:r>
              <w:rPr>
                <w:rFonts w:hint="eastAsia" w:ascii="Times New Roman" w:hAnsi="Times New Roman" w:eastAsia="宋体" w:cs="宋体"/>
                <w:b/>
                <w:bCs/>
                <w:sz w:val="24"/>
                <w:szCs w:val="24"/>
              </w:rPr>
              <w:t>2.6项目变动情况</w:t>
            </w:r>
          </w:p>
          <w:p>
            <w:pPr>
              <w:spacing w:after="0" w:line="360" w:lineRule="auto"/>
              <w:ind w:firstLine="480" w:firstLineChars="200"/>
              <w:jc w:val="both"/>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对照《污染影响类建设项目重大变动清单（试行）》（环办环评函[2020]688号）（如下表），本项目基本按照环评及批复要求建设。</w:t>
            </w:r>
          </w:p>
          <w:p>
            <w:pPr>
              <w:spacing w:after="0" w:line="360" w:lineRule="auto"/>
              <w:ind w:firstLine="480" w:firstLineChars="200"/>
              <w:rPr>
                <w:rFonts w:ascii="Times New Roman" w:hAnsi="Times New Roman" w:eastAsia="宋体"/>
                <w:b/>
                <w:kern w:val="2"/>
                <w:sz w:val="21"/>
                <w:szCs w:val="21"/>
              </w:rPr>
            </w:pPr>
            <w:r>
              <w:rPr>
                <w:rFonts w:hint="eastAsia" w:ascii="Times New Roman" w:hAnsi="Times New Roman" w:eastAsia="宋体" w:cs="宋体"/>
                <w:color w:val="000000"/>
                <w:sz w:val="24"/>
                <w:szCs w:val="24"/>
                <w:lang w:bidi="ar"/>
              </w:rPr>
              <w:t>项目建设情况对照《污染影响类建设项目重大变动清单（试行）》（环办环评函[2020]688号）（如下表），本项目无重大变动。</w:t>
            </w:r>
            <w:bookmarkStart w:id="4" w:name="_Hlk91170792"/>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表2-6 与环办环评函[2020]688号对照表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505"/>
              <w:gridCol w:w="3756"/>
              <w:gridCol w:w="2400"/>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rPr>
                      <w:b/>
                      <w:bCs/>
                    </w:rPr>
                  </w:pPr>
                  <w:r>
                    <w:rPr>
                      <w:b/>
                      <w:bCs/>
                    </w:rPr>
                    <w:t>序号</w:t>
                  </w:r>
                </w:p>
              </w:tc>
              <w:tc>
                <w:tcPr>
                  <w:tcW w:w="4261" w:type="dxa"/>
                  <w:gridSpan w:val="2"/>
                  <w:vAlign w:val="center"/>
                </w:tcPr>
                <w:p>
                  <w:pPr>
                    <w:pStyle w:val="28"/>
                    <w:widowControl w:val="0"/>
                    <w:rPr>
                      <w:b/>
                      <w:bCs/>
                    </w:rPr>
                  </w:pPr>
                  <w:r>
                    <w:rPr>
                      <w:b/>
                      <w:bCs/>
                    </w:rPr>
                    <w:t>环办环评函[2020]688号</w:t>
                  </w:r>
                </w:p>
              </w:tc>
              <w:tc>
                <w:tcPr>
                  <w:tcW w:w="2400" w:type="dxa"/>
                  <w:vAlign w:val="center"/>
                </w:tcPr>
                <w:p>
                  <w:pPr>
                    <w:pStyle w:val="28"/>
                    <w:widowControl w:val="0"/>
                    <w:rPr>
                      <w:b/>
                      <w:bCs/>
                    </w:rPr>
                  </w:pPr>
                  <w:r>
                    <w:rPr>
                      <w:b/>
                      <w:bCs/>
                    </w:rPr>
                    <w:t>本次验收建设情况</w:t>
                  </w:r>
                </w:p>
              </w:tc>
              <w:tc>
                <w:tcPr>
                  <w:tcW w:w="1543" w:type="dxa"/>
                  <w:vAlign w:val="center"/>
                </w:tcPr>
                <w:p>
                  <w:pPr>
                    <w:pStyle w:val="28"/>
                    <w:widowControl w:val="0"/>
                    <w:rPr>
                      <w:b/>
                      <w:bCs/>
                    </w:rPr>
                  </w:pPr>
                  <w:r>
                    <w:rPr>
                      <w:b/>
                      <w:bCs/>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1</w:t>
                  </w:r>
                </w:p>
              </w:tc>
              <w:tc>
                <w:tcPr>
                  <w:tcW w:w="505" w:type="dxa"/>
                  <w:vAlign w:val="center"/>
                </w:tcPr>
                <w:p>
                  <w:pPr>
                    <w:pStyle w:val="28"/>
                    <w:widowControl w:val="0"/>
                  </w:pPr>
                  <w:r>
                    <w:rPr>
                      <w:rFonts w:hint="eastAsia"/>
                    </w:rPr>
                    <w:t>性质</w:t>
                  </w:r>
                </w:p>
              </w:tc>
              <w:tc>
                <w:tcPr>
                  <w:tcW w:w="3756" w:type="dxa"/>
                  <w:vAlign w:val="center"/>
                </w:tcPr>
                <w:p>
                  <w:pPr>
                    <w:pStyle w:val="28"/>
                    <w:widowControl w:val="0"/>
                  </w:pPr>
                  <w:r>
                    <w:rPr>
                      <w:rFonts w:hint="eastAsia"/>
                    </w:rPr>
                    <w:t>建设项目开发、使用功能发生变化</w:t>
                  </w:r>
                </w:p>
              </w:tc>
              <w:tc>
                <w:tcPr>
                  <w:tcW w:w="2400" w:type="dxa"/>
                  <w:vAlign w:val="center"/>
                </w:tcPr>
                <w:p>
                  <w:pPr>
                    <w:pStyle w:val="28"/>
                    <w:widowControl w:val="0"/>
                  </w:pPr>
                  <w:r>
                    <w:rPr>
                      <w:rFonts w:hint="eastAsia"/>
                    </w:rPr>
                    <w:t>建设项目开发、使用功能未发生变化</w:t>
                  </w:r>
                </w:p>
              </w:tc>
              <w:tc>
                <w:tcPr>
                  <w:tcW w:w="1543" w:type="dxa"/>
                  <w:vAlign w:val="center"/>
                </w:tcPr>
                <w:p>
                  <w:pPr>
                    <w:pStyle w:val="28"/>
                    <w:widowControl w:val="0"/>
                  </w:pPr>
                  <w:r>
                    <w:rPr>
                      <w:rFonts w:hint="eastAsia"/>
                    </w:rPr>
                    <w:t>没有变化</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2</w:t>
                  </w:r>
                </w:p>
              </w:tc>
              <w:tc>
                <w:tcPr>
                  <w:tcW w:w="505" w:type="dxa"/>
                  <w:vMerge w:val="restart"/>
                  <w:vAlign w:val="center"/>
                </w:tcPr>
                <w:p>
                  <w:pPr>
                    <w:pStyle w:val="28"/>
                    <w:widowControl w:val="0"/>
                  </w:pPr>
                  <w:r>
                    <w:rPr>
                      <w:rFonts w:hint="eastAsia"/>
                    </w:rPr>
                    <w:t>规模</w:t>
                  </w:r>
                </w:p>
              </w:tc>
              <w:tc>
                <w:tcPr>
                  <w:tcW w:w="3756" w:type="dxa"/>
                  <w:vAlign w:val="center"/>
                </w:tcPr>
                <w:p>
                  <w:pPr>
                    <w:pStyle w:val="28"/>
                    <w:widowControl w:val="0"/>
                  </w:pPr>
                  <w:r>
                    <w:rPr>
                      <w:rFonts w:hint="eastAsia"/>
                    </w:rPr>
                    <w:t>生产、处置或储存能力增大30%及以上</w:t>
                  </w:r>
                </w:p>
              </w:tc>
              <w:tc>
                <w:tcPr>
                  <w:tcW w:w="2400" w:type="dxa"/>
                  <w:vAlign w:val="center"/>
                </w:tcPr>
                <w:p>
                  <w:pPr>
                    <w:pStyle w:val="28"/>
                    <w:widowControl w:val="0"/>
                  </w:pPr>
                  <w:r>
                    <w:rPr>
                      <w:rFonts w:hint="eastAsia"/>
                    </w:rPr>
                    <w:t>本次验收生产能力未扩大</w:t>
                  </w:r>
                </w:p>
              </w:tc>
              <w:tc>
                <w:tcPr>
                  <w:tcW w:w="1543"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3</w:t>
                  </w:r>
                </w:p>
              </w:tc>
              <w:tc>
                <w:tcPr>
                  <w:tcW w:w="505" w:type="dxa"/>
                  <w:vMerge w:val="continue"/>
                </w:tcPr>
                <w:p>
                  <w:pPr>
                    <w:pStyle w:val="28"/>
                    <w:widowControl w:val="0"/>
                  </w:pPr>
                </w:p>
              </w:tc>
              <w:tc>
                <w:tcPr>
                  <w:tcW w:w="3756" w:type="dxa"/>
                  <w:vAlign w:val="center"/>
                </w:tcPr>
                <w:p>
                  <w:pPr>
                    <w:pStyle w:val="28"/>
                    <w:widowControl w:val="0"/>
                  </w:pPr>
                  <w:r>
                    <w:rPr>
                      <w:rFonts w:hint="eastAsia"/>
                    </w:rPr>
                    <w:t>生产、处置或储存能力增大，导致废水第一类污染物排放增加</w:t>
                  </w:r>
                </w:p>
              </w:tc>
              <w:tc>
                <w:tcPr>
                  <w:tcW w:w="2400" w:type="dxa"/>
                  <w:vAlign w:val="center"/>
                </w:tcPr>
                <w:p>
                  <w:pPr>
                    <w:pStyle w:val="28"/>
                    <w:widowControl w:val="0"/>
                  </w:pPr>
                  <w:r>
                    <w:rPr>
                      <w:rFonts w:hint="eastAsia"/>
                    </w:rPr>
                    <w:t>生产、处置或储存能力未增大</w:t>
                  </w:r>
                  <w:r>
                    <w:rPr>
                      <w:rFonts w:hint="eastAsia"/>
                      <w:lang w:eastAsia="zh-CN"/>
                    </w:rPr>
                    <w:t>，</w:t>
                  </w:r>
                  <w:r>
                    <w:rPr>
                      <w:rFonts w:hint="eastAsia"/>
                      <w:lang w:val="en-US" w:eastAsia="zh-CN"/>
                    </w:rPr>
                    <w:t>且废水第一类污染物排放未增加</w:t>
                  </w:r>
                </w:p>
              </w:tc>
              <w:tc>
                <w:tcPr>
                  <w:tcW w:w="1543" w:type="dxa"/>
                  <w:vAlign w:val="center"/>
                </w:tcPr>
                <w:p>
                  <w:pPr>
                    <w:pStyle w:val="28"/>
                    <w:widowControl w:val="0"/>
                  </w:pPr>
                  <w:r>
                    <w:rPr>
                      <w:rFonts w:hint="eastAsia"/>
                      <w:lang w:val="en-US" w:eastAsia="zh-CN"/>
                    </w:rPr>
                    <w:t>没有</w:t>
                  </w:r>
                  <w:r>
                    <w:rPr>
                      <w:rFonts w:hint="eastAsia"/>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4</w:t>
                  </w:r>
                </w:p>
              </w:tc>
              <w:tc>
                <w:tcPr>
                  <w:tcW w:w="505" w:type="dxa"/>
                  <w:vMerge w:val="continue"/>
                </w:tcPr>
                <w:p>
                  <w:pPr>
                    <w:pStyle w:val="28"/>
                    <w:widowControl w:val="0"/>
                  </w:pPr>
                </w:p>
              </w:tc>
              <w:tc>
                <w:tcPr>
                  <w:tcW w:w="3756" w:type="dxa"/>
                  <w:vAlign w:val="center"/>
                </w:tcPr>
                <w:p>
                  <w:pPr>
                    <w:pStyle w:val="28"/>
                    <w:widowControl w:val="0"/>
                  </w:pPr>
                  <w:r>
                    <w:rPr>
                      <w:rFonts w:hint="eastAsi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w:t>
                  </w:r>
                </w:p>
              </w:tc>
              <w:tc>
                <w:tcPr>
                  <w:tcW w:w="2400" w:type="dxa"/>
                  <w:vAlign w:val="center"/>
                </w:tcPr>
                <w:p>
                  <w:pPr>
                    <w:pStyle w:val="28"/>
                    <w:widowControl w:val="0"/>
                    <w:rPr>
                      <w:rFonts w:hint="default" w:eastAsia="宋体"/>
                      <w:lang w:val="en-US" w:eastAsia="zh-CN"/>
                    </w:rPr>
                  </w:pPr>
                  <w:r>
                    <w:rPr>
                      <w:rFonts w:hint="eastAsia"/>
                    </w:rPr>
                    <w:t>本项目生产、处置和储存能力未增大，实际生产能力</w:t>
                  </w:r>
                  <w:r>
                    <w:rPr>
                      <w:rFonts w:hint="eastAsia"/>
                      <w:lang w:val="en-US" w:eastAsia="zh-CN"/>
                    </w:rPr>
                    <w:t>未增大</w:t>
                  </w:r>
                </w:p>
              </w:tc>
              <w:tc>
                <w:tcPr>
                  <w:tcW w:w="1543"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5</w:t>
                  </w:r>
                </w:p>
              </w:tc>
              <w:tc>
                <w:tcPr>
                  <w:tcW w:w="505" w:type="dxa"/>
                  <w:vAlign w:val="center"/>
                </w:tcPr>
                <w:p>
                  <w:pPr>
                    <w:pStyle w:val="28"/>
                    <w:widowControl w:val="0"/>
                  </w:pPr>
                  <w:r>
                    <w:rPr>
                      <w:rFonts w:hint="eastAsia"/>
                    </w:rPr>
                    <w:t>地址</w:t>
                  </w:r>
                </w:p>
              </w:tc>
              <w:tc>
                <w:tcPr>
                  <w:tcW w:w="3756" w:type="dxa"/>
                  <w:vAlign w:val="center"/>
                </w:tcPr>
                <w:p>
                  <w:pPr>
                    <w:pStyle w:val="28"/>
                    <w:widowControl w:val="0"/>
                  </w:pPr>
                  <w:r>
                    <w:rPr>
                      <w:rFonts w:hint="eastAsia"/>
                    </w:rPr>
                    <w:t>重新选址：在原厂址附近调整（包括总平面布置变化）导致环境防护距离范围变化且新增敏感点</w:t>
                  </w:r>
                </w:p>
              </w:tc>
              <w:tc>
                <w:tcPr>
                  <w:tcW w:w="2400" w:type="dxa"/>
                  <w:vAlign w:val="center"/>
                </w:tcPr>
                <w:p>
                  <w:pPr>
                    <w:pStyle w:val="28"/>
                    <w:widowControl w:val="0"/>
                  </w:pPr>
                  <w:r>
                    <w:rPr>
                      <w:rFonts w:hint="eastAsia"/>
                    </w:rPr>
                    <w:t>未进行重新选址，防护距离内无新增敏感点等变化</w:t>
                  </w:r>
                </w:p>
              </w:tc>
              <w:tc>
                <w:tcPr>
                  <w:tcW w:w="1543" w:type="dxa"/>
                  <w:vAlign w:val="center"/>
                </w:tcPr>
                <w:p>
                  <w:pPr>
                    <w:pStyle w:val="28"/>
                    <w:widowControl w:val="0"/>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6</w:t>
                  </w:r>
                </w:p>
              </w:tc>
              <w:tc>
                <w:tcPr>
                  <w:tcW w:w="505" w:type="dxa"/>
                  <w:vMerge w:val="restart"/>
                  <w:vAlign w:val="center"/>
                </w:tcPr>
                <w:p>
                  <w:pPr>
                    <w:pStyle w:val="28"/>
                    <w:widowControl w:val="0"/>
                  </w:pPr>
                  <w:r>
                    <w:rPr>
                      <w:rFonts w:hint="eastAsia"/>
                    </w:rPr>
                    <w:t>生产工艺</w:t>
                  </w:r>
                </w:p>
              </w:tc>
              <w:tc>
                <w:tcPr>
                  <w:tcW w:w="3756" w:type="dxa"/>
                  <w:vAlign w:val="center"/>
                </w:tcPr>
                <w:p>
                  <w:pPr>
                    <w:pStyle w:val="28"/>
                    <w:widowControl w:val="0"/>
                  </w:pPr>
                  <w:r>
                    <w:rPr>
                      <w:rFonts w:hint="eastAsia"/>
                    </w:rPr>
                    <w:t>新增产品品种或生产工艺（含主要生产装置、设备及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2400" w:type="dxa"/>
                  <w:vAlign w:val="center"/>
                </w:tcPr>
                <w:p>
                  <w:pPr>
                    <w:pStyle w:val="28"/>
                    <w:widowControl w:val="0"/>
                  </w:pPr>
                  <w:r>
                    <w:rPr>
                      <w:rFonts w:hint="eastAsia"/>
                    </w:rPr>
                    <w:t>未新增产品</w:t>
                  </w:r>
                  <w:r>
                    <w:rPr>
                      <w:rFonts w:hint="eastAsia"/>
                      <w:lang w:val="en-US" w:eastAsia="zh-CN"/>
                    </w:rPr>
                    <w:t>品种</w:t>
                  </w:r>
                  <w:r>
                    <w:rPr>
                      <w:rFonts w:hint="eastAsia"/>
                    </w:rPr>
                    <w:t>和生产工艺，污染物排放量未增加</w:t>
                  </w:r>
                </w:p>
              </w:tc>
              <w:tc>
                <w:tcPr>
                  <w:tcW w:w="1543" w:type="dxa"/>
                  <w:vAlign w:val="center"/>
                </w:tcPr>
                <w:p>
                  <w:pPr>
                    <w:pStyle w:val="28"/>
                    <w:widowControl w:val="0"/>
                  </w:pPr>
                  <w:r>
                    <w:rPr>
                      <w:rFonts w:hint="eastAsia"/>
                    </w:rPr>
                    <w:t>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7</w:t>
                  </w:r>
                </w:p>
              </w:tc>
              <w:tc>
                <w:tcPr>
                  <w:tcW w:w="505" w:type="dxa"/>
                  <w:vMerge w:val="continue"/>
                </w:tcPr>
                <w:p>
                  <w:pPr>
                    <w:pStyle w:val="28"/>
                    <w:widowControl w:val="0"/>
                  </w:pPr>
                </w:p>
              </w:tc>
              <w:tc>
                <w:tcPr>
                  <w:tcW w:w="3756" w:type="dxa"/>
                  <w:vAlign w:val="center"/>
                </w:tcPr>
                <w:p>
                  <w:pPr>
                    <w:pStyle w:val="28"/>
                    <w:widowControl w:val="0"/>
                  </w:pPr>
                  <w:r>
                    <w:rPr>
                      <w:rFonts w:hint="eastAsia"/>
                    </w:rPr>
                    <w:t>物料运输、装卸、贮存方式变化，导致大气污染物无组织排放量增加10%及以上</w:t>
                  </w:r>
                </w:p>
              </w:tc>
              <w:tc>
                <w:tcPr>
                  <w:tcW w:w="2400" w:type="dxa"/>
                  <w:vAlign w:val="center"/>
                </w:tcPr>
                <w:p>
                  <w:pPr>
                    <w:pStyle w:val="28"/>
                    <w:widowControl w:val="0"/>
                  </w:pPr>
                  <w:r>
                    <w:rPr>
                      <w:rFonts w:hint="eastAsia"/>
                    </w:rPr>
                    <w:t>物料运输、装卸、贮存方式未变化</w:t>
                  </w:r>
                </w:p>
              </w:tc>
              <w:tc>
                <w:tcPr>
                  <w:tcW w:w="1543"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8</w:t>
                  </w:r>
                </w:p>
              </w:tc>
              <w:tc>
                <w:tcPr>
                  <w:tcW w:w="505" w:type="dxa"/>
                  <w:vMerge w:val="restart"/>
                  <w:vAlign w:val="center"/>
                </w:tcPr>
                <w:p>
                  <w:pPr>
                    <w:pStyle w:val="28"/>
                    <w:widowControl w:val="0"/>
                  </w:pPr>
                  <w:r>
                    <w:rPr>
                      <w:rFonts w:hint="eastAsia"/>
                    </w:rPr>
                    <w:t>环境保护措施</w:t>
                  </w:r>
                </w:p>
              </w:tc>
              <w:tc>
                <w:tcPr>
                  <w:tcW w:w="3756" w:type="dxa"/>
                  <w:vAlign w:val="center"/>
                </w:tcPr>
                <w:p>
                  <w:pPr>
                    <w:pStyle w:val="28"/>
                    <w:widowControl w:val="0"/>
                  </w:pPr>
                  <w:r>
                    <w:rPr>
                      <w:rFonts w:hint="eastAsia"/>
                    </w:rPr>
                    <w:t>废气、废水污染防治措施变化，导致第6条中所列情形之一（废气无组织排放改为有组织排放、污染防治措施强化或改进的除外）或大气污染物无组织排放量增加10%及以上的</w:t>
                  </w:r>
                </w:p>
              </w:tc>
              <w:tc>
                <w:tcPr>
                  <w:tcW w:w="2400" w:type="dxa"/>
                  <w:vAlign w:val="center"/>
                </w:tcPr>
                <w:p>
                  <w:pPr>
                    <w:pStyle w:val="28"/>
                    <w:widowControl w:val="0"/>
                    <w:rPr>
                      <w:rFonts w:hint="eastAsia" w:eastAsia="宋体"/>
                      <w:vertAlign w:val="baseline"/>
                      <w:lang w:val="en-US" w:eastAsia="zh-CN"/>
                    </w:rPr>
                  </w:pPr>
                  <w:r>
                    <w:rPr>
                      <w:rFonts w:hint="eastAsia"/>
                      <w:color w:val="000000"/>
                      <w:lang w:val="en-US" w:eastAsia="zh-CN"/>
                    </w:rPr>
                    <w:t>由</w:t>
                  </w:r>
                  <w:r>
                    <w:rPr>
                      <w:rFonts w:hint="eastAsia"/>
                      <w:color w:val="000000"/>
                    </w:rPr>
                    <w:t>1套污水处理设施（位于诊室</w:t>
                  </w:r>
                  <w:r>
                    <w:rPr>
                      <w:rFonts w:hint="eastAsia"/>
                      <w:color w:val="000000"/>
                      <w:lang w:val="en-US" w:eastAsia="zh-CN"/>
                    </w:rPr>
                    <w:t>1</w:t>
                  </w:r>
                  <w:r>
                    <w:rPr>
                      <w:rFonts w:hint="eastAsia"/>
                      <w:color w:val="000000"/>
                    </w:rPr>
                    <w:t>）调整为2套污水处理设施（分别位于</w:t>
                  </w:r>
                  <w:r>
                    <w:rPr>
                      <w:rFonts w:hint="eastAsia" w:ascii="Times New Roman" w:hAnsi="Times New Roman" w:eastAsia="宋体" w:cs="Times New Roman"/>
                      <w:color w:val="000000"/>
                      <w:sz w:val="21"/>
                      <w:szCs w:val="21"/>
                      <w:highlight w:val="none"/>
                      <w:lang w:val="en-US" w:eastAsia="zh-CN"/>
                    </w:rPr>
                    <w:t>输液室和卫生间旁的清洗区</w:t>
                  </w:r>
                  <w:r>
                    <w:rPr>
                      <w:rFonts w:hint="eastAsia"/>
                      <w:color w:val="000000"/>
                    </w:rPr>
                    <w:t>）</w:t>
                  </w:r>
                  <w:r>
                    <w:rPr>
                      <w:rFonts w:hint="eastAsia" w:cs="Times New Roman"/>
                      <w:color w:val="000000"/>
                      <w:sz w:val="21"/>
                      <w:szCs w:val="21"/>
                      <w:highlight w:val="none"/>
                      <w:lang w:val="en-US" w:eastAsia="zh-CN"/>
                    </w:rPr>
                    <w:t>，污染物未增加，</w:t>
                  </w:r>
                  <w:r>
                    <w:rPr>
                      <w:rFonts w:hint="eastAsia"/>
                      <w:color w:val="000000"/>
                    </w:rPr>
                    <w:t>2套污水处理设施</w:t>
                  </w:r>
                  <w:r>
                    <w:rPr>
                      <w:rFonts w:hint="default" w:ascii="Times New Roman" w:hAnsi="Times New Roman" w:eastAsia="宋体" w:cs="Times New Roman"/>
                      <w:color w:val="000000"/>
                      <w:sz w:val="21"/>
                      <w:szCs w:val="21"/>
                      <w:highlight w:val="none"/>
                      <w:lang w:val="en-US" w:eastAsia="zh-CN"/>
                    </w:rPr>
                    <w:t>尺寸</w:t>
                  </w:r>
                  <w:r>
                    <w:rPr>
                      <w:rFonts w:hint="eastAsia" w:ascii="Times New Roman" w:hAnsi="Times New Roman" w:eastAsia="宋体" w:cs="Times New Roman"/>
                      <w:color w:val="000000"/>
                      <w:sz w:val="21"/>
                      <w:szCs w:val="21"/>
                      <w:highlight w:val="none"/>
                      <w:lang w:val="en-US" w:eastAsia="zh-CN"/>
                    </w:rPr>
                    <w:t>均</w:t>
                  </w:r>
                  <w:r>
                    <w:rPr>
                      <w:rFonts w:hint="default" w:ascii="Times New Roman" w:hAnsi="Times New Roman" w:eastAsia="宋体" w:cs="Times New Roman"/>
                      <w:color w:val="000000"/>
                      <w:sz w:val="21"/>
                      <w:szCs w:val="21"/>
                      <w:highlight w:val="none"/>
                      <w:lang w:val="en-US" w:eastAsia="zh-CN"/>
                    </w:rPr>
                    <w:t>为</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rPr>
                    <w:t>设计处理能力</w:t>
                  </w:r>
                  <w:r>
                    <w:rPr>
                      <w:rFonts w:hint="eastAsia" w:ascii="Times New Roman" w:hAnsi="Times New Roman" w:eastAsia="宋体" w:cs="Times New Roman"/>
                      <w:color w:val="000000"/>
                      <w:sz w:val="21"/>
                      <w:szCs w:val="21"/>
                      <w:highlight w:val="none"/>
                      <w:lang w:val="en-US" w:eastAsia="zh-CN"/>
                    </w:rPr>
                    <w:t>共</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/d，</w:t>
                  </w:r>
                  <w:r>
                    <w:rPr>
                      <w:rFonts w:hint="eastAsia" w:ascii="Times New Roman" w:hAnsi="Times New Roman" w:eastAsia="宋体" w:cs="Times New Roman"/>
                      <w:color w:val="000000"/>
                      <w:sz w:val="21"/>
                      <w:szCs w:val="21"/>
                      <w:highlight w:val="none"/>
                      <w:lang w:val="en-US" w:eastAsia="zh-CN"/>
                    </w:rPr>
                    <w:t>有效</w:t>
                  </w:r>
                  <w:r>
                    <w:rPr>
                      <w:rFonts w:hint="eastAsia" w:ascii="Times New Roman" w:hAnsi="Times New Roman" w:eastAsia="宋体" w:cs="Times New Roman"/>
                      <w:color w:val="000000"/>
                      <w:sz w:val="21"/>
                      <w:szCs w:val="21"/>
                      <w:highlight w:val="none"/>
                    </w:rPr>
                    <w:t>容</w:t>
                  </w:r>
                  <w:r>
                    <w:rPr>
                      <w:rFonts w:hint="eastAsia" w:ascii="Times New Roman" w:hAnsi="Times New Roman" w:eastAsia="宋体" w:cs="Times New Roman"/>
                      <w:color w:val="000000"/>
                      <w:sz w:val="21"/>
                      <w:szCs w:val="21"/>
                      <w:highlight w:val="none"/>
                      <w:lang w:val="en-US" w:eastAsia="zh-CN"/>
                    </w:rPr>
                    <w:t>积</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08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cs="Times New Roman"/>
                      <w:color w:val="000000"/>
                      <w:sz w:val="21"/>
                      <w:szCs w:val="21"/>
                      <w:highlight w:val="none"/>
                      <w:vertAlign w:val="baseline"/>
                      <w:lang w:eastAsia="zh-CN"/>
                    </w:rPr>
                    <w:t>，</w:t>
                  </w:r>
                  <w:r>
                    <w:rPr>
                      <w:rFonts w:hint="eastAsia"/>
                    </w:rPr>
                    <w:t>处理能力和容积满足</w:t>
                  </w:r>
                  <w:r>
                    <w:rPr>
                      <w:rFonts w:hint="eastAsia"/>
                      <w:lang w:val="en-US" w:eastAsia="zh-CN"/>
                    </w:rPr>
                    <w:t>环评（1套设施处理能力0.3</w:t>
                  </w:r>
                  <w:r>
                    <w:rPr>
                      <w:szCs w:val="21"/>
                      <w:lang w:bidi="ar"/>
                    </w:rPr>
                    <w:t>m</w:t>
                  </w:r>
                  <w:r>
                    <w:rPr>
                      <w:szCs w:val="21"/>
                      <w:vertAlign w:val="superscript"/>
                      <w:lang w:bidi="ar"/>
                    </w:rPr>
                    <w:t>3</w:t>
                  </w:r>
                  <w:r>
                    <w:rPr>
                      <w:szCs w:val="21"/>
                      <w:lang w:bidi="ar"/>
                    </w:rPr>
                    <w:t>/d，</w:t>
                  </w:r>
                  <w:r>
                    <w:rPr>
                      <w:rFonts w:hint="eastAsia"/>
                      <w:szCs w:val="21"/>
                      <w:lang w:bidi="ar"/>
                    </w:rPr>
                    <w:t>有效</w:t>
                  </w:r>
                  <w:r>
                    <w:rPr>
                      <w:szCs w:val="21"/>
                      <w:lang w:bidi="ar"/>
                    </w:rPr>
                    <w:t>容积0.0</w:t>
                  </w:r>
                  <w:r>
                    <w:rPr>
                      <w:rFonts w:hint="eastAsia"/>
                      <w:szCs w:val="21"/>
                      <w:lang w:val="en-US" w:eastAsia="zh-CN" w:bidi="ar"/>
                    </w:rPr>
                    <w:t>3</w:t>
                  </w:r>
                  <w:r>
                    <w:rPr>
                      <w:szCs w:val="21"/>
                      <w:lang w:bidi="ar"/>
                    </w:rPr>
                    <w:t>m</w:t>
                  </w:r>
                  <w:r>
                    <w:rPr>
                      <w:szCs w:val="21"/>
                      <w:vertAlign w:val="superscript"/>
                      <w:lang w:bidi="ar"/>
                    </w:rPr>
                    <w:t>3</w:t>
                  </w:r>
                  <w:r>
                    <w:rPr>
                      <w:rFonts w:hint="eastAsia"/>
                      <w:szCs w:val="21"/>
                      <w:vertAlign w:val="baseline"/>
                      <w:lang w:eastAsia="zh-CN" w:bidi="ar"/>
                    </w:rPr>
                    <w:t>）</w:t>
                  </w:r>
                  <w:r>
                    <w:rPr>
                      <w:rFonts w:hint="eastAsia"/>
                      <w:lang w:val="en-US" w:eastAsia="zh-CN"/>
                    </w:rPr>
                    <w:t>的</w:t>
                  </w:r>
                  <w:r>
                    <w:rPr>
                      <w:rFonts w:hint="eastAsia"/>
                    </w:rPr>
                    <w:t>要求</w:t>
                  </w:r>
                </w:p>
              </w:tc>
              <w:tc>
                <w:tcPr>
                  <w:tcW w:w="1543" w:type="dxa"/>
                  <w:vAlign w:val="center"/>
                </w:tcPr>
                <w:p>
                  <w:pPr>
                    <w:pStyle w:val="28"/>
                    <w:widowControl w:val="0"/>
                    <w:rPr>
                      <w:rFonts w:hint="default" w:eastAsia="宋体"/>
                      <w:lang w:val="en-US" w:eastAsia="zh-CN"/>
                    </w:rPr>
                  </w:pPr>
                  <w:r>
                    <w:rPr>
                      <w:rFonts w:hint="eastAsia"/>
                      <w:lang w:val="en-US" w:eastAsia="zh-CN"/>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9</w:t>
                  </w:r>
                </w:p>
              </w:tc>
              <w:tc>
                <w:tcPr>
                  <w:tcW w:w="505" w:type="dxa"/>
                  <w:vMerge w:val="continue"/>
                </w:tcPr>
                <w:p>
                  <w:pPr>
                    <w:pStyle w:val="28"/>
                    <w:widowControl w:val="0"/>
                  </w:pPr>
                </w:p>
              </w:tc>
              <w:tc>
                <w:tcPr>
                  <w:tcW w:w="3756" w:type="dxa"/>
                  <w:vAlign w:val="center"/>
                </w:tcPr>
                <w:p>
                  <w:pPr>
                    <w:pStyle w:val="28"/>
                    <w:widowControl w:val="0"/>
                  </w:pPr>
                  <w:r>
                    <w:rPr>
                      <w:rFonts w:hint="eastAsia"/>
                    </w:rPr>
                    <w:t>新增废水直接排放口；废水由间接排放改为直接排放；废水直接排放口位置变化，导致不利环境影响加重的</w:t>
                  </w:r>
                </w:p>
              </w:tc>
              <w:tc>
                <w:tcPr>
                  <w:tcW w:w="2400" w:type="dxa"/>
                  <w:vAlign w:val="center"/>
                </w:tcPr>
                <w:p>
                  <w:pPr>
                    <w:pStyle w:val="28"/>
                    <w:widowControl w:val="0"/>
                  </w:pPr>
                  <w:r>
                    <w:rPr>
                      <w:rFonts w:hint="eastAsia"/>
                      <w:color w:val="000000"/>
                      <w:lang w:val="en-US" w:eastAsia="zh-CN"/>
                    </w:rPr>
                    <w:t>由</w:t>
                  </w:r>
                  <w:r>
                    <w:rPr>
                      <w:rFonts w:hint="eastAsia"/>
                      <w:color w:val="000000"/>
                    </w:rPr>
                    <w:t>1套污水处理设施（位于诊室</w:t>
                  </w:r>
                  <w:r>
                    <w:rPr>
                      <w:rFonts w:hint="eastAsia"/>
                      <w:color w:val="000000"/>
                      <w:lang w:val="en-US" w:eastAsia="zh-CN"/>
                    </w:rPr>
                    <w:t>1</w:t>
                  </w:r>
                  <w:r>
                    <w:rPr>
                      <w:rFonts w:hint="eastAsia"/>
                      <w:color w:val="000000"/>
                    </w:rPr>
                    <w:t>）调整为2套污水处理设施（分别位于</w:t>
                  </w:r>
                  <w:r>
                    <w:rPr>
                      <w:rFonts w:hint="eastAsia" w:ascii="Times New Roman" w:hAnsi="Times New Roman" w:eastAsia="宋体" w:cs="Times New Roman"/>
                      <w:color w:val="000000"/>
                      <w:sz w:val="21"/>
                      <w:szCs w:val="21"/>
                      <w:highlight w:val="none"/>
                      <w:lang w:val="en-US" w:eastAsia="zh-CN"/>
                    </w:rPr>
                    <w:t>输液室和卫生间旁的清洗区</w:t>
                  </w:r>
                  <w:r>
                    <w:rPr>
                      <w:rFonts w:hint="eastAsia"/>
                      <w:color w:val="000000"/>
                    </w:rPr>
                    <w:t>）</w:t>
                  </w:r>
                  <w:r>
                    <w:rPr>
                      <w:rFonts w:hint="eastAsia" w:cs="Times New Roman"/>
                      <w:color w:val="000000"/>
                      <w:sz w:val="21"/>
                      <w:szCs w:val="21"/>
                      <w:highlight w:val="none"/>
                      <w:lang w:val="en-US" w:eastAsia="zh-CN"/>
                    </w:rPr>
                    <w:t>，</w:t>
                  </w:r>
                  <w:r>
                    <w:rPr>
                      <w:rFonts w:hint="eastAsia"/>
                      <w:lang w:val="en-US" w:eastAsia="zh-CN"/>
                    </w:rPr>
                    <w:t>项目废水</w:t>
                  </w:r>
                  <w:r>
                    <w:rPr>
                      <w:rFonts w:hint="eastAsia"/>
                    </w:rPr>
                    <w:t>排放方式、排放口位置均未变化，污染物未增加</w:t>
                  </w:r>
                </w:p>
              </w:tc>
              <w:tc>
                <w:tcPr>
                  <w:tcW w:w="1543" w:type="dxa"/>
                  <w:vAlign w:val="center"/>
                </w:tcPr>
                <w:p>
                  <w:pPr>
                    <w:pStyle w:val="28"/>
                    <w:widowControl w:val="0"/>
                  </w:pPr>
                  <w:r>
                    <w:rPr>
                      <w:rFonts w:hint="eastAsia"/>
                      <w:lang w:val="en-US" w:eastAsia="zh-CN"/>
                    </w:rPr>
                    <w:t>没有</w:t>
                  </w:r>
                  <w:r>
                    <w:rPr>
                      <w:rFonts w:hint="eastAsia"/>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10</w:t>
                  </w:r>
                </w:p>
              </w:tc>
              <w:tc>
                <w:tcPr>
                  <w:tcW w:w="505" w:type="dxa"/>
                  <w:vMerge w:val="continue"/>
                </w:tcPr>
                <w:p>
                  <w:pPr>
                    <w:pStyle w:val="28"/>
                    <w:widowControl w:val="0"/>
                  </w:pPr>
                </w:p>
              </w:tc>
              <w:tc>
                <w:tcPr>
                  <w:tcW w:w="3756" w:type="dxa"/>
                  <w:vAlign w:val="center"/>
                </w:tcPr>
                <w:p>
                  <w:pPr>
                    <w:pStyle w:val="28"/>
                    <w:widowControl w:val="0"/>
                  </w:pPr>
                  <w:r>
                    <w:rPr>
                      <w:rFonts w:hint="eastAsia"/>
                    </w:rPr>
                    <w:t>新增废气主要排放口（废气无组织排放改为有组织排放的除外）；主要排放口排气筒降低10%及以上的</w:t>
                  </w:r>
                </w:p>
              </w:tc>
              <w:tc>
                <w:tcPr>
                  <w:tcW w:w="2400" w:type="dxa"/>
                  <w:vAlign w:val="center"/>
                </w:tcPr>
                <w:p>
                  <w:pPr>
                    <w:pStyle w:val="28"/>
                    <w:widowControl w:val="0"/>
                  </w:pPr>
                  <w:r>
                    <w:rPr>
                      <w:rFonts w:hint="eastAsia"/>
                    </w:rPr>
                    <w:t>未新增废气主要排放口，无排气筒</w:t>
                  </w:r>
                </w:p>
              </w:tc>
              <w:tc>
                <w:tcPr>
                  <w:tcW w:w="1543"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11</w:t>
                  </w:r>
                </w:p>
              </w:tc>
              <w:tc>
                <w:tcPr>
                  <w:tcW w:w="505" w:type="dxa"/>
                  <w:vMerge w:val="continue"/>
                </w:tcPr>
                <w:p>
                  <w:pPr>
                    <w:pStyle w:val="28"/>
                    <w:widowControl w:val="0"/>
                  </w:pPr>
                </w:p>
              </w:tc>
              <w:tc>
                <w:tcPr>
                  <w:tcW w:w="3756" w:type="dxa"/>
                  <w:vAlign w:val="center"/>
                </w:tcPr>
                <w:p>
                  <w:pPr>
                    <w:pStyle w:val="28"/>
                    <w:widowControl w:val="0"/>
                  </w:pPr>
                  <w:r>
                    <w:rPr>
                      <w:rFonts w:hint="eastAsia"/>
                    </w:rPr>
                    <w:t>噪声、土壤或地下水污染防治措施变化，导致不利环境影响加重的</w:t>
                  </w:r>
                </w:p>
              </w:tc>
              <w:tc>
                <w:tcPr>
                  <w:tcW w:w="2400" w:type="dxa"/>
                  <w:vAlign w:val="center"/>
                </w:tcPr>
                <w:p>
                  <w:pPr>
                    <w:pStyle w:val="28"/>
                    <w:widowControl w:val="0"/>
                  </w:pPr>
                  <w:r>
                    <w:rPr>
                      <w:rFonts w:hint="eastAsia"/>
                    </w:rPr>
                    <w:t>噪声、土壤或地下水污染防治措施未变化</w:t>
                  </w:r>
                </w:p>
              </w:tc>
              <w:tc>
                <w:tcPr>
                  <w:tcW w:w="1543" w:type="dxa"/>
                  <w:vAlign w:val="center"/>
                </w:tcPr>
                <w:p>
                  <w:pPr>
                    <w:pStyle w:val="28"/>
                    <w:widowControl w:val="0"/>
                  </w:pPr>
                  <w:r>
                    <w:rPr>
                      <w:rFonts w:hint="eastAsia"/>
                    </w:rPr>
                    <w:t>没有变化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12</w:t>
                  </w:r>
                </w:p>
              </w:tc>
              <w:tc>
                <w:tcPr>
                  <w:tcW w:w="505" w:type="dxa"/>
                  <w:vMerge w:val="continue"/>
                </w:tcPr>
                <w:p>
                  <w:pPr>
                    <w:pStyle w:val="28"/>
                    <w:widowControl w:val="0"/>
                  </w:pPr>
                </w:p>
              </w:tc>
              <w:tc>
                <w:tcPr>
                  <w:tcW w:w="3756" w:type="dxa"/>
                  <w:vAlign w:val="center"/>
                </w:tcPr>
                <w:p>
                  <w:pPr>
                    <w:pStyle w:val="28"/>
                    <w:widowControl w:val="0"/>
                  </w:pPr>
                  <w:r>
                    <w:rPr>
                      <w:rFonts w:hint="eastAsia"/>
                    </w:rPr>
                    <w:t>固体废物利用处置方式由委托外单位利用处置改为自行利用处置的（自行利用处置设施单独开展环境影响评价的除外）；固体废物自行处置方式变化，导致不利环境影响加重的</w:t>
                  </w:r>
                </w:p>
              </w:tc>
              <w:tc>
                <w:tcPr>
                  <w:tcW w:w="2400" w:type="dxa"/>
                  <w:vAlign w:val="center"/>
                </w:tcPr>
                <w:p>
                  <w:pPr>
                    <w:pStyle w:val="28"/>
                    <w:widowControl w:val="0"/>
                  </w:pPr>
                  <w:r>
                    <w:rPr>
                      <w:rFonts w:hint="eastAsia"/>
                      <w:lang w:val="en-US" w:eastAsia="zh-CN"/>
                    </w:rPr>
                    <w:t>固体废物暂存于危废贮存库并交由安徽浩悦环境科技有限责任公司定期处置，固体废物利用处置方式未变化，未导致不利影响加重</w:t>
                  </w:r>
                </w:p>
              </w:tc>
              <w:tc>
                <w:tcPr>
                  <w:tcW w:w="1543" w:type="dxa"/>
                  <w:vAlign w:val="center"/>
                </w:tcPr>
                <w:p>
                  <w:pPr>
                    <w:pStyle w:val="28"/>
                    <w:widowControl w:val="0"/>
                  </w:pPr>
                  <w:r>
                    <w:rPr>
                      <w:rFonts w:hint="eastAsia"/>
                    </w:rPr>
                    <w:t>不属于重大变化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dxa"/>
                  <w:vAlign w:val="center"/>
                </w:tcPr>
                <w:p>
                  <w:pPr>
                    <w:pStyle w:val="28"/>
                    <w:widowControl w:val="0"/>
                  </w:pPr>
                  <w:r>
                    <w:rPr>
                      <w:rFonts w:hint="eastAsia"/>
                    </w:rPr>
                    <w:t>13</w:t>
                  </w:r>
                </w:p>
              </w:tc>
              <w:tc>
                <w:tcPr>
                  <w:tcW w:w="505" w:type="dxa"/>
                  <w:vMerge w:val="continue"/>
                </w:tcPr>
                <w:p>
                  <w:pPr>
                    <w:pStyle w:val="28"/>
                    <w:widowControl w:val="0"/>
                  </w:pPr>
                </w:p>
              </w:tc>
              <w:tc>
                <w:tcPr>
                  <w:tcW w:w="3756" w:type="dxa"/>
                  <w:vAlign w:val="center"/>
                </w:tcPr>
                <w:p>
                  <w:pPr>
                    <w:pStyle w:val="28"/>
                    <w:widowControl w:val="0"/>
                  </w:pPr>
                  <w:r>
                    <w:rPr>
                      <w:rFonts w:hint="eastAsia"/>
                    </w:rPr>
                    <w:t>事故废水暂存能力或拦截设施变化，导致环境风险防范能力弱化或降低的</w:t>
                  </w:r>
                </w:p>
              </w:tc>
              <w:tc>
                <w:tcPr>
                  <w:tcW w:w="2400" w:type="dxa"/>
                  <w:vAlign w:val="center"/>
                </w:tcPr>
                <w:p>
                  <w:pPr>
                    <w:pStyle w:val="28"/>
                    <w:widowControl w:val="0"/>
                  </w:pPr>
                  <w:r>
                    <w:rPr>
                      <w:rFonts w:hint="eastAsia"/>
                    </w:rPr>
                    <w:t>环境风险防范能力未变化</w:t>
                  </w:r>
                </w:p>
              </w:tc>
              <w:tc>
                <w:tcPr>
                  <w:tcW w:w="1543" w:type="dxa"/>
                  <w:vAlign w:val="center"/>
                </w:tcPr>
                <w:p>
                  <w:pPr>
                    <w:pStyle w:val="28"/>
                    <w:widowControl w:val="0"/>
                  </w:pPr>
                  <w:r>
                    <w:rPr>
                      <w:rFonts w:hint="eastAsia"/>
                    </w:rPr>
                    <w:t>没有变化</w:t>
                  </w:r>
                </w:p>
              </w:tc>
            </w:tr>
          </w:tbl>
          <w:p>
            <w:pPr>
              <w:pStyle w:val="10"/>
              <w:rPr>
                <w:rFonts w:hint="eastAsia" w:ascii="Times New Roman" w:hAnsi="Times New Roman"/>
                <w:lang w:val="en-US" w:eastAsia="zh-CN"/>
              </w:rPr>
            </w:pPr>
          </w:p>
          <w:p>
            <w:pPr>
              <w:pStyle w:val="10"/>
              <w:rPr>
                <w:rFonts w:hint="eastAsia" w:ascii="Times New Roman" w:hAnsi="Times New Roman" w:eastAsia="微软雅黑"/>
                <w:lang w:val="en-US" w:eastAsia="zh-CN"/>
              </w:rPr>
            </w:pPr>
          </w:p>
        </w:tc>
      </w:tr>
    </w:tbl>
    <w:p>
      <w:pPr>
        <w:spacing w:line="360" w:lineRule="auto"/>
        <w:rPr>
          <w:rFonts w:eastAsia="仿宋_GB2312"/>
          <w:color w:val="000000"/>
          <w:sz w:val="24"/>
          <w:szCs w:val="24"/>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三  主要污染源、污染物处理和排放</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3" w:hRule="atLeast"/>
          <w:jc w:val="center"/>
        </w:trPr>
        <w:tc>
          <w:tcPr>
            <w:tcW w:w="8924" w:type="dxa"/>
          </w:tcPr>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1、废水污染源、污染物处理和排放</w:t>
            </w:r>
          </w:p>
          <w:p>
            <w:pPr>
              <w:pStyle w:val="11"/>
              <w:spacing w:after="0" w:line="360" w:lineRule="auto"/>
              <w:ind w:firstLine="482"/>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项目</w:t>
            </w:r>
            <w:r>
              <w:rPr>
                <w:rFonts w:hint="eastAsia" w:ascii="Times New Roman" w:hAnsi="Times New Roman" w:eastAsia="宋体"/>
                <w:color w:val="000000"/>
                <w:sz w:val="24"/>
                <w:szCs w:val="24"/>
              </w:rPr>
              <w:t>区采用雨污分流制，雨水进入市政雨水管网，产生的废水主要为</w:t>
            </w:r>
            <w:r>
              <w:rPr>
                <w:rFonts w:hint="eastAsia" w:hAnsi="宋体" w:eastAsia="宋体" w:cs="宋体"/>
                <w:color w:val="000000"/>
                <w:sz w:val="24"/>
              </w:rPr>
              <w:t>诊疗废水、</w:t>
            </w:r>
            <w:r>
              <w:rPr>
                <w:rFonts w:hint="eastAsia" w:hAnsi="宋体" w:eastAsia="宋体" w:cs="宋体"/>
                <w:color w:val="000000"/>
                <w:sz w:val="24"/>
                <w:lang w:val="en-US" w:eastAsia="zh-CN"/>
              </w:rPr>
              <w:t>和动物笼清洗废水</w:t>
            </w:r>
            <w:r>
              <w:rPr>
                <w:rFonts w:hint="eastAsia" w:hAnsi="宋体" w:eastAsia="宋体" w:cs="宋体"/>
                <w:color w:val="000000"/>
                <w:sz w:val="24"/>
                <w:szCs w:val="24"/>
              </w:rPr>
              <w:t>。</w:t>
            </w:r>
            <w:r>
              <w:rPr>
                <w:rFonts w:hint="eastAsia" w:ascii="Times New Roman" w:hAnsi="Times New Roman" w:eastAsia="宋体"/>
                <w:color w:val="000000"/>
                <w:sz w:val="24"/>
                <w:szCs w:val="24"/>
              </w:rPr>
              <w:t>主要污染因子为pH、COD、BOD</w:t>
            </w:r>
            <w:r>
              <w:rPr>
                <w:rFonts w:hint="eastAsia" w:ascii="Times New Roman" w:hAnsi="Times New Roman" w:eastAsia="宋体"/>
                <w:color w:val="000000"/>
                <w:sz w:val="24"/>
                <w:szCs w:val="24"/>
                <w:vertAlign w:val="subscript"/>
              </w:rPr>
              <w:t>5</w:t>
            </w:r>
            <w:r>
              <w:rPr>
                <w:rFonts w:hint="eastAsia" w:ascii="Times New Roman" w:hAnsi="Times New Roman" w:eastAsia="宋体"/>
                <w:color w:val="000000"/>
                <w:sz w:val="24"/>
                <w:szCs w:val="24"/>
              </w:rPr>
              <w:t>、SS、NH</w:t>
            </w:r>
            <w:r>
              <w:rPr>
                <w:rFonts w:hint="eastAsia" w:ascii="Times New Roman" w:hAnsi="Times New Roman" w:eastAsia="宋体"/>
                <w:color w:val="000000"/>
                <w:sz w:val="24"/>
                <w:szCs w:val="24"/>
                <w:vertAlign w:val="subscript"/>
              </w:rPr>
              <w:t>3</w:t>
            </w:r>
            <w:r>
              <w:rPr>
                <w:rFonts w:hint="eastAsia" w:ascii="Times New Roman" w:hAnsi="Times New Roman" w:eastAsia="宋体"/>
                <w:color w:val="000000"/>
                <w:sz w:val="24"/>
                <w:szCs w:val="24"/>
              </w:rPr>
              <w:t>-N、粪大肠菌群。</w:t>
            </w:r>
            <w:r>
              <w:rPr>
                <w:rFonts w:hint="eastAsia" w:ascii="Times New Roman" w:hAnsi="Times New Roman" w:eastAsia="宋体" w:cs="宋体"/>
                <w:color w:val="000000"/>
                <w:sz w:val="24"/>
                <w:szCs w:val="24"/>
                <w:lang w:bidi="ar"/>
              </w:rPr>
              <w:t>项目设置</w:t>
            </w:r>
            <w:r>
              <w:rPr>
                <w:rFonts w:hint="eastAsia" w:ascii="Times New Roman" w:hAnsi="Times New Roman" w:eastAsia="宋体" w:cs="宋体"/>
                <w:color w:val="000000"/>
                <w:sz w:val="24"/>
                <w:szCs w:val="24"/>
                <w:lang w:val="en-US" w:eastAsia="zh-CN" w:bidi="ar"/>
              </w:rPr>
              <w:t>2</w:t>
            </w:r>
            <w:r>
              <w:rPr>
                <w:rFonts w:hint="eastAsia" w:ascii="Times New Roman" w:hAnsi="Times New Roman" w:eastAsia="宋体" w:cs="宋体"/>
                <w:color w:val="000000"/>
                <w:sz w:val="24"/>
                <w:szCs w:val="24"/>
                <w:lang w:bidi="ar"/>
              </w:rPr>
              <w:t>台污水处理设备，</w:t>
            </w:r>
            <w:r>
              <w:rPr>
                <w:rFonts w:hint="eastAsia" w:ascii="Times New Roman" w:hAnsi="Times New Roman" w:eastAsia="宋体" w:cs="宋体"/>
                <w:color w:val="000000"/>
                <w:sz w:val="24"/>
                <w:szCs w:val="24"/>
                <w:lang w:val="en-US" w:eastAsia="zh-CN" w:bidi="ar"/>
              </w:rPr>
              <w:t>分别</w:t>
            </w:r>
            <w:r>
              <w:rPr>
                <w:rFonts w:hint="eastAsia" w:hAnsi="宋体" w:eastAsia="宋体" w:cs="宋体"/>
                <w:sz w:val="24"/>
              </w:rPr>
              <w:t>安装</w:t>
            </w:r>
            <w:r>
              <w:rPr>
                <w:rFonts w:hint="eastAsia" w:hAnsi="宋体" w:eastAsia="宋体" w:cs="宋体"/>
                <w:sz w:val="24"/>
                <w:lang w:val="en-US" w:eastAsia="zh-CN"/>
              </w:rPr>
              <w:t>于输液室和卫生间旁的清洗区</w:t>
            </w:r>
            <w:r>
              <w:rPr>
                <w:rFonts w:hint="eastAsia" w:hAnsi="宋体" w:eastAsia="宋体" w:cs="宋体"/>
                <w:sz w:val="24"/>
              </w:rPr>
              <w:t>。</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表3-1 废水排放及防治措施</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4"/>
              <w:gridCol w:w="1163"/>
              <w:gridCol w:w="3375"/>
              <w:gridCol w:w="3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4" w:type="dxa"/>
                  <w:vMerge w:val="restart"/>
                  <w:vAlign w:val="center"/>
                </w:tcPr>
                <w:p>
                  <w:pPr>
                    <w:pStyle w:val="28"/>
                    <w:rPr>
                      <w:b/>
                      <w:bCs/>
                    </w:rPr>
                  </w:pPr>
                  <w:r>
                    <w:rPr>
                      <w:b/>
                      <w:bCs/>
                    </w:rPr>
                    <w:t>污染源名称</w:t>
                  </w:r>
                </w:p>
              </w:tc>
              <w:tc>
                <w:tcPr>
                  <w:tcW w:w="1163" w:type="dxa"/>
                  <w:vMerge w:val="restart"/>
                  <w:vAlign w:val="center"/>
                </w:tcPr>
                <w:p>
                  <w:pPr>
                    <w:pStyle w:val="28"/>
                    <w:rPr>
                      <w:b/>
                      <w:bCs/>
                    </w:rPr>
                  </w:pPr>
                  <w:r>
                    <w:rPr>
                      <w:b/>
                      <w:bCs/>
                    </w:rPr>
                    <w:t>污染物名称</w:t>
                  </w:r>
                </w:p>
              </w:tc>
              <w:tc>
                <w:tcPr>
                  <w:tcW w:w="6761" w:type="dxa"/>
                  <w:gridSpan w:val="2"/>
                  <w:vAlign w:val="center"/>
                </w:tcPr>
                <w:p>
                  <w:pPr>
                    <w:pStyle w:val="28"/>
                    <w:rPr>
                      <w:b/>
                      <w:bCs/>
                    </w:rPr>
                  </w:pPr>
                  <w:r>
                    <w:rPr>
                      <w:b/>
                      <w:bCs/>
                    </w:rPr>
                    <w:t>处理设施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4" w:type="dxa"/>
                  <w:vMerge w:val="continue"/>
                  <w:vAlign w:val="center"/>
                </w:tcPr>
                <w:p>
                  <w:pPr>
                    <w:pStyle w:val="28"/>
                    <w:rPr>
                      <w:b/>
                      <w:bCs/>
                    </w:rPr>
                  </w:pPr>
                </w:p>
              </w:tc>
              <w:tc>
                <w:tcPr>
                  <w:tcW w:w="1163" w:type="dxa"/>
                  <w:vMerge w:val="continue"/>
                  <w:vAlign w:val="center"/>
                </w:tcPr>
                <w:p>
                  <w:pPr>
                    <w:pStyle w:val="28"/>
                    <w:rPr>
                      <w:b/>
                      <w:bCs/>
                    </w:rPr>
                  </w:pPr>
                </w:p>
              </w:tc>
              <w:tc>
                <w:tcPr>
                  <w:tcW w:w="3375" w:type="dxa"/>
                  <w:vAlign w:val="center"/>
                </w:tcPr>
                <w:p>
                  <w:pPr>
                    <w:pStyle w:val="28"/>
                    <w:rPr>
                      <w:b/>
                      <w:bCs/>
                    </w:rPr>
                  </w:pPr>
                  <w:r>
                    <w:rPr>
                      <w:b/>
                      <w:bCs/>
                    </w:rPr>
                    <w:t>环评要求</w:t>
                  </w:r>
                </w:p>
              </w:tc>
              <w:tc>
                <w:tcPr>
                  <w:tcW w:w="3386" w:type="dxa"/>
                  <w:vAlign w:val="center"/>
                </w:tcPr>
                <w:p>
                  <w:pPr>
                    <w:pStyle w:val="28"/>
                    <w:rPr>
                      <w:b/>
                      <w:bCs/>
                      <w:highlight w:val="yellow"/>
                    </w:rPr>
                  </w:pPr>
                  <w:r>
                    <w:rPr>
                      <w:rFonts w:hint="eastAsia"/>
                      <w:b/>
                      <w:bCs/>
                    </w:rPr>
                    <w:t>本次验收</w:t>
                  </w:r>
                  <w:r>
                    <w:rPr>
                      <w:b/>
                      <w:bCs/>
                    </w:rPr>
                    <w:t>实际建设</w:t>
                  </w:r>
                  <w:r>
                    <w:rPr>
                      <w:rFonts w:hint="eastAsia"/>
                      <w:b/>
                      <w:bCs/>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4" w:type="dxa"/>
                  <w:vAlign w:val="center"/>
                </w:tcPr>
                <w:p>
                  <w:pPr>
                    <w:pStyle w:val="28"/>
                    <w:rPr>
                      <w:rFonts w:hint="default" w:eastAsia="宋体"/>
                      <w:lang w:val="en-US" w:eastAsia="zh-CN"/>
                    </w:rPr>
                  </w:pPr>
                  <w:r>
                    <w:rPr>
                      <w:rFonts w:hint="eastAsia"/>
                      <w:snapToGrid w:val="0"/>
                      <w:color w:val="000000"/>
                      <w:szCs w:val="21"/>
                    </w:rPr>
                    <w:t>诊疗废水和</w:t>
                  </w:r>
                  <w:r>
                    <w:rPr>
                      <w:rFonts w:hint="eastAsia"/>
                      <w:snapToGrid w:val="0"/>
                      <w:color w:val="000000"/>
                      <w:szCs w:val="21"/>
                      <w:lang w:val="en-US" w:eastAsia="zh-CN"/>
                    </w:rPr>
                    <w:t>动物笼清洗废水</w:t>
                  </w:r>
                </w:p>
              </w:tc>
              <w:tc>
                <w:tcPr>
                  <w:tcW w:w="1163" w:type="dxa"/>
                  <w:vAlign w:val="center"/>
                </w:tcPr>
                <w:p>
                  <w:pPr>
                    <w:pStyle w:val="28"/>
                  </w:pPr>
                  <w:r>
                    <w:rPr>
                      <w:rFonts w:hint="eastAsia"/>
                    </w:rPr>
                    <w:t>pH、COD、BOD</w:t>
                  </w:r>
                  <w:r>
                    <w:rPr>
                      <w:rFonts w:hint="eastAsia"/>
                      <w:vertAlign w:val="subscript"/>
                    </w:rPr>
                    <w:t>5</w:t>
                  </w:r>
                  <w:r>
                    <w:rPr>
                      <w:rFonts w:hint="eastAsia"/>
                      <w:vertAlign w:val="baseline"/>
                      <w:lang w:eastAsia="zh-CN"/>
                    </w:rPr>
                    <w:t>、</w:t>
                  </w:r>
                  <w:r>
                    <w:rPr>
                      <w:rFonts w:hint="eastAsia"/>
                    </w:rPr>
                    <w:t>SS</w:t>
                  </w:r>
                  <w:r>
                    <w:rPr>
                      <w:rFonts w:hint="eastAsia"/>
                      <w:lang w:eastAsia="zh-CN"/>
                    </w:rPr>
                    <w:t>、</w:t>
                  </w:r>
                  <w:r>
                    <w:rPr>
                      <w:rFonts w:hint="eastAsia"/>
                    </w:rPr>
                    <w:t>NH</w:t>
                  </w:r>
                  <w:r>
                    <w:rPr>
                      <w:rFonts w:hint="eastAsia"/>
                      <w:vertAlign w:val="subscript"/>
                    </w:rPr>
                    <w:t>3</w:t>
                  </w:r>
                  <w:r>
                    <w:rPr>
                      <w:rFonts w:hint="eastAsia"/>
                    </w:rPr>
                    <w:t>-N、粪大肠菌群</w:t>
                  </w:r>
                </w:p>
              </w:tc>
              <w:tc>
                <w:tcPr>
                  <w:tcW w:w="3375" w:type="dxa"/>
                  <w:vAlign w:val="center"/>
                </w:tcPr>
                <w:p>
                  <w:pPr>
                    <w:pStyle w:val="28"/>
                    <w:rPr>
                      <w:szCs w:val="21"/>
                      <w:highlight w:val="none"/>
                    </w:rPr>
                  </w:pPr>
                  <w:r>
                    <w:rPr>
                      <w:rFonts w:hint="eastAsia"/>
                      <w:bCs/>
                      <w:color w:val="000000" w:themeColor="text1"/>
                      <w:szCs w:val="21"/>
                      <w:highlight w:val="none"/>
                      <w14:textFill>
                        <w14:solidFill>
                          <w14:schemeClr w14:val="tx1"/>
                        </w14:solidFill>
                      </w14:textFill>
                    </w:rPr>
                    <w:t>项目诊疗废水</w:t>
                  </w:r>
                  <w:r>
                    <w:rPr>
                      <w:rFonts w:hint="eastAsia"/>
                      <w:bCs/>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动物</w:t>
                  </w:r>
                  <w:r>
                    <w:rPr>
                      <w:rFonts w:hint="eastAsia"/>
                      <w:color w:val="000000" w:themeColor="text1"/>
                      <w:szCs w:val="21"/>
                      <w:highlight w:val="none"/>
                      <w:lang w:val="en-US" w:eastAsia="zh-CN"/>
                      <w14:textFill>
                        <w14:solidFill>
                          <w14:schemeClr w14:val="tx1"/>
                        </w14:solidFill>
                      </w14:textFill>
                    </w:rPr>
                    <w:t>笼清洗</w:t>
                  </w:r>
                  <w:r>
                    <w:rPr>
                      <w:rFonts w:hint="eastAsia"/>
                      <w:color w:val="000000" w:themeColor="text1"/>
                      <w:szCs w:val="21"/>
                      <w:highlight w:val="none"/>
                      <w14:textFill>
                        <w14:solidFill>
                          <w14:schemeClr w14:val="tx1"/>
                        </w14:solidFill>
                      </w14:textFill>
                    </w:rPr>
                    <w:t>废水</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动物笼在处置区进行清洗，即动物笼清洗废水在处置区产生）</w:t>
                  </w:r>
                  <w:r>
                    <w:rPr>
                      <w:rFonts w:hint="eastAsia"/>
                      <w:bCs/>
                      <w:color w:val="000000" w:themeColor="text1"/>
                      <w:szCs w:val="21"/>
                      <w:highlight w:val="none"/>
                      <w14:textFill>
                        <w14:solidFill>
                          <w14:schemeClr w14:val="tx1"/>
                        </w14:solidFill>
                      </w14:textFill>
                    </w:rPr>
                    <w:t>经</w:t>
                  </w:r>
                  <w:r>
                    <w:rPr>
                      <w:rFonts w:hint="eastAsia"/>
                      <w:bCs/>
                      <w:color w:val="000000" w:themeColor="text1"/>
                      <w:szCs w:val="21"/>
                      <w:highlight w:val="none"/>
                      <w:lang w:val="en-US" w:eastAsia="zh-CN"/>
                      <w14:textFill>
                        <w14:solidFill>
                          <w14:schemeClr w14:val="tx1"/>
                        </w14:solidFill>
                      </w14:textFill>
                    </w:rPr>
                    <w:t>1台缓释</w:t>
                  </w:r>
                  <w:r>
                    <w:rPr>
                      <w:bCs/>
                      <w:color w:val="000000" w:themeColor="text1"/>
                      <w:szCs w:val="21"/>
                      <w:highlight w:val="none"/>
                      <w14:textFill>
                        <w14:solidFill>
                          <w14:schemeClr w14:val="tx1"/>
                        </w14:solidFill>
                      </w14:textFill>
                    </w:rPr>
                    <w:t>消毒处理</w:t>
                  </w:r>
                  <w:r>
                    <w:rPr>
                      <w:rFonts w:hint="eastAsia"/>
                      <w:bCs/>
                      <w:color w:val="000000" w:themeColor="text1"/>
                      <w:szCs w:val="21"/>
                      <w:highlight w:val="none"/>
                      <w14:textFill>
                        <w14:solidFill>
                          <w14:schemeClr w14:val="tx1"/>
                        </w14:solidFill>
                      </w14:textFill>
                    </w:rPr>
                    <w:t>设施（位于</w:t>
                  </w:r>
                  <w:r>
                    <w:rPr>
                      <w:rFonts w:hint="eastAsia"/>
                      <w:bCs/>
                      <w:color w:val="000000" w:themeColor="text1"/>
                      <w:szCs w:val="21"/>
                      <w:highlight w:val="none"/>
                      <w:lang w:val="en-US" w:eastAsia="zh-CN"/>
                      <w14:textFill>
                        <w14:solidFill>
                          <w14:schemeClr w14:val="tx1"/>
                        </w14:solidFill>
                      </w14:textFill>
                    </w:rPr>
                    <w:t>项目区一层诊</w:t>
                  </w:r>
                  <w:r>
                    <w:rPr>
                      <w:rFonts w:hint="eastAsia"/>
                      <w:bCs/>
                      <w:color w:val="000000" w:themeColor="text1"/>
                      <w:szCs w:val="21"/>
                      <w:highlight w:val="none"/>
                      <w14:textFill>
                        <w14:solidFill>
                          <w14:schemeClr w14:val="tx1"/>
                        </w14:solidFill>
                      </w14:textFill>
                    </w:rPr>
                    <w:t>室</w:t>
                  </w:r>
                  <w:r>
                    <w:rPr>
                      <w:rFonts w:hint="eastAsia"/>
                      <w:bCs/>
                      <w:color w:val="000000" w:themeColor="text1"/>
                      <w:szCs w:val="21"/>
                      <w:highlight w:val="none"/>
                      <w:lang w:val="en-US" w:eastAsia="zh-CN"/>
                      <w14:textFill>
                        <w14:solidFill>
                          <w14:schemeClr w14:val="tx1"/>
                        </w14:solidFill>
                      </w14:textFill>
                    </w:rPr>
                    <w:t>1</w:t>
                  </w:r>
                  <w:r>
                    <w:rPr>
                      <w:rFonts w:hint="eastAsia"/>
                      <w:bCs/>
                      <w:color w:val="000000" w:themeColor="text1"/>
                      <w:szCs w:val="21"/>
                      <w:highlight w:val="none"/>
                      <w14:textFill>
                        <w14:solidFill>
                          <w14:schemeClr w14:val="tx1"/>
                        </w14:solidFill>
                      </w14:textFill>
                    </w:rPr>
                    <w:t>，</w:t>
                  </w:r>
                  <w:r>
                    <w:rPr>
                      <w:rFonts w:hint="eastAsia"/>
                      <w:color w:val="000000" w:themeColor="text1"/>
                      <w:szCs w:val="21"/>
                      <w:highlight w:val="none"/>
                      <w:lang w:bidi="ar"/>
                      <w14:textFill>
                        <w14:solidFill>
                          <w14:schemeClr w14:val="tx1"/>
                        </w14:solidFill>
                      </w14:textFill>
                    </w:rPr>
                    <w:t>处理工艺为“</w:t>
                  </w:r>
                  <w:r>
                    <w:rPr>
                      <w:rFonts w:hint="eastAsia"/>
                      <w:color w:val="000000" w:themeColor="text1"/>
                      <w:szCs w:val="21"/>
                      <w:highlight w:val="none"/>
                      <w:lang w:val="en-US" w:eastAsia="zh-CN" w:bidi="ar"/>
                      <w14:textFill>
                        <w14:solidFill>
                          <w14:schemeClr w14:val="tx1"/>
                        </w14:solidFill>
                      </w14:textFill>
                    </w:rPr>
                    <w:t>滤网</w:t>
                  </w:r>
                  <w:r>
                    <w:rPr>
                      <w:rFonts w:hint="eastAsia" w:cs="宋体"/>
                      <w:color w:val="000000"/>
                      <w:kern w:val="0"/>
                      <w:sz w:val="21"/>
                      <w:szCs w:val="21"/>
                      <w:highlight w:val="none"/>
                      <w:lang w:val="en-US" w:eastAsia="zh-CN" w:bidi="ar"/>
                    </w:rPr>
                    <w:t>过滤+</w:t>
                  </w:r>
                  <w:r>
                    <w:rPr>
                      <w:rFonts w:hint="eastAsia" w:cs="宋体"/>
                      <w:color w:val="000000"/>
                      <w:kern w:val="0"/>
                      <w:sz w:val="21"/>
                      <w:szCs w:val="21"/>
                      <w:highlight w:val="none"/>
                      <w:lang w:bidi="ar"/>
                    </w:rPr>
                    <w:t>氯片缓释</w:t>
                  </w:r>
                  <w:r>
                    <w:rPr>
                      <w:rFonts w:hint="eastAsia"/>
                      <w:color w:val="000000" w:themeColor="text1"/>
                      <w:szCs w:val="21"/>
                      <w:highlight w:val="none"/>
                      <w:lang w:bidi="ar"/>
                      <w14:textFill>
                        <w14:solidFill>
                          <w14:schemeClr w14:val="tx1"/>
                        </w14:solidFill>
                      </w14:textFill>
                    </w:rPr>
                    <w:t>消毒”，设计处理能力0.</w:t>
                  </w:r>
                  <w:r>
                    <w:rPr>
                      <w:rFonts w:hint="eastAsia"/>
                      <w:color w:val="000000" w:themeColor="text1"/>
                      <w:szCs w:val="21"/>
                      <w:highlight w:val="none"/>
                      <w:lang w:val="en-US" w:eastAsia="zh-CN" w:bidi="ar"/>
                      <w14:textFill>
                        <w14:solidFill>
                          <w14:schemeClr w14:val="tx1"/>
                        </w14:solidFill>
                      </w14:textFill>
                    </w:rPr>
                    <w:t>3</w:t>
                  </w:r>
                  <w:r>
                    <w:rPr>
                      <w:rFonts w:hint="eastAsia"/>
                      <w:color w:val="000000" w:themeColor="text1"/>
                      <w:szCs w:val="21"/>
                      <w:highlight w:val="none"/>
                      <w:lang w:bidi="ar"/>
                      <w14:textFill>
                        <w14:solidFill>
                          <w14:schemeClr w14:val="tx1"/>
                        </w14:solidFill>
                      </w14:textFill>
                    </w:rPr>
                    <w:t>m</w:t>
                  </w:r>
                  <w:r>
                    <w:rPr>
                      <w:rFonts w:hint="eastAsia"/>
                      <w:color w:val="000000" w:themeColor="text1"/>
                      <w:szCs w:val="21"/>
                      <w:highlight w:val="none"/>
                      <w:vertAlign w:val="superscript"/>
                      <w:lang w:bidi="ar"/>
                      <w14:textFill>
                        <w14:solidFill>
                          <w14:schemeClr w14:val="tx1"/>
                        </w14:solidFill>
                      </w14:textFill>
                    </w:rPr>
                    <w:t>3</w:t>
                  </w:r>
                  <w:r>
                    <w:rPr>
                      <w:rFonts w:hint="eastAsia"/>
                      <w:color w:val="000000" w:themeColor="text1"/>
                      <w:szCs w:val="21"/>
                      <w:highlight w:val="none"/>
                      <w:lang w:bidi="ar"/>
                      <w14:textFill>
                        <w14:solidFill>
                          <w14:schemeClr w14:val="tx1"/>
                        </w14:solidFill>
                      </w14:textFill>
                    </w:rPr>
                    <w:t>/d，</w:t>
                  </w:r>
                  <w:r>
                    <w:rPr>
                      <w:rFonts w:hint="eastAsia"/>
                      <w:color w:val="000000" w:themeColor="text1"/>
                      <w:szCs w:val="21"/>
                      <w:highlight w:val="none"/>
                      <w:lang w:val="en-US" w:eastAsia="zh-CN" w:bidi="ar"/>
                      <w14:textFill>
                        <w14:solidFill>
                          <w14:schemeClr w14:val="tx1"/>
                        </w14:solidFill>
                      </w14:textFill>
                    </w:rPr>
                    <w:t>有效</w:t>
                  </w:r>
                  <w:r>
                    <w:rPr>
                      <w:rFonts w:hint="eastAsia"/>
                      <w:color w:val="000000" w:themeColor="text1"/>
                      <w:szCs w:val="21"/>
                      <w:highlight w:val="none"/>
                      <w:lang w:bidi="ar"/>
                      <w14:textFill>
                        <w14:solidFill>
                          <w14:schemeClr w14:val="tx1"/>
                        </w14:solidFill>
                      </w14:textFill>
                    </w:rPr>
                    <w:t>容</w:t>
                  </w:r>
                  <w:r>
                    <w:rPr>
                      <w:rFonts w:hint="eastAsia"/>
                      <w:color w:val="000000" w:themeColor="text1"/>
                      <w:szCs w:val="21"/>
                      <w:highlight w:val="none"/>
                      <w:lang w:val="en-US" w:eastAsia="zh-CN" w:bidi="ar"/>
                      <w14:textFill>
                        <w14:solidFill>
                          <w14:schemeClr w14:val="tx1"/>
                        </w14:solidFill>
                      </w14:textFill>
                    </w:rPr>
                    <w:t>积</w:t>
                  </w:r>
                  <w:r>
                    <w:rPr>
                      <w:rFonts w:hint="eastAsia"/>
                      <w:color w:val="000000" w:themeColor="text1"/>
                      <w:szCs w:val="21"/>
                      <w:highlight w:val="none"/>
                      <w:lang w:bidi="ar"/>
                      <w14:textFill>
                        <w14:solidFill>
                          <w14:schemeClr w14:val="tx1"/>
                        </w14:solidFill>
                      </w14:textFill>
                    </w:rPr>
                    <w:t>0.</w:t>
                  </w:r>
                  <w:r>
                    <w:rPr>
                      <w:rFonts w:hint="eastAsia"/>
                      <w:color w:val="000000" w:themeColor="text1"/>
                      <w:szCs w:val="21"/>
                      <w:highlight w:val="none"/>
                      <w:lang w:val="en-US" w:eastAsia="zh-CN" w:bidi="ar"/>
                      <w14:textFill>
                        <w14:solidFill>
                          <w14:schemeClr w14:val="tx1"/>
                        </w14:solidFill>
                      </w14:textFill>
                    </w:rPr>
                    <w:t>03</w:t>
                  </w:r>
                  <w:r>
                    <w:rPr>
                      <w:rFonts w:hint="eastAsia"/>
                      <w:color w:val="000000" w:themeColor="text1"/>
                      <w:szCs w:val="21"/>
                      <w:highlight w:val="none"/>
                      <w:lang w:bidi="ar"/>
                      <w14:textFill>
                        <w14:solidFill>
                          <w14:schemeClr w14:val="tx1"/>
                        </w14:solidFill>
                      </w14:textFill>
                    </w:rPr>
                    <w:t>m</w:t>
                  </w:r>
                  <w:r>
                    <w:rPr>
                      <w:rFonts w:hint="eastAsia"/>
                      <w:color w:val="000000" w:themeColor="text1"/>
                      <w:szCs w:val="21"/>
                      <w:highlight w:val="none"/>
                      <w:vertAlign w:val="superscript"/>
                      <w:lang w:bidi="ar"/>
                      <w14:textFill>
                        <w14:solidFill>
                          <w14:schemeClr w14:val="tx1"/>
                        </w14:solidFill>
                      </w14:textFill>
                    </w:rPr>
                    <w:t>3</w:t>
                  </w:r>
                  <w:r>
                    <w:rPr>
                      <w:rFonts w:hint="eastAsia"/>
                      <w:color w:val="000000" w:themeColor="text1"/>
                      <w:szCs w:val="21"/>
                      <w:highlight w:val="none"/>
                      <w:lang w:bidi="ar"/>
                      <w14:textFill>
                        <w14:solidFill>
                          <w14:schemeClr w14:val="tx1"/>
                        </w14:solidFill>
                      </w14:textFill>
                    </w:rPr>
                    <w:t>）</w:t>
                  </w:r>
                  <w:r>
                    <w:rPr>
                      <w:rFonts w:hint="eastAsia"/>
                      <w:bCs/>
                      <w:color w:val="000000" w:themeColor="text1"/>
                      <w:szCs w:val="21"/>
                      <w:highlight w:val="none"/>
                      <w14:textFill>
                        <w14:solidFill>
                          <w14:schemeClr w14:val="tx1"/>
                        </w14:solidFill>
                      </w14:textFill>
                    </w:rPr>
                    <w:t>处理达《医疗机构水污染物排放标准</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GB18466-2005）表2中的预处理标准后</w:t>
                  </w:r>
                  <w:r>
                    <w:rPr>
                      <w:rFonts w:hint="eastAsia"/>
                      <w:bCs/>
                      <w:color w:val="000000" w:themeColor="text1"/>
                      <w:szCs w:val="21"/>
                      <w:highlight w:val="none"/>
                      <w:lang w:val="en-US" w:eastAsia="zh-CN"/>
                      <w14:textFill>
                        <w14:solidFill>
                          <w14:schemeClr w14:val="tx1"/>
                        </w14:solidFill>
                      </w14:textFill>
                    </w:rPr>
                    <w:t>与</w:t>
                  </w:r>
                  <w:r>
                    <w:rPr>
                      <w:bCs/>
                      <w:color w:val="000000" w:themeColor="text1"/>
                      <w:szCs w:val="21"/>
                      <w:highlight w:val="none"/>
                      <w14:textFill>
                        <w14:solidFill>
                          <w14:schemeClr w14:val="tx1"/>
                        </w14:solidFill>
                      </w14:textFill>
                    </w:rPr>
                    <w:t>生活污水</w:t>
                  </w:r>
                  <w:r>
                    <w:rPr>
                      <w:rFonts w:hint="eastAsia"/>
                      <w:bCs/>
                      <w:color w:val="000000" w:themeColor="text1"/>
                      <w:szCs w:val="21"/>
                      <w:highlight w:val="none"/>
                      <w:lang w:val="en-US" w:eastAsia="zh-CN"/>
                      <w14:textFill>
                        <w14:solidFill>
                          <w14:schemeClr w14:val="tx1"/>
                        </w14:solidFill>
                      </w14:textFill>
                    </w:rPr>
                    <w:t>和保洁废水依托西苑小区</w:t>
                  </w:r>
                  <w:r>
                    <w:rPr>
                      <w:rFonts w:hint="eastAsia"/>
                      <w:bCs/>
                      <w:color w:val="000000" w:themeColor="text1"/>
                      <w:szCs w:val="21"/>
                      <w:highlight w:val="none"/>
                      <w14:textFill>
                        <w14:solidFill>
                          <w14:schemeClr w14:val="tx1"/>
                        </w14:solidFill>
                      </w14:textFill>
                    </w:rPr>
                    <w:t>现有</w:t>
                  </w:r>
                  <w:r>
                    <w:rPr>
                      <w:rFonts w:hint="eastAsia"/>
                      <w:bCs/>
                      <w:color w:val="000000" w:themeColor="text1"/>
                      <w:szCs w:val="21"/>
                      <w:highlight w:val="none"/>
                      <w:lang w:val="en-US" w:eastAsia="zh-CN"/>
                      <w14:textFill>
                        <w14:solidFill>
                          <w14:schemeClr w14:val="tx1"/>
                        </w14:solidFill>
                      </w14:textFill>
                    </w:rPr>
                    <w:t>门面房专用</w:t>
                  </w:r>
                  <w:r>
                    <w:rPr>
                      <w:bCs/>
                      <w:color w:val="000000" w:themeColor="text1"/>
                      <w:szCs w:val="21"/>
                      <w:highlight w:val="none"/>
                      <w14:textFill>
                        <w14:solidFill>
                          <w14:schemeClr w14:val="tx1"/>
                        </w14:solidFill>
                      </w14:textFill>
                    </w:rPr>
                    <w:t>化粪池</w:t>
                  </w:r>
                  <w:r>
                    <w:rPr>
                      <w:rFonts w:hint="eastAsia"/>
                      <w:bCs/>
                      <w:color w:val="000000" w:themeColor="text1"/>
                      <w:szCs w:val="21"/>
                      <w:highlight w:val="none"/>
                      <w14:textFill>
                        <w14:solidFill>
                          <w14:schemeClr w14:val="tx1"/>
                        </w14:solidFill>
                      </w14:textFill>
                    </w:rPr>
                    <w:t>处理，达</w:t>
                  </w:r>
                  <w:r>
                    <w:rPr>
                      <w:rFonts w:hint="eastAsia"/>
                      <w:bCs/>
                      <w:color w:val="000000" w:themeColor="text1"/>
                      <w:szCs w:val="21"/>
                      <w:highlight w:val="none"/>
                      <w:lang w:val="en-US" w:eastAsia="zh-CN"/>
                      <w14:textFill>
                        <w14:solidFill>
                          <w14:schemeClr w14:val="tx1"/>
                        </w14:solidFill>
                      </w14:textFill>
                    </w:rPr>
                    <w:t>胡大郢</w:t>
                  </w:r>
                  <w:r>
                    <w:rPr>
                      <w:rFonts w:hint="eastAsia"/>
                      <w:bCs/>
                      <w:color w:val="000000" w:themeColor="text1"/>
                      <w:szCs w:val="21"/>
                      <w:highlight w:val="none"/>
                      <w14:textFill>
                        <w14:solidFill>
                          <w14:schemeClr w14:val="tx1"/>
                        </w14:solidFill>
                      </w14:textFill>
                    </w:rPr>
                    <w:t>污水处理厂</w:t>
                  </w:r>
                  <w:r>
                    <w:rPr>
                      <w:rFonts w:hint="eastAsia"/>
                      <w:bCs/>
                      <w:color w:val="000000" w:themeColor="text1"/>
                      <w:szCs w:val="21"/>
                      <w:highlight w:val="none"/>
                      <w:lang w:eastAsia="zh-CN"/>
                      <w14:textFill>
                        <w14:solidFill>
                          <w14:schemeClr w14:val="tx1"/>
                        </w14:solidFill>
                      </w14:textFill>
                    </w:rPr>
                    <w:t>接管浓度限值</w:t>
                  </w:r>
                  <w:r>
                    <w:rPr>
                      <w:rFonts w:hint="eastAsia"/>
                      <w:bCs/>
                      <w:color w:val="000000" w:themeColor="text1"/>
                      <w:szCs w:val="21"/>
                      <w:highlight w:val="none"/>
                      <w14:textFill>
                        <w14:solidFill>
                          <w14:schemeClr w14:val="tx1"/>
                        </w14:solidFill>
                      </w14:textFill>
                    </w:rPr>
                    <w:t>后</w:t>
                  </w:r>
                  <w:r>
                    <w:rPr>
                      <w:rFonts w:hint="eastAsia"/>
                      <w:bCs/>
                      <w:color w:val="000000" w:themeColor="text1"/>
                      <w:szCs w:val="21"/>
                      <w:highlight w:val="none"/>
                      <w:lang w:val="en-US" w:eastAsia="zh-CN"/>
                      <w14:textFill>
                        <w14:solidFill>
                          <w14:schemeClr w14:val="tx1"/>
                        </w14:solidFill>
                      </w14:textFill>
                    </w:rPr>
                    <w:t>排入</w:t>
                  </w:r>
                  <w:r>
                    <w:rPr>
                      <w:rFonts w:hint="eastAsia"/>
                      <w:bCs/>
                      <w:color w:val="000000" w:themeColor="text1"/>
                      <w:szCs w:val="21"/>
                      <w:highlight w:val="none"/>
                      <w14:textFill>
                        <w14:solidFill>
                          <w14:schemeClr w14:val="tx1"/>
                        </w14:solidFill>
                      </w14:textFill>
                    </w:rPr>
                    <w:t>市政污水管网</w:t>
                  </w:r>
                </w:p>
              </w:tc>
              <w:tc>
                <w:tcPr>
                  <w:tcW w:w="3386" w:type="dxa"/>
                  <w:vAlign w:val="center"/>
                </w:tcPr>
                <w:p>
                  <w:pPr>
                    <w:pStyle w:val="28"/>
                    <w:jc w:val="center"/>
                    <w:rPr>
                      <w:szCs w:val="21"/>
                      <w:highlight w:val="cyan"/>
                    </w:rPr>
                  </w:pPr>
                  <w:r>
                    <w:rPr>
                      <w:rFonts w:hint="eastAsia" w:ascii="Times New Roman" w:hAnsi="Times New Roman" w:eastAsia="宋体" w:cs="宋体"/>
                      <w:snapToGrid w:val="0"/>
                      <w:color w:val="000000"/>
                      <w:szCs w:val="21"/>
                      <w:lang w:val="en-US" w:eastAsia="zh-CN"/>
                    </w:rPr>
                    <w:t>项目诊疗废水</w:t>
                  </w:r>
                  <w:r>
                    <w:rPr>
                      <w:rFonts w:hint="eastAsia" w:cs="宋体"/>
                      <w:snapToGrid w:val="0"/>
                      <w:color w:val="000000"/>
                      <w:szCs w:val="21"/>
                      <w:lang w:val="en-US" w:eastAsia="zh-CN"/>
                    </w:rPr>
                    <w:t>及</w:t>
                  </w:r>
                  <w:r>
                    <w:rPr>
                      <w:rFonts w:hint="eastAsia" w:ascii="Times New Roman" w:hAnsi="Times New Roman" w:eastAsia="宋体" w:cs="宋体"/>
                      <w:snapToGrid w:val="0"/>
                      <w:color w:val="000000"/>
                      <w:szCs w:val="21"/>
                      <w:lang w:val="en-US" w:eastAsia="zh-CN"/>
                    </w:rPr>
                    <w:t>动物笼清洗废水经</w:t>
                  </w:r>
                  <w:r>
                    <w:rPr>
                      <w:rFonts w:hint="eastAsia" w:cs="宋体"/>
                      <w:snapToGrid w:val="0"/>
                      <w:color w:val="000000"/>
                      <w:szCs w:val="21"/>
                      <w:lang w:val="en-US" w:eastAsia="zh-CN"/>
                    </w:rPr>
                    <w:t>外购的2</w:t>
                  </w:r>
                  <w:r>
                    <w:rPr>
                      <w:rFonts w:hint="eastAsia" w:ascii="Times New Roman" w:hAnsi="Times New Roman" w:eastAsia="宋体" w:cs="宋体"/>
                      <w:snapToGrid w:val="0"/>
                      <w:color w:val="000000"/>
                      <w:szCs w:val="21"/>
                      <w:lang w:val="en-US" w:eastAsia="zh-CN"/>
                    </w:rPr>
                    <w:t>台缓释消毒处理设施（</w:t>
                  </w:r>
                  <w:r>
                    <w:rPr>
                      <w:rFonts w:hint="eastAsia"/>
                      <w:color w:val="000000"/>
                    </w:rPr>
                    <w:t>分别位于</w:t>
                  </w:r>
                  <w:r>
                    <w:rPr>
                      <w:rFonts w:hint="eastAsia" w:ascii="Times New Roman" w:hAnsi="Times New Roman" w:eastAsia="宋体" w:cs="Times New Roman"/>
                      <w:color w:val="000000"/>
                      <w:sz w:val="21"/>
                      <w:szCs w:val="21"/>
                      <w:highlight w:val="none"/>
                      <w:lang w:val="en-US" w:eastAsia="zh-CN"/>
                    </w:rPr>
                    <w:t>输液室和卫生间旁的清洗区</w:t>
                  </w:r>
                  <w:r>
                    <w:rPr>
                      <w:rFonts w:hint="eastAsia" w:ascii="Times New Roman" w:hAnsi="Times New Roman" w:eastAsia="宋体" w:cs="宋体"/>
                      <w:snapToGrid w:val="0"/>
                      <w:color w:val="000000"/>
                      <w:szCs w:val="21"/>
                      <w:lang w:val="en-US" w:eastAsia="zh-CN"/>
                    </w:rPr>
                    <w:t>，处理工艺</w:t>
                  </w:r>
                  <w:r>
                    <w:rPr>
                      <w:rFonts w:hint="eastAsia" w:cs="宋体"/>
                      <w:snapToGrid w:val="0"/>
                      <w:color w:val="000000"/>
                      <w:szCs w:val="21"/>
                      <w:lang w:val="en-US" w:eastAsia="zh-CN"/>
                    </w:rPr>
                    <w:t>均</w:t>
                  </w:r>
                  <w:r>
                    <w:rPr>
                      <w:rFonts w:hint="eastAsia" w:ascii="Times New Roman" w:hAnsi="Times New Roman" w:eastAsia="宋体" w:cs="宋体"/>
                      <w:snapToGrid w:val="0"/>
                      <w:color w:val="000000"/>
                      <w:szCs w:val="21"/>
                      <w:lang w:val="en-US" w:eastAsia="zh-CN"/>
                    </w:rPr>
                    <w:t>为“滤网过滤+氯片缓释消毒”，</w:t>
                  </w:r>
                  <w:r>
                    <w:rPr>
                      <w:rFonts w:hint="eastAsia" w:ascii="Times New Roman" w:hAnsi="Times New Roman" w:eastAsia="宋体" w:cs="Times New Roman"/>
                      <w:color w:val="000000"/>
                      <w:sz w:val="21"/>
                      <w:szCs w:val="21"/>
                      <w:highlight w:val="none"/>
                      <w:lang w:val="en-US" w:eastAsia="zh-CN"/>
                    </w:rPr>
                    <w:t>尺寸</w:t>
                  </w:r>
                  <w:r>
                    <w:rPr>
                      <w:rFonts w:hint="eastAsia" w:cs="Times New Roman"/>
                      <w:color w:val="000000"/>
                      <w:sz w:val="21"/>
                      <w:szCs w:val="21"/>
                      <w:highlight w:val="none"/>
                      <w:lang w:val="en-US" w:eastAsia="zh-CN"/>
                    </w:rPr>
                    <w:t>均</w:t>
                  </w:r>
                  <w:r>
                    <w:rPr>
                      <w:rFonts w:hint="eastAsia" w:ascii="Times New Roman" w:hAnsi="Times New Roman" w:eastAsia="宋体" w:cs="Times New Roman"/>
                      <w:color w:val="000000"/>
                      <w:sz w:val="21"/>
                      <w:szCs w:val="21"/>
                      <w:highlight w:val="none"/>
                      <w:lang w:val="en-US" w:eastAsia="zh-CN"/>
                    </w:rPr>
                    <w:t>为35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rPr>
                    <w:t>设计处理能力</w:t>
                  </w:r>
                  <w:r>
                    <w:rPr>
                      <w:rFonts w:hint="eastAsia" w:ascii="Times New Roman" w:hAnsi="Times New Roman" w:eastAsia="宋体" w:cs="Times New Roman"/>
                      <w:color w:val="000000"/>
                      <w:sz w:val="21"/>
                      <w:szCs w:val="21"/>
                      <w:highlight w:val="none"/>
                      <w:lang w:val="en-US" w:eastAsia="zh-CN"/>
                    </w:rPr>
                    <w:t>共</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eastAsia" w:ascii="Times New Roman" w:hAnsi="Times New Roman" w:eastAsia="宋体" w:cs="Times New Roman"/>
                      <w:color w:val="000000"/>
                      <w:sz w:val="21"/>
                      <w:szCs w:val="21"/>
                      <w:highlight w:val="none"/>
                    </w:rPr>
                    <w:t>/d，</w:t>
                  </w:r>
                  <w:r>
                    <w:rPr>
                      <w:rFonts w:hint="eastAsia" w:ascii="Times New Roman" w:hAnsi="Times New Roman" w:eastAsia="宋体" w:cs="Times New Roman"/>
                      <w:color w:val="000000"/>
                      <w:sz w:val="21"/>
                      <w:szCs w:val="21"/>
                      <w:highlight w:val="none"/>
                      <w:lang w:val="en-US" w:eastAsia="zh-CN"/>
                    </w:rPr>
                    <w:t>有效</w:t>
                  </w:r>
                  <w:r>
                    <w:rPr>
                      <w:rFonts w:hint="eastAsia" w:ascii="Times New Roman" w:hAnsi="Times New Roman" w:eastAsia="宋体" w:cs="Times New Roman"/>
                      <w:color w:val="000000"/>
                      <w:sz w:val="21"/>
                      <w:szCs w:val="21"/>
                      <w:highlight w:val="none"/>
                    </w:rPr>
                    <w:t>容</w:t>
                  </w:r>
                  <w:r>
                    <w:rPr>
                      <w:rFonts w:hint="eastAsia" w:ascii="Times New Roman" w:hAnsi="Times New Roman" w:eastAsia="宋体" w:cs="Times New Roman"/>
                      <w:color w:val="000000"/>
                      <w:sz w:val="21"/>
                      <w:szCs w:val="21"/>
                      <w:highlight w:val="none"/>
                      <w:lang w:val="en-US" w:eastAsia="zh-CN"/>
                    </w:rPr>
                    <w:t>积</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08</w:t>
                  </w:r>
                  <w:r>
                    <w:rPr>
                      <w:rFonts w:hint="eastAsia" w:ascii="Times New Roman" w:hAnsi="Times New Roman" w:eastAsia="宋体" w:cs="Times New Roman"/>
                      <w:color w:val="000000"/>
                      <w:sz w:val="21"/>
                      <w:szCs w:val="21"/>
                      <w:highlight w:val="none"/>
                    </w:rPr>
                    <w:t>m</w:t>
                  </w:r>
                  <w:r>
                    <w:rPr>
                      <w:rFonts w:hint="eastAsia" w:ascii="Times New Roman" w:hAnsi="Times New Roman" w:eastAsia="宋体" w:cs="Times New Roman"/>
                      <w:color w:val="000000"/>
                      <w:sz w:val="21"/>
                      <w:szCs w:val="21"/>
                      <w:highlight w:val="none"/>
                      <w:vertAlign w:val="superscript"/>
                    </w:rPr>
                    <w:t>3</w:t>
                  </w:r>
                  <w:r>
                    <w:rPr>
                      <w:rFonts w:hint="default" w:ascii="Times New Roman" w:hAnsi="Times New Roman" w:eastAsia="宋体" w:cs="Times New Roman"/>
                      <w:color w:val="000000"/>
                      <w:sz w:val="21"/>
                      <w:szCs w:val="21"/>
                      <w:highlight w:val="none"/>
                    </w:rPr>
                    <w:t>）处理达</w:t>
                  </w:r>
                  <w:r>
                    <w:rPr>
                      <w:rFonts w:hint="eastAsia"/>
                      <w:bCs/>
                      <w:color w:val="000000" w:themeColor="text1"/>
                      <w:szCs w:val="21"/>
                      <w:highlight w:val="none"/>
                      <w14:textFill>
                        <w14:solidFill>
                          <w14:schemeClr w14:val="tx1"/>
                        </w14:solidFill>
                      </w14:textFill>
                    </w:rPr>
                    <w:t>《医疗机构水污染物排放标准</w:t>
                  </w:r>
                  <w:r>
                    <w:rPr>
                      <w:rFonts w:hint="eastAsia"/>
                      <w:bCs/>
                      <w:color w:val="000000" w:themeColor="text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GB18466-2005）表2中的预处理标准后</w:t>
                  </w:r>
                  <w:r>
                    <w:rPr>
                      <w:rFonts w:hint="eastAsia"/>
                      <w:bCs/>
                      <w:color w:val="000000" w:themeColor="text1"/>
                      <w:szCs w:val="21"/>
                      <w:highlight w:val="none"/>
                      <w:lang w:val="en-US" w:eastAsia="zh-CN"/>
                      <w14:textFill>
                        <w14:solidFill>
                          <w14:schemeClr w14:val="tx1"/>
                        </w14:solidFill>
                      </w14:textFill>
                    </w:rPr>
                    <w:t>与</w:t>
                  </w:r>
                  <w:r>
                    <w:rPr>
                      <w:bCs/>
                      <w:color w:val="000000" w:themeColor="text1"/>
                      <w:szCs w:val="21"/>
                      <w:highlight w:val="none"/>
                      <w14:textFill>
                        <w14:solidFill>
                          <w14:schemeClr w14:val="tx1"/>
                        </w14:solidFill>
                      </w14:textFill>
                    </w:rPr>
                    <w:t>生活污水</w:t>
                  </w:r>
                  <w:r>
                    <w:rPr>
                      <w:rFonts w:hint="eastAsia"/>
                      <w:bCs/>
                      <w:color w:val="000000" w:themeColor="text1"/>
                      <w:szCs w:val="21"/>
                      <w:highlight w:val="none"/>
                      <w:lang w:val="en-US" w:eastAsia="zh-CN"/>
                      <w14:textFill>
                        <w14:solidFill>
                          <w14:schemeClr w14:val="tx1"/>
                        </w14:solidFill>
                      </w14:textFill>
                    </w:rPr>
                    <w:t>和保洁废水依托西苑小区</w:t>
                  </w:r>
                  <w:r>
                    <w:rPr>
                      <w:rFonts w:hint="eastAsia"/>
                      <w:bCs/>
                      <w:color w:val="000000" w:themeColor="text1"/>
                      <w:szCs w:val="21"/>
                      <w:highlight w:val="none"/>
                      <w14:textFill>
                        <w14:solidFill>
                          <w14:schemeClr w14:val="tx1"/>
                        </w14:solidFill>
                      </w14:textFill>
                    </w:rPr>
                    <w:t>现有</w:t>
                  </w:r>
                  <w:r>
                    <w:rPr>
                      <w:rFonts w:hint="eastAsia"/>
                      <w:bCs/>
                      <w:color w:val="000000" w:themeColor="text1"/>
                      <w:szCs w:val="21"/>
                      <w:highlight w:val="none"/>
                      <w:lang w:val="en-US" w:eastAsia="zh-CN"/>
                      <w14:textFill>
                        <w14:solidFill>
                          <w14:schemeClr w14:val="tx1"/>
                        </w14:solidFill>
                      </w14:textFill>
                    </w:rPr>
                    <w:t>门面房专用</w:t>
                  </w:r>
                  <w:r>
                    <w:rPr>
                      <w:bCs/>
                      <w:color w:val="000000" w:themeColor="text1"/>
                      <w:szCs w:val="21"/>
                      <w:highlight w:val="none"/>
                      <w14:textFill>
                        <w14:solidFill>
                          <w14:schemeClr w14:val="tx1"/>
                        </w14:solidFill>
                      </w14:textFill>
                    </w:rPr>
                    <w:t>化粪池</w:t>
                  </w:r>
                  <w:r>
                    <w:rPr>
                      <w:rFonts w:hint="eastAsia"/>
                      <w:bCs/>
                      <w:color w:val="000000" w:themeColor="text1"/>
                      <w:szCs w:val="21"/>
                      <w:highlight w:val="none"/>
                      <w14:textFill>
                        <w14:solidFill>
                          <w14:schemeClr w14:val="tx1"/>
                        </w14:solidFill>
                      </w14:textFill>
                    </w:rPr>
                    <w:t>处理，达</w:t>
                  </w:r>
                  <w:r>
                    <w:rPr>
                      <w:rFonts w:hint="eastAsia"/>
                      <w:bCs/>
                      <w:color w:val="000000" w:themeColor="text1"/>
                      <w:szCs w:val="21"/>
                      <w:highlight w:val="none"/>
                      <w:lang w:val="en-US" w:eastAsia="zh-CN"/>
                      <w14:textFill>
                        <w14:solidFill>
                          <w14:schemeClr w14:val="tx1"/>
                        </w14:solidFill>
                      </w14:textFill>
                    </w:rPr>
                    <w:t>胡大郢</w:t>
                  </w:r>
                  <w:r>
                    <w:rPr>
                      <w:rFonts w:hint="eastAsia"/>
                      <w:bCs/>
                      <w:color w:val="000000" w:themeColor="text1"/>
                      <w:szCs w:val="21"/>
                      <w:highlight w:val="none"/>
                      <w14:textFill>
                        <w14:solidFill>
                          <w14:schemeClr w14:val="tx1"/>
                        </w14:solidFill>
                      </w14:textFill>
                    </w:rPr>
                    <w:t>污水处理厂</w:t>
                  </w:r>
                  <w:r>
                    <w:rPr>
                      <w:rFonts w:hint="eastAsia"/>
                      <w:bCs/>
                      <w:color w:val="000000" w:themeColor="text1"/>
                      <w:szCs w:val="21"/>
                      <w:highlight w:val="none"/>
                      <w:lang w:eastAsia="zh-CN"/>
                      <w14:textFill>
                        <w14:solidFill>
                          <w14:schemeClr w14:val="tx1"/>
                        </w14:solidFill>
                      </w14:textFill>
                    </w:rPr>
                    <w:t>接管浓度限值</w:t>
                  </w:r>
                  <w:r>
                    <w:rPr>
                      <w:rFonts w:hint="eastAsia"/>
                      <w:bCs/>
                      <w:color w:val="000000" w:themeColor="text1"/>
                      <w:szCs w:val="21"/>
                      <w:highlight w:val="none"/>
                      <w14:textFill>
                        <w14:solidFill>
                          <w14:schemeClr w14:val="tx1"/>
                        </w14:solidFill>
                      </w14:textFill>
                    </w:rPr>
                    <w:t>后</w:t>
                  </w:r>
                  <w:r>
                    <w:rPr>
                      <w:rFonts w:hint="eastAsia"/>
                      <w:bCs/>
                      <w:color w:val="000000" w:themeColor="text1"/>
                      <w:szCs w:val="21"/>
                      <w:highlight w:val="none"/>
                      <w:lang w:val="en-US" w:eastAsia="zh-CN"/>
                      <w14:textFill>
                        <w14:solidFill>
                          <w14:schemeClr w14:val="tx1"/>
                        </w14:solidFill>
                      </w14:textFill>
                    </w:rPr>
                    <w:t>排入</w:t>
                  </w:r>
                  <w:r>
                    <w:rPr>
                      <w:rFonts w:hint="eastAsia"/>
                      <w:bCs/>
                      <w:color w:val="000000" w:themeColor="text1"/>
                      <w:szCs w:val="21"/>
                      <w:highlight w:val="none"/>
                      <w14:textFill>
                        <w14:solidFill>
                          <w14:schemeClr w14:val="tx1"/>
                        </w14:solidFill>
                      </w14:textFill>
                    </w:rPr>
                    <w:t>市政污水管网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4" w:type="dxa"/>
                  <w:vAlign w:val="center"/>
                </w:tcPr>
                <w:p>
                  <w:pPr>
                    <w:pStyle w:val="28"/>
                    <w:rPr>
                      <w:rFonts w:hint="eastAsia" w:ascii="Times New Roman" w:hAnsi="Times New Roman" w:eastAsia="宋体" w:cs="宋体"/>
                      <w:kern w:val="2"/>
                      <w:sz w:val="21"/>
                      <w:szCs w:val="24"/>
                      <w:lang w:val="en-US" w:eastAsia="zh-CN" w:bidi="ar-SA"/>
                    </w:rPr>
                  </w:pPr>
                  <w:r>
                    <w:rPr>
                      <w:rFonts w:hint="eastAsia"/>
                    </w:rPr>
                    <w:t>综合污水</w:t>
                  </w:r>
                </w:p>
              </w:tc>
              <w:tc>
                <w:tcPr>
                  <w:tcW w:w="1163" w:type="dxa"/>
                  <w:vAlign w:val="center"/>
                </w:tcPr>
                <w:p>
                  <w:pPr>
                    <w:pStyle w:val="28"/>
                    <w:rPr>
                      <w:rFonts w:hint="eastAsia" w:ascii="Times New Roman" w:hAnsi="Times New Roman" w:eastAsia="宋体" w:cs="宋体"/>
                      <w:kern w:val="2"/>
                      <w:sz w:val="21"/>
                      <w:szCs w:val="24"/>
                      <w:lang w:val="en-US" w:eastAsia="zh-CN" w:bidi="ar-SA"/>
                    </w:rPr>
                  </w:pPr>
                  <w:r>
                    <w:rPr>
                      <w:rFonts w:hint="eastAsia"/>
                    </w:rPr>
                    <w:t>pH、COD、BOD</w:t>
                  </w:r>
                  <w:r>
                    <w:rPr>
                      <w:rFonts w:hint="eastAsia"/>
                      <w:vertAlign w:val="subscript"/>
                    </w:rPr>
                    <w:t>5</w:t>
                  </w:r>
                  <w:r>
                    <w:rPr>
                      <w:rFonts w:hint="eastAsia"/>
                    </w:rPr>
                    <w:t>、SS、NH</w:t>
                  </w:r>
                  <w:r>
                    <w:rPr>
                      <w:rFonts w:hint="eastAsia"/>
                      <w:vertAlign w:val="subscript"/>
                    </w:rPr>
                    <w:t>3</w:t>
                  </w:r>
                  <w:r>
                    <w:rPr>
                      <w:rFonts w:hint="eastAsia"/>
                    </w:rPr>
                    <w:t>-N、粪大肠菌群</w:t>
                  </w:r>
                </w:p>
              </w:tc>
              <w:tc>
                <w:tcPr>
                  <w:tcW w:w="3375" w:type="dxa"/>
                  <w:vAlign w:val="center"/>
                </w:tcPr>
                <w:p>
                  <w:pPr>
                    <w:pStyle w:val="28"/>
                    <w:rPr>
                      <w:rFonts w:hint="eastAsia" w:ascii="Times New Roman" w:hAnsi="Times New Roman" w:eastAsia="宋体" w:cs="宋体"/>
                      <w:snapToGrid w:val="0"/>
                      <w:color w:val="000000"/>
                      <w:szCs w:val="21"/>
                      <w:lang w:val="en-US" w:eastAsia="zh-CN"/>
                    </w:rPr>
                  </w:pPr>
                  <w:r>
                    <w:rPr>
                      <w:rFonts w:hint="eastAsia"/>
                      <w:snapToGrid w:val="0"/>
                      <w:color w:val="000000"/>
                      <w:szCs w:val="21"/>
                      <w:lang w:val="en-US" w:eastAsia="zh-CN"/>
                    </w:rPr>
                    <w:t>项目综合污水</w:t>
                  </w:r>
                  <w:r>
                    <w:rPr>
                      <w:rFonts w:hint="eastAsia"/>
                      <w:snapToGrid w:val="0"/>
                      <w:color w:val="000000"/>
                      <w:szCs w:val="21"/>
                    </w:rPr>
                    <w:t>经</w:t>
                  </w:r>
                  <w:r>
                    <w:rPr>
                      <w:rFonts w:hint="eastAsia" w:cs="宋体"/>
                      <w:snapToGrid w:val="0"/>
                      <w:color w:val="000000"/>
                      <w:szCs w:val="21"/>
                      <w:lang w:val="en-US" w:eastAsia="zh-CN"/>
                    </w:rPr>
                    <w:t>西苑小区现有门面房专用化粪池</w:t>
                  </w:r>
                  <w:r>
                    <w:rPr>
                      <w:rFonts w:hint="eastAsia"/>
                      <w:snapToGrid w:val="0"/>
                      <w:color w:val="000000"/>
                      <w:szCs w:val="21"/>
                    </w:rPr>
                    <w:t>处理，达到</w:t>
                  </w:r>
                  <w:r>
                    <w:rPr>
                      <w:rFonts w:hint="eastAsia"/>
                      <w:snapToGrid w:val="0"/>
                      <w:color w:val="000000"/>
                      <w:szCs w:val="21"/>
                      <w:lang w:val="en-US" w:eastAsia="zh-CN"/>
                    </w:rPr>
                    <w:t>胡大郢</w:t>
                  </w:r>
                  <w:r>
                    <w:rPr>
                      <w:rFonts w:hint="eastAsia"/>
                      <w:snapToGrid w:val="0"/>
                      <w:color w:val="000000"/>
                      <w:szCs w:val="21"/>
                    </w:rPr>
                    <w:t>污水处理厂</w:t>
                  </w:r>
                  <w:r>
                    <w:rPr>
                      <w:rFonts w:hint="eastAsia"/>
                      <w:snapToGrid w:val="0"/>
                      <w:color w:val="000000"/>
                      <w:szCs w:val="21"/>
                      <w:lang w:eastAsia="zh-CN"/>
                    </w:rPr>
                    <w:t>接管浓度限值</w:t>
                  </w:r>
                  <w:r>
                    <w:rPr>
                      <w:rFonts w:hint="eastAsia"/>
                      <w:snapToGrid w:val="0"/>
                      <w:color w:val="000000"/>
                      <w:szCs w:val="21"/>
                    </w:rPr>
                    <w:t>后，经市政污水管网排入</w:t>
                  </w:r>
                  <w:r>
                    <w:rPr>
                      <w:rFonts w:hint="eastAsia"/>
                      <w:snapToGrid w:val="0"/>
                      <w:color w:val="000000"/>
                      <w:szCs w:val="21"/>
                      <w:lang w:val="en-US" w:eastAsia="zh-CN"/>
                    </w:rPr>
                    <w:t>胡大郢</w:t>
                  </w:r>
                  <w:r>
                    <w:rPr>
                      <w:rFonts w:hint="eastAsia"/>
                      <w:snapToGrid w:val="0"/>
                      <w:color w:val="000000"/>
                      <w:szCs w:val="21"/>
                    </w:rPr>
                    <w:t>污水处理厂处理，达标后最终排至</w:t>
                  </w:r>
                  <w:r>
                    <w:rPr>
                      <w:rFonts w:hint="eastAsia"/>
                      <w:snapToGrid w:val="0"/>
                      <w:color w:val="000000"/>
                      <w:szCs w:val="21"/>
                      <w:lang w:val="en-US" w:eastAsia="zh-CN"/>
                    </w:rPr>
                    <w:t>十五里</w:t>
                  </w:r>
                  <w:r>
                    <w:rPr>
                      <w:rFonts w:hint="eastAsia"/>
                      <w:snapToGrid w:val="0"/>
                      <w:color w:val="000000"/>
                      <w:szCs w:val="21"/>
                    </w:rPr>
                    <w:t>河</w:t>
                  </w:r>
                </w:p>
              </w:tc>
              <w:tc>
                <w:tcPr>
                  <w:tcW w:w="3386" w:type="dxa"/>
                  <w:vAlign w:val="center"/>
                </w:tcPr>
                <w:p>
                  <w:pPr>
                    <w:pStyle w:val="28"/>
                    <w:jc w:val="center"/>
                    <w:rPr>
                      <w:rFonts w:hint="eastAsia" w:ascii="Times New Roman" w:hAnsi="Times New Roman" w:eastAsia="宋体" w:cs="宋体"/>
                      <w:snapToGrid w:val="0"/>
                      <w:color w:val="000000"/>
                      <w:szCs w:val="21"/>
                      <w:lang w:val="en-US" w:eastAsia="zh-CN"/>
                    </w:rPr>
                  </w:pPr>
                  <w:r>
                    <w:rPr>
                      <w:rFonts w:hint="eastAsia"/>
                    </w:rPr>
                    <w:t>房屋排水管网建设完善，</w:t>
                  </w:r>
                  <w:r>
                    <w:rPr>
                      <w:rFonts w:hint="eastAsia"/>
                      <w:snapToGrid w:val="0"/>
                      <w:color w:val="000000"/>
                      <w:szCs w:val="21"/>
                      <w:lang w:val="en-US" w:eastAsia="zh-CN"/>
                    </w:rPr>
                    <w:t>综合污水</w:t>
                  </w:r>
                  <w:r>
                    <w:rPr>
                      <w:rFonts w:hint="eastAsia"/>
                      <w:snapToGrid w:val="0"/>
                      <w:color w:val="000000"/>
                      <w:szCs w:val="21"/>
                    </w:rPr>
                    <w:t>经</w:t>
                  </w:r>
                  <w:r>
                    <w:rPr>
                      <w:rFonts w:hint="eastAsia" w:cs="宋体"/>
                      <w:snapToGrid w:val="0"/>
                      <w:color w:val="000000"/>
                      <w:szCs w:val="21"/>
                      <w:lang w:val="en-US" w:eastAsia="zh-CN"/>
                    </w:rPr>
                    <w:t>西苑小区现有门面房专用化粪池</w:t>
                  </w:r>
                  <w:r>
                    <w:rPr>
                      <w:rFonts w:hint="eastAsia"/>
                      <w:snapToGrid w:val="0"/>
                      <w:color w:val="000000"/>
                      <w:szCs w:val="21"/>
                    </w:rPr>
                    <w:t>处理，达到</w:t>
                  </w:r>
                  <w:r>
                    <w:rPr>
                      <w:rFonts w:hint="eastAsia"/>
                      <w:snapToGrid w:val="0"/>
                      <w:color w:val="000000"/>
                      <w:szCs w:val="21"/>
                      <w:lang w:val="en-US" w:eastAsia="zh-CN"/>
                    </w:rPr>
                    <w:t>胡大郢</w:t>
                  </w:r>
                  <w:r>
                    <w:rPr>
                      <w:rFonts w:hint="eastAsia"/>
                      <w:snapToGrid w:val="0"/>
                      <w:color w:val="000000"/>
                      <w:szCs w:val="21"/>
                    </w:rPr>
                    <w:t>污水处理厂</w:t>
                  </w:r>
                  <w:r>
                    <w:rPr>
                      <w:rFonts w:hint="eastAsia"/>
                      <w:snapToGrid w:val="0"/>
                      <w:color w:val="000000"/>
                      <w:szCs w:val="21"/>
                      <w:lang w:eastAsia="zh-CN"/>
                    </w:rPr>
                    <w:t>接管浓度限值</w:t>
                  </w:r>
                  <w:r>
                    <w:rPr>
                      <w:rFonts w:hint="eastAsia"/>
                      <w:snapToGrid w:val="0"/>
                      <w:color w:val="000000"/>
                      <w:szCs w:val="21"/>
                    </w:rPr>
                    <w:t>后，经市政污水管网排入</w:t>
                  </w:r>
                  <w:r>
                    <w:rPr>
                      <w:rFonts w:hint="eastAsia"/>
                      <w:snapToGrid w:val="0"/>
                      <w:color w:val="000000"/>
                      <w:szCs w:val="21"/>
                      <w:lang w:val="en-US" w:eastAsia="zh-CN"/>
                    </w:rPr>
                    <w:t>胡大郢</w:t>
                  </w:r>
                  <w:r>
                    <w:rPr>
                      <w:rFonts w:hint="eastAsia"/>
                      <w:snapToGrid w:val="0"/>
                      <w:color w:val="000000"/>
                      <w:szCs w:val="21"/>
                    </w:rPr>
                    <w:t>污水处理厂处理，达标后最终排至</w:t>
                  </w:r>
                  <w:r>
                    <w:rPr>
                      <w:rFonts w:hint="eastAsia"/>
                      <w:snapToGrid w:val="0"/>
                      <w:color w:val="000000"/>
                      <w:szCs w:val="21"/>
                      <w:lang w:val="en-US" w:eastAsia="zh-CN"/>
                    </w:rPr>
                    <w:t>十五里</w:t>
                  </w:r>
                  <w:r>
                    <w:rPr>
                      <w:rFonts w:hint="eastAsia"/>
                      <w:snapToGrid w:val="0"/>
                      <w:color w:val="000000"/>
                      <w:szCs w:val="21"/>
                    </w:rPr>
                    <w:t>河</w:t>
                  </w:r>
                </w:p>
              </w:tc>
            </w:tr>
          </w:tbl>
          <w:p>
            <w:pPr>
              <w:pStyle w:val="10"/>
              <w:keepNext w:val="0"/>
              <w:keepLines w:val="0"/>
              <w:pageBreakBefore w:val="0"/>
              <w:widowControl/>
              <w:kinsoku/>
              <w:wordWrap/>
              <w:overflowPunct/>
              <w:topLinePunct w:val="0"/>
              <w:autoSpaceDE/>
              <w:autoSpaceDN/>
              <w:bidi w:val="0"/>
              <w:adjustRightInd w:val="0"/>
              <w:snapToGrid w:val="0"/>
              <w:spacing w:after="0"/>
              <w:jc w:val="both"/>
              <w:textAlignment w:val="auto"/>
              <w:rPr>
                <w:rFonts w:ascii="Times New Roman" w:hAnsi="Times New Roman" w:eastAsia="宋体"/>
                <w:b/>
                <w:bCs/>
                <w:color w:val="000000"/>
                <w:sz w:val="24"/>
                <w:szCs w:val="24"/>
                <w:highlight w:val="yellow"/>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宋体"/>
                <w:lang w:eastAsia="zh-CN"/>
              </w:rPr>
            </w:pPr>
            <w:r>
              <w:rPr>
                <w:rFonts w:hint="eastAsia" w:eastAsia="宋体"/>
                <w:lang w:eastAsia="zh-CN"/>
              </w:rPr>
              <w:drawing>
                <wp:inline distT="0" distB="0" distL="114300" distR="114300">
                  <wp:extent cx="4931410" cy="2774315"/>
                  <wp:effectExtent l="0" t="0" r="2540" b="6985"/>
                  <wp:docPr id="21" name="图片 21" descr="d1820aa7053200135782f52503d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820aa7053200135782f52503d7614"/>
                          <pic:cNvPicPr>
                            <a:picLocks noChangeAspect="1"/>
                          </pic:cNvPicPr>
                        </pic:nvPicPr>
                        <pic:blipFill>
                          <a:blip r:embed="rId13"/>
                          <a:stretch>
                            <a:fillRect/>
                          </a:stretch>
                        </pic:blipFill>
                        <pic:spPr>
                          <a:xfrm>
                            <a:off x="0" y="0"/>
                            <a:ext cx="4931410" cy="2774315"/>
                          </a:xfrm>
                          <a:prstGeom prst="rect">
                            <a:avLst/>
                          </a:prstGeom>
                        </pic:spPr>
                      </pic:pic>
                    </a:graphicData>
                  </a:graphic>
                </wp:inline>
              </w:drawing>
            </w:r>
          </w:p>
          <w:p>
            <w:pPr>
              <w:pStyle w:val="2"/>
              <w:spacing w:after="0"/>
              <w:ind w:left="0" w:leftChars="0" w:firstLine="0" w:firstLineChars="0"/>
              <w:jc w:val="center"/>
              <w:rPr>
                <w:rFonts w:hint="eastAsia" w:ascii="Times New Roman" w:hAnsi="Times New Roman" w:eastAsia="宋体"/>
                <w:b w:val="0"/>
                <w:bCs w:val="0"/>
                <w:color w:val="000000"/>
                <w:sz w:val="24"/>
                <w:szCs w:val="24"/>
                <w:lang w:eastAsia="zh-CN"/>
              </w:rPr>
            </w:pPr>
            <w:r>
              <w:rPr>
                <w:rFonts w:ascii="Times New Roman" w:hAnsi="Times New Roman" w:eastAsia="宋体"/>
                <w:b/>
                <w:bCs/>
                <w:color w:val="000000" w:themeColor="text1"/>
                <w:sz w:val="24"/>
                <w14:textFill>
                  <w14:solidFill>
                    <w14:schemeClr w14:val="tx1"/>
                  </w14:solidFill>
                </w14:textFill>
              </w:rPr>
              <w:t xml:space="preserve">图3-1 </w:t>
            </w:r>
            <w:r>
              <w:rPr>
                <w:rFonts w:hint="eastAsia" w:ascii="Times New Roman" w:hAnsi="Times New Roman" w:eastAsia="宋体"/>
                <w:b/>
                <w:bCs/>
                <w:color w:val="000000" w:themeColor="text1"/>
                <w:sz w:val="24"/>
                <w:lang w:val="en-US" w:eastAsia="zh-CN"/>
                <w14:textFill>
                  <w14:solidFill>
                    <w14:schemeClr w14:val="tx1"/>
                  </w14:solidFill>
                </w14:textFill>
              </w:rPr>
              <w:t xml:space="preserve"> </w:t>
            </w:r>
            <w:r>
              <w:rPr>
                <w:rFonts w:ascii="Times New Roman" w:hAnsi="Times New Roman" w:eastAsia="宋体"/>
                <w:b/>
                <w:bCs/>
                <w:color w:val="000000" w:themeColor="text1"/>
                <w:sz w:val="24"/>
                <w14:textFill>
                  <w14:solidFill>
                    <w14:schemeClr w14:val="tx1"/>
                  </w14:solidFill>
                </w14:textFill>
              </w:rPr>
              <w:t>1#污水处理设施（位于</w:t>
            </w:r>
            <w:r>
              <w:rPr>
                <w:rFonts w:hint="eastAsia" w:ascii="Times New Roman" w:hAnsi="Times New Roman" w:eastAsia="宋体"/>
                <w:b/>
                <w:bCs/>
                <w:color w:val="000000" w:themeColor="text1"/>
                <w:sz w:val="24"/>
                <w:lang w:val="en-US" w:eastAsia="zh-CN"/>
                <w14:textFill>
                  <w14:solidFill>
                    <w14:schemeClr w14:val="tx1"/>
                  </w14:solidFill>
                </w14:textFill>
              </w:rPr>
              <w:t>一层卫生间旁的清洗区</w:t>
            </w:r>
            <w:r>
              <w:rPr>
                <w:rFonts w:ascii="Times New Roman" w:hAnsi="Times New Roman" w:eastAsia="宋体"/>
                <w:b/>
                <w:bCs/>
                <w:color w:val="000000" w:themeColor="text1"/>
                <w:sz w:val="24"/>
                <w14:textFill>
                  <w14:solidFill>
                    <w14:schemeClr w14:val="tx1"/>
                  </w14:solidFill>
                </w14:textFill>
              </w:rPr>
              <w:t>）</w:t>
            </w:r>
          </w:p>
          <w:p>
            <w:pPr>
              <w:pStyle w:val="2"/>
              <w:ind w:left="0" w:leftChars="0" w:firstLine="0" w:firstLineChars="0"/>
              <w:jc w:val="center"/>
              <w:rPr>
                <w:rFonts w:hint="eastAsia"/>
                <w:lang w:eastAsia="zh-CN"/>
              </w:rPr>
            </w:pPr>
            <w:r>
              <w:rPr>
                <w:rFonts w:hint="eastAsia"/>
                <w:lang w:eastAsia="zh-CN"/>
              </w:rPr>
              <w:drawing>
                <wp:inline distT="0" distB="0" distL="114300" distR="114300">
                  <wp:extent cx="4826635" cy="2714625"/>
                  <wp:effectExtent l="0" t="0" r="12065" b="9525"/>
                  <wp:docPr id="33" name="图片 33" descr="4dec0c0613aeb526f0b64cc60b07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dec0c0613aeb526f0b64cc60b070fc"/>
                          <pic:cNvPicPr>
                            <a:picLocks noChangeAspect="1"/>
                          </pic:cNvPicPr>
                        </pic:nvPicPr>
                        <pic:blipFill>
                          <a:blip r:embed="rId14"/>
                          <a:stretch>
                            <a:fillRect/>
                          </a:stretch>
                        </pic:blipFill>
                        <pic:spPr>
                          <a:xfrm>
                            <a:off x="0" y="0"/>
                            <a:ext cx="4826635" cy="27146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Times New Roman" w:hAnsi="Times New Roman" w:eastAsia="宋体"/>
                <w:b/>
                <w:bCs/>
                <w:color w:val="000000"/>
                <w:sz w:val="24"/>
                <w:szCs w:val="24"/>
              </w:rPr>
            </w:pPr>
            <w:r>
              <w:rPr>
                <w:rFonts w:ascii="Times New Roman" w:hAnsi="Times New Roman" w:eastAsia="宋体"/>
                <w:b/>
                <w:bCs/>
                <w:color w:val="000000" w:themeColor="text1"/>
                <w:sz w:val="24"/>
                <w14:textFill>
                  <w14:solidFill>
                    <w14:schemeClr w14:val="tx1"/>
                  </w14:solidFill>
                </w14:textFill>
              </w:rPr>
              <w:t xml:space="preserve">图3-2 </w:t>
            </w:r>
            <w:r>
              <w:rPr>
                <w:rFonts w:hint="eastAsia" w:ascii="Times New Roman" w:hAnsi="Times New Roman" w:eastAsia="宋体"/>
                <w:b/>
                <w:bCs/>
                <w:color w:val="000000" w:themeColor="text1"/>
                <w:sz w:val="24"/>
                <w:lang w:val="en-US" w:eastAsia="zh-CN"/>
                <w14:textFill>
                  <w14:solidFill>
                    <w14:schemeClr w14:val="tx1"/>
                  </w14:solidFill>
                </w14:textFill>
              </w:rPr>
              <w:t xml:space="preserve"> </w:t>
            </w:r>
            <w:r>
              <w:rPr>
                <w:rFonts w:ascii="Times New Roman" w:hAnsi="Times New Roman" w:eastAsia="宋体"/>
                <w:b/>
                <w:bCs/>
                <w:color w:val="000000" w:themeColor="text1"/>
                <w:sz w:val="24"/>
                <w14:textFill>
                  <w14:solidFill>
                    <w14:schemeClr w14:val="tx1"/>
                  </w14:solidFill>
                </w14:textFill>
              </w:rPr>
              <w:t>2#污水处理设施（位于</w:t>
            </w:r>
            <w:r>
              <w:rPr>
                <w:rFonts w:hint="eastAsia" w:ascii="Times New Roman" w:hAnsi="Times New Roman" w:eastAsia="宋体"/>
                <w:b/>
                <w:bCs/>
                <w:color w:val="000000" w:themeColor="text1"/>
                <w:sz w:val="24"/>
                <w:lang w:val="en-US" w:eastAsia="zh-CN"/>
                <w14:textFill>
                  <w14:solidFill>
                    <w14:schemeClr w14:val="tx1"/>
                  </w14:solidFill>
                </w14:textFill>
              </w:rPr>
              <w:t>二层输液室</w:t>
            </w:r>
            <w:r>
              <w:rPr>
                <w:rFonts w:ascii="Times New Roman" w:hAnsi="Times New Roman" w:eastAsia="宋体"/>
                <w:b/>
                <w:bCs/>
                <w:color w:val="000000" w:themeColor="text1"/>
                <w:sz w:val="24"/>
                <w14:textFill>
                  <w14:solidFill>
                    <w14:schemeClr w14:val="tx1"/>
                  </w14:solidFill>
                </w14:textFill>
              </w:rPr>
              <w:t>）</w:t>
            </w:r>
          </w:p>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2、废气污染源、污染物处理和排放</w:t>
            </w:r>
          </w:p>
          <w:p>
            <w:pPr>
              <w:spacing w:after="0" w:line="360" w:lineRule="auto"/>
              <w:ind w:firstLine="482"/>
              <w:rPr>
                <w:rFonts w:hint="eastAsia" w:ascii="宋体" w:hAnsi="宋体" w:eastAsia="宋体" w:cs="宋体"/>
                <w:color w:val="000000"/>
                <w:sz w:val="24"/>
              </w:rPr>
            </w:pPr>
            <w:r>
              <w:rPr>
                <w:rFonts w:hint="eastAsia" w:ascii="宋体" w:hAnsi="宋体" w:eastAsia="宋体" w:cs="宋体"/>
                <w:color w:val="000000"/>
                <w:sz w:val="24"/>
              </w:rPr>
              <w:t>项目营运后产生的废气主要是动物</w:t>
            </w:r>
            <w:r>
              <w:rPr>
                <w:rFonts w:hint="eastAsia" w:ascii="宋体" w:hAnsi="宋体" w:eastAsia="宋体" w:cs="宋体"/>
                <w:color w:val="000000"/>
                <w:sz w:val="24"/>
                <w:lang w:val="en-US" w:eastAsia="zh-CN"/>
              </w:rPr>
              <w:t>诊室、</w:t>
            </w:r>
            <w:r>
              <w:rPr>
                <w:rFonts w:hint="eastAsia" w:ascii="宋体" w:hAnsi="宋体" w:eastAsia="宋体" w:cs="宋体"/>
                <w:color w:val="000000"/>
                <w:sz w:val="24"/>
              </w:rPr>
              <w:t>住院</w:t>
            </w:r>
            <w:r>
              <w:rPr>
                <w:rFonts w:hint="eastAsia" w:ascii="宋体" w:hAnsi="宋体" w:eastAsia="宋体" w:cs="宋体"/>
                <w:color w:val="000000"/>
                <w:sz w:val="24"/>
                <w:lang w:val="en-US" w:eastAsia="zh-CN"/>
              </w:rPr>
              <w:t>部</w:t>
            </w:r>
            <w:r>
              <w:rPr>
                <w:rFonts w:hint="eastAsia" w:ascii="宋体" w:hAnsi="宋体" w:eastAsia="宋体" w:cs="宋体"/>
                <w:color w:val="000000"/>
                <w:sz w:val="24"/>
              </w:rPr>
              <w:t>、</w:t>
            </w:r>
            <w:r>
              <w:rPr>
                <w:rFonts w:hint="eastAsia" w:ascii="宋体" w:hAnsi="宋体" w:eastAsia="宋体" w:cs="宋体"/>
                <w:color w:val="000000"/>
                <w:sz w:val="24"/>
                <w:lang w:val="en-US" w:eastAsia="zh-CN"/>
              </w:rPr>
              <w:t>危废库</w:t>
            </w:r>
            <w:r>
              <w:rPr>
                <w:rFonts w:hint="eastAsia" w:ascii="宋体" w:hAnsi="宋体" w:eastAsia="宋体" w:cs="宋体"/>
                <w:color w:val="000000"/>
                <w:sz w:val="24"/>
                <w:lang w:eastAsia="zh-CN"/>
              </w:rPr>
              <w:t>、</w:t>
            </w:r>
            <w:r>
              <w:rPr>
                <w:rFonts w:hint="eastAsia" w:ascii="宋体" w:hAnsi="宋体" w:eastAsia="宋体" w:cs="宋体"/>
                <w:color w:val="000000"/>
                <w:sz w:val="24"/>
              </w:rPr>
              <w:t>污水处理设施中产生的少量</w:t>
            </w:r>
            <w:r>
              <w:rPr>
                <w:rFonts w:hint="eastAsia" w:ascii="宋体" w:hAnsi="宋体" w:eastAsia="宋体" w:cs="宋体"/>
                <w:color w:val="000000"/>
                <w:sz w:val="24"/>
                <w:lang w:val="en-US" w:eastAsia="zh-CN"/>
              </w:rPr>
              <w:t>臭气</w:t>
            </w:r>
            <w:r>
              <w:rPr>
                <w:rFonts w:hint="eastAsia" w:ascii="宋体" w:hAnsi="宋体" w:eastAsia="宋体" w:cs="宋体"/>
                <w:color w:val="000000"/>
                <w:sz w:val="24"/>
              </w:rPr>
              <w:t>。</w:t>
            </w:r>
          </w:p>
          <w:p>
            <w:pPr>
              <w:wordWrap w:val="0"/>
              <w:spacing w:after="0" w:line="360" w:lineRule="auto"/>
              <w:ind w:firstLine="482"/>
              <w:jc w:val="both"/>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rPr>
              <w:t>建设单位加强卫生管理，对</w:t>
            </w:r>
            <w:r>
              <w:rPr>
                <w:rFonts w:hint="eastAsia" w:ascii="宋体" w:hAnsi="宋体" w:eastAsia="宋体" w:cs="宋体"/>
                <w:color w:val="000000"/>
                <w:sz w:val="24"/>
                <w:szCs w:val="24"/>
                <w:lang w:val="en-US" w:eastAsia="zh-CN"/>
              </w:rPr>
              <w:t>住院室</w:t>
            </w:r>
            <w:r>
              <w:rPr>
                <w:rFonts w:hint="eastAsia" w:ascii="宋体" w:hAnsi="宋体" w:eastAsia="宋体" w:cs="宋体"/>
                <w:color w:val="000000"/>
                <w:sz w:val="24"/>
                <w:szCs w:val="24"/>
              </w:rPr>
              <w:t>宠物粪便及尿液及时清理，并</w:t>
            </w:r>
            <w:r>
              <w:rPr>
                <w:rFonts w:hint="eastAsia" w:ascii="宋体" w:hAnsi="宋体" w:eastAsia="宋体" w:cs="宋体"/>
                <w:color w:val="000000"/>
                <w:sz w:val="24"/>
                <w:szCs w:val="24"/>
                <w:lang w:val="en-US" w:eastAsia="zh-CN"/>
              </w:rPr>
              <w:t>定期</w:t>
            </w:r>
            <w:r>
              <w:rPr>
                <w:rFonts w:hint="eastAsia" w:ascii="宋体" w:hAnsi="宋体" w:eastAsia="宋体" w:cs="宋体"/>
                <w:color w:val="000000"/>
                <w:sz w:val="24"/>
                <w:szCs w:val="24"/>
              </w:rPr>
              <w:t>喷洒一次除臭剂</w:t>
            </w:r>
            <w:r>
              <w:rPr>
                <w:rFonts w:hint="eastAsia" w:ascii="宋体" w:hAnsi="宋体" w:eastAsia="宋体" w:cs="宋体"/>
                <w:color w:val="000000"/>
                <w:sz w:val="24"/>
                <w:szCs w:val="24"/>
                <w:lang w:val="en-US" w:eastAsia="zh-CN"/>
              </w:rPr>
              <w:t>和消毒剂</w:t>
            </w:r>
            <w:r>
              <w:rPr>
                <w:rFonts w:hint="eastAsia" w:ascii="宋体" w:hAnsi="宋体" w:eastAsia="宋体" w:cs="宋体"/>
                <w:color w:val="000000"/>
                <w:sz w:val="24"/>
                <w:szCs w:val="24"/>
              </w:rPr>
              <w:t>，同时对收集的宠物粪便</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袋装密闭保存</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做好室内卫生工作</w:t>
            </w:r>
            <w:r>
              <w:rPr>
                <w:rFonts w:hint="eastAsia" w:ascii="宋体" w:hAnsi="宋体" w:eastAsia="宋体" w:cs="宋体"/>
                <w:color w:val="000000"/>
                <w:sz w:val="24"/>
                <w:szCs w:val="24"/>
              </w:rPr>
              <w:t>。项目手术室手术过程会产生少量的臭气，手术结束后，对手术室</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消毒</w:t>
            </w:r>
            <w:r>
              <w:rPr>
                <w:rFonts w:hint="eastAsia" w:ascii="宋体" w:hAnsi="宋体" w:eastAsia="宋体" w:cs="宋体"/>
                <w:color w:val="000000"/>
                <w:sz w:val="24"/>
                <w:szCs w:val="24"/>
                <w:lang w:val="en-US" w:eastAsia="zh-CN"/>
              </w:rPr>
              <w:t>和除臭</w:t>
            </w:r>
            <w:r>
              <w:rPr>
                <w:rFonts w:hint="eastAsia" w:ascii="宋体" w:hAnsi="宋体" w:eastAsia="宋体" w:cs="宋体"/>
                <w:color w:val="000000"/>
                <w:sz w:val="24"/>
                <w:szCs w:val="24"/>
              </w:rPr>
              <w:t>。项目诊疗废水及动物</w:t>
            </w:r>
            <w:r>
              <w:rPr>
                <w:rFonts w:hint="eastAsia" w:ascii="宋体" w:hAnsi="宋体" w:eastAsia="宋体" w:cs="宋体"/>
                <w:color w:val="000000"/>
                <w:sz w:val="24"/>
                <w:szCs w:val="24"/>
                <w:lang w:val="en-US" w:eastAsia="zh-CN"/>
              </w:rPr>
              <w:t>笼清洗</w:t>
            </w:r>
            <w:r>
              <w:rPr>
                <w:rFonts w:hint="eastAsia" w:ascii="宋体" w:hAnsi="宋体" w:eastAsia="宋体" w:cs="宋体"/>
                <w:color w:val="000000"/>
                <w:sz w:val="24"/>
                <w:szCs w:val="24"/>
              </w:rPr>
              <w:t>废水产生量很少，</w:t>
            </w:r>
            <w:r>
              <w:rPr>
                <w:rFonts w:hint="eastAsia" w:ascii="宋体" w:hAnsi="宋体" w:eastAsia="宋体" w:cs="宋体"/>
                <w:color w:val="000000"/>
                <w:sz w:val="24"/>
                <w:szCs w:val="24"/>
                <w:lang w:val="en-US" w:eastAsia="zh-CN"/>
              </w:rPr>
              <w:t>废</w:t>
            </w:r>
            <w:r>
              <w:rPr>
                <w:rFonts w:hint="eastAsia" w:ascii="宋体" w:hAnsi="宋体" w:eastAsia="宋体" w:cs="宋体"/>
                <w:color w:val="000000"/>
                <w:sz w:val="24"/>
                <w:szCs w:val="24"/>
              </w:rPr>
              <w:t>水采取</w:t>
            </w:r>
            <w:r>
              <w:rPr>
                <w:rFonts w:hint="eastAsia" w:ascii="宋体" w:hAnsi="宋体" w:eastAsia="宋体" w:cs="宋体"/>
                <w:color w:val="000000"/>
                <w:sz w:val="24"/>
                <w:szCs w:val="24"/>
                <w:lang w:val="en-US" w:eastAsia="zh-CN"/>
              </w:rPr>
              <w:t>滤网过滤+</w:t>
            </w:r>
            <w:r>
              <w:rPr>
                <w:rFonts w:hint="eastAsia" w:ascii="宋体" w:hAnsi="宋体" w:eastAsia="宋体" w:cs="宋体"/>
                <w:color w:val="000000"/>
                <w:sz w:val="24"/>
                <w:szCs w:val="24"/>
              </w:rPr>
              <w:t>氯片缓释消毒处理，且污水处理设施采取密闭处理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臭气产生量小，再经定期喷洒除臭剂处理后对周边环境影响较小。医院设有医疗废物收集桶，每天清运两次至</w:t>
            </w:r>
            <w:r>
              <w:rPr>
                <w:rFonts w:hint="eastAsia" w:ascii="宋体" w:hAnsi="宋体" w:eastAsia="宋体" w:cs="宋体"/>
                <w:color w:val="000000"/>
                <w:sz w:val="24"/>
                <w:szCs w:val="24"/>
                <w:lang w:eastAsia="zh-CN"/>
              </w:rPr>
              <w:t>危废贮存库</w:t>
            </w:r>
            <w:r>
              <w:rPr>
                <w:rFonts w:hint="eastAsia" w:ascii="宋体" w:hAnsi="宋体" w:eastAsia="宋体" w:cs="宋体"/>
                <w:color w:val="000000"/>
                <w:sz w:val="24"/>
                <w:szCs w:val="24"/>
              </w:rPr>
              <w:t>，上午、下各一次，</w:t>
            </w:r>
            <w:r>
              <w:rPr>
                <w:rFonts w:hint="eastAsia" w:ascii="宋体" w:hAnsi="宋体" w:eastAsia="宋体" w:cs="宋体"/>
                <w:color w:val="000000"/>
                <w:sz w:val="24"/>
                <w:szCs w:val="24"/>
                <w:lang w:eastAsia="zh-CN"/>
              </w:rPr>
              <w:t>危废贮存库</w:t>
            </w:r>
            <w:r>
              <w:rPr>
                <w:rFonts w:hint="eastAsia" w:ascii="宋体" w:hAnsi="宋体" w:eastAsia="宋体" w:cs="宋体"/>
                <w:color w:val="000000"/>
                <w:sz w:val="24"/>
                <w:szCs w:val="24"/>
              </w:rPr>
              <w:t>位</w:t>
            </w:r>
            <w:r>
              <w:rPr>
                <w:rFonts w:hint="default" w:ascii="Times New Roman" w:hAnsi="Times New Roman" w:eastAsia="宋体" w:cs="Times New Roman"/>
                <w:color w:val="000000"/>
                <w:sz w:val="24"/>
                <w:szCs w:val="24"/>
              </w:rPr>
              <w:t>于</w:t>
            </w:r>
            <w:r>
              <w:rPr>
                <w:rFonts w:hint="default" w:ascii="Times New Roman" w:hAnsi="Times New Roman" w:eastAsia="宋体" w:cs="Times New Roman"/>
                <w:color w:val="000000"/>
                <w:sz w:val="24"/>
                <w:szCs w:val="24"/>
                <w:lang w:val="en-US" w:eastAsia="zh-CN"/>
              </w:rPr>
              <w:t>医院B超</w:t>
            </w:r>
            <w:r>
              <w:rPr>
                <w:rFonts w:hint="eastAsia" w:ascii="宋体" w:hAnsi="宋体" w:eastAsia="宋体" w:cs="宋体"/>
                <w:color w:val="000000"/>
                <w:sz w:val="24"/>
                <w:szCs w:val="24"/>
                <w:lang w:val="en-US" w:eastAsia="zh-CN"/>
              </w:rPr>
              <w:t>室东侧</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医疗废物</w:t>
            </w:r>
            <w:r>
              <w:rPr>
                <w:rFonts w:hint="eastAsia" w:ascii="宋体" w:hAnsi="宋体" w:eastAsia="宋体" w:cs="宋体"/>
                <w:color w:val="000000"/>
                <w:sz w:val="24"/>
                <w:szCs w:val="24"/>
              </w:rPr>
              <w:t>收集后分别用密封袋、专用的锐器收集桶包装后分类存放，委托</w:t>
            </w:r>
            <w:r>
              <w:rPr>
                <w:rFonts w:hint="eastAsia" w:ascii="宋体" w:hAnsi="宋体" w:eastAsia="宋体" w:cs="宋体"/>
                <w:color w:val="000000"/>
                <w:sz w:val="24"/>
                <w:szCs w:val="24"/>
                <w:lang w:val="en-US" w:eastAsia="zh-CN"/>
              </w:rPr>
              <w:t>安徽浩悦环境科技有限责任公司</w:t>
            </w:r>
            <w:r>
              <w:rPr>
                <w:rFonts w:hint="eastAsia" w:ascii="宋体" w:hAnsi="宋体" w:eastAsia="宋体" w:cs="宋体"/>
                <w:color w:val="000000"/>
                <w:sz w:val="24"/>
                <w:szCs w:val="24"/>
              </w:rPr>
              <w:t>定期清运进行安全处置。</w:t>
            </w:r>
            <w:r>
              <w:rPr>
                <w:rFonts w:hint="eastAsia" w:ascii="宋体" w:hAnsi="宋体" w:eastAsia="宋体" w:cs="宋体"/>
                <w:color w:val="000000"/>
                <w:sz w:val="24"/>
                <w:szCs w:val="24"/>
                <w:lang w:eastAsia="zh-CN"/>
              </w:rPr>
              <w:t>危废贮存库</w:t>
            </w:r>
            <w:r>
              <w:rPr>
                <w:rFonts w:hint="eastAsia" w:ascii="宋体" w:hAnsi="宋体" w:eastAsia="宋体" w:cs="宋体"/>
                <w:color w:val="000000"/>
                <w:sz w:val="24"/>
                <w:szCs w:val="24"/>
              </w:rPr>
              <w:t>为全密闭设置，仅</w:t>
            </w:r>
            <w:r>
              <w:rPr>
                <w:rFonts w:hint="eastAsia" w:ascii="宋体" w:hAnsi="宋体" w:eastAsia="宋体" w:cs="宋体"/>
                <w:color w:val="000000"/>
                <w:sz w:val="24"/>
                <w:szCs w:val="24"/>
                <w:lang w:val="en-US" w:eastAsia="zh-CN"/>
              </w:rPr>
              <w:t>入库、</w:t>
            </w:r>
            <w:r>
              <w:rPr>
                <w:rFonts w:hint="eastAsia" w:ascii="宋体" w:hAnsi="宋体" w:eastAsia="宋体" w:cs="宋体"/>
                <w:color w:val="000000"/>
                <w:sz w:val="24"/>
                <w:szCs w:val="24"/>
              </w:rPr>
              <w:t>清</w:t>
            </w:r>
            <w:r>
              <w:rPr>
                <w:rFonts w:hint="eastAsia" w:ascii="宋体" w:hAnsi="宋体" w:eastAsia="宋体" w:cs="宋体"/>
                <w:color w:val="000000"/>
                <w:sz w:val="24"/>
                <w:szCs w:val="24"/>
                <w:lang w:val="en-US" w:eastAsia="zh-CN"/>
              </w:rPr>
              <w:t>运危废</w:t>
            </w:r>
            <w:r>
              <w:rPr>
                <w:rFonts w:hint="eastAsia" w:ascii="宋体" w:hAnsi="宋体" w:eastAsia="宋体" w:cs="宋体"/>
                <w:color w:val="000000"/>
                <w:sz w:val="24"/>
                <w:szCs w:val="24"/>
              </w:rPr>
              <w:t>时会有少量异味逸散，</w:t>
            </w:r>
            <w:r>
              <w:rPr>
                <w:rFonts w:hint="eastAsia" w:ascii="宋体" w:hAnsi="宋体" w:eastAsia="宋体" w:cs="宋体"/>
                <w:color w:val="000000"/>
                <w:sz w:val="24"/>
                <w:szCs w:val="24"/>
                <w:lang w:val="en-US" w:eastAsia="zh-CN"/>
              </w:rPr>
              <w:t>通过</w:t>
            </w:r>
            <w:r>
              <w:rPr>
                <w:rFonts w:hint="eastAsia" w:ascii="宋体" w:hAnsi="宋体" w:eastAsia="宋体" w:cs="宋体"/>
                <w:color w:val="000000"/>
                <w:sz w:val="24"/>
                <w:szCs w:val="24"/>
              </w:rPr>
              <w:t>定期喷洒除臭剂，可以有效减少异味逸散，对周围环境影响较小</w:t>
            </w:r>
            <w:r>
              <w:rPr>
                <w:rFonts w:hint="eastAsia" w:ascii="宋体" w:hAnsi="宋体" w:eastAsia="宋体" w:cs="宋体"/>
                <w:color w:val="000000"/>
                <w:sz w:val="24"/>
                <w:szCs w:val="24"/>
                <w:lang w:eastAsia="zh-CN"/>
              </w:rPr>
              <w:t>。</w:t>
            </w:r>
            <w:r>
              <w:rPr>
                <w:rFonts w:hint="default" w:ascii="Times New Roman" w:hAnsi="Times New Roman" w:eastAsia="宋体" w:cs="Times New Roman"/>
                <w:color w:val="000000"/>
                <w:sz w:val="24"/>
                <w:szCs w:val="24"/>
                <w:lang w:val="en-US" w:eastAsia="zh-CN"/>
              </w:rPr>
              <w:t>项目定期喷洒小力士除臭剂（净含量400mL/瓶），每天至少喷洒一次，遇异味较大时期每日喷洒2至3次。两个月用量1瓶，年用量为6瓶。</w:t>
            </w:r>
          </w:p>
          <w:p>
            <w:pPr>
              <w:wordWrap w:val="0"/>
              <w:spacing w:after="0" w:line="360" w:lineRule="auto"/>
              <w:ind w:firstLine="482"/>
              <w:jc w:val="both"/>
              <w:rPr>
                <w:rFonts w:ascii="宋体" w:hAnsi="宋体" w:eastAsia="宋体" w:cs="宋体"/>
                <w:color w:val="000000"/>
                <w:sz w:val="24"/>
                <w:szCs w:val="24"/>
              </w:rPr>
            </w:pPr>
            <w:r>
              <w:rPr>
                <w:rFonts w:hint="default" w:ascii="Times New Roman" w:hAnsi="Times New Roman" w:eastAsia="宋体" w:cs="Times New Roman"/>
                <w:color w:val="000000"/>
                <w:sz w:val="24"/>
                <w:szCs w:val="24"/>
              </w:rPr>
              <w:t>项目废气排放形式为无组织排放，通过采取上述措施后废气排放可满足《恶臭污染物排放标准》</w:t>
            </w:r>
            <w:r>
              <w:rPr>
                <w:rFonts w:hint="default" w:ascii="Times New Roman" w:hAnsi="Times New Roman" w:eastAsia="宋体" w:cs="Times New Roman"/>
                <w:color w:val="000000"/>
                <w:sz w:val="24"/>
                <w:szCs w:val="24"/>
                <w:lang w:eastAsia="zh-CN"/>
              </w:rPr>
              <w:t>（GB14554-93）</w:t>
            </w:r>
            <w:r>
              <w:rPr>
                <w:rFonts w:hint="default" w:ascii="Times New Roman" w:hAnsi="Times New Roman" w:eastAsia="宋体" w:cs="Times New Roman"/>
                <w:color w:val="000000"/>
                <w:sz w:val="24"/>
                <w:szCs w:val="24"/>
              </w:rPr>
              <w:t>中表</w:t>
            </w:r>
            <w:r>
              <w:rPr>
                <w:rFonts w:hint="default" w:ascii="Times New Roman" w:hAnsi="Times New Roman" w:eastAsia="宋体" w:cs="Times New Roman"/>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恶臭污染物厂界标准值</w:t>
            </w:r>
            <w:r>
              <w:rPr>
                <w:rFonts w:hint="eastAsia" w:ascii="宋体" w:hAnsi="宋体" w:eastAsia="宋体" w:cs="宋体"/>
                <w:color w:val="000000"/>
                <w:sz w:val="24"/>
                <w:szCs w:val="24"/>
              </w:rPr>
              <w:t>”</w:t>
            </w:r>
            <w:r>
              <w:rPr>
                <w:rFonts w:hint="default" w:ascii="Times New Roman" w:hAnsi="Times New Roman" w:eastAsia="宋体" w:cs="Times New Roman"/>
                <w:color w:val="000000"/>
                <w:sz w:val="24"/>
                <w:szCs w:val="24"/>
              </w:rPr>
              <w:t>标准，因此处理</w:t>
            </w:r>
            <w:r>
              <w:rPr>
                <w:rFonts w:hint="eastAsia" w:ascii="宋体" w:hAnsi="宋体" w:eastAsia="宋体" w:cs="宋体"/>
                <w:color w:val="000000"/>
                <w:sz w:val="24"/>
                <w:szCs w:val="24"/>
              </w:rPr>
              <w:t>措施是可行的。</w:t>
            </w:r>
          </w:p>
          <w:p>
            <w:pPr>
              <w:spacing w:line="360" w:lineRule="exact"/>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3、噪声的产生及治理</w:t>
            </w:r>
          </w:p>
          <w:p>
            <w:pPr>
              <w:spacing w:after="0" w:line="360" w:lineRule="auto"/>
              <w:ind w:firstLine="482"/>
              <w:rPr>
                <w:rFonts w:hint="eastAsia" w:ascii="Times New Roman" w:hAnsi="Times New Roman" w:eastAsia="宋体"/>
                <w:b/>
                <w:kern w:val="2"/>
                <w:sz w:val="24"/>
                <w:szCs w:val="24"/>
                <w:highlight w:val="none"/>
              </w:rPr>
            </w:pPr>
            <w:r>
              <w:rPr>
                <w:rFonts w:hint="eastAsia" w:ascii="Times New Roman" w:hAnsi="Times New Roman" w:eastAsia="宋体" w:cs="Times New Roman"/>
                <w:color w:val="000000"/>
                <w:sz w:val="24"/>
                <w:highlight w:val="none"/>
              </w:rPr>
              <w:t>本项目未设置高噪声设备，主要噪声来源</w:t>
            </w:r>
            <w:r>
              <w:rPr>
                <w:rFonts w:hint="eastAsia" w:ascii="Times New Roman" w:hAnsi="Times New Roman" w:eastAsia="宋体" w:cs="Times New Roman"/>
                <w:color w:val="000000"/>
                <w:sz w:val="24"/>
                <w:highlight w:val="none"/>
                <w:lang w:val="en-US" w:eastAsia="zh-CN"/>
              </w:rPr>
              <w:t>为</w:t>
            </w:r>
            <w:r>
              <w:rPr>
                <w:rFonts w:hint="eastAsia" w:ascii="Times New Roman" w:hAnsi="Times New Roman" w:eastAsia="宋体" w:cs="Times New Roman"/>
                <w:color w:val="000000"/>
                <w:sz w:val="24"/>
                <w:highlight w:val="none"/>
              </w:rPr>
              <w:t>在院动物日常偶发噪声</w:t>
            </w:r>
            <w:r>
              <w:rPr>
                <w:rFonts w:hint="eastAsia" w:ascii="Times New Roman" w:hAnsi="Times New Roman" w:eastAsia="宋体" w:cs="Times New Roman"/>
                <w:color w:val="000000"/>
                <w:sz w:val="24"/>
                <w:highlight w:val="none"/>
                <w:lang w:val="en-US" w:eastAsia="zh-CN"/>
              </w:rPr>
              <w:t>和空调外机的</w:t>
            </w:r>
            <w:r>
              <w:rPr>
                <w:rFonts w:hint="eastAsia" w:ascii="Times New Roman" w:hAnsi="Times New Roman" w:eastAsia="宋体" w:cs="Times New Roman"/>
                <w:color w:val="000000"/>
                <w:sz w:val="24"/>
                <w:highlight w:val="none"/>
              </w:rPr>
              <w:t>运行噪声，</w:t>
            </w:r>
            <w:r>
              <w:rPr>
                <w:rFonts w:hint="default" w:ascii="Times New Roman" w:hAnsi="Times New Roman" w:eastAsia="宋体" w:cs="Times New Roman"/>
                <w:color w:val="000000"/>
                <w:sz w:val="24"/>
                <w:highlight w:val="none"/>
              </w:rPr>
              <w:t>空调外机单台噪声在</w:t>
            </w:r>
            <w:r>
              <w:rPr>
                <w:rFonts w:hint="default" w:ascii="Times New Roman" w:hAnsi="Times New Roman" w:eastAsia="宋体" w:cs="Times New Roman"/>
                <w:color w:val="000000"/>
                <w:sz w:val="24"/>
                <w:highlight w:val="none"/>
                <w:lang w:val="en-US" w:eastAsia="zh-CN"/>
              </w:rPr>
              <w:t>6</w:t>
            </w:r>
            <w:r>
              <w:rPr>
                <w:rFonts w:hint="default" w:ascii="Times New Roman" w:hAnsi="Times New Roman" w:eastAsia="宋体" w:cs="Times New Roman"/>
                <w:color w:val="000000"/>
                <w:sz w:val="24"/>
                <w:highlight w:val="none"/>
              </w:rPr>
              <w:t>0~</w:t>
            </w:r>
            <w:r>
              <w:rPr>
                <w:rFonts w:hint="default" w:ascii="Times New Roman" w:hAnsi="Times New Roman" w:eastAsia="宋体" w:cs="Times New Roman"/>
                <w:color w:val="000000"/>
                <w:sz w:val="24"/>
                <w:highlight w:val="none"/>
                <w:lang w:val="en-US" w:eastAsia="zh-CN"/>
              </w:rPr>
              <w:t>6</w:t>
            </w:r>
            <w:r>
              <w:rPr>
                <w:rFonts w:hint="default" w:ascii="Times New Roman" w:hAnsi="Times New Roman" w:eastAsia="宋体" w:cs="Times New Roman"/>
                <w:color w:val="000000"/>
                <w:sz w:val="24"/>
                <w:highlight w:val="none"/>
              </w:rPr>
              <w:t>5dB(A)之间，</w:t>
            </w:r>
            <w:r>
              <w:rPr>
                <w:rFonts w:hint="eastAsia" w:ascii="Times New Roman" w:hAnsi="Times New Roman" w:eastAsia="宋体" w:cs="Times New Roman"/>
                <w:color w:val="000000"/>
                <w:sz w:val="24"/>
                <w:highlight w:val="none"/>
              </w:rPr>
              <w:t>动物日常偶发噪声在65~70dB（A）之间。通过</w:t>
            </w:r>
            <w:r>
              <w:rPr>
                <w:rFonts w:hint="eastAsia" w:ascii="Times New Roman" w:hAnsi="Times New Roman" w:eastAsia="宋体" w:cs="宋体"/>
                <w:color w:val="000000"/>
                <w:sz w:val="24"/>
                <w:szCs w:val="24"/>
                <w:highlight w:val="none"/>
                <w:lang w:bidi="ar"/>
              </w:rPr>
              <w:t>医院工作人员的合理喂食，可避免动物因饥饿或口渴而发出叫声，</w:t>
            </w:r>
            <w:r>
              <w:rPr>
                <w:rFonts w:hint="eastAsia" w:ascii="Times New Roman" w:hAnsi="Times New Roman" w:eastAsia="宋体" w:cs="宋体"/>
                <w:color w:val="000000"/>
                <w:sz w:val="24"/>
                <w:szCs w:val="24"/>
                <w:highlight w:val="none"/>
                <w:lang w:val="en-US" w:eastAsia="zh-CN" w:bidi="ar"/>
              </w:rPr>
              <w:t>同时将动物存放于室内最内侧房间</w:t>
            </w:r>
            <w:r>
              <w:rPr>
                <w:rFonts w:hint="eastAsia" w:ascii="Times New Roman" w:hAnsi="Times New Roman" w:eastAsia="宋体" w:cs="宋体"/>
                <w:color w:val="000000"/>
                <w:sz w:val="24"/>
                <w:szCs w:val="24"/>
                <w:highlight w:val="none"/>
                <w:lang w:bidi="ar"/>
              </w:rPr>
              <w:t>，能有效控制动物的活动噪声</w:t>
            </w:r>
            <w:r>
              <w:rPr>
                <w:rFonts w:hint="eastAsia" w:ascii="Times New Roman" w:hAnsi="Times New Roman" w:eastAsia="宋体" w:cs="宋体"/>
                <w:color w:val="000000"/>
                <w:sz w:val="24"/>
                <w:szCs w:val="24"/>
                <w:highlight w:val="none"/>
                <w:lang w:val="en-US" w:eastAsia="zh-CN" w:bidi="ar"/>
              </w:rPr>
              <w:t>；营业时关闭住院部门窗，</w:t>
            </w:r>
            <w:r>
              <w:rPr>
                <w:rFonts w:hint="eastAsia" w:ascii="Times New Roman" w:hAnsi="Times New Roman" w:eastAsia="宋体" w:cs="宋体"/>
                <w:color w:val="000000"/>
                <w:sz w:val="24"/>
                <w:szCs w:val="24"/>
                <w:highlight w:val="none"/>
                <w:lang w:bidi="ar"/>
              </w:rPr>
              <w:t>窗户采用双层隔声玻璃</w:t>
            </w:r>
            <w:r>
              <w:rPr>
                <w:rFonts w:hint="eastAsia" w:ascii="Times New Roman" w:hAnsi="Times New Roman" w:eastAsia="宋体" w:cs="宋体"/>
                <w:color w:val="000000"/>
                <w:sz w:val="24"/>
                <w:szCs w:val="24"/>
                <w:highlight w:val="none"/>
                <w:lang w:eastAsia="zh-CN" w:bidi="ar"/>
              </w:rPr>
              <w:t>；</w:t>
            </w:r>
            <w:r>
              <w:rPr>
                <w:rFonts w:hint="eastAsia" w:ascii="Times New Roman" w:hAnsi="Times New Roman" w:eastAsia="宋体" w:cs="宋体"/>
                <w:color w:val="000000"/>
                <w:sz w:val="24"/>
                <w:szCs w:val="24"/>
                <w:highlight w:val="none"/>
                <w:lang w:val="en-US" w:eastAsia="zh-CN" w:bidi="ar"/>
              </w:rPr>
              <w:t>分体式空调外机设置隔声罩和减振垫等，有效减小噪声的</w:t>
            </w:r>
            <w:r>
              <w:rPr>
                <w:rFonts w:hint="eastAsia" w:ascii="Times New Roman" w:hAnsi="Times New Roman" w:eastAsia="宋体" w:cs="宋体"/>
                <w:color w:val="000000"/>
                <w:sz w:val="24"/>
                <w:szCs w:val="24"/>
                <w:highlight w:val="none"/>
                <w:lang w:bidi="ar"/>
              </w:rPr>
              <w:t>影响</w:t>
            </w:r>
            <w:r>
              <w:rPr>
                <w:rFonts w:hint="default" w:ascii="Times New Roman" w:hAnsi="Times New Roman" w:eastAsia="宋体" w:cs="宋体"/>
                <w:color w:val="000000"/>
                <w:sz w:val="24"/>
                <w:szCs w:val="24"/>
                <w:highlight w:val="none"/>
                <w:lang w:bidi="ar"/>
              </w:rPr>
              <w:t>。</w:t>
            </w:r>
            <w:r>
              <w:rPr>
                <w:rFonts w:hint="eastAsia" w:ascii="Times New Roman" w:hAnsi="Times New Roman" w:eastAsia="宋体" w:cs="宋体"/>
                <w:color w:val="000000"/>
                <w:sz w:val="24"/>
                <w:szCs w:val="24"/>
                <w:highlight w:val="none"/>
                <w:lang w:bidi="ar"/>
              </w:rPr>
              <w:t>项目区</w:t>
            </w:r>
            <w:r>
              <w:rPr>
                <w:rFonts w:hint="eastAsia" w:ascii="Times New Roman" w:hAnsi="Times New Roman" w:eastAsia="宋体" w:cs="宋体"/>
                <w:color w:val="000000"/>
                <w:sz w:val="24"/>
                <w:szCs w:val="24"/>
                <w:highlight w:val="none"/>
                <w:lang w:val="en-US" w:eastAsia="zh-CN" w:bidi="ar"/>
              </w:rPr>
              <w:t>东侧</w:t>
            </w:r>
            <w:r>
              <w:rPr>
                <w:rFonts w:hint="eastAsia" w:ascii="Times New Roman" w:hAnsi="Times New Roman" w:eastAsia="宋体" w:cs="宋体"/>
                <w:color w:val="000000"/>
                <w:sz w:val="24"/>
                <w:szCs w:val="24"/>
                <w:highlight w:val="none"/>
                <w:lang w:bidi="ar"/>
              </w:rPr>
              <w:t>厂界噪声可以达到《社会生活环境噪声排放标准》（GB22337-2008）中2类标准</w:t>
            </w:r>
            <w:r>
              <w:rPr>
                <w:rFonts w:hint="eastAsia" w:ascii="宋体" w:hAnsi="宋体" w:eastAsia="宋体" w:cs="宋体"/>
                <w:color w:val="000000"/>
                <w:sz w:val="24"/>
                <w:highlight w:val="none"/>
              </w:rPr>
              <w:t>（昼间</w:t>
            </w:r>
            <w:r>
              <w:rPr>
                <w:rFonts w:ascii="Times New Roman" w:hAnsi="Times New Roman" w:eastAsia="宋体"/>
                <w:color w:val="000000"/>
                <w:sz w:val="24"/>
                <w:highlight w:val="none"/>
              </w:rPr>
              <w:t>≤60dB(A)，</w:t>
            </w:r>
            <w:r>
              <w:rPr>
                <w:rFonts w:hint="eastAsia" w:ascii="宋体" w:hAnsi="宋体" w:eastAsia="宋体" w:cs="宋体"/>
                <w:color w:val="000000"/>
                <w:sz w:val="24"/>
                <w:highlight w:val="none"/>
              </w:rPr>
              <w:t>夜间</w:t>
            </w:r>
            <w:r>
              <w:rPr>
                <w:rFonts w:ascii="Times New Roman" w:hAnsi="Times New Roman" w:eastAsia="宋体"/>
                <w:color w:val="000000"/>
                <w:sz w:val="24"/>
                <w:highlight w:val="none"/>
              </w:rPr>
              <w:t>≤50dB(A)</w:t>
            </w:r>
            <w:r>
              <w:rPr>
                <w:rFonts w:hint="eastAsia" w:ascii="宋体" w:hAnsi="宋体" w:eastAsia="宋体" w:cs="宋体"/>
                <w:color w:val="000000"/>
                <w:sz w:val="24"/>
                <w:highlight w:val="none"/>
              </w:rPr>
              <w:t>）</w:t>
            </w:r>
            <w:r>
              <w:rPr>
                <w:rFonts w:hint="eastAsia" w:ascii="Times New Roman" w:hAnsi="Times New Roman" w:eastAsia="宋体" w:cs="宋体"/>
                <w:color w:val="000000"/>
                <w:sz w:val="24"/>
                <w:szCs w:val="24"/>
                <w:highlight w:val="none"/>
                <w:lang w:bidi="ar"/>
              </w:rPr>
              <w:t>要求</w:t>
            </w:r>
            <w:r>
              <w:rPr>
                <w:rFonts w:hint="eastAsia" w:ascii="Times New Roman" w:hAnsi="Times New Roman" w:eastAsia="宋体" w:cs="宋体"/>
                <w:color w:val="000000"/>
                <w:sz w:val="24"/>
                <w:szCs w:val="24"/>
                <w:highlight w:val="none"/>
                <w:lang w:eastAsia="zh-CN" w:bidi="ar"/>
              </w:rPr>
              <w:t>，</w:t>
            </w:r>
            <w:r>
              <w:rPr>
                <w:rFonts w:hint="eastAsia" w:ascii="Times New Roman" w:hAnsi="Times New Roman" w:eastAsia="宋体" w:cs="宋体"/>
                <w:color w:val="000000"/>
                <w:sz w:val="24"/>
                <w:szCs w:val="24"/>
                <w:highlight w:val="none"/>
                <w:lang w:val="en-US" w:eastAsia="zh-CN" w:bidi="ar"/>
              </w:rPr>
              <w:t>西侧</w:t>
            </w:r>
            <w:r>
              <w:rPr>
                <w:rFonts w:hint="eastAsia" w:ascii="Times New Roman" w:hAnsi="Times New Roman" w:eastAsia="宋体" w:cs="宋体"/>
                <w:color w:val="000000"/>
                <w:sz w:val="24"/>
                <w:szCs w:val="24"/>
                <w:highlight w:val="none"/>
                <w:lang w:bidi="ar"/>
              </w:rPr>
              <w:t>厂界噪声可以达到《社会生活环境噪声排放标准》（GB22337-2008）中</w:t>
            </w:r>
            <w:r>
              <w:rPr>
                <w:rFonts w:hint="eastAsia" w:ascii="Times New Roman" w:hAnsi="Times New Roman" w:eastAsia="宋体" w:cs="宋体"/>
                <w:color w:val="000000"/>
                <w:sz w:val="24"/>
                <w:szCs w:val="24"/>
                <w:highlight w:val="none"/>
                <w:lang w:val="en-US" w:eastAsia="zh-CN" w:bidi="ar"/>
              </w:rPr>
              <w:t>4</w:t>
            </w:r>
            <w:r>
              <w:rPr>
                <w:rFonts w:hint="eastAsia" w:ascii="Times New Roman" w:hAnsi="Times New Roman" w:eastAsia="宋体" w:cs="宋体"/>
                <w:color w:val="000000"/>
                <w:sz w:val="24"/>
                <w:szCs w:val="24"/>
                <w:highlight w:val="none"/>
                <w:lang w:bidi="ar"/>
              </w:rPr>
              <w:t>类标准</w:t>
            </w:r>
            <w:r>
              <w:rPr>
                <w:rFonts w:hint="eastAsia" w:ascii="宋体" w:hAnsi="宋体" w:eastAsia="宋体" w:cs="宋体"/>
                <w:color w:val="000000"/>
                <w:sz w:val="24"/>
                <w:highlight w:val="none"/>
              </w:rPr>
              <w:t>（昼间</w:t>
            </w:r>
            <w:r>
              <w:rPr>
                <w:rFonts w:ascii="Times New Roman" w:hAnsi="Times New Roman" w:eastAsia="宋体"/>
                <w:color w:val="000000"/>
                <w:sz w:val="24"/>
                <w:highlight w:val="none"/>
              </w:rPr>
              <w:t>≤</w:t>
            </w:r>
            <w:r>
              <w:rPr>
                <w:rFonts w:hint="eastAsia" w:ascii="Times New Roman" w:hAnsi="Times New Roman" w:eastAsia="宋体"/>
                <w:color w:val="000000"/>
                <w:sz w:val="24"/>
                <w:highlight w:val="none"/>
                <w:lang w:val="en-US" w:eastAsia="zh-CN"/>
              </w:rPr>
              <w:t>7</w:t>
            </w:r>
            <w:r>
              <w:rPr>
                <w:rFonts w:ascii="Times New Roman" w:hAnsi="Times New Roman" w:eastAsia="宋体"/>
                <w:color w:val="000000"/>
                <w:sz w:val="24"/>
                <w:highlight w:val="none"/>
              </w:rPr>
              <w:t>0dB(A)，</w:t>
            </w:r>
            <w:r>
              <w:rPr>
                <w:rFonts w:hint="eastAsia" w:ascii="宋体" w:hAnsi="宋体" w:eastAsia="宋体" w:cs="宋体"/>
                <w:color w:val="000000"/>
                <w:sz w:val="24"/>
                <w:highlight w:val="none"/>
              </w:rPr>
              <w:t>夜间</w:t>
            </w:r>
            <w:r>
              <w:rPr>
                <w:rFonts w:ascii="Times New Roman" w:hAnsi="Times New Roman" w:eastAsia="宋体"/>
                <w:color w:val="000000"/>
                <w:sz w:val="24"/>
                <w:highlight w:val="none"/>
              </w:rPr>
              <w:t>≤5</w:t>
            </w:r>
            <w:r>
              <w:rPr>
                <w:rFonts w:hint="eastAsia" w:ascii="Times New Roman" w:hAnsi="Times New Roman" w:eastAsia="宋体"/>
                <w:color w:val="000000"/>
                <w:sz w:val="24"/>
                <w:highlight w:val="none"/>
                <w:lang w:val="en-US" w:eastAsia="zh-CN"/>
              </w:rPr>
              <w:t>5</w:t>
            </w:r>
            <w:r>
              <w:rPr>
                <w:rFonts w:ascii="Times New Roman" w:hAnsi="Times New Roman" w:eastAsia="宋体"/>
                <w:color w:val="000000"/>
                <w:sz w:val="24"/>
                <w:highlight w:val="none"/>
              </w:rPr>
              <w:t>dB(A)</w:t>
            </w:r>
            <w:r>
              <w:rPr>
                <w:rFonts w:hint="eastAsia" w:ascii="宋体" w:hAnsi="宋体" w:eastAsia="宋体" w:cs="宋体"/>
                <w:color w:val="000000"/>
                <w:sz w:val="24"/>
                <w:highlight w:val="none"/>
              </w:rPr>
              <w:t>）</w:t>
            </w:r>
            <w:r>
              <w:rPr>
                <w:rFonts w:hint="eastAsia" w:ascii="Times New Roman" w:hAnsi="Times New Roman" w:eastAsia="宋体" w:cs="宋体"/>
                <w:color w:val="000000"/>
                <w:sz w:val="24"/>
                <w:szCs w:val="24"/>
                <w:highlight w:val="none"/>
                <w:lang w:bidi="ar"/>
              </w:rPr>
              <w:t>要求。</w:t>
            </w:r>
          </w:p>
          <w:p>
            <w:pPr>
              <w:spacing w:after="0"/>
              <w:ind w:firstLine="1205" w:firstLineChars="500"/>
              <w:jc w:val="center"/>
              <w:rPr>
                <w:rFonts w:ascii="Times New Roman" w:hAnsi="Times New Roman" w:eastAsia="宋体"/>
                <w:b/>
                <w:kern w:val="2"/>
                <w:sz w:val="24"/>
                <w:szCs w:val="24"/>
                <w:highlight w:val="none"/>
              </w:rPr>
            </w:pPr>
            <w:r>
              <w:rPr>
                <w:rFonts w:hint="eastAsia" w:ascii="Times New Roman" w:hAnsi="Times New Roman" w:eastAsia="宋体"/>
                <w:b/>
                <w:kern w:val="2"/>
                <w:sz w:val="24"/>
                <w:szCs w:val="24"/>
                <w:highlight w:val="none"/>
              </w:rPr>
              <w:t>表3-2 主要噪声源强表及防治措施  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825"/>
              <w:gridCol w:w="837"/>
              <w:gridCol w:w="675"/>
              <w:gridCol w:w="3013"/>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restart"/>
                  <w:vAlign w:val="center"/>
                </w:tcPr>
                <w:p>
                  <w:pPr>
                    <w:pStyle w:val="28"/>
                    <w:widowControl w:val="0"/>
                    <w:rPr>
                      <w:b/>
                      <w:bCs/>
                      <w:snapToGrid w:val="0"/>
                      <w:color w:val="000000"/>
                      <w:szCs w:val="21"/>
                    </w:rPr>
                  </w:pPr>
                  <w:r>
                    <w:rPr>
                      <w:rFonts w:hint="eastAsia"/>
                      <w:b/>
                      <w:bCs/>
                      <w:snapToGrid w:val="0"/>
                      <w:color w:val="000000"/>
                      <w:szCs w:val="21"/>
                    </w:rPr>
                    <w:t>序号</w:t>
                  </w:r>
                </w:p>
              </w:tc>
              <w:tc>
                <w:tcPr>
                  <w:tcW w:w="825" w:type="dxa"/>
                  <w:vMerge w:val="restart"/>
                  <w:vAlign w:val="center"/>
                </w:tcPr>
                <w:p>
                  <w:pPr>
                    <w:pStyle w:val="28"/>
                    <w:widowControl w:val="0"/>
                    <w:rPr>
                      <w:b/>
                      <w:bCs/>
                      <w:snapToGrid w:val="0"/>
                      <w:color w:val="000000"/>
                      <w:szCs w:val="21"/>
                    </w:rPr>
                  </w:pPr>
                  <w:r>
                    <w:rPr>
                      <w:rFonts w:hint="eastAsia"/>
                      <w:b/>
                      <w:bCs/>
                      <w:snapToGrid w:val="0"/>
                      <w:color w:val="000000"/>
                      <w:szCs w:val="21"/>
                    </w:rPr>
                    <w:t>设备名称</w:t>
                  </w:r>
                </w:p>
              </w:tc>
              <w:tc>
                <w:tcPr>
                  <w:tcW w:w="837" w:type="dxa"/>
                  <w:vMerge w:val="restart"/>
                  <w:vAlign w:val="center"/>
                </w:tcPr>
                <w:p>
                  <w:pPr>
                    <w:pStyle w:val="28"/>
                    <w:widowControl w:val="0"/>
                    <w:rPr>
                      <w:b/>
                      <w:bCs/>
                      <w:snapToGrid w:val="0"/>
                      <w:color w:val="000000"/>
                      <w:szCs w:val="21"/>
                    </w:rPr>
                  </w:pPr>
                  <w:r>
                    <w:rPr>
                      <w:rFonts w:hint="eastAsia"/>
                      <w:b/>
                      <w:bCs/>
                      <w:snapToGrid w:val="0"/>
                      <w:color w:val="000000"/>
                      <w:szCs w:val="21"/>
                    </w:rPr>
                    <w:t>位置</w:t>
                  </w:r>
                </w:p>
              </w:tc>
              <w:tc>
                <w:tcPr>
                  <w:tcW w:w="675" w:type="dxa"/>
                  <w:vMerge w:val="restart"/>
                  <w:vAlign w:val="center"/>
                </w:tcPr>
                <w:p>
                  <w:pPr>
                    <w:pStyle w:val="28"/>
                    <w:widowControl w:val="0"/>
                    <w:rPr>
                      <w:b/>
                      <w:bCs/>
                      <w:snapToGrid w:val="0"/>
                      <w:color w:val="000000"/>
                      <w:szCs w:val="21"/>
                    </w:rPr>
                  </w:pPr>
                  <w:r>
                    <w:rPr>
                      <w:rFonts w:hint="eastAsia"/>
                      <w:b/>
                      <w:bCs/>
                      <w:snapToGrid w:val="0"/>
                      <w:color w:val="000000"/>
                      <w:szCs w:val="21"/>
                    </w:rPr>
                    <w:t>源强</w:t>
                  </w:r>
                </w:p>
              </w:tc>
              <w:tc>
                <w:tcPr>
                  <w:tcW w:w="5899" w:type="dxa"/>
                  <w:gridSpan w:val="2"/>
                  <w:vAlign w:val="center"/>
                </w:tcPr>
                <w:p>
                  <w:pPr>
                    <w:pStyle w:val="28"/>
                    <w:widowControl w:val="0"/>
                    <w:rPr>
                      <w:b/>
                      <w:bCs/>
                      <w:snapToGrid w:val="0"/>
                      <w:color w:val="000000"/>
                      <w:szCs w:val="21"/>
                    </w:rPr>
                  </w:pPr>
                  <w:r>
                    <w:rPr>
                      <w:rFonts w:hint="eastAsia"/>
                      <w:b/>
                      <w:bCs/>
                      <w:snapToGrid w:val="0"/>
                      <w:color w:val="000000"/>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Merge w:val="continue"/>
                  <w:vAlign w:val="center"/>
                </w:tcPr>
                <w:p>
                  <w:pPr>
                    <w:pStyle w:val="28"/>
                    <w:widowControl w:val="0"/>
                    <w:rPr>
                      <w:b/>
                      <w:bCs/>
                      <w:snapToGrid w:val="0"/>
                      <w:color w:val="000000"/>
                      <w:szCs w:val="21"/>
                    </w:rPr>
                  </w:pPr>
                </w:p>
              </w:tc>
              <w:tc>
                <w:tcPr>
                  <w:tcW w:w="825" w:type="dxa"/>
                  <w:vMerge w:val="continue"/>
                  <w:vAlign w:val="center"/>
                </w:tcPr>
                <w:p>
                  <w:pPr>
                    <w:pStyle w:val="28"/>
                    <w:widowControl w:val="0"/>
                    <w:rPr>
                      <w:b/>
                      <w:bCs/>
                      <w:snapToGrid w:val="0"/>
                      <w:color w:val="000000"/>
                      <w:szCs w:val="21"/>
                    </w:rPr>
                  </w:pPr>
                </w:p>
              </w:tc>
              <w:tc>
                <w:tcPr>
                  <w:tcW w:w="837" w:type="dxa"/>
                  <w:vMerge w:val="continue"/>
                  <w:vAlign w:val="center"/>
                </w:tcPr>
                <w:p>
                  <w:pPr>
                    <w:pStyle w:val="28"/>
                    <w:widowControl w:val="0"/>
                    <w:rPr>
                      <w:b/>
                      <w:bCs/>
                      <w:snapToGrid w:val="0"/>
                      <w:color w:val="000000"/>
                      <w:szCs w:val="21"/>
                    </w:rPr>
                  </w:pPr>
                </w:p>
              </w:tc>
              <w:tc>
                <w:tcPr>
                  <w:tcW w:w="675" w:type="dxa"/>
                  <w:vMerge w:val="continue"/>
                  <w:vAlign w:val="center"/>
                </w:tcPr>
                <w:p>
                  <w:pPr>
                    <w:pStyle w:val="28"/>
                    <w:widowControl w:val="0"/>
                    <w:rPr>
                      <w:b/>
                      <w:bCs/>
                      <w:snapToGrid w:val="0"/>
                      <w:color w:val="000000"/>
                      <w:szCs w:val="21"/>
                    </w:rPr>
                  </w:pPr>
                </w:p>
              </w:tc>
              <w:tc>
                <w:tcPr>
                  <w:tcW w:w="3013" w:type="dxa"/>
                  <w:vAlign w:val="center"/>
                </w:tcPr>
                <w:p>
                  <w:pPr>
                    <w:pStyle w:val="28"/>
                    <w:widowControl w:val="0"/>
                    <w:rPr>
                      <w:b/>
                      <w:bCs/>
                      <w:snapToGrid w:val="0"/>
                      <w:color w:val="000000"/>
                      <w:szCs w:val="21"/>
                    </w:rPr>
                  </w:pPr>
                  <w:r>
                    <w:rPr>
                      <w:rFonts w:hint="eastAsia"/>
                      <w:b/>
                      <w:bCs/>
                      <w:snapToGrid w:val="0"/>
                      <w:color w:val="000000"/>
                      <w:szCs w:val="21"/>
                    </w:rPr>
                    <w:t>环评要求</w:t>
                  </w:r>
                </w:p>
              </w:tc>
              <w:tc>
                <w:tcPr>
                  <w:tcW w:w="2886" w:type="dxa"/>
                  <w:vAlign w:val="center"/>
                </w:tcPr>
                <w:p>
                  <w:pPr>
                    <w:pStyle w:val="28"/>
                    <w:widowControl w:val="0"/>
                    <w:rPr>
                      <w:b/>
                      <w:bCs/>
                      <w:snapToGrid w:val="0"/>
                      <w:color w:val="000000"/>
                      <w:szCs w:val="21"/>
                    </w:rPr>
                  </w:pPr>
                  <w:r>
                    <w:rPr>
                      <w:rFonts w:hint="eastAsia"/>
                      <w:b/>
                      <w:bCs/>
                      <w:snapToGrid w:val="0"/>
                      <w:color w:val="000000"/>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1</w:t>
                  </w:r>
                </w:p>
              </w:tc>
              <w:tc>
                <w:tcPr>
                  <w:tcW w:w="825"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空调</w:t>
                  </w:r>
                  <w:r>
                    <w:rPr>
                      <w:rFonts w:hint="eastAsia" w:ascii="Times New Roman" w:hAnsi="Times New Roman" w:eastAsia="宋体"/>
                      <w:lang w:val="en-US" w:eastAsia="zh-CN"/>
                    </w:rPr>
                    <w:t>外</w:t>
                  </w:r>
                  <w:r>
                    <w:rPr>
                      <w:rFonts w:hint="eastAsia" w:ascii="Times New Roman" w:hAnsi="Times New Roman" w:eastAsia="宋体"/>
                    </w:rPr>
                    <w:t>机</w:t>
                  </w:r>
                </w:p>
              </w:tc>
              <w:tc>
                <w:tcPr>
                  <w:tcW w:w="837"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医院外部</w:t>
                  </w:r>
                </w:p>
              </w:tc>
              <w:tc>
                <w:tcPr>
                  <w:tcW w:w="675"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60</w:t>
                  </w:r>
                </w:p>
              </w:tc>
              <w:tc>
                <w:tcPr>
                  <w:tcW w:w="3013" w:type="dxa"/>
                  <w:vAlign w:val="center"/>
                </w:tcPr>
                <w:p>
                  <w:pPr>
                    <w:pStyle w:val="30"/>
                    <w:snapToGrid w:val="0"/>
                    <w:spacing w:after="0"/>
                    <w:jc w:val="center"/>
                    <w:rPr>
                      <w:rFonts w:hint="eastAsia" w:ascii="Times New Roman" w:hAnsi="Times New Roman" w:eastAsia="宋体"/>
                      <w:lang w:val="en-US" w:eastAsia="zh-CN"/>
                    </w:rPr>
                  </w:pPr>
                  <w:r>
                    <w:rPr>
                      <w:rFonts w:hint="eastAsia" w:ascii="Times New Roman" w:hAnsi="Times New Roman" w:eastAsia="宋体"/>
                    </w:rPr>
                    <w:t>选用质量先进的低噪声设备，对于制冷主机应选择振动相对较小的压缩机，设置消声装置、隔声罩</w:t>
                  </w:r>
                  <w:r>
                    <w:rPr>
                      <w:rFonts w:hint="eastAsia" w:ascii="Times New Roman" w:hAnsi="Times New Roman" w:eastAsia="宋体"/>
                      <w:lang w:eastAsia="zh-CN"/>
                    </w:rPr>
                    <w:t>、</w:t>
                  </w:r>
                  <w:r>
                    <w:rPr>
                      <w:rFonts w:hint="eastAsia" w:ascii="Times New Roman" w:hAnsi="Times New Roman" w:eastAsia="宋体"/>
                    </w:rPr>
                    <w:t>减振</w:t>
                  </w:r>
                  <w:r>
                    <w:rPr>
                      <w:rFonts w:hint="eastAsia" w:ascii="Times New Roman" w:hAnsi="Times New Roman" w:eastAsia="宋体"/>
                      <w:lang w:val="en-US" w:eastAsia="zh-CN"/>
                    </w:rPr>
                    <w:t>垫</w:t>
                  </w:r>
                </w:p>
              </w:tc>
              <w:tc>
                <w:tcPr>
                  <w:tcW w:w="2886" w:type="dxa"/>
                  <w:vAlign w:val="center"/>
                </w:tcPr>
                <w:p>
                  <w:pPr>
                    <w:pStyle w:val="30"/>
                    <w:snapToGrid w:val="0"/>
                    <w:spacing w:after="0"/>
                    <w:jc w:val="center"/>
                    <w:rPr>
                      <w:rFonts w:hint="default" w:ascii="Times New Roman" w:hAnsi="Times New Roman" w:eastAsia="宋体"/>
                      <w:lang w:val="en-US" w:eastAsia="zh-CN"/>
                    </w:rPr>
                  </w:pPr>
                  <w:r>
                    <w:rPr>
                      <w:rFonts w:hint="eastAsia" w:ascii="Times New Roman" w:hAnsi="Times New Roman" w:eastAsia="宋体"/>
                      <w:lang w:val="en-US" w:eastAsia="zh-CN"/>
                    </w:rPr>
                    <w:t>已</w:t>
                  </w:r>
                  <w:r>
                    <w:rPr>
                      <w:rFonts w:hint="eastAsia" w:ascii="Times New Roman" w:hAnsi="Times New Roman" w:eastAsia="宋体"/>
                    </w:rPr>
                    <w:t>选用低噪声设备，制冷主机选择振动相对较小的压缩机，设置隔声罩，配备减振基座</w:t>
                  </w:r>
                  <w:r>
                    <w:rPr>
                      <w:rFonts w:hint="eastAsia" w:ascii="Times New Roman" w:hAnsi="Times New Roman" w:eastAsia="宋体"/>
                      <w:lang w:eastAsia="zh-CN"/>
                    </w:rPr>
                    <w:t>、</w:t>
                  </w:r>
                  <w:r>
                    <w:rPr>
                      <w:rFonts w:hint="eastAsia" w:ascii="Times New Roman" w:hAnsi="Times New Roman" w:eastAsia="宋体"/>
                      <w:lang w:val="en-US" w:eastAsia="zh-CN"/>
                    </w:rPr>
                    <w:t>隔声罩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2" w:type="dxa"/>
                  <w:vAlign w:val="center"/>
                </w:tcPr>
                <w:p>
                  <w:pPr>
                    <w:pStyle w:val="30"/>
                    <w:snapToGrid w:val="0"/>
                    <w:spacing w:after="0"/>
                    <w:jc w:val="center"/>
                    <w:rPr>
                      <w:rFonts w:hint="eastAsia" w:ascii="Times New Roman" w:hAnsi="Times New Roman" w:eastAsia="宋体"/>
                      <w:lang w:val="en-US" w:eastAsia="zh-CN"/>
                    </w:rPr>
                  </w:pPr>
                  <w:r>
                    <w:rPr>
                      <w:rFonts w:hint="eastAsia" w:ascii="Times New Roman" w:hAnsi="Times New Roman" w:eastAsia="宋体"/>
                      <w:lang w:val="en-US" w:eastAsia="zh-CN"/>
                    </w:rPr>
                    <w:t>2</w:t>
                  </w:r>
                </w:p>
              </w:tc>
              <w:tc>
                <w:tcPr>
                  <w:tcW w:w="825" w:type="dxa"/>
                  <w:vAlign w:val="center"/>
                </w:tcPr>
                <w:p>
                  <w:pPr>
                    <w:pStyle w:val="30"/>
                    <w:snapToGrid w:val="0"/>
                    <w:spacing w:after="0"/>
                    <w:jc w:val="center"/>
                    <w:rPr>
                      <w:rFonts w:ascii="Times New Roman" w:hAnsi="Times New Roman" w:eastAsia="宋体"/>
                      <w:color w:val="000000"/>
                    </w:rPr>
                  </w:pPr>
                  <w:r>
                    <w:rPr>
                      <w:rFonts w:hint="eastAsia" w:ascii="Times New Roman" w:hAnsi="Times New Roman" w:eastAsia="宋体"/>
                      <w:color w:val="000000"/>
                    </w:rPr>
                    <w:t>动物</w:t>
                  </w:r>
                </w:p>
              </w:tc>
              <w:tc>
                <w:tcPr>
                  <w:tcW w:w="837"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医院内部</w:t>
                  </w:r>
                </w:p>
              </w:tc>
              <w:tc>
                <w:tcPr>
                  <w:tcW w:w="675" w:type="dxa"/>
                  <w:vAlign w:val="center"/>
                </w:tcPr>
                <w:p>
                  <w:pPr>
                    <w:pStyle w:val="30"/>
                    <w:snapToGrid w:val="0"/>
                    <w:spacing w:after="0"/>
                    <w:jc w:val="center"/>
                    <w:rPr>
                      <w:rFonts w:ascii="Times New Roman" w:hAnsi="Times New Roman" w:eastAsia="宋体"/>
                    </w:rPr>
                  </w:pPr>
                  <w:r>
                    <w:rPr>
                      <w:rFonts w:hint="eastAsia" w:ascii="Times New Roman" w:hAnsi="Times New Roman" w:eastAsia="宋体"/>
                    </w:rPr>
                    <w:t>70</w:t>
                  </w:r>
                </w:p>
              </w:tc>
              <w:tc>
                <w:tcPr>
                  <w:tcW w:w="3013" w:type="dxa"/>
                  <w:vAlign w:val="center"/>
                </w:tcPr>
                <w:p>
                  <w:pPr>
                    <w:pStyle w:val="28"/>
                    <w:adjustRightInd w:val="0"/>
                    <w:snapToGrid w:val="0"/>
                    <w:rPr>
                      <w:snapToGrid w:val="0"/>
                      <w:color w:val="000000"/>
                      <w:szCs w:val="21"/>
                    </w:rPr>
                  </w:pPr>
                  <w:r>
                    <w:rPr>
                      <w:rFonts w:hint="default" w:ascii="Times New Roman" w:hAnsi="Times New Roman" w:eastAsia="宋体" w:cs="Times New Roman"/>
                      <w:i w:val="0"/>
                      <w:iCs w:val="0"/>
                      <w:color w:val="000000"/>
                      <w:kern w:val="0"/>
                      <w:sz w:val="21"/>
                      <w:szCs w:val="21"/>
                      <w:u w:val="none"/>
                      <w:lang w:val="en-US" w:eastAsia="zh-CN" w:bidi="ar"/>
                    </w:rPr>
                    <w:t>关闭门窗，</w:t>
                  </w:r>
                  <w:r>
                    <w:rPr>
                      <w:rFonts w:hint="eastAsia" w:cs="Times New Roman"/>
                      <w:i w:val="0"/>
                      <w:iCs w:val="0"/>
                      <w:color w:val="000000"/>
                      <w:kern w:val="0"/>
                      <w:sz w:val="21"/>
                      <w:szCs w:val="21"/>
                      <w:u w:val="none"/>
                      <w:lang w:val="en-US" w:eastAsia="zh-CN" w:bidi="ar"/>
                    </w:rPr>
                    <w:t>加强动物管理；</w:t>
                  </w:r>
                  <w:r>
                    <w:rPr>
                      <w:rFonts w:hint="eastAsia"/>
                      <w:color w:val="000000"/>
                      <w:kern w:val="0"/>
                      <w:szCs w:val="21"/>
                      <w:u w:val="none"/>
                      <w:lang w:bidi="ar"/>
                    </w:rPr>
                    <w:t>窗户采用双层隔声玻璃</w:t>
                  </w:r>
                  <w:r>
                    <w:rPr>
                      <w:rFonts w:hint="eastAsia"/>
                      <w:color w:val="000000"/>
                      <w:kern w:val="0"/>
                      <w:szCs w:val="21"/>
                      <w:u w:val="none"/>
                      <w:lang w:eastAsia="zh-CN" w:bidi="ar"/>
                    </w:rPr>
                    <w:t>；</w:t>
                  </w:r>
                  <w:r>
                    <w:rPr>
                      <w:rFonts w:hint="eastAsia"/>
                      <w:color w:val="000000"/>
                      <w:kern w:val="0"/>
                      <w:szCs w:val="21"/>
                      <w:u w:val="none"/>
                      <w:lang w:bidi="ar"/>
                    </w:rPr>
                    <w:t>尽量不安排大型犬类住院</w:t>
                  </w:r>
                  <w:r>
                    <w:rPr>
                      <w:rFonts w:hint="eastAsia"/>
                      <w:color w:val="000000"/>
                      <w:kern w:val="0"/>
                      <w:szCs w:val="21"/>
                      <w:u w:val="none"/>
                      <w:lang w:eastAsia="zh-CN" w:bidi="ar"/>
                    </w:rPr>
                    <w:t>，</w:t>
                  </w:r>
                  <w:r>
                    <w:rPr>
                      <w:rFonts w:hint="eastAsia" w:cs="Times New Roman"/>
                      <w:i w:val="0"/>
                      <w:iCs w:val="0"/>
                      <w:color w:val="000000"/>
                      <w:kern w:val="0"/>
                      <w:sz w:val="21"/>
                      <w:szCs w:val="21"/>
                      <w:u w:val="none"/>
                      <w:lang w:val="en-US" w:eastAsia="zh-CN" w:bidi="ar"/>
                    </w:rPr>
                    <w:t>必要时</w:t>
                  </w:r>
                  <w:r>
                    <w:rPr>
                      <w:rFonts w:hint="default" w:ascii="Times New Roman" w:hAnsi="Times New Roman" w:eastAsia="宋体" w:cs="Times New Roman"/>
                      <w:i w:val="0"/>
                      <w:iCs w:val="0"/>
                      <w:color w:val="000000"/>
                      <w:kern w:val="0"/>
                      <w:sz w:val="21"/>
                      <w:szCs w:val="21"/>
                      <w:u w:val="none"/>
                      <w:lang w:val="en-US" w:eastAsia="zh-CN" w:bidi="ar"/>
                    </w:rPr>
                    <w:t>给动物佩戴</w:t>
                  </w:r>
                  <w:r>
                    <w:rPr>
                      <w:rFonts w:hint="eastAsia" w:cs="Times New Roman"/>
                      <w:i w:val="0"/>
                      <w:iCs w:val="0"/>
                      <w:color w:val="000000"/>
                      <w:kern w:val="0"/>
                      <w:sz w:val="21"/>
                      <w:szCs w:val="21"/>
                      <w:u w:val="none"/>
                      <w:lang w:val="en-US" w:eastAsia="zh-CN" w:bidi="ar"/>
                    </w:rPr>
                    <w:t>宠物嘴套</w:t>
                  </w:r>
                </w:p>
              </w:tc>
              <w:tc>
                <w:tcPr>
                  <w:tcW w:w="2886" w:type="dxa"/>
                  <w:vAlign w:val="center"/>
                </w:tcPr>
                <w:p>
                  <w:pPr>
                    <w:pStyle w:val="28"/>
                    <w:adjustRightInd w:val="0"/>
                    <w:snapToGrid w:val="0"/>
                    <w:rPr>
                      <w:rFonts w:hint="default" w:eastAsia="宋体"/>
                      <w:snapToGrid w:val="0"/>
                      <w:color w:val="000000"/>
                      <w:szCs w:val="21"/>
                      <w:lang w:val="en-US" w:eastAsia="zh-CN"/>
                    </w:rPr>
                  </w:pPr>
                  <w:r>
                    <w:rPr>
                      <w:rFonts w:hint="eastAsia"/>
                    </w:rPr>
                    <w:t>对动物合理喂食，有效控制动物的活动噪声，并将动物安置于内侧房间，住院部营业时门窗关闭</w:t>
                  </w:r>
                  <w:r>
                    <w:rPr>
                      <w:rFonts w:hint="eastAsia"/>
                      <w:lang w:eastAsia="zh-CN"/>
                    </w:rPr>
                    <w:t>，</w:t>
                  </w:r>
                  <w:r>
                    <w:rPr>
                      <w:rFonts w:hint="eastAsia"/>
                      <w:lang w:val="en-US" w:eastAsia="zh-CN"/>
                    </w:rPr>
                    <w:t>采用双层隔声玻璃</w:t>
                  </w:r>
                </w:p>
              </w:tc>
            </w:tr>
          </w:tbl>
          <w:p>
            <w:pPr>
              <w:rPr>
                <w:rFonts w:ascii="Times New Roman" w:hAnsi="Times New Roman"/>
              </w:rPr>
            </w:pPr>
            <w:r>
              <w:rPr>
                <w:rFonts w:hint="eastAsia" w:ascii="Times New Roman" w:hAnsi="Times New Roman" w:eastAsia="宋体"/>
                <w:b/>
                <w:bCs/>
                <w:color w:val="000000"/>
                <w:sz w:val="24"/>
                <w:szCs w:val="24"/>
                <w:lang w:bidi="ar"/>
              </w:rPr>
              <w:t>4、</w:t>
            </w:r>
            <w:r>
              <w:rPr>
                <w:rFonts w:hint="eastAsia" w:ascii="Times New Roman" w:hAnsi="Times New Roman" w:eastAsia="宋体" w:cs="宋体"/>
                <w:b/>
                <w:bCs/>
                <w:color w:val="000000"/>
                <w:sz w:val="24"/>
                <w:szCs w:val="24"/>
                <w:lang w:bidi="ar"/>
              </w:rPr>
              <w:t>固废的产生及治理</w:t>
            </w:r>
          </w:p>
          <w:p>
            <w:pPr>
              <w:spacing w:after="0" w:line="360" w:lineRule="auto"/>
              <w:ind w:firstLine="480" w:firstLineChars="200"/>
              <w:jc w:val="both"/>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本项目产生的固废主要为人员生活垃圾、诊疗废物、化验废物、</w:t>
            </w:r>
            <w:r>
              <w:rPr>
                <w:rFonts w:hint="eastAsia" w:ascii="Times New Roman" w:hAnsi="Times New Roman" w:eastAsia="宋体" w:cs="宋体"/>
                <w:color w:val="000000"/>
                <w:sz w:val="24"/>
                <w:szCs w:val="24"/>
                <w:lang w:val="en-US" w:eastAsia="zh-CN" w:bidi="ar"/>
              </w:rPr>
              <w:t>动物</w:t>
            </w:r>
            <w:r>
              <w:rPr>
                <w:rFonts w:hint="eastAsia" w:ascii="Times New Roman" w:hAnsi="Times New Roman" w:eastAsia="宋体" w:cs="宋体"/>
                <w:color w:val="000000"/>
                <w:sz w:val="24"/>
                <w:szCs w:val="24"/>
                <w:lang w:bidi="ar"/>
              </w:rPr>
              <w:t>切除组织</w:t>
            </w:r>
            <w:r>
              <w:rPr>
                <w:rFonts w:hint="eastAsia" w:ascii="Times New Roman" w:hAnsi="Times New Roman" w:eastAsia="宋体" w:cs="宋体"/>
                <w:color w:val="000000"/>
                <w:sz w:val="24"/>
                <w:szCs w:val="24"/>
                <w:lang w:eastAsia="zh-CN" w:bidi="ar"/>
              </w:rPr>
              <w:t>、</w:t>
            </w:r>
            <w:r>
              <w:rPr>
                <w:rFonts w:hint="eastAsia" w:ascii="Times New Roman" w:hAnsi="Times New Roman" w:eastAsia="宋体" w:cs="宋体"/>
                <w:color w:val="000000"/>
                <w:sz w:val="24"/>
                <w:szCs w:val="24"/>
                <w:lang w:bidi="ar"/>
              </w:rPr>
              <w:t>动物粪便、动物</w:t>
            </w:r>
            <w:r>
              <w:rPr>
                <w:rFonts w:hint="eastAsia" w:ascii="Times New Roman" w:hAnsi="Times New Roman" w:eastAsia="宋体" w:cs="宋体"/>
                <w:color w:val="000000"/>
                <w:sz w:val="24"/>
                <w:szCs w:val="24"/>
                <w:lang w:val="en-US" w:eastAsia="zh-CN" w:bidi="ar"/>
              </w:rPr>
              <w:t>废毛及</w:t>
            </w:r>
            <w:r>
              <w:rPr>
                <w:rFonts w:hint="eastAsia" w:ascii="Times New Roman" w:hAnsi="Times New Roman" w:eastAsia="宋体" w:cs="宋体"/>
                <w:color w:val="000000"/>
                <w:sz w:val="24"/>
                <w:szCs w:val="24"/>
                <w:lang w:bidi="ar"/>
              </w:rPr>
              <w:t>动物</w:t>
            </w:r>
            <w:r>
              <w:rPr>
                <w:rFonts w:hint="eastAsia" w:ascii="Times New Roman" w:hAnsi="Times New Roman" w:eastAsia="宋体" w:cs="宋体"/>
                <w:color w:val="000000"/>
                <w:sz w:val="24"/>
                <w:szCs w:val="24"/>
                <w:lang w:val="en-US" w:eastAsia="zh-CN" w:bidi="ar"/>
              </w:rPr>
              <w:t>尸体</w:t>
            </w:r>
            <w:r>
              <w:rPr>
                <w:rFonts w:hint="eastAsia" w:ascii="Times New Roman" w:hAnsi="Times New Roman" w:eastAsia="宋体" w:cs="宋体"/>
                <w:color w:val="000000"/>
                <w:sz w:val="24"/>
                <w:szCs w:val="24"/>
                <w:lang w:bidi="ar"/>
              </w:rPr>
              <w:t>等。</w:t>
            </w:r>
            <w:r>
              <w:rPr>
                <w:rFonts w:hint="eastAsia" w:ascii="Times New Roman" w:hAnsi="Times New Roman" w:eastAsia="宋体" w:cs="宋体"/>
                <w:color w:val="000000" w:themeColor="text1"/>
                <w:sz w:val="24"/>
                <w:szCs w:val="24"/>
                <w:lang w:bidi="ar"/>
                <w14:textFill>
                  <w14:solidFill>
                    <w14:schemeClr w14:val="tx1"/>
                  </w14:solidFill>
                </w14:textFill>
              </w:rPr>
              <w:t>危废</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贮存</w:t>
            </w:r>
            <w:r>
              <w:rPr>
                <w:rFonts w:hint="eastAsia" w:ascii="Times New Roman" w:hAnsi="Times New Roman" w:eastAsia="宋体" w:cs="宋体"/>
                <w:color w:val="000000" w:themeColor="text1"/>
                <w:sz w:val="24"/>
                <w:szCs w:val="24"/>
                <w:lang w:bidi="ar"/>
                <w14:textFill>
                  <w14:solidFill>
                    <w14:schemeClr w14:val="tx1"/>
                  </w14:solidFill>
                </w14:textFill>
              </w:rPr>
              <w:t>库</w:t>
            </w:r>
            <w:r>
              <w:rPr>
                <w:rFonts w:hint="eastAsia" w:ascii="宋体" w:hAnsi="宋体" w:eastAsia="宋体" w:cs="宋体"/>
                <w:bCs/>
                <w:color w:val="000000" w:themeColor="text1"/>
                <w:sz w:val="24"/>
                <w:szCs w:val="24"/>
                <w14:textFill>
                  <w14:solidFill>
                    <w14:schemeClr w14:val="tx1"/>
                  </w14:solidFill>
                </w14:textFill>
              </w:rPr>
              <w:t>位于</w:t>
            </w:r>
            <w:r>
              <w:rPr>
                <w:rFonts w:hint="eastAsia" w:ascii="宋体" w:hAnsi="宋体" w:eastAsia="宋体" w:cs="宋体"/>
                <w:bCs/>
                <w:color w:val="000000" w:themeColor="text1"/>
                <w:sz w:val="24"/>
                <w:szCs w:val="24"/>
                <w:lang w:val="en-US" w:eastAsia="zh-CN"/>
                <w14:textFill>
                  <w14:solidFill>
                    <w14:schemeClr w14:val="tx1"/>
                  </w14:solidFill>
                </w14:textFill>
              </w:rPr>
              <w:t>医院</w:t>
            </w:r>
            <w:r>
              <w:rPr>
                <w:rFonts w:hint="eastAsia" w:ascii="宋体" w:hAnsi="宋体" w:eastAsia="宋体" w:cs="宋体"/>
                <w:bCs/>
                <w:color w:val="000000" w:themeColor="text1"/>
                <w:sz w:val="24"/>
                <w:szCs w:val="24"/>
                <w14:textFill>
                  <w14:solidFill>
                    <w14:schemeClr w14:val="tx1"/>
                  </w14:solidFill>
                </w14:textFill>
              </w:rPr>
              <w:t>一层</w:t>
            </w:r>
            <w:r>
              <w:rPr>
                <w:rFonts w:hint="default" w:ascii="Times New Roman" w:hAnsi="Times New Roman" w:eastAsia="宋体" w:cs="Times New Roman"/>
                <w:bCs/>
                <w:color w:val="000000" w:themeColor="text1"/>
                <w:sz w:val="24"/>
                <w:szCs w:val="24"/>
                <w14:textFill>
                  <w14:solidFill>
                    <w14:schemeClr w14:val="tx1"/>
                  </w14:solidFill>
                </w14:textFill>
              </w:rPr>
              <w:t>B超室东</w:t>
            </w:r>
            <w:r>
              <w:rPr>
                <w:rFonts w:hint="eastAsia" w:ascii="宋体" w:hAnsi="宋体" w:eastAsia="宋体" w:cs="宋体"/>
                <w:bCs/>
                <w:color w:val="000000" w:themeColor="text1"/>
                <w:sz w:val="24"/>
                <w:szCs w:val="24"/>
                <w14:textFill>
                  <w14:solidFill>
                    <w14:schemeClr w14:val="tx1"/>
                  </w14:solidFill>
                </w14:textFill>
              </w:rPr>
              <w:t>侧</w:t>
            </w:r>
            <w:r>
              <w:rPr>
                <w:rFonts w:hint="eastAsia" w:ascii="Times New Roman" w:hAnsi="Times New Roman" w:eastAsia="宋体" w:cs="宋体"/>
                <w:color w:val="000000" w:themeColor="text1"/>
                <w:sz w:val="24"/>
                <w:szCs w:val="24"/>
                <w:lang w:bidi="ar"/>
                <w14:textFill>
                  <w14:solidFill>
                    <w14:schemeClr w14:val="tx1"/>
                  </w14:solidFill>
                </w14:textFill>
              </w:rPr>
              <w:t>，建筑面积</w:t>
            </w:r>
            <w:r>
              <w:rPr>
                <w:rFonts w:hint="eastAsia" w:ascii="Times New Roman" w:hAnsi="Times New Roman" w:eastAsia="宋体" w:cs="宋体"/>
                <w:color w:val="000000" w:themeColor="text1"/>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sz w:val="24"/>
                <w:szCs w:val="24"/>
                <w:lang w:bidi="ar"/>
                <w14:textFill>
                  <w14:solidFill>
                    <w14:schemeClr w14:val="tx1"/>
                  </w14:solidFill>
                </w14:textFill>
              </w:rPr>
              <w:t>m</w:t>
            </w:r>
            <w:r>
              <w:rPr>
                <w:rFonts w:hint="eastAsia" w:ascii="Times New Roman" w:hAnsi="Times New Roman" w:eastAsia="宋体" w:cs="宋体"/>
                <w:color w:val="000000" w:themeColor="text1"/>
                <w:sz w:val="24"/>
                <w:szCs w:val="24"/>
                <w:vertAlign w:val="superscript"/>
                <w:lang w:bidi="ar"/>
                <w14:textFill>
                  <w14:solidFill>
                    <w14:schemeClr w14:val="tx1"/>
                  </w14:solidFill>
                </w14:textFill>
              </w:rPr>
              <w:t>2</w:t>
            </w:r>
            <w:r>
              <w:rPr>
                <w:rFonts w:hint="eastAsia" w:ascii="Times New Roman" w:hAnsi="Times New Roman" w:eastAsia="宋体" w:cs="宋体"/>
                <w:color w:val="000000" w:themeColor="text1"/>
                <w:sz w:val="24"/>
                <w:szCs w:val="24"/>
                <w:lang w:bidi="ar"/>
                <w14:textFill>
                  <w14:solidFill>
                    <w14:schemeClr w14:val="tx1"/>
                  </w14:solidFill>
                </w14:textFill>
              </w:rPr>
              <w:t>。本项目固体废物经妥善处理后，对外环境影响</w:t>
            </w:r>
            <w:r>
              <w:rPr>
                <w:rFonts w:hint="eastAsia" w:ascii="Times New Roman" w:hAnsi="Times New Roman" w:eastAsia="宋体" w:cs="宋体"/>
                <w:color w:val="000000"/>
                <w:sz w:val="24"/>
                <w:szCs w:val="24"/>
                <w:lang w:bidi="ar"/>
              </w:rPr>
              <w:t>较小。本项目产生的固废处置情况见下表：</w:t>
            </w:r>
          </w:p>
          <w:p>
            <w:pPr>
              <w:spacing w:after="0"/>
              <w:jc w:val="center"/>
              <w:rPr>
                <w:rFonts w:ascii="Times New Roman" w:hAnsi="Times New Roman" w:eastAsia="宋体"/>
                <w:b/>
                <w:kern w:val="2"/>
                <w:sz w:val="24"/>
                <w:szCs w:val="24"/>
              </w:rPr>
            </w:pPr>
            <w:r>
              <w:rPr>
                <w:rFonts w:hint="eastAsia" w:ascii="Times New Roman" w:hAnsi="Times New Roman" w:eastAsia="宋体"/>
                <w:b/>
                <w:kern w:val="2"/>
                <w:sz w:val="24"/>
                <w:szCs w:val="24"/>
              </w:rPr>
              <w:t>表3-3 固体废弃物处置措施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3664"/>
              <w:gridCol w:w="3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Merge w:val="restart"/>
                  <w:vAlign w:val="center"/>
                </w:tcPr>
                <w:p>
                  <w:pPr>
                    <w:pStyle w:val="28"/>
                    <w:rPr>
                      <w:b/>
                    </w:rPr>
                  </w:pPr>
                  <w:r>
                    <w:rPr>
                      <w:rFonts w:hint="eastAsia"/>
                      <w:b/>
                    </w:rPr>
                    <w:t>固废名称</w:t>
                  </w:r>
                </w:p>
              </w:tc>
              <w:tc>
                <w:tcPr>
                  <w:tcW w:w="7503" w:type="dxa"/>
                  <w:gridSpan w:val="2"/>
                  <w:vAlign w:val="center"/>
                </w:tcPr>
                <w:p>
                  <w:pPr>
                    <w:pStyle w:val="28"/>
                    <w:rPr>
                      <w:b/>
                    </w:rPr>
                  </w:pPr>
                  <w:r>
                    <w:rPr>
                      <w:rFonts w:hint="eastAsia"/>
                      <w:b/>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Merge w:val="continue"/>
                  <w:vAlign w:val="center"/>
                </w:tcPr>
                <w:p>
                  <w:pPr>
                    <w:pStyle w:val="28"/>
                    <w:rPr>
                      <w:b/>
                    </w:rPr>
                  </w:pPr>
                </w:p>
              </w:tc>
              <w:tc>
                <w:tcPr>
                  <w:tcW w:w="3664" w:type="dxa"/>
                  <w:vAlign w:val="center"/>
                </w:tcPr>
                <w:p>
                  <w:pPr>
                    <w:pStyle w:val="28"/>
                    <w:rPr>
                      <w:b/>
                    </w:rPr>
                  </w:pPr>
                  <w:r>
                    <w:rPr>
                      <w:rFonts w:hint="eastAsia"/>
                      <w:b/>
                    </w:rPr>
                    <w:t>环评要求</w:t>
                  </w:r>
                </w:p>
              </w:tc>
              <w:tc>
                <w:tcPr>
                  <w:tcW w:w="3839" w:type="dxa"/>
                  <w:vAlign w:val="center"/>
                </w:tcPr>
                <w:p>
                  <w:pPr>
                    <w:pStyle w:val="28"/>
                    <w:rPr>
                      <w:b/>
                    </w:rPr>
                  </w:pPr>
                  <w:r>
                    <w:rPr>
                      <w:rFonts w:hint="eastAsia"/>
                      <w:b/>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生活垃圾</w:t>
                  </w:r>
                </w:p>
              </w:tc>
              <w:tc>
                <w:tcPr>
                  <w:tcW w:w="3664"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生活垃圾交由市政环卫部门定期处理，做到日产日清</w:t>
                  </w:r>
                </w:p>
              </w:tc>
              <w:tc>
                <w:tcPr>
                  <w:tcW w:w="3839"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由环卫部门及时清运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Align w:val="center"/>
                </w:tcPr>
                <w:p>
                  <w:pPr>
                    <w:adjustRightInd/>
                    <w:snapToGrid/>
                    <w:spacing w:after="0"/>
                    <w:jc w:val="center"/>
                    <w:rPr>
                      <w:rFonts w:hint="default" w:ascii="Times New Roman" w:hAnsi="Times New Roman" w:eastAsia="宋体"/>
                      <w:sz w:val="21"/>
                      <w:szCs w:val="20"/>
                      <w:lang w:val="en-US" w:eastAsia="zh-CN"/>
                    </w:rPr>
                  </w:pPr>
                  <w:r>
                    <w:rPr>
                      <w:rFonts w:hint="eastAsia" w:ascii="Times New Roman" w:hAnsi="Times New Roman" w:eastAsia="宋体"/>
                      <w:sz w:val="21"/>
                      <w:szCs w:val="20"/>
                    </w:rPr>
                    <w:t>动物粪便</w:t>
                  </w:r>
                  <w:r>
                    <w:rPr>
                      <w:rFonts w:hint="eastAsia" w:ascii="Times New Roman" w:hAnsi="Times New Roman" w:eastAsia="宋体"/>
                      <w:sz w:val="21"/>
                      <w:szCs w:val="20"/>
                      <w:lang w:eastAsia="zh-CN"/>
                    </w:rPr>
                    <w:t>、</w:t>
                  </w:r>
                  <w:r>
                    <w:rPr>
                      <w:rFonts w:hint="eastAsia" w:ascii="Times New Roman" w:hAnsi="Times New Roman" w:eastAsia="宋体"/>
                      <w:sz w:val="21"/>
                      <w:szCs w:val="20"/>
                      <w:lang w:val="en-US" w:eastAsia="zh-CN"/>
                    </w:rPr>
                    <w:t>动物废毛</w:t>
                  </w:r>
                </w:p>
              </w:tc>
              <w:tc>
                <w:tcPr>
                  <w:tcW w:w="3664"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动物粪便交由环卫部门定期处理，做到日产日清</w:t>
                  </w:r>
                </w:p>
              </w:tc>
              <w:tc>
                <w:tcPr>
                  <w:tcW w:w="3839"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集中收集</w:t>
                  </w:r>
                  <w:r>
                    <w:rPr>
                      <w:rFonts w:hint="eastAsia" w:ascii="Times New Roman" w:hAnsi="Times New Roman" w:eastAsia="宋体"/>
                      <w:lang w:val="en-US" w:eastAsia="zh-CN"/>
                    </w:rPr>
                    <w:t>消毒</w:t>
                  </w:r>
                  <w:r>
                    <w:rPr>
                      <w:rFonts w:hint="eastAsia" w:ascii="Times New Roman" w:hAnsi="Times New Roman" w:eastAsia="宋体"/>
                    </w:rPr>
                    <w:t>后由环卫部门统一清运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动物尸体</w:t>
                  </w:r>
                </w:p>
              </w:tc>
              <w:tc>
                <w:tcPr>
                  <w:tcW w:w="3664"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宠物尸体按《病死及死因不明动物处置办法》要求，交由有资质单位进行无害化处理</w:t>
                  </w:r>
                </w:p>
              </w:tc>
              <w:tc>
                <w:tcPr>
                  <w:tcW w:w="3839"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snapToGrid w:val="0"/>
                    </w:rPr>
                    <w:t>动物尸体按</w:t>
                  </w:r>
                  <w:r>
                    <w:rPr>
                      <w:rFonts w:hint="eastAsia" w:ascii="Times New Roman" w:hAnsi="Times New Roman" w:eastAsia="宋体"/>
                    </w:rPr>
                    <w:t>《病死及死因不明动物处置办法》要求，交由</w:t>
                  </w:r>
                  <w:r>
                    <w:rPr>
                      <w:rFonts w:hint="eastAsia" w:ascii="Times New Roman" w:hAnsi="Times New Roman" w:eastAsia="宋体"/>
                      <w:highlight w:val="none"/>
                      <w:lang w:val="en-US" w:eastAsia="zh-CN"/>
                    </w:rPr>
                    <w:t>安徽浩悦环境科技有限责任公司</w:t>
                  </w:r>
                  <w:r>
                    <w:rPr>
                      <w:rFonts w:hint="eastAsia" w:ascii="Times New Roman" w:hAnsi="Times New Roman" w:eastAsia="宋体"/>
                    </w:rPr>
                    <w:t>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5"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诊疗废物、化验废物、动物切除组织</w:t>
                  </w:r>
                </w:p>
              </w:tc>
              <w:tc>
                <w:tcPr>
                  <w:tcW w:w="3664" w:type="dxa"/>
                  <w:vAlign w:val="center"/>
                </w:tcPr>
                <w:p>
                  <w:pPr>
                    <w:pStyle w:val="30"/>
                    <w:adjustRightInd/>
                    <w:spacing w:after="0"/>
                    <w:jc w:val="center"/>
                    <w:rPr>
                      <w:rFonts w:ascii="Times New Roman" w:hAnsi="Times New Roman" w:eastAsia="宋体"/>
                    </w:rPr>
                  </w:pPr>
                  <w:r>
                    <w:rPr>
                      <w:rFonts w:hint="eastAsia" w:ascii="Times New Roman" w:hAnsi="Times New Roman" w:eastAsia="宋体"/>
                    </w:rPr>
                    <w:t>医疗废物暂存在</w:t>
                  </w:r>
                  <w:r>
                    <w:rPr>
                      <w:rFonts w:hint="default" w:ascii="Times New Roman" w:hAnsi="Times New Roman" w:eastAsia="宋体" w:cs="Times New Roman"/>
                      <w:i w:val="0"/>
                      <w:iCs w:val="0"/>
                      <w:color w:val="000000"/>
                      <w:kern w:val="0"/>
                      <w:sz w:val="21"/>
                      <w:szCs w:val="21"/>
                      <w:u w:val="none"/>
                      <w:lang w:val="en-US" w:eastAsia="zh-CN" w:bidi="ar"/>
                    </w:rPr>
                    <w:t>暂存</w:t>
                  </w:r>
                  <w:r>
                    <w:rPr>
                      <w:rFonts w:hint="default" w:ascii="Times New Roman" w:hAnsi="Times New Roman" w:eastAsia="宋体" w:cs="Times New Roman"/>
                      <w:lang w:val="en-US" w:eastAsia="zh-CN"/>
                    </w:rPr>
                    <w:t>在</w:t>
                  </w:r>
                  <w:r>
                    <w:rPr>
                      <w:rFonts w:hint="eastAsia" w:ascii="Times New Roman" w:hAnsi="Times New Roman" w:eastAsia="宋体" w:cs="Times New Roman"/>
                      <w:lang w:val="en-US" w:eastAsia="zh-CN"/>
                    </w:rPr>
                    <w:t>危废贮存库并</w:t>
                  </w:r>
                  <w:r>
                    <w:rPr>
                      <w:rFonts w:hint="eastAsia" w:ascii="Times New Roman" w:hAnsi="Times New Roman" w:eastAsia="宋体" w:cs="Times New Roman"/>
                    </w:rPr>
                    <w:t>设专门的医疗废物收集桶分类收集</w:t>
                  </w:r>
                  <w:r>
                    <w:rPr>
                      <w:rFonts w:hint="eastAsia" w:ascii="Times New Roman" w:hAnsi="Times New Roman" w:eastAsia="宋体"/>
                    </w:rPr>
                    <w:t>，院内暂存时间不超过2天，定期交由有资质部门处置</w:t>
                  </w:r>
                </w:p>
              </w:tc>
              <w:tc>
                <w:tcPr>
                  <w:tcW w:w="3839" w:type="dxa"/>
                  <w:vAlign w:val="center"/>
                </w:tcPr>
                <w:p>
                  <w:pPr>
                    <w:pStyle w:val="30"/>
                    <w:adjustRightInd/>
                    <w:spacing w:after="0"/>
                    <w:jc w:val="center"/>
                    <w:rPr>
                      <w:rFonts w:ascii="Times New Roman" w:hAnsi="Times New Roman" w:eastAsia="宋体"/>
                    </w:rPr>
                  </w:pPr>
                  <w:r>
                    <w:rPr>
                      <w:rFonts w:ascii="Times New Roman" w:hAnsi="Times New Roman" w:eastAsia="宋体"/>
                    </w:rPr>
                    <w:t>设专门的医疗废物收集桶，分类收集；</w:t>
                  </w:r>
                  <w:r>
                    <w:rPr>
                      <w:rFonts w:hint="eastAsia" w:ascii="Times New Roman" w:hAnsi="Times New Roman" w:eastAsia="宋体"/>
                    </w:rPr>
                    <w:t>医疗废物</w:t>
                  </w:r>
                  <w:r>
                    <w:rPr>
                      <w:rFonts w:ascii="Times New Roman" w:hAnsi="Times New Roman" w:eastAsia="宋体"/>
                    </w:rPr>
                    <w:t>密封包装</w:t>
                  </w:r>
                  <w:r>
                    <w:rPr>
                      <w:rFonts w:hint="eastAsia" w:ascii="Times New Roman" w:hAnsi="Times New Roman" w:eastAsia="宋体"/>
                    </w:rPr>
                    <w:t>并暂存于危废</w:t>
                  </w:r>
                  <w:r>
                    <w:rPr>
                      <w:rFonts w:hint="eastAsia" w:ascii="Times New Roman" w:hAnsi="Times New Roman" w:eastAsia="宋体"/>
                      <w:lang w:val="en-US" w:eastAsia="zh-CN"/>
                    </w:rPr>
                    <w:t>贮存</w:t>
                  </w:r>
                  <w:r>
                    <w:rPr>
                      <w:rFonts w:hint="eastAsia" w:ascii="Times New Roman" w:hAnsi="Times New Roman" w:eastAsia="宋体"/>
                    </w:rPr>
                    <w:t>库内，定期交由</w:t>
                  </w:r>
                  <w:r>
                    <w:rPr>
                      <w:rFonts w:hint="eastAsia" w:ascii="Times New Roman" w:hAnsi="Times New Roman" w:eastAsia="宋体"/>
                      <w:lang w:val="en-US" w:eastAsia="zh-CN"/>
                    </w:rPr>
                    <w:t>安徽浩悦环境科技有限责任公司</w:t>
                  </w:r>
                  <w:r>
                    <w:rPr>
                      <w:rFonts w:hint="eastAsia" w:ascii="Times New Roman" w:hAnsi="Times New Roman" w:eastAsia="宋体"/>
                    </w:rPr>
                    <w:t>处置</w:t>
                  </w:r>
                </w:p>
              </w:tc>
            </w:tr>
          </w:tbl>
          <w:p>
            <w:pPr>
              <w:spacing w:after="0"/>
              <w:jc w:val="both"/>
              <w:rPr>
                <w:rFonts w:hint="eastAsia" w:ascii="Times New Roman" w:hAnsi="Times New Roman" w:eastAsia="宋体"/>
                <w:b/>
                <w:snapToGrid w:val="0"/>
                <w:kern w:val="2"/>
                <w:sz w:val="24"/>
                <w:szCs w:val="24"/>
                <w:lang w:eastAsia="zh-CN"/>
              </w:rPr>
            </w:pPr>
            <w:r>
              <w:rPr>
                <w:rFonts w:hint="eastAsia" w:ascii="Times New Roman" w:hAnsi="Times New Roman" w:eastAsia="宋体"/>
                <w:b/>
                <w:snapToGrid w:val="0"/>
                <w:kern w:val="2"/>
                <w:sz w:val="24"/>
                <w:szCs w:val="24"/>
                <w:lang w:val="en-US" w:eastAsia="zh-CN"/>
              </w:rPr>
              <w:t xml:space="preserve"> </w:t>
            </w:r>
            <w:r>
              <w:rPr>
                <w:rFonts w:hint="eastAsia" w:ascii="Times New Roman" w:hAnsi="Times New Roman" w:eastAsia="宋体"/>
                <w:b/>
                <w:snapToGrid w:val="0"/>
                <w:kern w:val="2"/>
                <w:sz w:val="24"/>
                <w:szCs w:val="24"/>
                <w:lang w:eastAsia="zh-CN"/>
              </w:rPr>
              <w:drawing>
                <wp:inline distT="0" distB="0" distL="114300" distR="114300">
                  <wp:extent cx="2496185" cy="3450590"/>
                  <wp:effectExtent l="0" t="0" r="18415" b="16510"/>
                  <wp:docPr id="37" name="图片 37" descr="321ad0612e573400dfbb7d960683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21ad0612e573400dfbb7d9606836ec"/>
                          <pic:cNvPicPr>
                            <a:picLocks noChangeAspect="1"/>
                          </pic:cNvPicPr>
                        </pic:nvPicPr>
                        <pic:blipFill>
                          <a:blip r:embed="rId15"/>
                          <a:srcRect t="6008" b="16262"/>
                          <a:stretch>
                            <a:fillRect/>
                          </a:stretch>
                        </pic:blipFill>
                        <pic:spPr>
                          <a:xfrm>
                            <a:off x="0" y="0"/>
                            <a:ext cx="2496185" cy="3450590"/>
                          </a:xfrm>
                          <a:prstGeom prst="rect">
                            <a:avLst/>
                          </a:prstGeom>
                        </pic:spPr>
                      </pic:pic>
                    </a:graphicData>
                  </a:graphic>
                </wp:inline>
              </w:drawing>
            </w:r>
            <w:r>
              <w:rPr>
                <w:rFonts w:hint="eastAsia" w:ascii="Times New Roman" w:hAnsi="Times New Roman" w:eastAsia="宋体"/>
                <w:b/>
                <w:snapToGrid w:val="0"/>
                <w:kern w:val="2"/>
                <w:sz w:val="24"/>
                <w:szCs w:val="24"/>
                <w:lang w:val="en-US" w:eastAsia="zh-CN"/>
              </w:rPr>
              <w:t xml:space="preserve"> </w:t>
            </w:r>
            <w:r>
              <w:rPr>
                <w:rFonts w:hint="eastAsia" w:ascii="Times New Roman" w:hAnsi="Times New Roman" w:eastAsia="宋体"/>
                <w:b/>
                <w:snapToGrid w:val="0"/>
                <w:kern w:val="2"/>
                <w:sz w:val="24"/>
                <w:szCs w:val="24"/>
                <w:lang w:eastAsia="zh-CN"/>
              </w:rPr>
              <w:drawing>
                <wp:inline distT="0" distB="0" distL="114300" distR="114300">
                  <wp:extent cx="2816860" cy="3456940"/>
                  <wp:effectExtent l="0" t="0" r="2540" b="10160"/>
                  <wp:docPr id="63" name="图片 63" descr="d30505093354d455258b9a42aa6b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30505093354d455258b9a42aa6b17f"/>
                          <pic:cNvPicPr>
                            <a:picLocks noChangeAspect="1"/>
                          </pic:cNvPicPr>
                        </pic:nvPicPr>
                        <pic:blipFill>
                          <a:blip r:embed="rId16"/>
                          <a:srcRect t="29046" b="1925"/>
                          <a:stretch>
                            <a:fillRect/>
                          </a:stretch>
                        </pic:blipFill>
                        <pic:spPr>
                          <a:xfrm>
                            <a:off x="0" y="0"/>
                            <a:ext cx="2816860" cy="3456940"/>
                          </a:xfrm>
                          <a:prstGeom prst="rect">
                            <a:avLst/>
                          </a:prstGeom>
                        </pic:spPr>
                      </pic:pic>
                    </a:graphicData>
                  </a:graphic>
                </wp:inline>
              </w:drawing>
            </w:r>
          </w:p>
          <w:p>
            <w:pPr>
              <w:pStyle w:val="2"/>
              <w:ind w:left="0" w:leftChars="0" w:firstLine="0" w:firstLineChars="0"/>
              <w:jc w:val="center"/>
              <w:rPr>
                <w:rFonts w:hint="default" w:ascii="Times New Roman" w:hAnsi="Times New Roman" w:eastAsia="仿宋_GB2312"/>
                <w:b/>
                <w:color w:val="000000"/>
                <w:szCs w:val="21"/>
              </w:rPr>
            </w:pPr>
            <w:r>
              <w:rPr>
                <w:rFonts w:ascii="Times New Roman" w:hAnsi="Times New Roman" w:eastAsia="宋体"/>
                <w:b/>
                <w:snapToGrid w:val="0"/>
                <w:kern w:val="2"/>
                <w:sz w:val="24"/>
              </w:rPr>
              <w:t>图3-</w:t>
            </w:r>
            <w:r>
              <w:rPr>
                <w:rFonts w:hint="eastAsia" w:ascii="Times New Roman" w:hAnsi="Times New Roman" w:eastAsia="宋体"/>
                <w:b/>
                <w:snapToGrid w:val="0"/>
                <w:kern w:val="2"/>
                <w:sz w:val="24"/>
                <w:lang w:val="en-US" w:eastAsia="zh-CN"/>
              </w:rPr>
              <w:t>3</w:t>
            </w:r>
            <w:r>
              <w:rPr>
                <w:rFonts w:ascii="Times New Roman" w:hAnsi="Times New Roman" w:eastAsia="宋体"/>
                <w:b/>
                <w:snapToGrid w:val="0"/>
                <w:kern w:val="2"/>
                <w:sz w:val="24"/>
              </w:rPr>
              <w:t xml:space="preserve"> 危废库现场照片</w:t>
            </w:r>
          </w:p>
          <w:p>
            <w:pPr>
              <w:spacing w:after="0" w:line="360" w:lineRule="auto"/>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5、其他环境保护设施</w:t>
            </w:r>
          </w:p>
          <w:p>
            <w:pPr>
              <w:pStyle w:val="7"/>
              <w:spacing w:after="0" w:line="360" w:lineRule="auto"/>
              <w:ind w:firstLine="480" w:firstLineChars="200"/>
              <w:rPr>
                <w:rFonts w:ascii="Times New Roman" w:hAnsi="Times New Roman" w:eastAsia="宋体" w:cs="宋体"/>
                <w:b w:val="0"/>
                <w:bCs w:val="0"/>
                <w:color w:val="000000"/>
                <w:sz w:val="24"/>
                <w:szCs w:val="24"/>
                <w:lang w:bidi="ar"/>
              </w:rPr>
            </w:pPr>
            <w:r>
              <w:rPr>
                <w:rFonts w:hint="eastAsia" w:ascii="Times New Roman" w:hAnsi="Times New Roman" w:eastAsia="宋体" w:cs="宋体"/>
                <w:b w:val="0"/>
                <w:bCs w:val="0"/>
                <w:color w:val="000000"/>
                <w:sz w:val="24"/>
                <w:szCs w:val="24"/>
                <w:lang w:bidi="ar"/>
              </w:rPr>
              <w:t>（1）环境风险防范设施</w:t>
            </w:r>
          </w:p>
          <w:p>
            <w:pPr>
              <w:spacing w:after="0" w:line="360" w:lineRule="auto"/>
              <w:ind w:firstLine="480" w:firstLineChars="200"/>
              <w:rPr>
                <w:rFonts w:hint="eastAsia" w:ascii="Times New Roman" w:hAnsi="Times New Roman" w:eastAsia="宋体"/>
                <w:bCs w:val="0"/>
                <w:snapToGrid w:val="0"/>
                <w:kern w:val="2"/>
                <w:sz w:val="24"/>
              </w:rPr>
            </w:pPr>
            <w:r>
              <w:rPr>
                <w:rFonts w:hint="eastAsia" w:ascii="Times New Roman" w:hAnsi="Times New Roman" w:eastAsia="宋体" w:cs="宋体"/>
                <w:color w:val="000000"/>
                <w:sz w:val="24"/>
                <w:szCs w:val="24"/>
                <w:lang w:bidi="ar"/>
              </w:rPr>
              <w:t>项目已采取以下防腐防渗措施：</w:t>
            </w:r>
          </w:p>
          <w:p>
            <w:pPr>
              <w:pStyle w:val="27"/>
              <w:spacing w:after="0" w:line="240" w:lineRule="auto"/>
              <w:ind w:firstLine="482" w:firstLineChars="200"/>
              <w:rPr>
                <w:rFonts w:ascii="Times New Roman" w:hAnsi="Times New Roman" w:eastAsia="宋体"/>
                <w:bCs w:val="0"/>
                <w:snapToGrid w:val="0"/>
                <w:kern w:val="2"/>
                <w:sz w:val="24"/>
              </w:rPr>
            </w:pPr>
            <w:r>
              <w:rPr>
                <w:rFonts w:hint="eastAsia" w:ascii="Times New Roman" w:hAnsi="Times New Roman" w:eastAsia="宋体"/>
                <w:bCs w:val="0"/>
                <w:snapToGrid w:val="0"/>
                <w:kern w:val="2"/>
                <w:sz w:val="24"/>
              </w:rPr>
              <w:t>表3-4 项目采取的防腐防渗措施一览表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998"/>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64" w:type="dxa"/>
                  <w:vAlign w:val="center"/>
                </w:tcPr>
                <w:p>
                  <w:pPr>
                    <w:pStyle w:val="28"/>
                    <w:rPr>
                      <w:b/>
                      <w:bCs/>
                    </w:rPr>
                  </w:pPr>
                  <w:r>
                    <w:rPr>
                      <w:rFonts w:hint="eastAsia"/>
                      <w:b/>
                      <w:bCs/>
                    </w:rPr>
                    <w:t>序号</w:t>
                  </w:r>
                </w:p>
              </w:tc>
              <w:tc>
                <w:tcPr>
                  <w:tcW w:w="1998" w:type="dxa"/>
                  <w:vAlign w:val="center"/>
                </w:tcPr>
                <w:p>
                  <w:pPr>
                    <w:pStyle w:val="28"/>
                    <w:rPr>
                      <w:b/>
                      <w:bCs/>
                    </w:rPr>
                  </w:pPr>
                  <w:r>
                    <w:rPr>
                      <w:rFonts w:hint="eastAsia"/>
                      <w:b/>
                      <w:bCs/>
                    </w:rPr>
                    <w:t>名称</w:t>
                  </w:r>
                </w:p>
              </w:tc>
              <w:tc>
                <w:tcPr>
                  <w:tcW w:w="5936" w:type="dxa"/>
                  <w:vAlign w:val="center"/>
                </w:tcPr>
                <w:p>
                  <w:pPr>
                    <w:pStyle w:val="28"/>
                    <w:rPr>
                      <w:b/>
                      <w:bCs/>
                    </w:rPr>
                  </w:pPr>
                  <w:r>
                    <w:rPr>
                      <w:rFonts w:hint="eastAsia"/>
                      <w:b/>
                      <w:bCs/>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Align w:val="center"/>
                </w:tcPr>
                <w:p>
                  <w:pPr>
                    <w:pStyle w:val="28"/>
                  </w:pPr>
                  <w:r>
                    <w:t>1</w:t>
                  </w:r>
                </w:p>
              </w:tc>
              <w:tc>
                <w:tcPr>
                  <w:tcW w:w="1998" w:type="dxa"/>
                  <w:vAlign w:val="center"/>
                </w:tcPr>
                <w:p>
                  <w:pPr>
                    <w:pStyle w:val="28"/>
                    <w:rPr>
                      <w:rFonts w:hint="eastAsia" w:eastAsia="宋体"/>
                      <w:lang w:val="en-US" w:eastAsia="zh-CN"/>
                    </w:rPr>
                  </w:pPr>
                  <w:r>
                    <w:t>危废</w:t>
                  </w:r>
                  <w:r>
                    <w:rPr>
                      <w:rFonts w:hint="eastAsia"/>
                      <w:lang w:val="en-US" w:eastAsia="zh-CN"/>
                    </w:rPr>
                    <w:t>贮存库</w:t>
                  </w:r>
                </w:p>
              </w:tc>
              <w:tc>
                <w:tcPr>
                  <w:tcW w:w="5936" w:type="dxa"/>
                  <w:vAlign w:val="center"/>
                </w:tcPr>
                <w:p>
                  <w:pPr>
                    <w:pStyle w:val="28"/>
                    <w:rPr>
                      <w:rFonts w:hint="default"/>
                      <w:lang w:val="en-US"/>
                    </w:rPr>
                  </w:pPr>
                  <w:r>
                    <w:rPr>
                      <w:rFonts w:hint="eastAsia" w:cs="Times New Roman"/>
                      <w:color w:val="000000" w:themeColor="text1"/>
                      <w:sz w:val="21"/>
                      <w:szCs w:val="21"/>
                      <w:lang w:val="en-US" w:eastAsia="zh-CN"/>
                      <w14:textFill>
                        <w14:solidFill>
                          <w14:schemeClr w14:val="tx1"/>
                        </w14:solidFill>
                      </w14:textFill>
                    </w:rPr>
                    <w:t>项目</w:t>
                  </w:r>
                  <w:r>
                    <w:rPr>
                      <w:rFonts w:hint="eastAsia" w:cs="Times New Roman"/>
                      <w:color w:val="auto"/>
                      <w:sz w:val="21"/>
                      <w:szCs w:val="21"/>
                      <w:lang w:val="en-US" w:eastAsia="zh-CN"/>
                    </w:rPr>
                    <w:t>产生的各危险废物放置于容器或包装物内，不得与地面直接接触。危废贮存库</w:t>
                  </w:r>
                  <w:r>
                    <w:rPr>
                      <w:rFonts w:hint="eastAsia" w:ascii="Times New Roman" w:hAnsi="Times New Roman" w:cs="Times New Roman"/>
                      <w:color w:val="auto"/>
                      <w:sz w:val="21"/>
                      <w:szCs w:val="21"/>
                      <w:lang w:val="en-US" w:eastAsia="zh-CN"/>
                    </w:rPr>
                    <w:t>地面与裙脚</w:t>
                  </w:r>
                  <w:r>
                    <w:rPr>
                      <w:rFonts w:hint="eastAsia" w:cs="Times New Roman"/>
                      <w:color w:val="auto"/>
                      <w:sz w:val="21"/>
                      <w:szCs w:val="21"/>
                      <w:lang w:val="en-US" w:eastAsia="zh-CN"/>
                    </w:rPr>
                    <w:t>均</w:t>
                  </w:r>
                  <w:r>
                    <w:rPr>
                      <w:rFonts w:hint="eastAsia" w:ascii="Times New Roman" w:hAnsi="Times New Roman" w:cs="Times New Roman"/>
                      <w:color w:val="auto"/>
                      <w:sz w:val="21"/>
                      <w:szCs w:val="21"/>
                      <w:lang w:val="en-US" w:eastAsia="zh-CN"/>
                    </w:rPr>
                    <w:t>采取表面防渗措施；表面防渗材料应与所接触的物料或污染物相容，采用抗渗混凝土材料</w:t>
                  </w:r>
                  <w:r>
                    <w:rPr>
                      <w:rFonts w:hint="eastAsia"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4" w:type="dxa"/>
                  <w:vAlign w:val="center"/>
                </w:tcPr>
                <w:p>
                  <w:pPr>
                    <w:pStyle w:val="28"/>
                  </w:pPr>
                  <w:r>
                    <w:t>2</w:t>
                  </w:r>
                </w:p>
              </w:tc>
              <w:tc>
                <w:tcPr>
                  <w:tcW w:w="1998" w:type="dxa"/>
                  <w:vAlign w:val="center"/>
                </w:tcPr>
                <w:p>
                  <w:pPr>
                    <w:pStyle w:val="28"/>
                    <w:rPr>
                      <w:rFonts w:hint="default" w:eastAsia="宋体"/>
                      <w:lang w:val="en-US" w:eastAsia="zh-CN"/>
                    </w:rPr>
                  </w:pPr>
                  <w:r>
                    <w:rPr>
                      <w:rFonts w:hint="eastAsia"/>
                      <w:lang w:val="en-US" w:eastAsia="zh-CN"/>
                    </w:rPr>
                    <w:t>其他区域</w:t>
                  </w:r>
                </w:p>
              </w:tc>
              <w:tc>
                <w:tcPr>
                  <w:tcW w:w="5936" w:type="dxa"/>
                  <w:vAlign w:val="center"/>
                </w:tcPr>
                <w:p>
                  <w:pPr>
                    <w:pStyle w:val="28"/>
                  </w:pPr>
                  <w:r>
                    <w:rPr>
                      <w:lang w:bidi="ar"/>
                    </w:rPr>
                    <w:t>一般地面硬化</w:t>
                  </w:r>
                </w:p>
              </w:tc>
            </w:tr>
          </w:tbl>
          <w:p>
            <w:pPr>
              <w:pStyle w:val="7"/>
              <w:spacing w:after="0" w:line="360" w:lineRule="auto"/>
              <w:ind w:firstLine="480" w:firstLineChars="200"/>
              <w:rPr>
                <w:rFonts w:ascii="Times New Roman" w:hAnsi="Times New Roman" w:eastAsia="宋体" w:cs="宋体"/>
                <w:b w:val="0"/>
                <w:bCs w:val="0"/>
                <w:color w:val="000000"/>
                <w:sz w:val="24"/>
                <w:szCs w:val="24"/>
                <w:lang w:bidi="ar"/>
              </w:rPr>
            </w:pPr>
            <w:r>
              <w:rPr>
                <w:rFonts w:hint="eastAsia" w:ascii="Times New Roman" w:hAnsi="Times New Roman" w:eastAsia="宋体" w:cs="宋体"/>
                <w:b w:val="0"/>
                <w:bCs w:val="0"/>
                <w:color w:val="000000"/>
                <w:sz w:val="24"/>
                <w:szCs w:val="24"/>
                <w:lang w:bidi="ar"/>
              </w:rPr>
              <w:t>（2）规范化排污口、监测设施及在线监测装置</w:t>
            </w:r>
          </w:p>
          <w:p>
            <w:pPr>
              <w:spacing w:after="0" w:line="360" w:lineRule="auto"/>
              <w:ind w:firstLine="480" w:firstLineChars="200"/>
              <w:rPr>
                <w:rFonts w:ascii="Times New Roman" w:hAnsi="Times New Roman" w:eastAsia="宋体" w:cs="宋体"/>
                <w:color w:val="000000"/>
                <w:sz w:val="24"/>
                <w:szCs w:val="24"/>
                <w:lang w:bidi="ar"/>
              </w:rPr>
            </w:pPr>
            <w:r>
              <w:rPr>
                <w:rFonts w:hint="eastAsia" w:ascii="Times New Roman" w:hAnsi="Times New Roman" w:eastAsia="宋体" w:cs="宋体"/>
                <w:color w:val="000000"/>
                <w:sz w:val="24"/>
                <w:szCs w:val="24"/>
                <w:lang w:bidi="ar"/>
              </w:rPr>
              <w:t>无。</w:t>
            </w:r>
          </w:p>
          <w:p>
            <w:pPr>
              <w:rPr>
                <w:rFonts w:ascii="Times New Roman" w:hAnsi="Times New Roman" w:eastAsia="宋体"/>
                <w:b/>
                <w:bCs/>
                <w:color w:val="000000"/>
                <w:sz w:val="24"/>
                <w:szCs w:val="24"/>
                <w:highlight w:val="yellow"/>
                <w:lang w:bidi="ar"/>
              </w:rPr>
            </w:pPr>
            <w:r>
              <w:rPr>
                <w:rFonts w:hint="eastAsia" w:ascii="Times New Roman" w:hAnsi="Times New Roman" w:eastAsia="宋体"/>
                <w:b/>
                <w:bCs/>
                <w:color w:val="000000"/>
                <w:sz w:val="24"/>
                <w:szCs w:val="24"/>
                <w:lang w:bidi="ar"/>
              </w:rPr>
              <w:t>6、</w:t>
            </w:r>
            <w:r>
              <w:rPr>
                <w:rFonts w:hint="eastAsia" w:ascii="Times New Roman" w:hAnsi="Times New Roman" w:eastAsia="宋体"/>
                <w:b/>
                <w:bCs/>
                <w:color w:val="000000"/>
                <w:sz w:val="24"/>
                <w:szCs w:val="24"/>
                <w:highlight w:val="none"/>
                <w:lang w:bidi="ar"/>
              </w:rPr>
              <w:t>环保设施投资及“三同时”制度执行情况</w:t>
            </w:r>
          </w:p>
          <w:p>
            <w:pPr>
              <w:spacing w:after="0" w:line="360" w:lineRule="auto"/>
              <w:ind w:firstLine="480" w:firstLineChars="200"/>
              <w:jc w:val="both"/>
              <w:rPr>
                <w:rFonts w:hint="eastAsia" w:ascii="Times New Roman" w:hAnsi="Times New Roman" w:eastAsia="宋体" w:cs="Times New Roman"/>
                <w:sz w:val="24"/>
                <w:lang w:val="en-US" w:eastAsia="zh-CN"/>
              </w:rPr>
            </w:pPr>
            <w:r>
              <w:rPr>
                <w:rFonts w:hint="eastAsia" w:ascii="Times New Roman" w:hAnsi="Times New Roman" w:eastAsia="宋体" w:cs="宋体"/>
                <w:color w:val="000000"/>
                <w:sz w:val="24"/>
                <w:szCs w:val="24"/>
                <w:lang w:bidi="ar"/>
              </w:rPr>
              <w:t>本次验收</w:t>
            </w:r>
            <w:r>
              <w:rPr>
                <w:rFonts w:hint="eastAsia" w:ascii="Times New Roman" w:hAnsi="Times New Roman" w:eastAsia="宋体" w:cs="宋体"/>
                <w:color w:val="000000"/>
                <w:sz w:val="24"/>
                <w:szCs w:val="24"/>
                <w:lang w:val="en-US" w:eastAsia="zh-CN" w:bidi="ar"/>
              </w:rPr>
              <w:t>实际</w:t>
            </w:r>
            <w:r>
              <w:rPr>
                <w:rFonts w:hint="eastAsia" w:ascii="Times New Roman" w:hAnsi="Times New Roman" w:eastAsia="宋体" w:cs="宋体"/>
                <w:color w:val="000000"/>
                <w:sz w:val="24"/>
                <w:szCs w:val="24"/>
                <w:lang w:bidi="ar"/>
              </w:rPr>
              <w:t>投资总金额为</w:t>
            </w:r>
            <w:r>
              <w:rPr>
                <w:rFonts w:hint="eastAsia" w:ascii="Times New Roman" w:hAnsi="Times New Roman" w:eastAsia="宋体" w:cs="宋体"/>
                <w:color w:val="000000"/>
                <w:sz w:val="24"/>
                <w:szCs w:val="24"/>
                <w:lang w:val="en-US" w:eastAsia="zh-CN" w:bidi="ar"/>
              </w:rPr>
              <w:t>50</w:t>
            </w:r>
            <w:r>
              <w:rPr>
                <w:rFonts w:hint="eastAsia" w:ascii="Times New Roman" w:hAnsi="Times New Roman" w:eastAsia="宋体" w:cs="宋体"/>
                <w:color w:val="000000"/>
                <w:sz w:val="24"/>
                <w:szCs w:val="24"/>
                <w:lang w:bidi="ar"/>
              </w:rPr>
              <w:t>万元，其中环保投资</w:t>
            </w:r>
            <w:r>
              <w:rPr>
                <w:rFonts w:hint="eastAsia" w:ascii="Times New Roman" w:hAnsi="Times New Roman" w:eastAsia="宋体" w:cs="宋体"/>
                <w:color w:val="000000"/>
                <w:sz w:val="24"/>
                <w:szCs w:val="24"/>
                <w:lang w:val="en-US" w:eastAsia="zh-CN" w:bidi="ar"/>
              </w:rPr>
              <w:t>7</w:t>
            </w:r>
            <w:r>
              <w:rPr>
                <w:rFonts w:hint="eastAsia" w:ascii="Times New Roman" w:hAnsi="Times New Roman" w:eastAsia="宋体" w:cs="宋体"/>
                <w:color w:val="000000"/>
                <w:sz w:val="24"/>
                <w:szCs w:val="24"/>
                <w:lang w:bidi="ar"/>
              </w:rPr>
              <w:t>万元，占工程总投资的</w:t>
            </w:r>
            <w:r>
              <w:rPr>
                <w:rFonts w:hint="eastAsia" w:ascii="Times New Roman" w:hAnsi="Times New Roman" w:eastAsia="宋体" w:cs="宋体"/>
                <w:color w:val="000000"/>
                <w:sz w:val="24"/>
                <w:szCs w:val="24"/>
                <w:lang w:val="en-US" w:eastAsia="zh-CN" w:bidi="ar"/>
              </w:rPr>
              <w:t>14</w:t>
            </w:r>
            <w:r>
              <w:rPr>
                <w:rFonts w:hint="eastAsia" w:ascii="Times New Roman" w:hAnsi="Times New Roman" w:eastAsia="宋体" w:cs="宋体"/>
                <w:color w:val="000000"/>
                <w:sz w:val="24"/>
                <w:szCs w:val="24"/>
                <w:lang w:bidi="ar"/>
              </w:rPr>
              <w:t>%。主要</w:t>
            </w:r>
            <w:r>
              <w:rPr>
                <w:rFonts w:hint="eastAsia" w:ascii="Times New Roman" w:hAnsi="Times New Roman" w:eastAsia="宋体" w:cs="Times New Roman"/>
                <w:sz w:val="24"/>
              </w:rPr>
              <w:t>为废水、废气污染防治、噪声治理、固废治理等费用</w:t>
            </w:r>
            <w:r>
              <w:rPr>
                <w:rFonts w:hint="eastAsia" w:ascii="Times New Roman" w:hAnsi="Times New Roman" w:eastAsia="宋体" w:cs="Times New Roman"/>
                <w:sz w:val="24"/>
                <w:lang w:eastAsia="zh-CN"/>
              </w:rPr>
              <w:t>。</w:t>
            </w:r>
          </w:p>
          <w:p>
            <w:pPr>
              <w:spacing w:after="0" w:line="360" w:lineRule="auto"/>
              <w:ind w:firstLine="480" w:firstLineChars="200"/>
              <w:jc w:val="both"/>
              <w:rPr>
                <w:rFonts w:hint="default"/>
              </w:rPr>
            </w:pPr>
            <w:r>
              <w:rPr>
                <w:rFonts w:hint="eastAsia" w:ascii="Times New Roman" w:hAnsi="Times New Roman" w:eastAsia="宋体" w:cs="Times New Roman"/>
                <w:sz w:val="24"/>
                <w:lang w:val="en-US" w:eastAsia="zh-CN"/>
              </w:rPr>
              <w:t>阳光</w:t>
            </w:r>
            <w:r>
              <w:rPr>
                <w:rFonts w:hint="eastAsia" w:ascii="Times New Roman" w:hAnsi="Times New Roman" w:eastAsia="宋体" w:cs="Times New Roman"/>
                <w:sz w:val="24"/>
              </w:rPr>
              <w:t>宠物医院项目于2023年</w:t>
            </w:r>
            <w:r>
              <w:rPr>
                <w:rFonts w:hint="eastAsia" w:ascii="Times New Roman" w:hAnsi="Times New Roman" w:eastAsia="宋体" w:cs="Times New Roman"/>
                <w:sz w:val="24"/>
                <w:lang w:val="en-US" w:eastAsia="zh-CN"/>
              </w:rPr>
              <w:t>11</w:t>
            </w:r>
            <w:r>
              <w:rPr>
                <w:rFonts w:hint="eastAsia" w:ascii="Times New Roman" w:hAnsi="Times New Roman" w:eastAsia="宋体" w:cs="Times New Roman"/>
                <w:sz w:val="24"/>
              </w:rPr>
              <w:t>月由安徽省智源环保工程有限公司编制完成了《</w:t>
            </w:r>
            <w:r>
              <w:rPr>
                <w:rFonts w:hint="eastAsia" w:ascii="Times New Roman" w:hAnsi="Times New Roman" w:eastAsia="宋体" w:cs="Times New Roman"/>
                <w:sz w:val="24"/>
                <w:lang w:val="en-US" w:eastAsia="zh-CN"/>
              </w:rPr>
              <w:t>阳光</w:t>
            </w:r>
            <w:r>
              <w:rPr>
                <w:rFonts w:hint="eastAsia" w:ascii="Times New Roman" w:hAnsi="Times New Roman" w:eastAsia="宋体" w:cs="Times New Roman"/>
                <w:sz w:val="24"/>
              </w:rPr>
              <w:t>宠物医院项目环境影响报告表》；</w:t>
            </w:r>
            <w:r>
              <w:rPr>
                <w:rFonts w:hint="eastAsia" w:ascii="Times New Roman" w:hAnsi="Times New Roman" w:eastAsia="宋体" w:cs="Times New Roman"/>
                <w:sz w:val="24"/>
                <w:lang w:val="en-US" w:eastAsia="zh-CN"/>
              </w:rPr>
              <w:t>合肥市蜀山区</w:t>
            </w:r>
            <w:r>
              <w:rPr>
                <w:rFonts w:hint="eastAsia" w:ascii="Times New Roman" w:hAnsi="Times New Roman" w:eastAsia="宋体" w:cs="Times New Roman"/>
                <w:sz w:val="24"/>
              </w:rPr>
              <w:t>生态环境分局于2023年</w:t>
            </w:r>
            <w:r>
              <w:rPr>
                <w:rFonts w:hint="eastAsia" w:ascii="Times New Roman" w:hAnsi="Times New Roman" w:eastAsia="宋体" w:cs="Times New Roman"/>
                <w:sz w:val="24"/>
                <w:lang w:val="en-US" w:eastAsia="zh-CN"/>
              </w:rPr>
              <w:t>11</w:t>
            </w:r>
            <w:r>
              <w:rPr>
                <w:rFonts w:hint="eastAsia" w:ascii="Times New Roman" w:hAnsi="Times New Roman" w:eastAsia="宋体" w:cs="Times New Roman"/>
                <w:sz w:val="24"/>
              </w:rPr>
              <w:t>月</w:t>
            </w:r>
            <w:r>
              <w:rPr>
                <w:rFonts w:hint="eastAsia" w:ascii="Times New Roman" w:hAnsi="Times New Roman" w:eastAsia="宋体" w:cs="Times New Roman"/>
                <w:sz w:val="24"/>
                <w:lang w:val="en-US" w:eastAsia="zh-CN"/>
              </w:rPr>
              <w:t>10</w:t>
            </w:r>
            <w:r>
              <w:rPr>
                <w:rFonts w:hint="eastAsia" w:ascii="Times New Roman" w:hAnsi="Times New Roman" w:eastAsia="宋体" w:cs="Times New Roman"/>
                <w:sz w:val="24"/>
              </w:rPr>
              <w:t>日以</w:t>
            </w:r>
            <w:r>
              <w:rPr>
                <w:rFonts w:hint="eastAsia" w:ascii="Times New Roman" w:hAnsi="Times New Roman" w:eastAsia="宋体" w:cs="Times New Roman"/>
                <w:sz w:val="24"/>
                <w:lang w:val="en-US" w:eastAsia="zh-CN"/>
              </w:rPr>
              <w:t>环建审</w:t>
            </w:r>
            <w:r>
              <w:rPr>
                <w:rFonts w:hint="eastAsia" w:ascii="Times New Roman" w:hAnsi="Times New Roman" w:eastAsia="宋体" w:cs="Times New Roman"/>
                <w:sz w:val="24"/>
              </w:rPr>
              <w:t>〔2023〕</w:t>
            </w:r>
            <w:r>
              <w:rPr>
                <w:rFonts w:hint="eastAsia" w:ascii="Times New Roman" w:hAnsi="Times New Roman" w:eastAsia="宋体" w:cs="Times New Roman"/>
                <w:sz w:val="24"/>
                <w:lang w:val="en-US" w:eastAsia="zh-CN"/>
              </w:rPr>
              <w:t>9016</w:t>
            </w:r>
            <w:r>
              <w:rPr>
                <w:rFonts w:hint="eastAsia" w:ascii="Times New Roman" w:hAnsi="Times New Roman" w:eastAsia="宋体" w:cs="Times New Roman"/>
                <w:sz w:val="24"/>
              </w:rPr>
              <w:t>号文予以审批。项目于2023年</w:t>
            </w:r>
            <w:r>
              <w:rPr>
                <w:rFonts w:hint="eastAsia" w:ascii="Times New Roman" w:hAnsi="Times New Roman" w:eastAsia="宋体" w:cs="Times New Roman"/>
                <w:sz w:val="24"/>
                <w:lang w:val="en-US" w:eastAsia="zh-CN"/>
              </w:rPr>
              <w:t>11</w:t>
            </w:r>
            <w:r>
              <w:rPr>
                <w:rFonts w:hint="eastAsia" w:ascii="Times New Roman" w:hAnsi="Times New Roman" w:eastAsia="宋体" w:cs="Times New Roman"/>
                <w:sz w:val="24"/>
              </w:rPr>
              <w:t>月</w:t>
            </w:r>
            <w:r>
              <w:rPr>
                <w:rFonts w:hint="eastAsia" w:ascii="Times New Roman" w:hAnsi="Times New Roman" w:eastAsia="宋体" w:cs="Times New Roman"/>
                <w:sz w:val="24"/>
                <w:lang w:val="en-US" w:eastAsia="zh-CN"/>
              </w:rPr>
              <w:t>中旬</w:t>
            </w:r>
            <w:r>
              <w:rPr>
                <w:rFonts w:hint="eastAsia" w:ascii="Times New Roman" w:hAnsi="Times New Roman" w:eastAsia="宋体" w:cs="Times New Roman"/>
                <w:sz w:val="24"/>
              </w:rPr>
              <w:t>开始建设，2023年</w:t>
            </w:r>
            <w:r>
              <w:rPr>
                <w:rFonts w:hint="eastAsia" w:ascii="Times New Roman" w:hAnsi="Times New Roman" w:eastAsia="宋体" w:cs="Times New Roman"/>
                <w:sz w:val="24"/>
                <w:lang w:val="en-US" w:eastAsia="zh-CN"/>
              </w:rPr>
              <w:t>12</w:t>
            </w:r>
            <w:r>
              <w:rPr>
                <w:rFonts w:hint="eastAsia" w:ascii="Times New Roman" w:hAnsi="Times New Roman" w:eastAsia="宋体" w:cs="Times New Roman"/>
                <w:sz w:val="24"/>
              </w:rPr>
              <w:t>月投入运营。</w:t>
            </w:r>
            <w:r>
              <w:rPr>
                <w:rFonts w:ascii="Times New Roman" w:hAnsi="Times New Roman" w:eastAsia="宋体" w:cs="Times New Roman"/>
                <w:sz w:val="24"/>
              </w:rPr>
              <w:t>本项目在建设与生产过程中基本执行了</w:t>
            </w:r>
            <w:r>
              <w:rPr>
                <w:rFonts w:hint="eastAsia" w:ascii="Times New Roman" w:hAnsi="Times New Roman" w:eastAsia="宋体" w:cs="Times New Roman"/>
                <w:sz w:val="24"/>
              </w:rPr>
              <w:t>“</w:t>
            </w:r>
            <w:r>
              <w:rPr>
                <w:rFonts w:ascii="Times New Roman" w:hAnsi="Times New Roman" w:eastAsia="宋体" w:cs="Times New Roman"/>
                <w:sz w:val="24"/>
              </w:rPr>
              <w:t>三同时</w:t>
            </w:r>
            <w:r>
              <w:rPr>
                <w:rFonts w:hint="eastAsia" w:ascii="Times New Roman" w:hAnsi="Times New Roman" w:eastAsia="宋体" w:cs="Times New Roman"/>
                <w:sz w:val="24"/>
              </w:rPr>
              <w:t>”</w:t>
            </w:r>
            <w:r>
              <w:rPr>
                <w:rFonts w:ascii="Times New Roman" w:hAnsi="Times New Roman" w:eastAsia="宋体" w:cs="Times New Roman"/>
                <w:sz w:val="24"/>
              </w:rPr>
              <w:t>制度要</w:t>
            </w:r>
            <w:r>
              <w:rPr>
                <w:rFonts w:ascii="Times New Roman" w:hAnsi="Times New Roman" w:eastAsia="宋体"/>
                <w:sz w:val="24"/>
              </w:rPr>
              <w:t>求</w:t>
            </w:r>
            <w:r>
              <w:rPr>
                <w:rFonts w:hint="eastAsia" w:ascii="Times New Roman" w:hAnsi="Times New Roman" w:eastAsia="宋体"/>
                <w:sz w:val="24"/>
              </w:rPr>
              <w:t>。</w:t>
            </w:r>
          </w:p>
        </w:tc>
      </w:tr>
    </w:tbl>
    <w:p>
      <w:pPr>
        <w:rPr>
          <w:rFonts w:eastAsia="仿宋_GB2312"/>
          <w:b/>
          <w:color w:val="000000"/>
          <w:sz w:val="24"/>
          <w:szCs w:val="24"/>
        </w:rPr>
      </w:pPr>
      <w:r>
        <w:rPr>
          <w:rFonts w:eastAsia="仿宋_GB2312"/>
          <w:b/>
          <w:color w:val="000000"/>
          <w:sz w:val="24"/>
          <w:szCs w:val="24"/>
        </w:rPr>
        <w:br w:type="page"/>
      </w: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四  建设项目环境影响报告表主要结论及审批部门审批决定</w:t>
      </w:r>
    </w:p>
    <w:tbl>
      <w:tblPr>
        <w:tblStyle w:val="17"/>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9" w:hRule="atLeast"/>
          <w:jc w:val="center"/>
        </w:trPr>
        <w:tc>
          <w:tcPr>
            <w:tcW w:w="8843" w:type="dxa"/>
          </w:tcPr>
          <w:p>
            <w:pPr>
              <w:spacing w:after="0" w:line="360" w:lineRule="auto"/>
              <w:rPr>
                <w:rFonts w:ascii="Times New Roman" w:hAnsi="Times New Roman" w:eastAsia="宋体"/>
                <w:b/>
                <w:bCs/>
              </w:rPr>
            </w:pPr>
            <w:r>
              <w:rPr>
                <w:rFonts w:ascii="Times New Roman" w:hAnsi="Times New Roman" w:eastAsia="宋体"/>
                <w:b/>
                <w:bCs/>
                <w:color w:val="000000"/>
                <w:sz w:val="24"/>
                <w:szCs w:val="24"/>
              </w:rPr>
              <w:t>1、</w:t>
            </w:r>
            <w:r>
              <w:rPr>
                <w:rFonts w:ascii="Times New Roman" w:hAnsi="Times New Roman" w:eastAsia="宋体"/>
                <w:b/>
                <w:bCs/>
                <w:color w:val="000000"/>
                <w:sz w:val="24"/>
                <w:szCs w:val="24"/>
                <w:lang w:bidi="ar"/>
              </w:rPr>
              <w:t>环境影响评价结论</w:t>
            </w:r>
          </w:p>
          <w:p>
            <w:pPr>
              <w:spacing w:after="0" w:line="360" w:lineRule="auto"/>
              <w:ind w:firstLine="480" w:firstLineChars="200"/>
              <w:rPr>
                <w:rFonts w:ascii="宋体" w:hAnsi="宋体" w:eastAsia="宋体" w:cs="宋体"/>
                <w:color w:val="000000"/>
                <w:sz w:val="24"/>
                <w:szCs w:val="24"/>
                <w:lang w:bidi="ar"/>
              </w:rPr>
            </w:pPr>
            <w:r>
              <w:rPr>
                <w:rFonts w:hint="eastAsia" w:ascii="宋体" w:hAnsi="宋体" w:eastAsia="宋体" w:cs="宋体"/>
                <w:color w:val="000000"/>
                <w:sz w:val="24"/>
                <w:szCs w:val="24"/>
                <w:lang w:val="en-US" w:eastAsia="zh-CN" w:bidi="ar"/>
              </w:rPr>
              <w:t>阳光宠物医院</w:t>
            </w:r>
            <w:r>
              <w:rPr>
                <w:rFonts w:hint="eastAsia" w:ascii="宋体" w:hAnsi="宋体" w:eastAsia="宋体" w:cs="宋体"/>
                <w:color w:val="000000"/>
                <w:sz w:val="24"/>
                <w:szCs w:val="24"/>
                <w:lang w:bidi="ar"/>
              </w:rPr>
              <w:t>项目符合国家产业政策，项目建设选址及平面布局合理。建设单位在落实本次环评提出的各项污染治理措施以及严格执行“三同时”制度后，项目运营期产生的废水、废气、噪声和固废均可做到达标排放和无害化处置。因此，从环境保护的角度考虑，该项目建设是可行的。</w:t>
            </w:r>
          </w:p>
          <w:p>
            <w:r>
              <w:rPr>
                <w:rFonts w:ascii="Times New Roman" w:hAnsi="Times New Roman" w:eastAsia="宋体"/>
                <w:b/>
                <w:bCs/>
                <w:color w:val="000000"/>
                <w:sz w:val="24"/>
                <w:szCs w:val="24"/>
              </w:rPr>
              <w:t>2、</w:t>
            </w:r>
            <w:r>
              <w:rPr>
                <w:rFonts w:hint="eastAsia" w:ascii="宋体" w:hAnsi="宋体" w:eastAsia="宋体" w:cs="宋体"/>
                <w:b/>
                <w:bCs/>
                <w:color w:val="000000"/>
                <w:sz w:val="24"/>
                <w:szCs w:val="24"/>
                <w:lang w:bidi="ar"/>
              </w:rPr>
              <w:t>审批部门审批决定</w:t>
            </w:r>
          </w:p>
          <w:p>
            <w:pPr>
              <w:spacing w:after="0" w:line="360" w:lineRule="auto"/>
              <w:ind w:firstLine="480" w:firstLineChars="200"/>
              <w:jc w:val="both"/>
              <w:rPr>
                <w:rFonts w:ascii="Times New Roman" w:hAnsi="Times New Roman" w:eastAsia="宋体"/>
                <w:color w:val="000000"/>
                <w:sz w:val="24"/>
                <w:szCs w:val="24"/>
                <w:lang w:bidi="ar"/>
              </w:rPr>
            </w:pPr>
            <w:r>
              <w:rPr>
                <w:rFonts w:hint="eastAsia" w:ascii="宋体" w:hAnsi="宋体" w:eastAsia="宋体"/>
                <w:color w:val="000000"/>
                <w:sz w:val="24"/>
                <w:szCs w:val="24"/>
                <w:lang w:val="en-US" w:eastAsia="zh-CN"/>
              </w:rPr>
              <w:t>合肥市阳光宠物医院</w:t>
            </w:r>
            <w:r>
              <w:rPr>
                <w:rFonts w:hint="eastAsia" w:ascii="宋体" w:hAnsi="宋体" w:eastAsia="宋体" w:cs="宋体"/>
                <w:color w:val="000000"/>
                <w:sz w:val="24"/>
                <w:szCs w:val="24"/>
                <w:lang w:bidi="ar"/>
              </w:rPr>
              <w:t>于</w:t>
            </w: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11</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10</w:t>
            </w:r>
            <w:r>
              <w:rPr>
                <w:rFonts w:ascii="Times New Roman" w:hAnsi="Times New Roman" w:eastAsia="宋体"/>
                <w:color w:val="000000"/>
                <w:sz w:val="24"/>
                <w:szCs w:val="24"/>
                <w:lang w:bidi="ar"/>
              </w:rPr>
              <w:t>日取得</w:t>
            </w:r>
            <w:r>
              <w:rPr>
                <w:rFonts w:hint="eastAsia" w:ascii="Times New Roman" w:hAnsi="Times New Roman" w:eastAsia="宋体" w:cs="Times New Roman"/>
                <w:sz w:val="24"/>
                <w:lang w:val="en-US" w:eastAsia="zh-CN"/>
              </w:rPr>
              <w:t>合肥市蜀山区</w:t>
            </w:r>
            <w:r>
              <w:rPr>
                <w:rFonts w:hint="eastAsia" w:ascii="宋体" w:hAnsi="宋体" w:eastAsia="宋体" w:cs="宋体"/>
                <w:color w:val="000000"/>
                <w:sz w:val="24"/>
                <w:szCs w:val="24"/>
                <w:lang w:bidi="ar"/>
              </w:rPr>
              <w:t>生态环境分局文件：关于对《</w:t>
            </w:r>
            <w:r>
              <w:rPr>
                <w:rFonts w:hint="eastAsia" w:ascii="宋体" w:hAnsi="宋体" w:eastAsia="宋体" w:cs="宋体"/>
                <w:color w:val="000000"/>
                <w:sz w:val="24"/>
                <w:szCs w:val="24"/>
                <w:lang w:val="en-US" w:eastAsia="zh-CN" w:bidi="ar"/>
              </w:rPr>
              <w:t>阳光宠物医院</w:t>
            </w:r>
            <w:r>
              <w:rPr>
                <w:rFonts w:hint="eastAsia" w:ascii="宋体" w:hAnsi="宋体" w:eastAsia="宋体" w:cs="宋体"/>
                <w:color w:val="000000"/>
                <w:sz w:val="24"/>
                <w:szCs w:val="24"/>
                <w:lang w:bidi="ar"/>
              </w:rPr>
              <w:t>项目环境影响报告表》的批复</w:t>
            </w:r>
            <w:r>
              <w:rPr>
                <w:rFonts w:ascii="宋体" w:hAnsi="宋体" w:eastAsia="宋体" w:cs="宋体"/>
                <w:color w:val="000000"/>
                <w:sz w:val="24"/>
                <w:szCs w:val="24"/>
                <w:lang w:bidi="ar"/>
              </w:rPr>
              <w:t>-</w:t>
            </w:r>
            <w:r>
              <w:rPr>
                <w:rFonts w:hint="eastAsia" w:ascii="宋体" w:hAnsi="宋体" w:eastAsia="宋体" w:cs="宋体"/>
                <w:color w:val="000000"/>
                <w:sz w:val="24"/>
                <w:szCs w:val="24"/>
                <w:lang w:bidi="ar"/>
              </w:rPr>
              <w:t>（环</w:t>
            </w:r>
            <w:r>
              <w:rPr>
                <w:rFonts w:hint="eastAsia" w:ascii="宋体" w:hAnsi="宋体" w:eastAsia="宋体" w:cs="宋体"/>
                <w:color w:val="000000"/>
                <w:sz w:val="24"/>
                <w:szCs w:val="24"/>
                <w:lang w:val="en-US" w:eastAsia="zh-CN" w:bidi="ar"/>
              </w:rPr>
              <w:t>建</w:t>
            </w:r>
            <w:r>
              <w:rPr>
                <w:rFonts w:hint="eastAsia" w:ascii="宋体" w:hAnsi="宋体" w:eastAsia="宋体" w:cs="宋体"/>
                <w:color w:val="000000"/>
                <w:sz w:val="24"/>
                <w:szCs w:val="24"/>
                <w:lang w:bidi="ar"/>
              </w:rPr>
              <w:t>审</w:t>
            </w:r>
            <w:r>
              <w:rPr>
                <w:rFonts w:ascii="Times New Roman" w:hAnsi="Times New Roman" w:eastAsia="宋体"/>
                <w:color w:val="000000"/>
                <w:sz w:val="24"/>
                <w:szCs w:val="24"/>
                <w:lang w:bidi="ar"/>
              </w:rPr>
              <w:t>〔2023〕</w:t>
            </w:r>
            <w:r>
              <w:rPr>
                <w:rFonts w:hint="eastAsia" w:ascii="Times New Roman" w:hAnsi="Times New Roman" w:eastAsia="宋体"/>
                <w:color w:val="000000"/>
                <w:sz w:val="24"/>
                <w:szCs w:val="24"/>
                <w:lang w:val="en-US" w:eastAsia="zh-CN" w:bidi="ar"/>
              </w:rPr>
              <w:t>9016</w:t>
            </w:r>
            <w:r>
              <w:rPr>
                <w:rFonts w:ascii="Times New Roman" w:hAnsi="Times New Roman" w:eastAsia="宋体"/>
                <w:color w:val="000000"/>
                <w:sz w:val="24"/>
                <w:szCs w:val="24"/>
                <w:lang w:bidi="ar"/>
              </w:rPr>
              <w:t>号</w:t>
            </w:r>
            <w:r>
              <w:rPr>
                <w:rFonts w:hint="eastAsia" w:ascii="宋体" w:hAnsi="宋体" w:eastAsia="宋体" w:cs="宋体"/>
                <w:color w:val="000000"/>
                <w:sz w:val="24"/>
                <w:szCs w:val="24"/>
                <w:lang w:bidi="ar"/>
              </w:rPr>
              <w:t>），批复文件见附件</w:t>
            </w:r>
            <w:r>
              <w:rPr>
                <w:rFonts w:hint="default" w:ascii="Times New Roman" w:hAnsi="Times New Roman" w:eastAsia="宋体" w:cs="Times New Roman"/>
                <w:color w:val="000000"/>
                <w:sz w:val="24"/>
                <w:szCs w:val="24"/>
                <w:lang w:val="en-US" w:eastAsia="zh-CN" w:bidi="ar"/>
              </w:rPr>
              <w:t>1</w:t>
            </w:r>
            <w:r>
              <w:rPr>
                <w:rFonts w:hint="eastAsia" w:ascii="宋体" w:hAnsi="宋体" w:eastAsia="宋体" w:cs="宋体"/>
                <w:color w:val="000000"/>
                <w:sz w:val="24"/>
                <w:szCs w:val="24"/>
                <w:lang w:bidi="ar"/>
              </w:rPr>
              <w:t>。</w:t>
            </w:r>
          </w:p>
          <w:p>
            <w:pPr>
              <w:numPr>
                <w:ilvl w:val="0"/>
                <w:numId w:val="0"/>
              </w:numPr>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1、加强项目废水环境管理。</w:t>
            </w:r>
            <w:r>
              <w:rPr>
                <w:rFonts w:hint="eastAsia" w:ascii="Times New Roman" w:hAnsi="Times New Roman" w:eastAsia="宋体" w:cs="Times New Roman"/>
                <w:sz w:val="24"/>
                <w:szCs w:val="24"/>
                <w:lang w:val="en-US" w:eastAsia="zh-CN"/>
              </w:rPr>
              <w:t>动物笼</w:t>
            </w:r>
            <w:r>
              <w:rPr>
                <w:rFonts w:hint="default" w:ascii="Times New Roman" w:hAnsi="Times New Roman" w:eastAsia="宋体" w:cs="Times New Roman"/>
                <w:sz w:val="24"/>
                <w:szCs w:val="24"/>
                <w:lang w:val="en-US" w:eastAsia="zh-CN"/>
              </w:rPr>
              <w:t>清洗废水和诊疗废水经</w:t>
            </w:r>
            <w:r>
              <w:rPr>
                <w:rFonts w:hint="eastAsia" w:ascii="宋体" w:hAnsi="宋体" w:eastAsia="宋体" w:cs="宋体"/>
                <w:sz w:val="24"/>
                <w:szCs w:val="24"/>
                <w:lang w:val="en-US" w:eastAsia="zh-CN"/>
              </w:rPr>
              <w:t>“滤网过滤+氯片缓释消毒”处理后与生活污水进入现有化粪池预处理，依托市政污</w:t>
            </w:r>
            <w:r>
              <w:rPr>
                <w:rFonts w:hint="default" w:ascii="Times New Roman" w:hAnsi="Times New Roman" w:eastAsia="宋体" w:cs="Times New Roman"/>
                <w:sz w:val="24"/>
                <w:szCs w:val="24"/>
                <w:lang w:val="en-US" w:eastAsia="zh-CN"/>
              </w:rPr>
              <w:t>水管网汇入胡大郢污水处理厂处理。项目排水实行雨污分流制，禁止雨污水混排</w:t>
            </w:r>
            <w:r>
              <w:rPr>
                <w:rFonts w:hint="eastAsia" w:ascii="Times New Roman" w:hAnsi="Times New Roman" w:eastAsia="宋体" w:cs="Times New Roman"/>
                <w:sz w:val="24"/>
                <w:szCs w:val="24"/>
                <w:lang w:val="en-US" w:eastAsia="zh-CN"/>
              </w:rPr>
              <w:t>。</w:t>
            </w:r>
          </w:p>
          <w:p>
            <w:pPr>
              <w:numPr>
                <w:ilvl w:val="0"/>
                <w:numId w:val="0"/>
              </w:numPr>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2、加强项目废气环境管理。要求及时清理动物粪便及尿液</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定期喷洒除臭剂，加强室内通风，排气口不得朝向居民敏感点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污水处理设备采取密闭处理</w:t>
            </w:r>
            <w:r>
              <w:rPr>
                <w:rFonts w:hint="eastAsia" w:ascii="Times New Roman" w:hAnsi="Times New Roman" w:eastAsia="宋体" w:cs="Times New Roman"/>
                <w:sz w:val="24"/>
                <w:szCs w:val="24"/>
                <w:lang w:val="en-US" w:eastAsia="zh-CN"/>
              </w:rPr>
              <w:t>。</w:t>
            </w:r>
          </w:p>
          <w:p>
            <w:pPr>
              <w:numPr>
                <w:ilvl w:val="0"/>
                <w:numId w:val="0"/>
              </w:numPr>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3、加强噪声环境管理。诊疗设备应选用低噪设备，并采取减振降噪措施，确保噪声达到厂界排放标准要求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针对动物日常偶发叫声，应合理布置动物暂存场所，进行隔音、消声处理</w:t>
            </w:r>
            <w:r>
              <w:rPr>
                <w:rFonts w:hint="eastAsia" w:ascii="Times New Roman" w:hAnsi="Times New Roman" w:eastAsia="宋体" w:cs="Times New Roman"/>
                <w:sz w:val="24"/>
                <w:szCs w:val="24"/>
                <w:lang w:val="en-US" w:eastAsia="zh-CN"/>
              </w:rPr>
              <w:t>。</w:t>
            </w:r>
          </w:p>
          <w:p>
            <w:pPr>
              <w:numPr>
                <w:ilvl w:val="0"/>
                <w:numId w:val="0"/>
              </w:numPr>
              <w:spacing w:after="0" w:line="360" w:lineRule="auto"/>
              <w:ind w:firstLine="480" w:firstLineChars="200"/>
              <w:jc w:val="both"/>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4、加强固体废物环境管理。医疗废物放至临时储存场所</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贮存符合《危险废物贮存污染控制标准》(GB18597-2023)要求，定期送有资质单位进行处置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项目应当按照农业部规定处理病死动物和动物病理组织，做无害化处置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产生的废毛与生活垃圾收集后交由环卫部门处理</w:t>
            </w:r>
            <w:r>
              <w:rPr>
                <w:rFonts w:hint="eastAsia" w:ascii="Times New Roman" w:hAnsi="Times New Roman" w:eastAsia="宋体" w:cs="Times New Roman"/>
                <w:sz w:val="24"/>
                <w:szCs w:val="24"/>
                <w:lang w:val="en-US" w:eastAsia="zh-CN"/>
              </w:rPr>
              <w:t>。</w:t>
            </w:r>
          </w:p>
          <w:p>
            <w:pPr>
              <w:numPr>
                <w:ilvl w:val="0"/>
                <w:numId w:val="0"/>
              </w:numPr>
              <w:spacing w:after="0"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、本项目审批不包括X射线等放射、辐射源相关内容，X射线等放射、辐射源应另行环评，并报相应审批权限部门审批</w:t>
            </w:r>
            <w:r>
              <w:rPr>
                <w:rFonts w:hint="eastAsia" w:ascii="Times New Roman" w:hAnsi="Times New Roman" w:eastAsia="宋体" w:cs="Times New Roman"/>
                <w:sz w:val="24"/>
                <w:szCs w:val="24"/>
                <w:lang w:val="en-US" w:eastAsia="zh-CN"/>
              </w:rPr>
              <w:t>。</w:t>
            </w:r>
          </w:p>
          <w:p>
            <w:pPr>
              <w:numPr>
                <w:ilvl w:val="0"/>
                <w:numId w:val="0"/>
              </w:numPr>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、项目应满足《动物诊疗机构管理办法》有关的规定和要求，项目的其它环境影响减缓措施，按环评文件要求认真落实。</w:t>
            </w:r>
          </w:p>
          <w:p>
            <w:pPr>
              <w:numPr>
                <w:ilvl w:val="0"/>
                <w:numId w:val="0"/>
              </w:numPr>
              <w:spacing w:after="0"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、合肥市阳光宠物医院应严格落实环境管理和监测计划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应严格执行国家环保</w:t>
            </w:r>
            <w:r>
              <w:rPr>
                <w:rFonts w:hint="eastAsia" w:ascii="宋体" w:hAnsi="宋体" w:eastAsia="宋体" w:cs="宋体"/>
                <w:sz w:val="24"/>
                <w:szCs w:val="24"/>
                <w:lang w:val="en-US" w:eastAsia="zh-CN"/>
              </w:rPr>
              <w:t>“三同时”</w:t>
            </w:r>
            <w:r>
              <w:rPr>
                <w:rFonts w:hint="default" w:ascii="Times New Roman" w:hAnsi="Times New Roman" w:eastAsia="宋体" w:cs="Times New Roman"/>
                <w:sz w:val="24"/>
                <w:szCs w:val="24"/>
                <w:lang w:val="en-US" w:eastAsia="zh-CN"/>
              </w:rPr>
              <w:t>制度，项目建后，应按照竣工环保验收的</w:t>
            </w:r>
            <w:r>
              <w:rPr>
                <w:rFonts w:hint="eastAsia" w:ascii="Times New Roman" w:hAnsi="Times New Roman" w:eastAsia="宋体" w:cs="Times New Roman"/>
                <w:sz w:val="24"/>
                <w:szCs w:val="24"/>
                <w:lang w:val="en-US" w:eastAsia="zh-CN"/>
              </w:rPr>
              <w:t>相</w:t>
            </w:r>
            <w:r>
              <w:rPr>
                <w:rFonts w:hint="default" w:ascii="Times New Roman" w:hAnsi="Times New Roman" w:eastAsia="宋体" w:cs="Times New Roman"/>
                <w:sz w:val="24"/>
                <w:szCs w:val="24"/>
                <w:lang w:val="en-US" w:eastAsia="zh-CN"/>
              </w:rPr>
              <w:t>关规定，对配套建设的环境保护设施进行验收。</w:t>
            </w:r>
          </w:p>
          <w:p>
            <w:pPr>
              <w:spacing w:after="0"/>
              <w:jc w:val="center"/>
              <w:rPr>
                <w:rFonts w:hint="eastAsia" w:ascii="Times New Roman" w:hAnsi="Times New Roman" w:eastAsia="宋体"/>
                <w:b/>
                <w:kern w:val="2"/>
                <w:sz w:val="24"/>
                <w:szCs w:val="24"/>
              </w:rPr>
            </w:pPr>
          </w:p>
          <w:p>
            <w:pPr>
              <w:spacing w:after="0"/>
              <w:jc w:val="center"/>
              <w:rPr>
                <w:rFonts w:ascii="Times New Roman" w:hAnsi="Times New Roman" w:eastAsia="宋体"/>
                <w:b/>
                <w:kern w:val="2"/>
                <w:sz w:val="21"/>
                <w:szCs w:val="21"/>
              </w:rPr>
            </w:pPr>
            <w:r>
              <w:rPr>
                <w:rFonts w:hint="eastAsia" w:ascii="Times New Roman" w:hAnsi="Times New Roman" w:eastAsia="宋体"/>
                <w:b/>
                <w:kern w:val="2"/>
                <w:sz w:val="24"/>
                <w:szCs w:val="24"/>
              </w:rPr>
              <w:t>表</w:t>
            </w:r>
            <w:r>
              <w:rPr>
                <w:rFonts w:ascii="Times New Roman" w:hAnsi="Times New Roman" w:eastAsia="宋体"/>
                <w:b/>
                <w:kern w:val="2"/>
                <w:sz w:val="24"/>
                <w:szCs w:val="24"/>
              </w:rPr>
              <w:t xml:space="preserve">4-1 </w:t>
            </w:r>
            <w:r>
              <w:rPr>
                <w:rFonts w:hint="eastAsia" w:ascii="Times New Roman" w:hAnsi="Times New Roman" w:eastAsia="宋体"/>
                <w:b/>
                <w:kern w:val="2"/>
                <w:sz w:val="24"/>
                <w:szCs w:val="24"/>
              </w:rPr>
              <w:t>审批部门审批落实情况</w:t>
            </w:r>
          </w:p>
          <w:tbl>
            <w:tblPr>
              <w:tblStyle w:val="17"/>
              <w:tblW w:w="8627" w:type="dxa"/>
              <w:jc w:val="center"/>
              <w:tblLayout w:type="fixed"/>
              <w:tblCellMar>
                <w:top w:w="0" w:type="dxa"/>
                <w:left w:w="0" w:type="dxa"/>
                <w:bottom w:w="0" w:type="dxa"/>
                <w:right w:w="0" w:type="dxa"/>
              </w:tblCellMar>
            </w:tblPr>
            <w:tblGrid>
              <w:gridCol w:w="711"/>
              <w:gridCol w:w="3721"/>
              <w:gridCol w:w="3698"/>
              <w:gridCol w:w="497"/>
            </w:tblGrid>
            <w:tr>
              <w:tblPrEx>
                <w:tblCellMar>
                  <w:top w:w="0" w:type="dxa"/>
                  <w:left w:w="0" w:type="dxa"/>
                  <w:bottom w:w="0" w:type="dxa"/>
                  <w:right w:w="0" w:type="dxa"/>
                </w:tblCellMar>
              </w:tblPrEx>
              <w:trPr>
                <w:trHeight w:val="34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污染物名称</w:t>
                  </w:r>
                </w:p>
              </w:tc>
              <w:tc>
                <w:tcPr>
                  <w:tcW w:w="37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审批要求的环境保护措施</w:t>
                  </w:r>
                </w:p>
              </w:tc>
              <w:tc>
                <w:tcPr>
                  <w:tcW w:w="36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sz w:val="21"/>
                      <w:szCs w:val="21"/>
                    </w:rPr>
                  </w:pPr>
                  <w:r>
                    <w:rPr>
                      <w:rFonts w:hint="eastAsia" w:ascii="Times New Roman" w:hAnsi="Times New Roman" w:eastAsia="宋体"/>
                      <w:b/>
                      <w:sz w:val="21"/>
                      <w:szCs w:val="21"/>
                    </w:rPr>
                    <w:t>实际采取的环境保护措施</w:t>
                  </w:r>
                </w:p>
              </w:tc>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sz w:val="21"/>
                      <w:szCs w:val="21"/>
                    </w:rPr>
                  </w:pPr>
                  <w:r>
                    <w:rPr>
                      <w:rFonts w:hint="eastAsia" w:ascii="宋体" w:hAnsi="宋体" w:eastAsia="宋体" w:cs="宋体"/>
                      <w:b/>
                      <w:sz w:val="21"/>
                      <w:szCs w:val="21"/>
                    </w:rPr>
                    <w:t>落实情况</w:t>
                  </w:r>
                </w:p>
              </w:tc>
            </w:tr>
            <w:tr>
              <w:tblPrEx>
                <w:tblCellMar>
                  <w:top w:w="0" w:type="dxa"/>
                  <w:left w:w="0" w:type="dxa"/>
                  <w:bottom w:w="0" w:type="dxa"/>
                  <w:right w:w="0" w:type="dxa"/>
                </w:tblCellMar>
              </w:tblPrEx>
              <w:trPr>
                <w:trHeight w:val="1204"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废气</w:t>
                  </w:r>
                </w:p>
              </w:tc>
              <w:tc>
                <w:tcPr>
                  <w:tcW w:w="3721" w:type="dxa"/>
                  <w:tcBorders>
                    <w:top w:val="single" w:color="auto" w:sz="4" w:space="0"/>
                    <w:left w:val="single" w:color="auto" w:sz="4" w:space="0"/>
                    <w:right w:val="single" w:color="auto" w:sz="4" w:space="0"/>
                  </w:tcBorders>
                  <w:vAlign w:val="center"/>
                </w:tcPr>
                <w:p>
                  <w:pPr>
                    <w:spacing w:after="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加强项目废气环境管理。要求及时清理动物粪便及尿液</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定期喷洒除臭剂，加强室内通风，排气口不得朝向居民敏感点</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污水处理设备采取密闭处理</w:t>
                  </w:r>
                  <w:r>
                    <w:rPr>
                      <w:rFonts w:hint="eastAsia" w:ascii="Times New Roman" w:hAnsi="Times New Roman" w:eastAsia="宋体" w:cs="Times New Roman"/>
                      <w:bCs/>
                      <w:color w:val="000000"/>
                      <w:sz w:val="21"/>
                      <w:szCs w:val="21"/>
                      <w:lang w:val="en-US" w:eastAsia="zh-CN"/>
                    </w:rPr>
                    <w:t>。</w:t>
                  </w:r>
                </w:p>
              </w:tc>
              <w:tc>
                <w:tcPr>
                  <w:tcW w:w="3698"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运营期产生的废气已按</w:t>
                  </w:r>
                  <w:r>
                    <w:rPr>
                      <w:rFonts w:hint="default"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报告表</w:t>
                  </w:r>
                  <w:r>
                    <w:rPr>
                      <w:rFonts w:hint="default"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中的规定进行处理。对动物粪便及尿液及时清理，并定期喷洒除臭剂、消毒剂；污水处理设施密闭处理，危废贮存库密闭设置。</w:t>
                  </w:r>
                </w:p>
              </w:tc>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sz w:val="21"/>
                      <w:szCs w:val="21"/>
                    </w:rPr>
                  </w:pPr>
                  <w:r>
                    <w:rPr>
                      <w:rFonts w:hint="eastAsia" w:ascii="宋体" w:hAnsi="宋体" w:eastAsia="宋体" w:cs="宋体"/>
                      <w:b w:val="0"/>
                      <w:bCs/>
                      <w:sz w:val="21"/>
                      <w:szCs w:val="21"/>
                      <w:lang w:val="en-US" w:eastAsia="zh-CN"/>
                    </w:rPr>
                    <w:t>按照审批要求落实</w:t>
                  </w:r>
                </w:p>
              </w:tc>
            </w:tr>
            <w:tr>
              <w:tblPrEx>
                <w:tblCellMar>
                  <w:top w:w="0" w:type="dxa"/>
                  <w:left w:w="0" w:type="dxa"/>
                  <w:bottom w:w="0" w:type="dxa"/>
                  <w:right w:w="0" w:type="dxa"/>
                </w:tblCellMar>
              </w:tblPrEx>
              <w:trPr>
                <w:trHeight w:val="9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ascii="Times New Roman" w:hAnsi="Times New Roman" w:eastAsia="宋体"/>
                      <w:bCs/>
                      <w:color w:val="000000"/>
                      <w:sz w:val="21"/>
                      <w:szCs w:val="21"/>
                    </w:rPr>
                    <w:t>废水</w:t>
                  </w:r>
                </w:p>
              </w:tc>
              <w:tc>
                <w:tcPr>
                  <w:tcW w:w="372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加强项目废水环境管理。</w:t>
                  </w:r>
                  <w:r>
                    <w:rPr>
                      <w:rFonts w:hint="eastAsia" w:ascii="Times New Roman" w:hAnsi="Times New Roman" w:eastAsia="宋体" w:cs="Times New Roman"/>
                      <w:bCs/>
                      <w:color w:val="000000"/>
                      <w:sz w:val="21"/>
                      <w:szCs w:val="21"/>
                      <w:lang w:val="en-US" w:eastAsia="zh-CN"/>
                    </w:rPr>
                    <w:t>动物笼</w:t>
                  </w:r>
                  <w:r>
                    <w:rPr>
                      <w:rFonts w:hint="default" w:ascii="Times New Roman" w:hAnsi="Times New Roman" w:eastAsia="宋体" w:cs="Times New Roman"/>
                      <w:bCs/>
                      <w:color w:val="000000"/>
                      <w:sz w:val="21"/>
                      <w:szCs w:val="21"/>
                      <w:lang w:val="en-US" w:eastAsia="zh-CN"/>
                    </w:rPr>
                    <w:t>清洗废水和诊疗废水经</w:t>
                  </w:r>
                  <w:r>
                    <w:rPr>
                      <w:rFonts w:hint="eastAsia" w:ascii="Times New Roman" w:hAnsi="Times New Roman" w:eastAsia="宋体" w:cs="Times New Roman"/>
                      <w:bCs/>
                      <w:color w:val="000000"/>
                      <w:sz w:val="21"/>
                      <w:szCs w:val="21"/>
                      <w:lang w:val="en-US" w:eastAsia="zh-CN"/>
                    </w:rPr>
                    <w:t>“滤网过滤+氯片缓释消毒”处理后与生活污水进入现有化粪池预处理，依托市政污</w:t>
                  </w:r>
                  <w:r>
                    <w:rPr>
                      <w:rFonts w:hint="default" w:ascii="Times New Roman" w:hAnsi="Times New Roman" w:eastAsia="宋体" w:cs="Times New Roman"/>
                      <w:bCs/>
                      <w:color w:val="000000"/>
                      <w:sz w:val="21"/>
                      <w:szCs w:val="21"/>
                      <w:lang w:val="en-US" w:eastAsia="zh-CN"/>
                    </w:rPr>
                    <w:t>水管网汇入胡大郢污水处理厂处理。项目排水实行雨污分流制，禁止雨污水混排</w:t>
                  </w:r>
                  <w:r>
                    <w:rPr>
                      <w:rFonts w:hint="eastAsia" w:ascii="Times New Roman" w:hAnsi="Times New Roman" w:eastAsia="宋体" w:cs="Times New Roman"/>
                      <w:bCs/>
                      <w:color w:val="000000"/>
                      <w:sz w:val="21"/>
                      <w:szCs w:val="21"/>
                      <w:lang w:val="en-US" w:eastAsia="zh-CN"/>
                    </w:rPr>
                    <w:t>。</w:t>
                  </w:r>
                </w:p>
              </w:tc>
              <w:tc>
                <w:tcPr>
                  <w:tcW w:w="3698"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bCs/>
                      <w:color w:val="000000"/>
                      <w:sz w:val="21"/>
                      <w:szCs w:val="21"/>
                      <w:lang w:eastAsia="zh-CN"/>
                    </w:rPr>
                  </w:pPr>
                  <w:r>
                    <w:rPr>
                      <w:rFonts w:hint="eastAsia" w:ascii="Times New Roman" w:hAnsi="Times New Roman" w:eastAsia="宋体" w:cs="宋体"/>
                      <w:snapToGrid w:val="0"/>
                      <w:color w:val="000000"/>
                      <w:sz w:val="21"/>
                      <w:szCs w:val="21"/>
                      <w:lang w:val="en-US" w:eastAsia="zh-CN"/>
                    </w:rPr>
                    <w:t>诊疗废水及动物笼清洗废水经2台缓释消毒处理设</w:t>
                  </w:r>
                  <w:r>
                    <w:rPr>
                      <w:rFonts w:hint="eastAsia" w:ascii="Times New Roman" w:hAnsi="Times New Roman" w:eastAsia="宋体" w:cs="Times New Roman"/>
                      <w:color w:val="000000"/>
                      <w:sz w:val="21"/>
                      <w:szCs w:val="21"/>
                      <w:highlight w:val="none"/>
                      <w:lang w:val="en-US" w:eastAsia="zh-CN"/>
                    </w:rPr>
                    <w:t>施（分别位于输液室和卫生间旁的清洗区，处理工艺均为“滤网过滤+氯片缓释消毒”，尺寸均为35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35</w:t>
                  </w:r>
                  <w:r>
                    <w:rPr>
                      <w:rFonts w:hint="default" w:ascii="Times New Roman" w:hAnsi="Times New Roman" w:eastAsia="宋体" w:cs="Times New Roman"/>
                      <w:color w:val="000000"/>
                      <w:sz w:val="21"/>
                      <w:szCs w:val="21"/>
                      <w:highlight w:val="none"/>
                      <w:lang w:val="en-US" w:eastAsia="zh-CN"/>
                    </w:rPr>
                    <w:t>cm</w:t>
                  </w:r>
                  <w:r>
                    <w:rPr>
                      <w:rFonts w:hint="eastAsia" w:ascii="Times New Roman" w:hAnsi="Times New Roman" w:eastAsia="宋体" w:cs="Times New Roman"/>
                      <w:color w:val="000000"/>
                      <w:sz w:val="21"/>
                      <w:szCs w:val="21"/>
                      <w:highlight w:val="none"/>
                      <w:lang w:val="en-US" w:eastAsia="zh-CN"/>
                    </w:rPr>
                    <w:t>，设计处理能力共0.8m</w:t>
                  </w:r>
                  <w:r>
                    <w:rPr>
                      <w:rFonts w:hint="eastAsia" w:ascii="Times New Roman" w:hAnsi="Times New Roman" w:eastAsia="宋体" w:cs="Times New Roman"/>
                      <w:color w:val="000000"/>
                      <w:sz w:val="21"/>
                      <w:szCs w:val="21"/>
                      <w:highlight w:val="none"/>
                      <w:vertAlign w:val="superscript"/>
                      <w:lang w:val="en-US" w:eastAsia="zh-CN"/>
                    </w:rPr>
                    <w:t>3</w:t>
                  </w:r>
                  <w:r>
                    <w:rPr>
                      <w:rFonts w:hint="eastAsia" w:ascii="Times New Roman" w:hAnsi="Times New Roman" w:eastAsia="宋体" w:cs="Times New Roman"/>
                      <w:color w:val="000000"/>
                      <w:sz w:val="21"/>
                      <w:szCs w:val="21"/>
                      <w:highlight w:val="none"/>
                      <w:lang w:val="en-US" w:eastAsia="zh-CN"/>
                    </w:rPr>
                    <w:t>/d，有效容积0.08m</w:t>
                  </w:r>
                  <w:r>
                    <w:rPr>
                      <w:rFonts w:hint="eastAsia"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）处理达《医疗机构水污染物排放</w:t>
                  </w:r>
                  <w:r>
                    <w:rPr>
                      <w:rFonts w:hint="default" w:ascii="Times New Roman" w:hAnsi="Times New Roman" w:eastAsia="宋体" w:cs="Times New Roman"/>
                      <w:bCs/>
                      <w:color w:val="000000"/>
                      <w:sz w:val="21"/>
                      <w:szCs w:val="21"/>
                      <w:lang w:val="en-US" w:eastAsia="zh-CN"/>
                    </w:rPr>
                    <w:t>标准》（GB18466-2005）</w:t>
                  </w:r>
                  <w:r>
                    <w:rPr>
                      <w:rFonts w:hint="eastAsia" w:ascii="Times New Roman" w:hAnsi="Times New Roman" w:eastAsia="宋体" w:cs="Times New Roman"/>
                      <w:color w:val="000000"/>
                      <w:sz w:val="21"/>
                      <w:szCs w:val="21"/>
                      <w:highlight w:val="none"/>
                      <w:lang w:val="en-US" w:eastAsia="zh-CN"/>
                    </w:rPr>
                    <w:t>表2中的预处理标准后与生活污水和保洁废水依托西苑小区现有门面房专用化粪池处理，达胡大郢污水处理厂接管浓度限值后经市政污水管网排</w:t>
                  </w:r>
                  <w:r>
                    <w:rPr>
                      <w:rFonts w:hint="eastAsia" w:ascii="Times New Roman" w:hAnsi="Times New Roman" w:eastAsia="宋体" w:cs="宋体"/>
                      <w:snapToGrid w:val="0"/>
                      <w:color w:val="000000"/>
                      <w:sz w:val="21"/>
                      <w:szCs w:val="21"/>
                      <w:lang w:val="en-US" w:eastAsia="zh-CN"/>
                    </w:rPr>
                    <w:t>入胡大郢</w:t>
                  </w:r>
                  <w:r>
                    <w:rPr>
                      <w:rFonts w:hint="default" w:ascii="Times New Roman" w:hAnsi="Times New Roman" w:eastAsia="宋体"/>
                      <w:bCs/>
                      <w:color w:val="000000"/>
                      <w:sz w:val="21"/>
                      <w:szCs w:val="21"/>
                      <w:lang w:val="en-US" w:eastAsia="zh-CN"/>
                    </w:rPr>
                    <w:t>污水处理厂处理</w:t>
                  </w:r>
                  <w:r>
                    <w:rPr>
                      <w:rFonts w:hint="default" w:ascii="Times New Roman" w:hAnsi="Times New Roman" w:eastAsia="宋体"/>
                      <w:bCs/>
                      <w:color w:val="000000"/>
                      <w:sz w:val="21"/>
                      <w:szCs w:val="21"/>
                    </w:rPr>
                    <w:t>。</w:t>
                  </w:r>
                </w:p>
              </w:tc>
              <w:tc>
                <w:tcPr>
                  <w:tcW w:w="4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r>
              <w:tblPrEx>
                <w:tblCellMar>
                  <w:top w:w="0" w:type="dxa"/>
                  <w:left w:w="0" w:type="dxa"/>
                  <w:bottom w:w="0" w:type="dxa"/>
                  <w:right w:w="0" w:type="dxa"/>
                </w:tblCellMar>
              </w:tblPrEx>
              <w:trPr>
                <w:trHeight w:val="34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噪声</w:t>
                  </w:r>
                </w:p>
              </w:tc>
              <w:tc>
                <w:tcPr>
                  <w:tcW w:w="372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加强噪声环境管理。诊疗设备应选用低噪设备，并采取减振降噪措施，确保噪声达到厂界排放标准要求</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针对动物日常偶发叫声，应合理布置动物暂存场所，进行隔音、消声处理</w:t>
                  </w:r>
                  <w:r>
                    <w:rPr>
                      <w:rFonts w:hint="eastAsia" w:ascii="Times New Roman" w:hAnsi="Times New Roman" w:eastAsia="宋体" w:cs="Times New Roman"/>
                      <w:bCs/>
                      <w:color w:val="000000"/>
                      <w:sz w:val="21"/>
                      <w:szCs w:val="21"/>
                      <w:lang w:val="en-US" w:eastAsia="zh-CN"/>
                    </w:rPr>
                    <w:t>。</w:t>
                  </w:r>
                </w:p>
              </w:tc>
              <w:tc>
                <w:tcPr>
                  <w:tcW w:w="3698"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bCs/>
                      <w:color w:val="000000"/>
                      <w:sz w:val="21"/>
                      <w:szCs w:val="21"/>
                      <w:lang w:eastAsia="zh-CN"/>
                    </w:rPr>
                  </w:pPr>
                  <w:r>
                    <w:rPr>
                      <w:rFonts w:hint="eastAsia" w:ascii="Times New Roman" w:hAnsi="Times New Roman" w:eastAsia="宋体"/>
                      <w:bCs/>
                      <w:color w:val="000000"/>
                      <w:sz w:val="21"/>
                      <w:szCs w:val="21"/>
                      <w:lang w:val="en-US" w:eastAsia="zh-CN"/>
                    </w:rPr>
                    <w:t>选用低噪声机械设备，采取有效减振，设置隔声罩、减振垫等；合理布局，加强就诊秩序和动物</w:t>
                  </w:r>
                  <w:r>
                    <w:rPr>
                      <w:rFonts w:hint="eastAsia" w:ascii="Times New Roman" w:hAnsi="Times New Roman" w:eastAsia="宋体" w:cs="Times New Roman"/>
                      <w:bCs/>
                      <w:color w:val="000000"/>
                      <w:sz w:val="21"/>
                      <w:szCs w:val="21"/>
                      <w:lang w:val="en-US" w:eastAsia="zh-CN"/>
                    </w:rPr>
                    <w:t>管理；对动物合理喂食，有效控制动物的活动噪声，并将动物安置于内侧房间；住院部营业时门窗关闭，采用双层隔声玻璃。</w:t>
                  </w:r>
                </w:p>
              </w:tc>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按照审批要求落实</w:t>
                  </w:r>
                </w:p>
              </w:tc>
            </w:tr>
            <w:tr>
              <w:tblPrEx>
                <w:tblCellMar>
                  <w:top w:w="0" w:type="dxa"/>
                  <w:left w:w="0" w:type="dxa"/>
                  <w:bottom w:w="0" w:type="dxa"/>
                  <w:right w:w="0" w:type="dxa"/>
                </w:tblCellMar>
              </w:tblPrEx>
              <w:trPr>
                <w:trHeight w:val="340" w:hRule="atLeast"/>
                <w:jc w:val="center"/>
              </w:trPr>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r>
                    <w:rPr>
                      <w:rFonts w:hint="eastAsia" w:ascii="Times New Roman" w:hAnsi="Times New Roman" w:eastAsia="宋体"/>
                      <w:sz w:val="21"/>
                      <w:szCs w:val="21"/>
                    </w:rPr>
                    <w:t>固体废物</w:t>
                  </w:r>
                </w:p>
              </w:tc>
              <w:tc>
                <w:tcPr>
                  <w:tcW w:w="372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加强固体废物环境管理。医疗废物放至临时储存场所</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贮存符合《危险废物贮存污染控制标准》(GB18597-2023)要求，定期送有资质单位进行处置</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项目应当按照农业部规定处理病死动物和动物病理组织，做无害化处置</w:t>
                  </w:r>
                  <w:r>
                    <w:rPr>
                      <w:rFonts w:hint="eastAsia" w:ascii="Times New Roman" w:hAnsi="Times New Roman" w:eastAsia="宋体" w:cs="Times New Roman"/>
                      <w:bCs/>
                      <w:color w:val="000000"/>
                      <w:sz w:val="21"/>
                      <w:szCs w:val="21"/>
                      <w:lang w:val="en-US" w:eastAsia="zh-CN"/>
                    </w:rPr>
                    <w:t>；</w:t>
                  </w:r>
                  <w:r>
                    <w:rPr>
                      <w:rFonts w:hint="default" w:ascii="Times New Roman" w:hAnsi="Times New Roman" w:eastAsia="宋体" w:cs="Times New Roman"/>
                      <w:bCs/>
                      <w:color w:val="000000"/>
                      <w:sz w:val="21"/>
                      <w:szCs w:val="21"/>
                      <w:lang w:val="en-US" w:eastAsia="zh-CN"/>
                    </w:rPr>
                    <w:t>产生的废毛与生活垃圾收集后交由环卫部门处理</w:t>
                  </w:r>
                  <w:r>
                    <w:rPr>
                      <w:rFonts w:hint="eastAsia" w:ascii="Times New Roman" w:hAnsi="Times New Roman" w:eastAsia="宋体" w:cs="Times New Roman"/>
                      <w:bCs/>
                      <w:color w:val="000000"/>
                      <w:sz w:val="21"/>
                      <w:szCs w:val="21"/>
                      <w:lang w:val="en-US" w:eastAsia="zh-CN"/>
                    </w:rPr>
                    <w:t>。</w:t>
                  </w:r>
                </w:p>
              </w:tc>
              <w:tc>
                <w:tcPr>
                  <w:tcW w:w="3698"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sz w:val="21"/>
                      <w:szCs w:val="21"/>
                      <w:vertAlign w:val="baseline"/>
                      <w:lang w:eastAsia="zh-CN"/>
                    </w:rPr>
                  </w:pPr>
                  <w:r>
                    <w:rPr>
                      <w:rFonts w:hint="eastAsia" w:ascii="Times New Roman" w:hAnsi="Times New Roman" w:eastAsia="宋体"/>
                      <w:sz w:val="21"/>
                      <w:szCs w:val="21"/>
                      <w:lang w:val="en-US" w:eastAsia="zh-CN"/>
                    </w:rPr>
                    <w:t>妥善处置各类固体废物。医疗废物（诊疗废物、化验废物、动物切除组织）的分类收集、贮存已按照</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危险废物贮存污染控制标准</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GB18597-2023）要求进行，暂存于危废贮存库，并定期委托安徽浩悦环境科技有限责任公司处理，危废贮存</w:t>
                  </w:r>
                  <w:r>
                    <w:rPr>
                      <w:rFonts w:hint="eastAsia" w:ascii="Times New Roman" w:hAnsi="Times New Roman" w:eastAsia="宋体" w:cs="Times New Roman"/>
                      <w:sz w:val="21"/>
                      <w:szCs w:val="21"/>
                      <w:lang w:val="en-US" w:eastAsia="zh-CN"/>
                    </w:rPr>
                    <w:t>库位于项目区一层</w:t>
                  </w:r>
                  <w:r>
                    <w:rPr>
                      <w:rFonts w:hint="default" w:ascii="Times New Roman" w:hAnsi="Times New Roman" w:eastAsia="宋体" w:cs="Times New Roman"/>
                      <w:sz w:val="21"/>
                      <w:szCs w:val="21"/>
                      <w:lang w:val="en-US" w:eastAsia="zh-CN"/>
                    </w:rPr>
                    <w:t>B超室东</w:t>
                  </w:r>
                  <w:r>
                    <w:rPr>
                      <w:rFonts w:hint="eastAsia" w:ascii="Times New Roman" w:hAnsi="Times New Roman" w:eastAsia="宋体" w:cs="Times New Roman"/>
                      <w:sz w:val="21"/>
                      <w:szCs w:val="21"/>
                      <w:lang w:val="en-US" w:eastAsia="zh-CN"/>
                    </w:rPr>
                    <w:t>侧，建筑面积2m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；动物尸体按《病死及死因不明动物处置办法》要求，交由安徽浩悦环境科技有限责任公司进行无害化处理；生活垃圾、动物废毛、动物</w:t>
                  </w:r>
                  <w:r>
                    <w:rPr>
                      <w:rFonts w:hint="eastAsia" w:ascii="Times New Roman" w:hAnsi="Times New Roman" w:eastAsia="宋体"/>
                      <w:sz w:val="21"/>
                      <w:szCs w:val="21"/>
                      <w:lang w:val="en-US" w:eastAsia="zh-CN"/>
                    </w:rPr>
                    <w:t>粪便分类收集后由当地环卫部门统一清运，做到日产日清</w:t>
                  </w:r>
                  <w:r>
                    <w:rPr>
                      <w:rFonts w:hint="eastAsia" w:ascii="Times New Roman" w:hAnsi="Times New Roman" w:eastAsia="宋体"/>
                      <w:sz w:val="21"/>
                      <w:szCs w:val="21"/>
                      <w:vertAlign w:val="baseline"/>
                      <w:lang w:eastAsia="zh-CN"/>
                    </w:rPr>
                    <w:t>。</w:t>
                  </w:r>
                </w:p>
              </w:tc>
              <w:tc>
                <w:tcPr>
                  <w:tcW w:w="4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按照审批要求落实</w:t>
                  </w:r>
                </w:p>
              </w:tc>
            </w:tr>
          </w:tbl>
          <w:p>
            <w:pPr>
              <w:pStyle w:val="12"/>
              <w:spacing w:line="360" w:lineRule="auto"/>
              <w:rPr>
                <w:rFonts w:hint="default" w:ascii="Times New Roman" w:hAnsi="Times New Roman" w:eastAsia="宋体" w:cs="宋体"/>
                <w:color w:val="000000"/>
                <w:sz w:val="24"/>
                <w:szCs w:val="24"/>
                <w:lang w:val="en-US" w:eastAsia="zh-CN"/>
              </w:rPr>
            </w:pPr>
          </w:p>
        </w:tc>
      </w:tr>
    </w:tbl>
    <w:p>
      <w:pPr>
        <w:spacing w:line="360" w:lineRule="auto"/>
        <w:rPr>
          <w:rFonts w:eastAsia="仿宋_GB2312"/>
          <w:color w:val="000000"/>
          <w:sz w:val="24"/>
          <w:szCs w:val="24"/>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outlineLvl w:val="0"/>
        <w:rPr>
          <w:rFonts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  验收监测质量保证及质量控制</w:t>
      </w:r>
    </w:p>
    <w:tbl>
      <w:tblPr>
        <w:tblStyle w:val="1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tcPr>
          <w:p>
            <w:pPr>
              <w:spacing w:after="0" w:line="360" w:lineRule="auto"/>
              <w:ind w:firstLine="482" w:firstLineChars="200"/>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一、验收监测质量保证及质量控制</w:t>
            </w:r>
          </w:p>
          <w:p>
            <w:pPr>
              <w:spacing w:after="0" w:line="360" w:lineRule="auto"/>
              <w:ind w:firstLine="480" w:firstLineChars="200"/>
            </w:pPr>
            <w:r>
              <w:rPr>
                <w:rFonts w:ascii="Times New Roman" w:hAnsi="Times New Roman" w:eastAsia="宋体"/>
                <w:color w:val="000000"/>
                <w:sz w:val="24"/>
                <w:szCs w:val="24"/>
                <w:lang w:bidi="ar"/>
              </w:rPr>
              <w:t>1</w:t>
            </w:r>
            <w:r>
              <w:rPr>
                <w:rFonts w:hint="eastAsia" w:ascii="宋体" w:hAnsi="宋体" w:eastAsia="宋体" w:cs="宋体"/>
                <w:color w:val="000000"/>
                <w:sz w:val="24"/>
                <w:szCs w:val="24"/>
                <w:lang w:bidi="ar"/>
              </w:rPr>
              <w:t>、验收监测期间，生产工况满足验收监测的规定和要求。</w:t>
            </w:r>
          </w:p>
          <w:p>
            <w:pPr>
              <w:spacing w:after="0" w:line="360" w:lineRule="auto"/>
              <w:ind w:firstLine="480" w:firstLineChars="200"/>
            </w:pPr>
            <w:r>
              <w:rPr>
                <w:rFonts w:ascii="Times New Roman" w:hAnsi="Times New Roman" w:eastAsia="宋体"/>
                <w:color w:val="000000"/>
                <w:sz w:val="24"/>
                <w:szCs w:val="24"/>
                <w:lang w:bidi="ar"/>
              </w:rPr>
              <w:t>2</w:t>
            </w:r>
            <w:r>
              <w:rPr>
                <w:rFonts w:hint="eastAsia" w:ascii="宋体" w:hAnsi="宋体" w:eastAsia="宋体" w:cs="宋体"/>
                <w:color w:val="000000"/>
                <w:sz w:val="24"/>
                <w:szCs w:val="24"/>
                <w:lang w:bidi="ar"/>
              </w:rPr>
              <w:t>、验收监测中使用的布点、采样、分析测试方法，选择目前适用的国家和行业标准分析方法、监测技术规范，其次是国家环保部推荐的统一分析方法或试行分析方法以及有关规定等。监测质量保证按《环境监测技术规范》、《环境空气监测质量保证手册》等技术规范要求，进行全过程质量控制。</w:t>
            </w:r>
          </w:p>
          <w:p>
            <w:pPr>
              <w:spacing w:after="0" w:line="360" w:lineRule="auto"/>
              <w:ind w:firstLine="480" w:firstLineChars="200"/>
            </w:pPr>
            <w:r>
              <w:rPr>
                <w:rFonts w:ascii="Times New Roman" w:hAnsi="Times New Roman" w:eastAsia="宋体"/>
                <w:color w:val="000000"/>
                <w:sz w:val="24"/>
                <w:szCs w:val="24"/>
                <w:lang w:bidi="ar"/>
              </w:rPr>
              <w:t>3</w:t>
            </w:r>
            <w:r>
              <w:rPr>
                <w:rFonts w:hint="eastAsia" w:ascii="宋体" w:hAnsi="宋体" w:eastAsia="宋体" w:cs="宋体"/>
                <w:color w:val="000000"/>
                <w:sz w:val="24"/>
                <w:szCs w:val="24"/>
                <w:lang w:bidi="ar"/>
              </w:rPr>
              <w:t>、验收监测采样和分析人员，具有环境监测资质合格证；所有监测仪器、量具均经过计量部门检定合格并在有效期间使用。</w:t>
            </w:r>
          </w:p>
          <w:p>
            <w:pPr>
              <w:spacing w:after="0" w:line="360" w:lineRule="auto"/>
              <w:ind w:firstLine="480" w:firstLineChars="200"/>
            </w:pPr>
            <w:r>
              <w:rPr>
                <w:rFonts w:ascii="Times New Roman" w:hAnsi="Times New Roman" w:eastAsia="宋体"/>
                <w:color w:val="000000"/>
                <w:sz w:val="24"/>
                <w:szCs w:val="24"/>
                <w:lang w:bidi="ar"/>
              </w:rPr>
              <w:t>4</w:t>
            </w:r>
            <w:r>
              <w:rPr>
                <w:rFonts w:hint="eastAsia" w:ascii="宋体" w:hAnsi="宋体" w:eastAsia="宋体" w:cs="宋体"/>
                <w:color w:val="000000"/>
                <w:sz w:val="24"/>
                <w:szCs w:val="24"/>
                <w:lang w:bidi="ar"/>
              </w:rPr>
              <w:t>、验收监测前后对声级计进行校正，测定前后声级差</w:t>
            </w:r>
            <w:r>
              <w:rPr>
                <w:rFonts w:ascii="Times New Roman" w:hAnsi="Times New Roman" w:eastAsia="宋体"/>
                <w:color w:val="000000"/>
                <w:sz w:val="24"/>
                <w:szCs w:val="24"/>
                <w:lang w:bidi="ar"/>
              </w:rPr>
              <w:t>≤0.5dB(A)</w:t>
            </w:r>
            <w:r>
              <w:rPr>
                <w:rFonts w:hint="eastAsia" w:ascii="宋体" w:hAnsi="宋体" w:eastAsia="宋体" w:cs="宋体"/>
                <w:color w:val="000000"/>
                <w:sz w:val="24"/>
                <w:szCs w:val="24"/>
                <w:lang w:bidi="ar"/>
              </w:rPr>
              <w:t>。</w:t>
            </w:r>
          </w:p>
          <w:p>
            <w:pPr>
              <w:spacing w:after="0" w:line="360" w:lineRule="auto"/>
              <w:ind w:firstLine="480" w:firstLineChars="200"/>
            </w:pPr>
            <w:r>
              <w:rPr>
                <w:rFonts w:ascii="Times New Roman" w:hAnsi="Times New Roman" w:eastAsia="宋体"/>
                <w:color w:val="000000"/>
                <w:sz w:val="24"/>
                <w:szCs w:val="24"/>
                <w:lang w:bidi="ar"/>
              </w:rPr>
              <w:t>5</w:t>
            </w:r>
            <w:r>
              <w:rPr>
                <w:rFonts w:hint="eastAsia" w:ascii="宋体" w:hAnsi="宋体" w:eastAsia="宋体" w:cs="宋体"/>
                <w:color w:val="000000"/>
                <w:sz w:val="24"/>
                <w:szCs w:val="24"/>
                <w:lang w:bidi="ar"/>
              </w:rPr>
              <w:t>、实验室样品分析均要求同步完成全程序双空白实验、做样品总数</w:t>
            </w:r>
            <w:r>
              <w:rPr>
                <w:rFonts w:ascii="Times New Roman" w:hAnsi="Times New Roman" w:eastAsia="宋体"/>
                <w:color w:val="000000"/>
                <w:sz w:val="24"/>
                <w:szCs w:val="24"/>
                <w:lang w:bidi="ar"/>
              </w:rPr>
              <w:t>10%</w:t>
            </w:r>
            <w:r>
              <w:rPr>
                <w:rFonts w:hint="eastAsia" w:ascii="宋体" w:hAnsi="宋体" w:eastAsia="宋体" w:cs="宋体"/>
                <w:color w:val="000000"/>
                <w:sz w:val="24"/>
                <w:szCs w:val="24"/>
                <w:lang w:bidi="ar"/>
              </w:rPr>
              <w:t>的加标回收和平行双样分析。</w:t>
            </w:r>
          </w:p>
          <w:p>
            <w:pPr>
              <w:spacing w:after="0" w:line="360" w:lineRule="auto"/>
              <w:ind w:firstLine="480" w:firstLineChars="200"/>
              <w:rPr>
                <w:rFonts w:ascii="宋体" w:hAnsi="宋体" w:eastAsia="宋体" w:cs="宋体"/>
                <w:color w:val="000000"/>
                <w:sz w:val="24"/>
                <w:szCs w:val="24"/>
                <w:lang w:bidi="ar"/>
              </w:rPr>
            </w:pPr>
            <w:r>
              <w:rPr>
                <w:rFonts w:ascii="Times New Roman" w:hAnsi="Times New Roman" w:eastAsia="宋体"/>
                <w:color w:val="000000"/>
                <w:sz w:val="24"/>
                <w:szCs w:val="24"/>
                <w:lang w:bidi="ar"/>
              </w:rPr>
              <w:t>6</w:t>
            </w:r>
            <w:r>
              <w:rPr>
                <w:rFonts w:hint="eastAsia" w:ascii="宋体" w:hAnsi="宋体" w:eastAsia="宋体" w:cs="宋体"/>
                <w:color w:val="000000"/>
                <w:sz w:val="24"/>
                <w:szCs w:val="24"/>
                <w:lang w:bidi="ar"/>
              </w:rPr>
              <w:t>、监测报告严格执行“三审”制度。</w:t>
            </w:r>
          </w:p>
          <w:p>
            <w:pPr>
              <w:spacing w:after="0" w:line="360" w:lineRule="auto"/>
              <w:ind w:firstLine="482" w:firstLineChars="200"/>
              <w:rPr>
                <w:rFonts w:ascii="Times New Roman" w:hAnsi="Times New Roman" w:eastAsia="宋体"/>
                <w:b/>
                <w:bCs/>
                <w:color w:val="000000"/>
                <w:sz w:val="24"/>
                <w:szCs w:val="24"/>
                <w:lang w:bidi="ar"/>
              </w:rPr>
            </w:pPr>
            <w:r>
              <w:rPr>
                <w:rFonts w:hint="eastAsia" w:ascii="Times New Roman" w:hAnsi="Times New Roman" w:eastAsia="宋体"/>
                <w:b/>
                <w:bCs/>
                <w:color w:val="000000"/>
                <w:sz w:val="24"/>
                <w:szCs w:val="24"/>
                <w:lang w:bidi="ar"/>
              </w:rPr>
              <w:t>二、监测分析方法</w:t>
            </w:r>
          </w:p>
          <w:p>
            <w:pPr>
              <w:pStyle w:val="27"/>
              <w:spacing w:after="0" w:line="240" w:lineRule="auto"/>
              <w:rPr>
                <w:rFonts w:ascii="Times New Roman" w:hAnsi="Times New Roman" w:eastAsia="宋体"/>
                <w:bCs w:val="0"/>
                <w:snapToGrid w:val="0"/>
                <w:kern w:val="2"/>
                <w:sz w:val="24"/>
                <w:highlight w:val="yellow"/>
              </w:rPr>
            </w:pPr>
            <w:r>
              <w:rPr>
                <w:rFonts w:hint="eastAsia" w:ascii="Times New Roman" w:hAnsi="Times New Roman" w:eastAsia="宋体"/>
                <w:bCs w:val="0"/>
                <w:snapToGrid w:val="0"/>
                <w:kern w:val="2"/>
                <w:sz w:val="24"/>
              </w:rPr>
              <w:t>表5-1 检测项目分析方法</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3"/>
              <w:gridCol w:w="1143"/>
              <w:gridCol w:w="4917"/>
              <w:gridCol w:w="14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样品类型</w:t>
                  </w:r>
                </w:p>
              </w:tc>
              <w:tc>
                <w:tcPr>
                  <w:tcW w:w="1143"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检测项目</w:t>
                  </w:r>
                </w:p>
              </w:tc>
              <w:tc>
                <w:tcPr>
                  <w:tcW w:w="4917"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标准（方法）名称及编号（含年号）</w:t>
                  </w:r>
                </w:p>
              </w:tc>
              <w:tc>
                <w:tcPr>
                  <w:tcW w:w="1472"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废水</w:t>
                  </w: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悬浮物</w:t>
                  </w:r>
                </w:p>
              </w:tc>
              <w:tc>
                <w:tcPr>
                  <w:tcW w:w="49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悬浮物的测定 重量法》GB</w:t>
                  </w:r>
                  <w:r>
                    <w:rPr>
                      <w:rFonts w:hint="eastAsia" w:ascii="Times New Roman" w:hAnsi="Times New Roman" w:eastAsia="宋体"/>
                      <w:sz w:val="21"/>
                      <w:szCs w:val="21"/>
                    </w:rPr>
                    <w:t>/T</w:t>
                  </w:r>
                  <w:r>
                    <w:rPr>
                      <w:rFonts w:ascii="Times New Roman" w:hAnsi="Times New Roman" w:eastAsia="宋体"/>
                      <w:sz w:val="21"/>
                      <w:szCs w:val="21"/>
                    </w:rPr>
                    <w:t xml:space="preserve"> 11901-1989</w:t>
                  </w:r>
                </w:p>
              </w:tc>
              <w:tc>
                <w:tcPr>
                  <w:tcW w:w="1472"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五日生化需氧量</w:t>
                  </w:r>
                </w:p>
              </w:tc>
              <w:tc>
                <w:tcPr>
                  <w:tcW w:w="49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w:t>
                  </w:r>
                  <w:r>
                    <w:rPr>
                      <w:rFonts w:hint="eastAsia" w:ascii="Times New Roman" w:hAnsi="Times New Roman" w:eastAsia="宋体" w:cs="宋体"/>
                      <w:color w:val="000000"/>
                      <w:sz w:val="21"/>
                      <w:szCs w:val="21"/>
                    </w:rPr>
                    <w:t>水质 五日生化需氧量</w:t>
                  </w: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4"/>
                      <w:szCs w:val="24"/>
                      <w:vertAlign w:val="subscript"/>
                    </w:rPr>
                    <w:t>5</w:t>
                  </w:r>
                  <w:r>
                    <w:rPr>
                      <w:rFonts w:hint="default" w:ascii="Times New Roman" w:hAnsi="Times New Roman" w:eastAsia="宋体" w:cs="Times New Roman"/>
                      <w:color w:val="000000"/>
                      <w:sz w:val="21"/>
                      <w:szCs w:val="21"/>
                    </w:rPr>
                    <w:t>）</w:t>
                  </w:r>
                  <w:r>
                    <w:rPr>
                      <w:rFonts w:hint="eastAsia" w:ascii="Times New Roman" w:hAnsi="Times New Roman" w:eastAsia="宋体" w:cs="宋体"/>
                      <w:color w:val="000000"/>
                      <w:sz w:val="21"/>
                      <w:szCs w:val="21"/>
                    </w:rPr>
                    <w:t>的测定</w:t>
                  </w:r>
                  <w:r>
                    <w:rPr>
                      <w:rFonts w:hint="eastAsia" w:ascii="Times New Roman" w:hAnsi="Times New Roman" w:eastAsia="宋体" w:cs="宋体"/>
                      <w:color w:val="000000"/>
                      <w:sz w:val="21"/>
                      <w:szCs w:val="21"/>
                      <w:lang w:val="en-US" w:eastAsia="zh-CN"/>
                    </w:rPr>
                    <w:t xml:space="preserve"> 稀释与接种法</w:t>
                  </w:r>
                  <w:r>
                    <w:rPr>
                      <w:rFonts w:ascii="Times New Roman" w:hAnsi="Times New Roman" w:eastAsia="宋体"/>
                      <w:sz w:val="21"/>
                      <w:szCs w:val="21"/>
                    </w:rPr>
                    <w:t>》</w:t>
                  </w:r>
                  <w:r>
                    <w:rPr>
                      <w:rFonts w:hint="eastAsia" w:ascii="Times New Roman" w:hAnsi="Times New Roman" w:eastAsia="宋体" w:cs="宋体"/>
                      <w:color w:val="000000"/>
                      <w:sz w:val="21"/>
                      <w:szCs w:val="21"/>
                    </w:rPr>
                    <w:t>HJ505-2009</w:t>
                  </w:r>
                </w:p>
              </w:tc>
              <w:tc>
                <w:tcPr>
                  <w:tcW w:w="1472" w:type="dxa"/>
                  <w:vAlign w:val="center"/>
                </w:tcPr>
                <w:p>
                  <w:pPr>
                    <w:spacing w:after="0"/>
                    <w:jc w:val="center"/>
                    <w:rPr>
                      <w:rFonts w:ascii="Times New Roman" w:hAnsi="Times New Roman" w:eastAsia="宋体"/>
                      <w:sz w:val="21"/>
                      <w:szCs w:val="21"/>
                      <w:highlight w:val="yellow"/>
                    </w:rPr>
                  </w:pPr>
                  <w:r>
                    <w:rPr>
                      <w:rFonts w:hint="eastAsia" w:ascii="Times New Roman" w:hAnsi="Times New Roman" w:eastAsia="宋体" w:cs="宋体"/>
                      <w:bCs/>
                      <w:sz w:val="21"/>
                      <w:szCs w:val="21"/>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化学需氧量</w:t>
                  </w:r>
                </w:p>
              </w:tc>
              <w:tc>
                <w:tcPr>
                  <w:tcW w:w="49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化学需氧量的测定 重铬酸盐法》HJ 828-2017</w:t>
                  </w:r>
                </w:p>
              </w:tc>
              <w:tc>
                <w:tcPr>
                  <w:tcW w:w="1472"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氨氮</w:t>
                  </w:r>
                </w:p>
              </w:tc>
              <w:tc>
                <w:tcPr>
                  <w:tcW w:w="4917"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《水质 氨氮的测定 纳氏试剂分光光度法》HJ 535-2009</w:t>
                  </w:r>
                </w:p>
              </w:tc>
              <w:tc>
                <w:tcPr>
                  <w:tcW w:w="1472"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粪大肠菌群</w:t>
                  </w:r>
                </w:p>
              </w:tc>
              <w:tc>
                <w:tcPr>
                  <w:tcW w:w="4917" w:type="dxa"/>
                  <w:vAlign w:val="center"/>
                </w:tcPr>
                <w:p>
                  <w:pPr>
                    <w:spacing w:after="0"/>
                    <w:jc w:val="center"/>
                    <w:rPr>
                      <w:rFonts w:hint="eastAsia" w:ascii="Times New Roman" w:hAnsi="Times New Roman" w:eastAsia="宋体"/>
                      <w:sz w:val="21"/>
                      <w:szCs w:val="21"/>
                      <w:highlight w:val="yellow"/>
                      <w:lang w:eastAsia="zh-CN"/>
                    </w:rPr>
                  </w:pPr>
                  <w:r>
                    <w:rPr>
                      <w:rFonts w:hint="eastAsia" w:ascii="Times New Roman" w:hAnsi="Times New Roman" w:eastAsia="宋体"/>
                      <w:sz w:val="21"/>
                      <w:szCs w:val="21"/>
                    </w:rPr>
                    <w:t>《</w:t>
                  </w:r>
                  <w:r>
                    <w:rPr>
                      <w:rStyle w:val="36"/>
                      <w:rFonts w:hint="eastAsia" w:ascii="Times New Roman" w:hAnsi="Times New Roman" w:eastAsia="宋体" w:cs="宋体"/>
                      <w:sz w:val="21"/>
                      <w:szCs w:val="21"/>
                    </w:rPr>
                    <w:t xml:space="preserve">水质 粪大肠菌群的测定 </w:t>
                  </w:r>
                  <w:r>
                    <w:rPr>
                      <w:rStyle w:val="36"/>
                      <w:rFonts w:hint="eastAsia" w:ascii="Times New Roman" w:hAnsi="Times New Roman" w:eastAsia="宋体" w:cs="宋体"/>
                      <w:sz w:val="21"/>
                      <w:szCs w:val="21"/>
                      <w:lang w:val="en-US" w:eastAsia="zh-CN"/>
                    </w:rPr>
                    <w:t>多管发酵</w:t>
                  </w:r>
                  <w:r>
                    <w:rPr>
                      <w:rStyle w:val="36"/>
                      <w:rFonts w:hint="eastAsia" w:ascii="Times New Roman" w:hAnsi="Times New Roman" w:eastAsia="宋体" w:cs="宋体"/>
                      <w:sz w:val="21"/>
                      <w:szCs w:val="21"/>
                    </w:rPr>
                    <w:t>法</w:t>
                  </w:r>
                  <w:r>
                    <w:rPr>
                      <w:rFonts w:hint="eastAsia" w:ascii="Times New Roman" w:hAnsi="Times New Roman" w:eastAsia="宋体"/>
                      <w:sz w:val="21"/>
                      <w:szCs w:val="21"/>
                    </w:rPr>
                    <w:t>》HJ</w:t>
                  </w:r>
                  <w:r>
                    <w:rPr>
                      <w:rFonts w:hint="eastAsia" w:ascii="Times New Roman" w:hAnsi="Times New Roman" w:eastAsia="宋体"/>
                      <w:sz w:val="21"/>
                      <w:szCs w:val="21"/>
                      <w:lang w:val="en-US" w:eastAsia="zh-CN"/>
                    </w:rPr>
                    <w:t>347.2</w:t>
                  </w:r>
                  <w:r>
                    <w:rPr>
                      <w:rFonts w:hint="eastAsia" w:ascii="Times New Roman" w:hAnsi="Times New Roman" w:eastAsia="宋体"/>
                      <w:sz w:val="21"/>
                      <w:szCs w:val="21"/>
                    </w:rPr>
                    <w:t>-201</w:t>
                  </w:r>
                  <w:r>
                    <w:rPr>
                      <w:rFonts w:hint="eastAsia" w:ascii="Times New Roman" w:hAnsi="Times New Roman" w:eastAsia="宋体"/>
                      <w:sz w:val="21"/>
                      <w:szCs w:val="21"/>
                      <w:lang w:val="en-US" w:eastAsia="zh-CN"/>
                    </w:rPr>
                    <w:t>8</w:t>
                  </w:r>
                </w:p>
              </w:tc>
              <w:tc>
                <w:tcPr>
                  <w:tcW w:w="1472" w:type="dxa"/>
                  <w:vAlign w:val="center"/>
                </w:tcPr>
                <w:p>
                  <w:pPr>
                    <w:spacing w:after="0"/>
                    <w:jc w:val="center"/>
                    <w:rPr>
                      <w:rFonts w:ascii="Times New Roman" w:hAnsi="Times New Roman" w:eastAsia="宋体"/>
                      <w:sz w:val="21"/>
                      <w:szCs w:val="21"/>
                      <w:highlight w:val="yellow"/>
                    </w:rPr>
                  </w:pPr>
                  <w:r>
                    <w:rPr>
                      <w:rFonts w:hint="eastAsia" w:ascii="Times New Roman" w:hAnsi="Times New Roman" w:cs="宋体"/>
                      <w:color w:val="000000"/>
                      <w:szCs w:val="21"/>
                    </w:rPr>
                    <w:t>20MPN/L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pH值</w:t>
                  </w:r>
                </w:p>
              </w:tc>
              <w:tc>
                <w:tcPr>
                  <w:tcW w:w="4917"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sz w:val="21"/>
                      <w:szCs w:val="21"/>
                    </w:rPr>
                    <w:t>《水质 pH值的测定 电极法》HJ 1147-2020</w:t>
                  </w:r>
                </w:p>
              </w:tc>
              <w:tc>
                <w:tcPr>
                  <w:tcW w:w="1472"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b/>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1143"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社会生活</w:t>
                  </w:r>
                  <w:r>
                    <w:rPr>
                      <w:rFonts w:ascii="Times New Roman" w:hAnsi="Times New Roman" w:eastAsia="宋体"/>
                      <w:sz w:val="21"/>
                      <w:szCs w:val="21"/>
                    </w:rPr>
                    <w:t>环境噪声</w:t>
                  </w:r>
                </w:p>
              </w:tc>
              <w:tc>
                <w:tcPr>
                  <w:tcW w:w="4917" w:type="dxa"/>
                  <w:vAlign w:val="center"/>
                </w:tcPr>
                <w:p>
                  <w:pPr>
                    <w:spacing w:after="0"/>
                    <w:jc w:val="center"/>
                    <w:rPr>
                      <w:rFonts w:hint="eastAsia" w:ascii="Times New Roman" w:hAnsi="Times New Roman" w:eastAsia="宋体"/>
                      <w:sz w:val="21"/>
                      <w:szCs w:val="21"/>
                      <w:lang w:eastAsia="zh-CN"/>
                    </w:rPr>
                  </w:pPr>
                  <w:r>
                    <w:rPr>
                      <w:rFonts w:ascii="Times New Roman" w:hAnsi="Times New Roman" w:eastAsia="宋体"/>
                      <w:sz w:val="21"/>
                      <w:szCs w:val="21"/>
                    </w:rPr>
                    <w:t>《社会生活环境噪声排放标准》</w:t>
                  </w:r>
                  <w:r>
                    <w:rPr>
                      <w:rFonts w:hint="eastAsia" w:ascii="Times New Roman" w:hAnsi="Times New Roman" w:eastAsia="宋体"/>
                      <w:sz w:val="21"/>
                      <w:szCs w:val="21"/>
                    </w:rPr>
                    <w:t>（</w:t>
                  </w:r>
                  <w:r>
                    <w:rPr>
                      <w:rFonts w:ascii="Times New Roman" w:hAnsi="Times New Roman" w:eastAsia="宋体"/>
                      <w:sz w:val="21"/>
                      <w:szCs w:val="21"/>
                    </w:rPr>
                    <w:t>GB22337-2008</w:t>
                  </w:r>
                  <w:r>
                    <w:rPr>
                      <w:rFonts w:hint="eastAsia" w:ascii="Times New Roman" w:hAnsi="Times New Roman" w:eastAsia="宋体"/>
                      <w:sz w:val="21"/>
                      <w:szCs w:val="21"/>
                    </w:rPr>
                    <w:t>）2类标准</w:t>
                  </w:r>
                  <w:r>
                    <w:rPr>
                      <w:rFonts w:hint="eastAsia" w:ascii="Times New Roman" w:hAnsi="Times New Roman" w:eastAsia="宋体"/>
                      <w:sz w:val="21"/>
                      <w:szCs w:val="21"/>
                      <w:lang w:eastAsia="zh-CN"/>
                    </w:rPr>
                    <w:t>、</w:t>
                  </w:r>
                  <w:r>
                    <w:rPr>
                      <w:rFonts w:ascii="Times New Roman" w:hAnsi="Times New Roman" w:eastAsia="宋体"/>
                      <w:sz w:val="21"/>
                      <w:szCs w:val="21"/>
                    </w:rPr>
                    <w:t>《社会生活环境噪声排放标准》</w:t>
                  </w:r>
                  <w:r>
                    <w:rPr>
                      <w:rFonts w:hint="eastAsia" w:ascii="Times New Roman" w:hAnsi="Times New Roman" w:eastAsia="宋体"/>
                      <w:sz w:val="21"/>
                      <w:szCs w:val="21"/>
                    </w:rPr>
                    <w:t>（</w:t>
                  </w:r>
                  <w:r>
                    <w:rPr>
                      <w:rFonts w:ascii="Times New Roman" w:hAnsi="Times New Roman" w:eastAsia="宋体"/>
                      <w:sz w:val="21"/>
                      <w:szCs w:val="21"/>
                    </w:rPr>
                    <w:t>GB22337-2008</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4</w:t>
                  </w:r>
                  <w:r>
                    <w:rPr>
                      <w:rFonts w:hint="eastAsia" w:ascii="Times New Roman" w:hAnsi="Times New Roman" w:eastAsia="宋体"/>
                      <w:sz w:val="21"/>
                      <w:szCs w:val="21"/>
                    </w:rPr>
                    <w:t>类标准</w:t>
                  </w:r>
                </w:p>
              </w:tc>
              <w:tc>
                <w:tcPr>
                  <w:tcW w:w="1472" w:type="dxa"/>
                  <w:vAlign w:val="center"/>
                </w:tcPr>
                <w:p>
                  <w:pPr>
                    <w:spacing w:after="0"/>
                    <w:jc w:val="center"/>
                    <w:rPr>
                      <w:rFonts w:ascii="Times New Roman" w:hAnsi="Times New Roman" w:eastAsia="宋体"/>
                      <w:sz w:val="21"/>
                      <w:szCs w:val="21"/>
                      <w:highlight w:val="yellow"/>
                    </w:rPr>
                  </w:pPr>
                  <w:r>
                    <w:rPr>
                      <w:rFonts w:ascii="Times New Roman" w:hAnsi="Times New Roman" w:eastAsia="宋体"/>
                      <w:b/>
                      <w:bCs/>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93" w:type="dxa"/>
                  <w:vMerge w:val="continue"/>
                  <w:vAlign w:val="center"/>
                </w:tcPr>
                <w:p>
                  <w:pPr>
                    <w:spacing w:after="0"/>
                    <w:jc w:val="center"/>
                    <w:rPr>
                      <w:rFonts w:ascii="Times New Roman" w:hAnsi="Times New Roman" w:eastAsia="宋体"/>
                      <w:sz w:val="21"/>
                      <w:szCs w:val="21"/>
                    </w:rPr>
                  </w:pPr>
                </w:p>
              </w:tc>
              <w:tc>
                <w:tcPr>
                  <w:tcW w:w="1143"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环境噪声</w:t>
                  </w:r>
                </w:p>
              </w:tc>
              <w:tc>
                <w:tcPr>
                  <w:tcW w:w="4917" w:type="dxa"/>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rPr>
                    <w:t>《声环境质量标准》（GB3096-2008）</w:t>
                  </w:r>
                  <w:r>
                    <w:rPr>
                      <w:rFonts w:hint="eastAsia" w:ascii="Times New Roman" w:hAnsi="Times New Roman" w:eastAsia="宋体"/>
                      <w:sz w:val="21"/>
                      <w:szCs w:val="21"/>
                    </w:rPr>
                    <w:t>2类标准</w:t>
                  </w:r>
                </w:p>
              </w:tc>
              <w:tc>
                <w:tcPr>
                  <w:tcW w:w="1472" w:type="dxa"/>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w:t>
                  </w:r>
                </w:p>
              </w:tc>
            </w:tr>
          </w:tbl>
          <w:p>
            <w:pPr>
              <w:pStyle w:val="26"/>
              <w:spacing w:before="48" w:beforeLines="20" w:line="360" w:lineRule="auto"/>
              <w:ind w:left="0" w:leftChars="0" w:firstLine="482" w:firstLineChars="200"/>
              <w:rPr>
                <w:rFonts w:hint="eastAsia"/>
                <w:b/>
                <w:bCs/>
                <w:color w:val="000000"/>
                <w:kern w:val="0"/>
                <w:sz w:val="24"/>
                <w:szCs w:val="24"/>
                <w:lang w:bidi="ar"/>
              </w:rPr>
            </w:pPr>
          </w:p>
          <w:p>
            <w:pPr>
              <w:pStyle w:val="26"/>
              <w:spacing w:before="48" w:beforeLines="20" w:line="360" w:lineRule="auto"/>
              <w:ind w:left="0" w:leftChars="0" w:firstLine="482" w:firstLineChars="200"/>
              <w:rPr>
                <w:rFonts w:hint="eastAsia"/>
                <w:b/>
                <w:bCs/>
                <w:color w:val="000000"/>
                <w:kern w:val="0"/>
                <w:sz w:val="24"/>
                <w:szCs w:val="24"/>
                <w:lang w:bidi="ar"/>
              </w:rPr>
            </w:pPr>
          </w:p>
          <w:p>
            <w:pPr>
              <w:pStyle w:val="26"/>
              <w:spacing w:before="48" w:beforeLines="20" w:line="360" w:lineRule="auto"/>
              <w:ind w:left="0" w:leftChars="0" w:firstLine="482" w:firstLineChars="200"/>
              <w:rPr>
                <w:rFonts w:hint="eastAsia"/>
                <w:b/>
                <w:bCs/>
                <w:color w:val="000000"/>
                <w:kern w:val="0"/>
                <w:sz w:val="24"/>
                <w:szCs w:val="24"/>
                <w:lang w:bidi="ar"/>
              </w:rPr>
            </w:pPr>
          </w:p>
          <w:p>
            <w:pPr>
              <w:pStyle w:val="26"/>
              <w:spacing w:before="48" w:beforeLines="20" w:line="360" w:lineRule="auto"/>
              <w:ind w:left="0" w:leftChars="0" w:firstLine="482" w:firstLineChars="200"/>
              <w:rPr>
                <w:rFonts w:hint="eastAsia"/>
                <w:b/>
                <w:bCs/>
                <w:color w:val="000000"/>
                <w:kern w:val="0"/>
                <w:sz w:val="24"/>
                <w:szCs w:val="24"/>
                <w:lang w:bidi="ar"/>
              </w:rPr>
            </w:pPr>
          </w:p>
          <w:p>
            <w:pPr>
              <w:pStyle w:val="26"/>
              <w:spacing w:before="48" w:beforeLines="20" w:line="360" w:lineRule="auto"/>
              <w:ind w:left="0" w:leftChars="0" w:firstLine="482" w:firstLineChars="200"/>
              <w:rPr>
                <w:rFonts w:hint="eastAsia"/>
                <w:b/>
                <w:bCs/>
                <w:color w:val="000000"/>
                <w:kern w:val="0"/>
                <w:sz w:val="24"/>
                <w:szCs w:val="24"/>
                <w:lang w:bidi="ar"/>
              </w:rPr>
            </w:pPr>
          </w:p>
          <w:p>
            <w:pPr>
              <w:pStyle w:val="26"/>
              <w:spacing w:before="48" w:beforeLines="20" w:line="360" w:lineRule="auto"/>
              <w:ind w:left="0" w:leftChars="0" w:firstLine="482" w:firstLineChars="200"/>
              <w:rPr>
                <w:b/>
                <w:szCs w:val="21"/>
              </w:rPr>
            </w:pPr>
            <w:r>
              <w:rPr>
                <w:rFonts w:hint="eastAsia"/>
                <w:b/>
                <w:bCs/>
                <w:color w:val="000000"/>
                <w:kern w:val="0"/>
                <w:sz w:val="24"/>
                <w:szCs w:val="24"/>
                <w:lang w:bidi="ar"/>
              </w:rPr>
              <w:t>三、监测仪器</w:t>
            </w:r>
          </w:p>
          <w:p>
            <w:pPr>
              <w:spacing w:after="0"/>
              <w:jc w:val="center"/>
              <w:rPr>
                <w:rFonts w:ascii="Times New Roman" w:hAnsi="Times New Roman" w:eastAsia="宋体"/>
                <w:b/>
                <w:kern w:val="2"/>
                <w:sz w:val="21"/>
                <w:szCs w:val="21"/>
                <w:highlight w:val="yellow"/>
              </w:rPr>
            </w:pPr>
            <w:r>
              <w:rPr>
                <w:rFonts w:hint="eastAsia" w:ascii="Times New Roman" w:hAnsi="Times New Roman" w:eastAsia="宋体"/>
                <w:b/>
                <w:kern w:val="2"/>
                <w:sz w:val="24"/>
                <w:szCs w:val="24"/>
              </w:rPr>
              <w:t>表5-2  监测仪器设备一览表</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1677"/>
              <w:gridCol w:w="1908"/>
              <w:gridCol w:w="2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exact"/>
                <w:jc w:val="center"/>
              </w:trPr>
              <w:tc>
                <w:tcPr>
                  <w:tcW w:w="2841" w:type="dxa"/>
                  <w:vAlign w:val="center"/>
                </w:tcPr>
                <w:p>
                  <w:pPr>
                    <w:pStyle w:val="31"/>
                    <w:spacing w:after="0"/>
                    <w:jc w:val="center"/>
                    <w:rPr>
                      <w:rFonts w:ascii="Times New Roman" w:hAnsi="Times New Roman" w:eastAsia="宋体" w:cs="宋体"/>
                      <w:b/>
                      <w:bCs/>
                      <w:sz w:val="21"/>
                      <w:szCs w:val="21"/>
                    </w:rPr>
                  </w:pPr>
                  <w:r>
                    <w:rPr>
                      <w:rFonts w:hint="eastAsia" w:ascii="Times New Roman" w:hAnsi="Times New Roman" w:eastAsia="宋体" w:cs="宋体"/>
                      <w:b/>
                      <w:bCs/>
                      <w:sz w:val="21"/>
                      <w:szCs w:val="21"/>
                    </w:rPr>
                    <w:t>监测仪器名称</w:t>
                  </w:r>
                </w:p>
              </w:tc>
              <w:tc>
                <w:tcPr>
                  <w:tcW w:w="1598" w:type="dxa"/>
                  <w:vAlign w:val="center"/>
                </w:tcPr>
                <w:p>
                  <w:pPr>
                    <w:pStyle w:val="31"/>
                    <w:spacing w:after="0"/>
                    <w:jc w:val="center"/>
                    <w:rPr>
                      <w:rFonts w:ascii="Times New Roman" w:hAnsi="Times New Roman" w:eastAsia="宋体" w:cs="宋体"/>
                      <w:b/>
                      <w:bCs/>
                      <w:sz w:val="21"/>
                      <w:szCs w:val="21"/>
                    </w:rPr>
                  </w:pPr>
                  <w:r>
                    <w:rPr>
                      <w:rFonts w:hint="eastAsia" w:ascii="Times New Roman" w:hAnsi="Times New Roman" w:eastAsia="宋体" w:cs="宋体"/>
                      <w:b/>
                      <w:bCs/>
                      <w:sz w:val="21"/>
                      <w:szCs w:val="21"/>
                    </w:rPr>
                    <w:t>品牌/厂家</w:t>
                  </w:r>
                </w:p>
              </w:tc>
              <w:tc>
                <w:tcPr>
                  <w:tcW w:w="1818" w:type="dxa"/>
                  <w:vAlign w:val="center"/>
                </w:tcPr>
                <w:p>
                  <w:pPr>
                    <w:pStyle w:val="31"/>
                    <w:spacing w:after="0"/>
                    <w:jc w:val="center"/>
                    <w:rPr>
                      <w:rFonts w:ascii="Times New Roman" w:hAnsi="Times New Roman" w:eastAsia="宋体" w:cs="宋体"/>
                      <w:b/>
                      <w:bCs/>
                      <w:sz w:val="21"/>
                      <w:szCs w:val="21"/>
                    </w:rPr>
                  </w:pPr>
                  <w:r>
                    <w:rPr>
                      <w:rFonts w:hint="eastAsia" w:ascii="Times New Roman" w:hAnsi="Times New Roman" w:eastAsia="宋体" w:cs="宋体"/>
                      <w:b/>
                      <w:bCs/>
                      <w:sz w:val="21"/>
                      <w:szCs w:val="21"/>
                    </w:rPr>
                    <w:t>规格型号</w:t>
                  </w:r>
                </w:p>
              </w:tc>
              <w:tc>
                <w:tcPr>
                  <w:tcW w:w="1961" w:type="dxa"/>
                  <w:vAlign w:val="center"/>
                </w:tcPr>
                <w:p>
                  <w:pPr>
                    <w:pStyle w:val="31"/>
                    <w:spacing w:after="0"/>
                    <w:jc w:val="center"/>
                    <w:rPr>
                      <w:rFonts w:ascii="Times New Roman" w:hAnsi="Times New Roman" w:eastAsia="宋体" w:cs="宋体"/>
                      <w:b/>
                      <w:bCs/>
                      <w:sz w:val="21"/>
                      <w:szCs w:val="21"/>
                    </w:rPr>
                  </w:pPr>
                  <w:r>
                    <w:rPr>
                      <w:rFonts w:hint="eastAsia" w:ascii="Times New Roman" w:hAnsi="Times New Roman" w:eastAsia="宋体" w:cs="宋体"/>
                      <w:b/>
                      <w:bCs/>
                      <w:sz w:val="21"/>
                      <w:szCs w:val="21"/>
                    </w:rPr>
                    <w:t>实验室编号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exact"/>
                <w:jc w:val="center"/>
              </w:trPr>
              <w:tc>
                <w:tcPr>
                  <w:tcW w:w="2841"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lang w:val="en-US" w:eastAsia="zh-CN"/>
                    </w:rPr>
                    <w:t>紫外</w:t>
                  </w:r>
                  <w:r>
                    <w:rPr>
                      <w:rFonts w:hint="eastAsia" w:ascii="Times New Roman" w:hAnsi="Times New Roman" w:eastAsia="宋体" w:cs="宋体"/>
                      <w:kern w:val="2"/>
                      <w:sz w:val="21"/>
                      <w:szCs w:val="21"/>
                    </w:rPr>
                    <w:t>可见分光光度计</w:t>
                  </w:r>
                </w:p>
              </w:tc>
              <w:tc>
                <w:tcPr>
                  <w:tcW w:w="1598"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北京元圭</w:t>
                  </w:r>
                </w:p>
              </w:tc>
              <w:tc>
                <w:tcPr>
                  <w:tcW w:w="1818" w:type="dxa"/>
                  <w:vAlign w:val="center"/>
                </w:tcPr>
                <w:p>
                  <w:pPr>
                    <w:tabs>
                      <w:tab w:val="center" w:pos="4153"/>
                      <w:tab w:val="right" w:pos="8306"/>
                    </w:tabs>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YU-1810B</w:t>
                  </w:r>
                </w:p>
              </w:tc>
              <w:tc>
                <w:tcPr>
                  <w:tcW w:w="1961" w:type="dxa"/>
                  <w:vAlign w:val="center"/>
                </w:tcPr>
                <w:p>
                  <w:pPr>
                    <w:tabs>
                      <w:tab w:val="center" w:pos="4153"/>
                      <w:tab w:val="right" w:pos="8306"/>
                    </w:tabs>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ZG-J-0006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exact"/>
                <w:jc w:val="center"/>
              </w:trPr>
              <w:tc>
                <w:tcPr>
                  <w:tcW w:w="284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万分之一电子天平</w:t>
                  </w:r>
                </w:p>
              </w:tc>
              <w:tc>
                <w:tcPr>
                  <w:tcW w:w="159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舜宇恒平</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FA2004</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ZG-J-0009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exact"/>
                <w:jc w:val="center"/>
              </w:trPr>
              <w:tc>
                <w:tcPr>
                  <w:tcW w:w="284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电热恒温培养箱</w:t>
                  </w:r>
                </w:p>
              </w:tc>
              <w:tc>
                <w:tcPr>
                  <w:tcW w:w="159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三发</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DNP-9162-1A</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ZG-J-0014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exact"/>
                <w:jc w:val="center"/>
              </w:trPr>
              <w:tc>
                <w:tcPr>
                  <w:tcW w:w="284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声级计</w:t>
                  </w:r>
                </w:p>
              </w:tc>
              <w:tc>
                <w:tcPr>
                  <w:tcW w:w="159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爱华</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AWA6228+</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ZG-J-0045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exact"/>
                <w:jc w:val="center"/>
              </w:trPr>
              <w:tc>
                <w:tcPr>
                  <w:tcW w:w="284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多参数分析仪</w:t>
                  </w:r>
                </w:p>
              </w:tc>
              <w:tc>
                <w:tcPr>
                  <w:tcW w:w="159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kern w:val="2"/>
                      <w:sz w:val="21"/>
                      <w:szCs w:val="21"/>
                    </w:rPr>
                    <w:t>雷磁</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DZB-712F</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ZG-J-0053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exact"/>
                <w:jc w:val="center"/>
              </w:trPr>
              <w:tc>
                <w:tcPr>
                  <w:tcW w:w="2841"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生化培养箱</w:t>
                  </w:r>
                </w:p>
              </w:tc>
              <w:tc>
                <w:tcPr>
                  <w:tcW w:w="1598"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ZG-J-0044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exact"/>
                <w:jc w:val="center"/>
              </w:trPr>
              <w:tc>
                <w:tcPr>
                  <w:tcW w:w="2841"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滴定管</w:t>
                  </w:r>
                </w:p>
              </w:tc>
              <w:tc>
                <w:tcPr>
                  <w:tcW w:w="1598" w:type="dxa"/>
                  <w:vAlign w:val="center"/>
                </w:tcPr>
                <w:p>
                  <w:pPr>
                    <w:spacing w:after="0"/>
                    <w:jc w:val="center"/>
                    <w:rPr>
                      <w:rFonts w:ascii="Times New Roman" w:hAnsi="Times New Roman" w:eastAsia="宋体" w:cs="宋体"/>
                      <w:kern w:val="2"/>
                      <w:sz w:val="21"/>
                      <w:szCs w:val="21"/>
                    </w:rPr>
                  </w:pPr>
                  <w:r>
                    <w:rPr>
                      <w:rFonts w:hint="eastAsia" w:ascii="Times New Roman" w:hAnsi="Times New Roman" w:eastAsia="宋体" w:cs="宋体"/>
                      <w:kern w:val="2"/>
                      <w:sz w:val="21"/>
                      <w:szCs w:val="21"/>
                    </w:rPr>
                    <w:t>/</w:t>
                  </w:r>
                </w:p>
              </w:tc>
              <w:tc>
                <w:tcPr>
                  <w:tcW w:w="1818"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50mL</w:t>
                  </w:r>
                </w:p>
              </w:tc>
              <w:tc>
                <w:tcPr>
                  <w:tcW w:w="1961" w:type="dxa"/>
                  <w:vAlign w:val="center"/>
                </w:tcPr>
                <w:p>
                  <w:pPr>
                    <w:spacing w:after="0"/>
                    <w:jc w:val="center"/>
                    <w:rPr>
                      <w:rFonts w:ascii="Times New Roman" w:hAnsi="Times New Roman" w:eastAsia="宋体" w:cs="宋体"/>
                      <w:sz w:val="21"/>
                      <w:szCs w:val="21"/>
                    </w:rPr>
                  </w:pPr>
                  <w:r>
                    <w:rPr>
                      <w:rFonts w:hint="eastAsia" w:ascii="Times New Roman" w:hAnsi="Times New Roman" w:eastAsia="宋体" w:cs="宋体"/>
                      <w:sz w:val="21"/>
                      <w:szCs w:val="21"/>
                    </w:rPr>
                    <w:t>JSDDG-02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exact"/>
                <w:jc w:val="center"/>
              </w:trPr>
              <w:tc>
                <w:tcPr>
                  <w:tcW w:w="2841" w:type="dxa"/>
                  <w:vAlign w:val="center"/>
                </w:tcPr>
                <w:p>
                  <w:pPr>
                    <w:spacing w:after="0"/>
                    <w:jc w:val="center"/>
                    <w:rPr>
                      <w:rFonts w:hint="default" w:ascii="Times New Roman" w:hAnsi="Times New Roman" w:eastAsia="宋体" w:cs="宋体"/>
                      <w:kern w:val="2"/>
                      <w:sz w:val="21"/>
                      <w:szCs w:val="21"/>
                      <w:lang w:val="en-US" w:eastAsia="zh-CN"/>
                    </w:rPr>
                  </w:pPr>
                  <w:r>
                    <w:rPr>
                      <w:rFonts w:hint="eastAsia" w:ascii="Times New Roman" w:hAnsi="Times New Roman" w:eastAsia="宋体" w:cs="宋体"/>
                      <w:kern w:val="2"/>
                      <w:sz w:val="21"/>
                      <w:szCs w:val="21"/>
                      <w:lang w:val="en-US" w:eastAsia="zh-CN"/>
                    </w:rPr>
                    <w:t>pH计</w:t>
                  </w:r>
                </w:p>
              </w:tc>
              <w:tc>
                <w:tcPr>
                  <w:tcW w:w="1598" w:type="dxa"/>
                  <w:vAlign w:val="center"/>
                </w:tcPr>
                <w:p>
                  <w:pPr>
                    <w:spacing w:after="0"/>
                    <w:jc w:val="center"/>
                    <w:rPr>
                      <w:rFonts w:hint="eastAsia" w:ascii="Times New Roman" w:hAnsi="Times New Roman" w:eastAsia="宋体" w:cs="宋体"/>
                      <w:kern w:val="2"/>
                      <w:sz w:val="21"/>
                      <w:szCs w:val="21"/>
                      <w:lang w:val="en-US" w:eastAsia="zh-CN"/>
                    </w:rPr>
                  </w:pPr>
                  <w:r>
                    <w:rPr>
                      <w:rFonts w:hint="eastAsia" w:ascii="Times New Roman" w:hAnsi="Times New Roman" w:eastAsia="宋体" w:cs="宋体"/>
                      <w:kern w:val="2"/>
                      <w:sz w:val="21"/>
                      <w:szCs w:val="21"/>
                      <w:lang w:val="en-US" w:eastAsia="zh-CN"/>
                    </w:rPr>
                    <w:t>/</w:t>
                  </w:r>
                </w:p>
              </w:tc>
              <w:tc>
                <w:tcPr>
                  <w:tcW w:w="1818" w:type="dxa"/>
                  <w:vAlign w:val="center"/>
                </w:tcPr>
                <w:p>
                  <w:pPr>
                    <w:spacing w:after="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c>
                <w:tcPr>
                  <w:tcW w:w="1961" w:type="dxa"/>
                  <w:vAlign w:val="center"/>
                </w:tcPr>
                <w:p>
                  <w:pPr>
                    <w:spacing w:after="0"/>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ZG-J-005</w:t>
                  </w:r>
                  <w:r>
                    <w:rPr>
                      <w:rFonts w:hint="eastAsia" w:ascii="Times New Roman" w:hAnsi="Times New Roman" w:eastAsia="宋体" w:cs="宋体"/>
                      <w:sz w:val="21"/>
                      <w:szCs w:val="21"/>
                      <w:lang w:val="en-US" w:eastAsia="zh-CN"/>
                    </w:rPr>
                    <w:t>2</w:t>
                  </w:r>
                </w:p>
              </w:tc>
            </w:tr>
          </w:tbl>
          <w:p>
            <w:pPr>
              <w:pStyle w:val="2"/>
              <w:ind w:left="418" w:leftChars="190"/>
              <w:rPr>
                <w:rFonts w:hint="default"/>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p>
            <w:pPr>
              <w:pStyle w:val="26"/>
              <w:spacing w:before="48" w:beforeLines="20" w:line="360" w:lineRule="auto"/>
              <w:ind w:left="360" w:firstLine="0" w:firstLineChars="0"/>
              <w:rPr>
                <w:rFonts w:eastAsia="仿宋_GB2312"/>
                <w:color w:val="000000"/>
                <w:sz w:val="24"/>
                <w:szCs w:val="24"/>
              </w:rPr>
            </w:pPr>
          </w:p>
        </w:tc>
      </w:tr>
    </w:tbl>
    <w:p>
      <w:pPr>
        <w:spacing w:line="360" w:lineRule="auto"/>
        <w:rPr>
          <w:rFonts w:eastAsia="仿宋_GB2312"/>
          <w:color w:val="000000"/>
          <w:sz w:val="24"/>
          <w:szCs w:val="24"/>
        </w:rPr>
      </w:pPr>
    </w:p>
    <w:p>
      <w:pPr>
        <w:spacing w:after="0" w:line="360" w:lineRule="auto"/>
        <w:outlineLvl w:val="0"/>
        <w:rPr>
          <w:rFonts w:eastAsia="仿宋_GB2312"/>
          <w:b/>
          <w:color w:val="000000"/>
          <w:sz w:val="24"/>
          <w:szCs w:val="24"/>
        </w:rPr>
      </w:pPr>
      <w:r>
        <w:rPr>
          <w:rFonts w:eastAsia="仿宋_GB2312"/>
          <w:b/>
          <w:color w:val="000000"/>
          <w:sz w:val="24"/>
          <w:szCs w:val="24"/>
        </w:rPr>
        <w:br w:type="page"/>
      </w:r>
      <w:r>
        <w:rPr>
          <w:rFonts w:eastAsia="仿宋_GB2312"/>
          <w:b/>
          <w:color w:val="000000"/>
          <w:sz w:val="24"/>
          <w:szCs w:val="24"/>
        </w:rPr>
        <w:t>表</w:t>
      </w:r>
      <w:r>
        <w:rPr>
          <w:rFonts w:hint="eastAsia" w:eastAsia="仿宋_GB2312"/>
          <w:b/>
          <w:color w:val="000000"/>
          <w:sz w:val="24"/>
          <w:szCs w:val="24"/>
        </w:rPr>
        <w:t>六  验收监测内容</w:t>
      </w:r>
    </w:p>
    <w:tbl>
      <w:tblPr>
        <w:tblStyle w:val="1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tcPr>
          <w:p>
            <w:pPr>
              <w:pStyle w:val="27"/>
              <w:jc w:val="both"/>
              <w:rPr>
                <w:rFonts w:ascii="Times New Roman" w:hAnsi="Times New Roman" w:eastAsia="宋体"/>
                <w:sz w:val="24"/>
              </w:rPr>
            </w:pPr>
            <w:r>
              <w:rPr>
                <w:rFonts w:ascii="Times New Roman" w:hAnsi="Times New Roman" w:eastAsia="宋体"/>
                <w:sz w:val="24"/>
              </w:rPr>
              <w:t>1、废水</w:t>
            </w:r>
          </w:p>
          <w:p>
            <w:pPr>
              <w:pStyle w:val="27"/>
              <w:spacing w:after="0" w:line="240" w:lineRule="auto"/>
              <w:rPr>
                <w:rFonts w:ascii="Times New Roman" w:hAnsi="Times New Roman" w:eastAsia="宋体"/>
                <w:bCs w:val="0"/>
                <w:snapToGrid w:val="0"/>
                <w:kern w:val="2"/>
                <w:sz w:val="21"/>
                <w:szCs w:val="21"/>
              </w:rPr>
            </w:pPr>
            <w:r>
              <w:rPr>
                <w:rFonts w:hint="eastAsia" w:ascii="Times New Roman" w:hAnsi="Times New Roman" w:eastAsia="宋体"/>
                <w:bCs w:val="0"/>
                <w:snapToGrid w:val="0"/>
                <w:kern w:val="2"/>
                <w:sz w:val="24"/>
              </w:rPr>
              <w:t>表6-1 废水监测布点、因子及频次一览表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1"/>
              <w:gridCol w:w="2746"/>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b/>
                      <w:bCs/>
                    </w:rPr>
                  </w:pPr>
                  <w:r>
                    <w:rPr>
                      <w:b/>
                      <w:bCs/>
                    </w:rPr>
                    <w:t>监测点位</w:t>
                  </w:r>
                </w:p>
              </w:tc>
              <w:tc>
                <w:tcPr>
                  <w:tcW w:w="2746" w:type="dxa"/>
                  <w:vAlign w:val="center"/>
                </w:tcPr>
                <w:p>
                  <w:pPr>
                    <w:pStyle w:val="28"/>
                    <w:rPr>
                      <w:b/>
                      <w:bCs/>
                    </w:rPr>
                  </w:pPr>
                  <w:r>
                    <w:rPr>
                      <w:b/>
                      <w:bCs/>
                    </w:rPr>
                    <w:t>监测因子</w:t>
                  </w:r>
                </w:p>
              </w:tc>
              <w:tc>
                <w:tcPr>
                  <w:tcW w:w="2628"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spacing w:after="0"/>
                    <w:jc w:val="center"/>
                    <w:rPr>
                      <w:rFonts w:ascii="Times New Roman" w:hAnsi="Times New Roman" w:eastAsia="宋体" w:cs="宋体"/>
                      <w:kern w:val="2"/>
                      <w:sz w:val="21"/>
                      <w:szCs w:val="24"/>
                      <w:highlight w:val="yellow"/>
                    </w:rPr>
                  </w:pPr>
                  <w:r>
                    <w:rPr>
                      <w:rFonts w:hint="eastAsia" w:ascii="Times New Roman" w:hAnsi="Times New Roman" w:eastAsia="宋体" w:cs="宋体"/>
                      <w:kern w:val="2"/>
                      <w:sz w:val="21"/>
                      <w:szCs w:val="24"/>
                    </w:rPr>
                    <w:t>1#污水处理设施出水口（位于</w:t>
                  </w:r>
                  <w:r>
                    <w:rPr>
                      <w:rFonts w:hint="eastAsia" w:ascii="Times New Roman" w:hAnsi="Times New Roman" w:eastAsia="宋体" w:cs="宋体"/>
                      <w:kern w:val="2"/>
                      <w:sz w:val="21"/>
                      <w:szCs w:val="24"/>
                      <w:lang w:val="en-US" w:eastAsia="zh-CN"/>
                    </w:rPr>
                    <w:t>一层卫生间旁的清洗区</w:t>
                  </w:r>
                  <w:r>
                    <w:rPr>
                      <w:rFonts w:hint="eastAsia" w:ascii="Times New Roman" w:hAnsi="Times New Roman" w:eastAsia="宋体" w:cs="宋体"/>
                      <w:kern w:val="2"/>
                      <w:sz w:val="21"/>
                      <w:szCs w:val="24"/>
                    </w:rPr>
                    <w:t>）</w:t>
                  </w:r>
                </w:p>
              </w:tc>
              <w:tc>
                <w:tcPr>
                  <w:tcW w:w="2746" w:type="dxa"/>
                  <w:vMerge w:val="restart"/>
                  <w:vAlign w:val="center"/>
                </w:tcPr>
                <w:p>
                  <w:pPr>
                    <w:pStyle w:val="28"/>
                  </w:pPr>
                  <w:r>
                    <w:rPr>
                      <w:rFonts w:hint="eastAsia"/>
                    </w:rPr>
                    <w:t>p</w:t>
                  </w:r>
                  <w:r>
                    <w:t>H</w:t>
                  </w:r>
                  <w:r>
                    <w:rPr>
                      <w:rFonts w:hint="eastAsia"/>
                    </w:rPr>
                    <w:t>、</w:t>
                  </w:r>
                  <w:r>
                    <w:t>SS、COD、BOD</w:t>
                  </w:r>
                  <w:r>
                    <w:rPr>
                      <w:vertAlign w:val="subscript"/>
                    </w:rPr>
                    <w:t>5</w:t>
                  </w:r>
                  <w:r>
                    <w:t>、NH</w:t>
                  </w:r>
                  <w:r>
                    <w:rPr>
                      <w:vertAlign w:val="subscript"/>
                    </w:rPr>
                    <w:t>3</w:t>
                  </w:r>
                  <w:r>
                    <w:t>-N</w:t>
                  </w:r>
                  <w:r>
                    <w:rPr>
                      <w:rFonts w:hint="eastAsia"/>
                    </w:rPr>
                    <w:t>、</w:t>
                  </w:r>
                  <w:r>
                    <w:rPr>
                      <w:rFonts w:cs="Times New Roman"/>
                      <w:szCs w:val="21"/>
                    </w:rPr>
                    <w:t>粪大肠菌群</w:t>
                  </w:r>
                </w:p>
              </w:tc>
              <w:tc>
                <w:tcPr>
                  <w:tcW w:w="2628" w:type="dxa"/>
                  <w:vMerge w:val="restart"/>
                  <w:vAlign w:val="center"/>
                </w:tcPr>
                <w:p>
                  <w:pPr>
                    <w:pStyle w:val="28"/>
                  </w:pPr>
                  <w:r>
                    <w:t>4次/天，连续监测2天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spacing w:after="0"/>
                    <w:jc w:val="center"/>
                    <w:rPr>
                      <w:rFonts w:hint="eastAsia" w:ascii="Times New Roman" w:hAnsi="Times New Roman" w:eastAsia="宋体" w:cs="宋体"/>
                      <w:kern w:val="2"/>
                      <w:sz w:val="21"/>
                      <w:szCs w:val="24"/>
                    </w:rPr>
                  </w:pPr>
                  <w:r>
                    <w:rPr>
                      <w:rFonts w:hint="eastAsia" w:ascii="Times New Roman" w:hAnsi="Times New Roman" w:eastAsia="宋体" w:cs="宋体"/>
                      <w:kern w:val="2"/>
                      <w:sz w:val="21"/>
                      <w:szCs w:val="24"/>
                    </w:rPr>
                    <w:t>2#污水处理设施</w:t>
                  </w:r>
                  <w:r>
                    <w:rPr>
                      <w:rFonts w:hint="eastAsia" w:ascii="Times New Roman" w:hAnsi="Times New Roman" w:eastAsia="宋体" w:cs="宋体"/>
                      <w:kern w:val="2"/>
                      <w:sz w:val="21"/>
                      <w:szCs w:val="24"/>
                      <w:lang w:val="en-US" w:eastAsia="zh-CN"/>
                    </w:rPr>
                    <w:t>出水口</w:t>
                  </w:r>
                  <w:r>
                    <w:rPr>
                      <w:rFonts w:hint="eastAsia" w:ascii="Times New Roman" w:hAnsi="Times New Roman" w:eastAsia="宋体" w:cs="宋体"/>
                      <w:kern w:val="2"/>
                      <w:sz w:val="21"/>
                      <w:szCs w:val="24"/>
                    </w:rPr>
                    <w:t>（位于</w:t>
                  </w:r>
                  <w:r>
                    <w:rPr>
                      <w:rFonts w:hint="eastAsia" w:ascii="Times New Roman" w:hAnsi="Times New Roman" w:eastAsia="宋体" w:cs="宋体"/>
                      <w:kern w:val="2"/>
                      <w:sz w:val="21"/>
                      <w:szCs w:val="24"/>
                      <w:lang w:val="en-US" w:eastAsia="zh-CN"/>
                    </w:rPr>
                    <w:t>二层输液室</w:t>
                  </w:r>
                  <w:r>
                    <w:rPr>
                      <w:rFonts w:hint="eastAsia" w:ascii="Times New Roman" w:hAnsi="Times New Roman" w:eastAsia="宋体" w:cs="宋体"/>
                      <w:kern w:val="2"/>
                      <w:sz w:val="21"/>
                      <w:szCs w:val="24"/>
                    </w:rPr>
                    <w:t>）</w:t>
                  </w:r>
                </w:p>
              </w:tc>
              <w:tc>
                <w:tcPr>
                  <w:tcW w:w="2746" w:type="dxa"/>
                  <w:vMerge w:val="continue"/>
                  <w:vAlign w:val="center"/>
                </w:tcPr>
                <w:p>
                  <w:pPr>
                    <w:spacing w:after="0"/>
                    <w:jc w:val="center"/>
                    <w:rPr>
                      <w:rFonts w:hint="eastAsia" w:ascii="Times New Roman" w:hAnsi="Times New Roman" w:eastAsia="宋体" w:cs="宋体"/>
                      <w:kern w:val="2"/>
                      <w:sz w:val="21"/>
                      <w:szCs w:val="24"/>
                    </w:rPr>
                  </w:pPr>
                </w:p>
              </w:tc>
              <w:tc>
                <w:tcPr>
                  <w:tcW w:w="2628" w:type="dxa"/>
                  <w:vMerge w:val="continue"/>
                  <w:vAlign w:val="center"/>
                </w:tcPr>
                <w:p>
                  <w:pPr>
                    <w:pStyle w:val="28"/>
                  </w:pPr>
                </w:p>
              </w:tc>
            </w:tr>
          </w:tbl>
          <w:p>
            <w:pPr>
              <w:pStyle w:val="27"/>
              <w:spacing w:after="0" w:line="360" w:lineRule="auto"/>
              <w:ind w:firstLine="480" w:firstLineChars="200"/>
              <w:jc w:val="left"/>
              <w:rPr>
                <w:rFonts w:ascii="宋体" w:hAnsi="宋体" w:eastAsia="宋体" w:cs="宋体"/>
                <w:b w:val="0"/>
                <w:bCs w:val="0"/>
                <w:color w:val="000000"/>
                <w:sz w:val="21"/>
                <w:szCs w:val="21"/>
                <w:lang w:bidi="ar"/>
              </w:rPr>
            </w:pPr>
            <w:r>
              <w:rPr>
                <w:rFonts w:hint="eastAsia" w:ascii="宋体" w:hAnsi="宋体" w:eastAsia="宋体" w:cs="宋体"/>
                <w:b w:val="0"/>
                <w:bCs w:val="0"/>
                <w:color w:val="000000"/>
                <w:sz w:val="24"/>
                <w:lang w:bidi="ar"/>
              </w:rPr>
              <w:t>监测时间</w:t>
            </w:r>
            <w:r>
              <w:rPr>
                <w:rFonts w:ascii="Times New Roman" w:hAnsi="Times New Roman" w:eastAsia="宋体"/>
                <w:b w:val="0"/>
                <w:bCs w:val="0"/>
                <w:color w:val="000000"/>
                <w:sz w:val="24"/>
                <w:lang w:bidi="ar"/>
              </w:rPr>
              <w:t>2023年</w:t>
            </w:r>
            <w:r>
              <w:rPr>
                <w:rFonts w:hint="eastAsia" w:ascii="Times New Roman" w:hAnsi="Times New Roman" w:eastAsia="宋体"/>
                <w:b w:val="0"/>
                <w:bCs w:val="0"/>
                <w:color w:val="000000"/>
                <w:sz w:val="24"/>
                <w:lang w:val="en-US" w:eastAsia="zh-CN" w:bidi="ar"/>
              </w:rPr>
              <w:t>12</w:t>
            </w:r>
            <w:r>
              <w:rPr>
                <w:rFonts w:ascii="Times New Roman" w:hAnsi="Times New Roman" w:eastAsia="宋体"/>
                <w:b w:val="0"/>
                <w:bCs w:val="0"/>
                <w:color w:val="000000"/>
                <w:sz w:val="24"/>
                <w:lang w:bidi="ar"/>
              </w:rPr>
              <w:t>月</w:t>
            </w:r>
            <w:r>
              <w:rPr>
                <w:rFonts w:hint="eastAsia" w:ascii="Times New Roman" w:hAnsi="Times New Roman" w:eastAsia="宋体"/>
                <w:b w:val="0"/>
                <w:bCs w:val="0"/>
                <w:color w:val="000000"/>
                <w:sz w:val="24"/>
                <w:lang w:val="en-US" w:eastAsia="zh-CN" w:bidi="ar"/>
              </w:rPr>
              <w:t>26</w:t>
            </w:r>
            <w:r>
              <w:rPr>
                <w:rFonts w:ascii="Times New Roman" w:hAnsi="Times New Roman" w:eastAsia="宋体"/>
                <w:b w:val="0"/>
                <w:bCs w:val="0"/>
                <w:color w:val="000000"/>
                <w:sz w:val="24"/>
                <w:lang w:bidi="ar"/>
              </w:rPr>
              <w:t>日-</w:t>
            </w:r>
            <w:r>
              <w:rPr>
                <w:rFonts w:hint="eastAsia" w:ascii="Times New Roman" w:hAnsi="Times New Roman" w:eastAsia="宋体"/>
                <w:b w:val="0"/>
                <w:bCs w:val="0"/>
                <w:color w:val="000000"/>
                <w:sz w:val="24"/>
                <w:lang w:val="en-US" w:eastAsia="zh-CN" w:bidi="ar"/>
              </w:rPr>
              <w:t>27</w:t>
            </w:r>
            <w:r>
              <w:rPr>
                <w:rFonts w:ascii="Times New Roman" w:hAnsi="Times New Roman" w:eastAsia="宋体"/>
                <w:b w:val="0"/>
                <w:bCs w:val="0"/>
                <w:color w:val="000000"/>
                <w:sz w:val="24"/>
                <w:lang w:bidi="ar"/>
              </w:rPr>
              <w:t>日</w:t>
            </w:r>
            <w:r>
              <w:rPr>
                <w:rFonts w:hint="eastAsia" w:ascii="宋体" w:hAnsi="宋体" w:eastAsia="宋体" w:cs="宋体"/>
                <w:b w:val="0"/>
                <w:bCs w:val="0"/>
                <w:color w:val="000000"/>
                <w:sz w:val="24"/>
                <w:lang w:bidi="ar"/>
              </w:rPr>
              <w:t>。</w:t>
            </w:r>
          </w:p>
          <w:p>
            <w:pPr>
              <w:pStyle w:val="27"/>
              <w:jc w:val="both"/>
              <w:rPr>
                <w:rFonts w:ascii="Times New Roman" w:hAnsi="Times New Roman" w:eastAsia="宋体"/>
                <w:sz w:val="24"/>
              </w:rPr>
            </w:pPr>
            <w:r>
              <w:rPr>
                <w:rFonts w:hint="default" w:ascii="Times New Roman" w:hAnsi="Times New Roman" w:cs="Times New Roman"/>
                <w:b/>
                <w:bCs/>
                <w:color w:val="000000"/>
                <w:sz w:val="24"/>
                <w:szCs w:val="24"/>
              </w:rPr>
              <w:t>2、</w:t>
            </w:r>
            <w:r>
              <w:rPr>
                <w:rFonts w:hint="eastAsia" w:ascii="Times New Roman" w:hAnsi="Times New Roman" w:eastAsia="宋体"/>
                <w:sz w:val="24"/>
              </w:rPr>
              <w:t>厂界噪声监测</w:t>
            </w:r>
          </w:p>
          <w:p>
            <w:pPr>
              <w:pStyle w:val="27"/>
              <w:spacing w:after="0" w:line="240" w:lineRule="auto"/>
              <w:rPr>
                <w:rFonts w:ascii="Times New Roman" w:hAnsi="Times New Roman" w:eastAsia="宋体"/>
                <w:bCs w:val="0"/>
                <w:snapToGrid w:val="0"/>
                <w:kern w:val="2"/>
                <w:sz w:val="24"/>
              </w:rPr>
            </w:pPr>
            <w:bookmarkStart w:id="5" w:name="_Toc1170"/>
            <w:r>
              <w:rPr>
                <w:rFonts w:hint="eastAsia" w:ascii="Times New Roman" w:hAnsi="Times New Roman" w:eastAsia="宋体"/>
                <w:bCs w:val="0"/>
                <w:snapToGrid w:val="0"/>
                <w:kern w:val="2"/>
                <w:sz w:val="24"/>
              </w:rPr>
              <w:t>表6-2 厂界噪声监测布点、因子及频次一览表</w:t>
            </w:r>
            <w:bookmarkEnd w:id="5"/>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1"/>
              <w:gridCol w:w="2746"/>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b/>
                      <w:bCs/>
                    </w:rPr>
                  </w:pPr>
                  <w:r>
                    <w:rPr>
                      <w:b/>
                      <w:bCs/>
                    </w:rPr>
                    <w:t>监测点位</w:t>
                  </w:r>
                </w:p>
              </w:tc>
              <w:tc>
                <w:tcPr>
                  <w:tcW w:w="2746" w:type="dxa"/>
                  <w:vAlign w:val="center"/>
                </w:tcPr>
                <w:p>
                  <w:pPr>
                    <w:pStyle w:val="28"/>
                    <w:rPr>
                      <w:b/>
                      <w:bCs/>
                    </w:rPr>
                  </w:pPr>
                  <w:r>
                    <w:rPr>
                      <w:b/>
                      <w:bCs/>
                    </w:rPr>
                    <w:t>监测因子</w:t>
                  </w:r>
                </w:p>
              </w:tc>
              <w:tc>
                <w:tcPr>
                  <w:tcW w:w="2628"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pPr>
                  <w:r>
                    <w:rPr>
                      <w:rFonts w:hint="eastAsia"/>
                    </w:rPr>
                    <w:t>N1项目</w:t>
                  </w:r>
                  <w:r>
                    <w:rPr>
                      <w:rFonts w:hint="eastAsia"/>
                      <w:lang w:val="en-US" w:eastAsia="zh-CN"/>
                    </w:rPr>
                    <w:t>区西</w:t>
                  </w:r>
                  <w:r>
                    <w:rPr>
                      <w:rFonts w:hint="eastAsia"/>
                    </w:rPr>
                    <w:t>侧厂界外1m</w:t>
                  </w:r>
                </w:p>
              </w:tc>
              <w:tc>
                <w:tcPr>
                  <w:tcW w:w="2746" w:type="dxa"/>
                  <w:vMerge w:val="restart"/>
                  <w:vAlign w:val="center"/>
                </w:tcPr>
                <w:p>
                  <w:pPr>
                    <w:pStyle w:val="28"/>
                  </w:pPr>
                  <w:r>
                    <w:t>等效连续A声级</w:t>
                  </w:r>
                </w:p>
              </w:tc>
              <w:tc>
                <w:tcPr>
                  <w:tcW w:w="2628" w:type="dxa"/>
                  <w:vMerge w:val="restart"/>
                  <w:vAlign w:val="center"/>
                </w:tcPr>
                <w:p>
                  <w:pPr>
                    <w:pStyle w:val="28"/>
                  </w:pPr>
                  <w:r>
                    <w:rPr>
                      <w:rFonts w:hint="eastAsia"/>
                    </w:rPr>
                    <w:t>昼、夜间各一</w:t>
                  </w:r>
                  <w:r>
                    <w:t>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pPr>
                  <w:r>
                    <w:rPr>
                      <w:rFonts w:hint="eastAsia"/>
                    </w:rPr>
                    <w:t>N2项目</w:t>
                  </w:r>
                  <w:r>
                    <w:rPr>
                      <w:rFonts w:hint="eastAsia"/>
                      <w:lang w:val="en-US" w:eastAsia="zh-CN"/>
                    </w:rPr>
                    <w:t>区东</w:t>
                  </w:r>
                  <w:r>
                    <w:rPr>
                      <w:rFonts w:hint="eastAsia"/>
                    </w:rPr>
                    <w:t>侧厂界外1m</w:t>
                  </w:r>
                </w:p>
              </w:tc>
              <w:tc>
                <w:tcPr>
                  <w:tcW w:w="2746" w:type="dxa"/>
                  <w:vMerge w:val="continue"/>
                  <w:vAlign w:val="center"/>
                </w:tcPr>
                <w:p>
                  <w:pPr>
                    <w:pStyle w:val="28"/>
                  </w:pPr>
                </w:p>
              </w:tc>
              <w:tc>
                <w:tcPr>
                  <w:tcW w:w="2628" w:type="dxa"/>
                  <w:vMerge w:val="continue"/>
                  <w:vAlign w:val="center"/>
                </w:tcPr>
                <w:p>
                  <w:pPr>
                    <w:pStyle w:val="28"/>
                  </w:pPr>
                </w:p>
              </w:tc>
            </w:tr>
          </w:tbl>
          <w:p>
            <w:pPr>
              <w:adjustRightInd/>
              <w:snapToGrid/>
              <w:ind w:firstLine="480"/>
              <w:rPr>
                <w:rFonts w:ascii="宋体" w:hAnsi="宋体" w:eastAsia="宋体" w:cs="宋体"/>
                <w:color w:val="000000"/>
                <w:sz w:val="21"/>
                <w:szCs w:val="21"/>
                <w:lang w:bidi="ar"/>
              </w:rPr>
            </w:pPr>
            <w:r>
              <w:rPr>
                <w:rFonts w:hint="eastAsia" w:ascii="宋体" w:hAnsi="宋体" w:eastAsia="宋体" w:cs="宋体"/>
                <w:color w:val="000000"/>
                <w:sz w:val="24"/>
                <w:szCs w:val="24"/>
                <w:lang w:bidi="ar"/>
              </w:rPr>
              <w:t>监测时间</w:t>
            </w: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12</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26</w:t>
            </w:r>
            <w:r>
              <w:rPr>
                <w:rFonts w:ascii="Times New Roman" w:hAnsi="Times New Roman" w:eastAsia="宋体"/>
                <w:color w:val="000000"/>
                <w:sz w:val="24"/>
                <w:szCs w:val="24"/>
                <w:lang w:bidi="ar"/>
              </w:rPr>
              <w:t>日-</w:t>
            </w:r>
            <w:r>
              <w:rPr>
                <w:rFonts w:hint="eastAsia" w:ascii="Times New Roman" w:hAnsi="Times New Roman" w:eastAsia="宋体"/>
                <w:color w:val="000000"/>
                <w:sz w:val="24"/>
                <w:szCs w:val="24"/>
                <w:lang w:val="en-US" w:eastAsia="zh-CN" w:bidi="ar"/>
              </w:rPr>
              <w:t>27</w:t>
            </w:r>
            <w:r>
              <w:rPr>
                <w:rFonts w:ascii="Times New Roman" w:hAnsi="Times New Roman" w:eastAsia="宋体"/>
                <w:color w:val="000000"/>
                <w:sz w:val="24"/>
                <w:szCs w:val="24"/>
                <w:lang w:bidi="ar"/>
              </w:rPr>
              <w:t>日</w:t>
            </w:r>
            <w:r>
              <w:rPr>
                <w:rFonts w:hint="eastAsia" w:ascii="宋体" w:hAnsi="宋体" w:eastAsia="宋体" w:cs="宋体"/>
                <w:color w:val="000000"/>
                <w:sz w:val="24"/>
                <w:szCs w:val="24"/>
                <w:lang w:bidi="ar"/>
              </w:rPr>
              <w:t>。</w:t>
            </w:r>
          </w:p>
          <w:p>
            <w:pPr>
              <w:pStyle w:val="27"/>
              <w:jc w:val="both"/>
              <w:rPr>
                <w:rFonts w:ascii="Times New Roman" w:hAnsi="Times New Roman" w:eastAsia="宋体"/>
                <w:sz w:val="24"/>
              </w:rPr>
            </w:pPr>
            <w:r>
              <w:rPr>
                <w:rFonts w:hint="eastAsia" w:ascii="Times New Roman" w:hAnsi="Times New Roman" w:eastAsia="宋体"/>
                <w:sz w:val="24"/>
                <w:lang w:val="en-US" w:eastAsia="zh-CN"/>
              </w:rPr>
              <w:t>3</w:t>
            </w:r>
            <w:r>
              <w:rPr>
                <w:rFonts w:hint="eastAsia" w:ascii="Times New Roman" w:hAnsi="Times New Roman" w:eastAsia="宋体"/>
                <w:sz w:val="24"/>
              </w:rPr>
              <w:t>、敏感点噪声监测</w:t>
            </w:r>
          </w:p>
          <w:p>
            <w:pPr>
              <w:pStyle w:val="27"/>
              <w:spacing w:after="0" w:line="240" w:lineRule="auto"/>
              <w:rPr>
                <w:rFonts w:ascii="Times New Roman" w:hAnsi="Times New Roman" w:eastAsia="宋体"/>
                <w:bCs w:val="0"/>
                <w:snapToGrid w:val="0"/>
                <w:kern w:val="2"/>
                <w:sz w:val="24"/>
              </w:rPr>
            </w:pPr>
            <w:r>
              <w:rPr>
                <w:rFonts w:hint="eastAsia" w:ascii="Times New Roman" w:hAnsi="Times New Roman" w:eastAsia="宋体"/>
                <w:bCs w:val="0"/>
                <w:snapToGrid w:val="0"/>
                <w:kern w:val="2"/>
                <w:sz w:val="24"/>
              </w:rPr>
              <w:t>表6-3 敏感点噪声监测布点、因子及频次一览表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1"/>
              <w:gridCol w:w="2746"/>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b/>
                      <w:bCs/>
                    </w:rPr>
                  </w:pPr>
                  <w:r>
                    <w:rPr>
                      <w:b/>
                      <w:bCs/>
                    </w:rPr>
                    <w:t>监测点位</w:t>
                  </w:r>
                </w:p>
              </w:tc>
              <w:tc>
                <w:tcPr>
                  <w:tcW w:w="2746" w:type="dxa"/>
                  <w:vAlign w:val="center"/>
                </w:tcPr>
                <w:p>
                  <w:pPr>
                    <w:pStyle w:val="28"/>
                    <w:rPr>
                      <w:b/>
                      <w:bCs/>
                    </w:rPr>
                  </w:pPr>
                  <w:r>
                    <w:rPr>
                      <w:b/>
                      <w:bCs/>
                    </w:rPr>
                    <w:t>监测因子</w:t>
                  </w:r>
                </w:p>
              </w:tc>
              <w:tc>
                <w:tcPr>
                  <w:tcW w:w="2628" w:type="dxa"/>
                  <w:vAlign w:val="center"/>
                </w:tcPr>
                <w:p>
                  <w:pPr>
                    <w:pStyle w:val="28"/>
                    <w:rPr>
                      <w:b/>
                      <w:bCs/>
                    </w:rPr>
                  </w:pPr>
                  <w:r>
                    <w:rPr>
                      <w:b/>
                      <w:bCs/>
                    </w:rPr>
                    <w:t>监测频次及周期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rFonts w:hint="default" w:ascii="Times New Roman" w:hAnsi="Times New Roman" w:eastAsia="宋体" w:cs="宋体"/>
                      <w:lang w:val="en-US" w:eastAsia="zh-CN"/>
                    </w:rPr>
                  </w:pPr>
                  <w:r>
                    <w:rPr>
                      <w:rFonts w:hint="eastAsia" w:ascii="Times New Roman" w:hAnsi="Times New Roman" w:eastAsia="宋体" w:cs="宋体"/>
                      <w:lang w:val="en-US" w:eastAsia="zh-CN"/>
                    </w:rPr>
                    <w:t>西苑小区5栋西</w:t>
                  </w:r>
                  <w:r>
                    <w:rPr>
                      <w:rFonts w:hint="eastAsia" w:ascii="Times New Roman" w:hAnsi="Times New Roman" w:eastAsia="宋体" w:cs="宋体"/>
                    </w:rPr>
                    <w:t>侧</w:t>
                  </w:r>
                  <w:r>
                    <w:rPr>
                      <w:rFonts w:ascii="Times New Roman" w:hAnsi="Times New Roman" w:eastAsia="宋体" w:cs="宋体"/>
                    </w:rPr>
                    <w:t>外1m</w:t>
                  </w:r>
                </w:p>
              </w:tc>
              <w:tc>
                <w:tcPr>
                  <w:tcW w:w="2746" w:type="dxa"/>
                  <w:vMerge w:val="restart"/>
                  <w:vAlign w:val="center"/>
                </w:tcPr>
                <w:p>
                  <w:pPr>
                    <w:pStyle w:val="28"/>
                  </w:pPr>
                  <w:r>
                    <w:t>等效连续A声级</w:t>
                  </w:r>
                </w:p>
              </w:tc>
              <w:tc>
                <w:tcPr>
                  <w:tcW w:w="2628" w:type="dxa"/>
                  <w:vMerge w:val="restart"/>
                  <w:vAlign w:val="center"/>
                </w:tcPr>
                <w:p>
                  <w:pPr>
                    <w:pStyle w:val="28"/>
                  </w:pPr>
                  <w:r>
                    <w:rPr>
                      <w:rFonts w:hint="eastAsia"/>
                    </w:rPr>
                    <w:t>昼、夜间各一</w:t>
                  </w:r>
                  <w:r>
                    <w:t>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rFonts w:hint="default" w:ascii="Times New Roman" w:hAnsi="Times New Roman" w:eastAsia="宋体" w:cs="宋体"/>
                      <w:lang w:val="en-US" w:eastAsia="zh-CN"/>
                    </w:rPr>
                  </w:pPr>
                  <w:r>
                    <w:rPr>
                      <w:rFonts w:hint="eastAsia" w:ascii="Times New Roman" w:hAnsi="Times New Roman" w:eastAsia="宋体" w:cs="宋体"/>
                      <w:lang w:val="en-US" w:eastAsia="zh-CN"/>
                    </w:rPr>
                    <w:t>孙北小区南侧边界外1m</w:t>
                  </w:r>
                </w:p>
              </w:tc>
              <w:tc>
                <w:tcPr>
                  <w:tcW w:w="2746" w:type="dxa"/>
                  <w:vMerge w:val="continue"/>
                  <w:vAlign w:val="center"/>
                </w:tcPr>
                <w:p>
                  <w:pPr>
                    <w:pStyle w:val="28"/>
                  </w:pPr>
                </w:p>
              </w:tc>
              <w:tc>
                <w:tcPr>
                  <w:tcW w:w="2628" w:type="dxa"/>
                  <w:vMerge w:val="continue"/>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vAlign w:val="center"/>
                </w:tcPr>
                <w:p>
                  <w:pPr>
                    <w:pStyle w:val="28"/>
                    <w:rPr>
                      <w:rFonts w:hint="eastAsia" w:ascii="Times New Roman" w:hAnsi="Times New Roman" w:eastAsia="宋体" w:cs="宋体"/>
                      <w:lang w:val="en-US" w:eastAsia="zh-CN"/>
                    </w:rPr>
                  </w:pPr>
                  <w:r>
                    <w:rPr>
                      <w:rFonts w:hint="eastAsia" w:ascii="Times New Roman" w:hAnsi="Times New Roman" w:eastAsia="宋体" w:cs="宋体"/>
                      <w:lang w:val="en-US" w:eastAsia="zh-CN"/>
                    </w:rPr>
                    <w:t>轴承新村北区33</w:t>
                  </w:r>
                  <w:r>
                    <w:rPr>
                      <w:rFonts w:hint="eastAsia" w:ascii="Times New Roman" w:hAnsi="Times New Roman" w:eastAsia="宋体" w:cs="宋体"/>
                    </w:rPr>
                    <w:t>栋</w:t>
                  </w:r>
                  <w:r>
                    <w:rPr>
                      <w:rFonts w:hint="eastAsia" w:ascii="Times New Roman" w:hAnsi="Times New Roman" w:eastAsia="宋体" w:cs="宋体"/>
                      <w:lang w:val="en-US" w:eastAsia="zh-CN"/>
                    </w:rPr>
                    <w:t>西侧外1</w:t>
                  </w:r>
                  <w:r>
                    <w:rPr>
                      <w:rFonts w:hint="eastAsia" w:ascii="Times New Roman" w:hAnsi="Times New Roman" w:eastAsia="宋体" w:cs="宋体"/>
                    </w:rPr>
                    <w:t>m</w:t>
                  </w:r>
                </w:p>
              </w:tc>
              <w:tc>
                <w:tcPr>
                  <w:tcW w:w="2746" w:type="dxa"/>
                  <w:vMerge w:val="continue"/>
                  <w:vAlign w:val="center"/>
                </w:tcPr>
                <w:p>
                  <w:pPr>
                    <w:pStyle w:val="28"/>
                  </w:pPr>
                </w:p>
              </w:tc>
              <w:tc>
                <w:tcPr>
                  <w:tcW w:w="2628" w:type="dxa"/>
                  <w:vMerge w:val="continue"/>
                  <w:vAlign w:val="center"/>
                </w:tcPr>
                <w:p>
                  <w:pPr>
                    <w:pStyle w:val="28"/>
                  </w:pPr>
                </w:p>
              </w:tc>
            </w:tr>
          </w:tbl>
          <w:p>
            <w:pPr>
              <w:pStyle w:val="27"/>
              <w:spacing w:after="0" w:line="360" w:lineRule="auto"/>
              <w:ind w:firstLine="480" w:firstLineChars="200"/>
              <w:jc w:val="left"/>
              <w:rPr>
                <w:rFonts w:ascii="宋体" w:hAnsi="宋体" w:eastAsia="宋体" w:cs="宋体"/>
                <w:b w:val="0"/>
                <w:bCs w:val="0"/>
                <w:color w:val="000000"/>
                <w:sz w:val="24"/>
                <w:lang w:bidi="ar"/>
              </w:rPr>
            </w:pPr>
            <w:r>
              <w:rPr>
                <w:rFonts w:hint="eastAsia" w:ascii="宋体" w:hAnsi="宋体" w:eastAsia="宋体" w:cs="宋体"/>
                <w:b w:val="0"/>
                <w:bCs w:val="0"/>
                <w:color w:val="000000"/>
                <w:sz w:val="24"/>
                <w:lang w:bidi="ar"/>
              </w:rPr>
              <w:t>监测时间</w:t>
            </w:r>
            <w:r>
              <w:rPr>
                <w:rFonts w:ascii="Times New Roman" w:hAnsi="Times New Roman" w:eastAsia="宋体"/>
                <w:b w:val="0"/>
                <w:bCs w:val="0"/>
                <w:color w:val="000000"/>
                <w:sz w:val="24"/>
                <w:lang w:bidi="ar"/>
              </w:rPr>
              <w:t>2023年</w:t>
            </w:r>
            <w:r>
              <w:rPr>
                <w:rFonts w:hint="eastAsia" w:ascii="Times New Roman" w:hAnsi="Times New Roman" w:eastAsia="宋体"/>
                <w:b w:val="0"/>
                <w:bCs w:val="0"/>
                <w:color w:val="000000"/>
                <w:sz w:val="24"/>
                <w:lang w:val="en-US" w:eastAsia="zh-CN" w:bidi="ar"/>
              </w:rPr>
              <w:t>12</w:t>
            </w:r>
            <w:r>
              <w:rPr>
                <w:rFonts w:ascii="Times New Roman" w:hAnsi="Times New Roman" w:eastAsia="宋体"/>
                <w:b w:val="0"/>
                <w:bCs w:val="0"/>
                <w:color w:val="000000"/>
                <w:sz w:val="24"/>
                <w:lang w:bidi="ar"/>
              </w:rPr>
              <w:t>月</w:t>
            </w:r>
            <w:r>
              <w:rPr>
                <w:rFonts w:hint="eastAsia" w:ascii="Times New Roman" w:hAnsi="Times New Roman" w:eastAsia="宋体"/>
                <w:b w:val="0"/>
                <w:bCs w:val="0"/>
                <w:color w:val="000000"/>
                <w:sz w:val="24"/>
                <w:lang w:val="en-US" w:eastAsia="zh-CN" w:bidi="ar"/>
              </w:rPr>
              <w:t>26</w:t>
            </w:r>
            <w:r>
              <w:rPr>
                <w:rFonts w:ascii="Times New Roman" w:hAnsi="Times New Roman" w:eastAsia="宋体"/>
                <w:b w:val="0"/>
                <w:bCs w:val="0"/>
                <w:color w:val="000000"/>
                <w:sz w:val="24"/>
                <w:lang w:bidi="ar"/>
              </w:rPr>
              <w:t>日-</w:t>
            </w:r>
            <w:r>
              <w:rPr>
                <w:rFonts w:hint="eastAsia" w:ascii="Times New Roman" w:hAnsi="Times New Roman" w:eastAsia="宋体"/>
                <w:b w:val="0"/>
                <w:bCs w:val="0"/>
                <w:color w:val="000000"/>
                <w:sz w:val="24"/>
                <w:lang w:val="en-US" w:eastAsia="zh-CN" w:bidi="ar"/>
              </w:rPr>
              <w:t>27</w:t>
            </w:r>
            <w:r>
              <w:rPr>
                <w:rFonts w:ascii="Times New Roman" w:hAnsi="Times New Roman" w:eastAsia="宋体"/>
                <w:b w:val="0"/>
                <w:bCs w:val="0"/>
                <w:color w:val="000000"/>
                <w:sz w:val="24"/>
                <w:lang w:bidi="ar"/>
              </w:rPr>
              <w:t>日。</w:t>
            </w:r>
          </w:p>
          <w:p>
            <w:pPr>
              <w:pStyle w:val="26"/>
              <w:spacing w:before="48" w:beforeLines="20" w:line="360" w:lineRule="auto"/>
              <w:ind w:firstLine="0" w:firstLineChars="0"/>
              <w:rPr>
                <w:rFonts w:eastAsia="仿宋_GB2312"/>
                <w:color w:val="000000"/>
                <w:sz w:val="24"/>
                <w:szCs w:val="24"/>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p>
            <w:pPr>
              <w:pStyle w:val="26"/>
              <w:spacing w:before="48" w:beforeLines="20" w:line="360" w:lineRule="auto"/>
              <w:ind w:firstLine="0" w:firstLineChars="0"/>
              <w:rPr>
                <w:rFonts w:hint="eastAsia" w:eastAsia="仿宋_GB2312"/>
                <w:color w:val="000000"/>
                <w:sz w:val="24"/>
                <w:szCs w:val="24"/>
                <w:lang w:val="en-US" w:eastAsia="zh-CN"/>
              </w:rPr>
            </w:pPr>
          </w:p>
        </w:tc>
      </w:tr>
    </w:tbl>
    <w:p>
      <w:pPr>
        <w:spacing w:after="0" w:line="360" w:lineRule="auto"/>
        <w:outlineLvl w:val="0"/>
        <w:rPr>
          <w:rFonts w:eastAsia="仿宋_GB2312"/>
          <w:b/>
          <w:color w:val="000000"/>
          <w:sz w:val="24"/>
          <w:szCs w:val="24"/>
        </w:rPr>
      </w:pPr>
      <w:r>
        <w:rPr>
          <w:rFonts w:eastAsia="仿宋_GB2312"/>
          <w:b/>
          <w:color w:val="000000"/>
          <w:sz w:val="24"/>
          <w:szCs w:val="24"/>
        </w:rPr>
        <w:br w:type="page"/>
      </w:r>
      <w:r>
        <w:rPr>
          <w:rFonts w:eastAsia="仿宋_GB2312"/>
          <w:b/>
          <w:color w:val="000000"/>
          <w:sz w:val="24"/>
          <w:szCs w:val="24"/>
        </w:rPr>
        <w:t>表</w:t>
      </w:r>
      <w:r>
        <w:rPr>
          <w:rFonts w:hint="eastAsia" w:eastAsia="仿宋_GB2312"/>
          <w:b/>
          <w:color w:val="000000"/>
          <w:sz w:val="24"/>
          <w:szCs w:val="24"/>
        </w:rPr>
        <w:t>七  验收监测期间生产工况记录及验收监测结果</w:t>
      </w:r>
    </w:p>
    <w:tbl>
      <w:tblPr>
        <w:tblStyle w:val="1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4" w:type="dxa"/>
          </w:tcPr>
          <w:p>
            <w:pPr>
              <w:spacing w:after="0" w:line="360" w:lineRule="auto"/>
              <w:rPr>
                <w:rFonts w:ascii="宋体" w:hAnsi="宋体" w:eastAsia="宋体"/>
                <w:b/>
                <w:bCs/>
                <w:color w:val="000000"/>
                <w:sz w:val="24"/>
                <w:szCs w:val="24"/>
              </w:rPr>
            </w:pPr>
            <w:r>
              <w:rPr>
                <w:rFonts w:hint="eastAsia" w:ascii="宋体" w:hAnsi="宋体" w:eastAsia="宋体"/>
                <w:b/>
                <w:bCs/>
                <w:color w:val="000000"/>
                <w:sz w:val="24"/>
                <w:szCs w:val="24"/>
              </w:rPr>
              <w:t>验收监测期间生产工况记录：</w:t>
            </w:r>
          </w:p>
          <w:p>
            <w:pPr>
              <w:spacing w:after="0" w:line="360" w:lineRule="auto"/>
              <w:ind w:firstLine="480" w:firstLineChars="200"/>
              <w:rPr>
                <w:rFonts w:hint="eastAsia" w:ascii="Times New Roman" w:hAnsi="Times New Roman" w:eastAsia="宋体" w:cs="Times New Roman"/>
                <w:color w:val="000000"/>
                <w:sz w:val="24"/>
                <w:szCs w:val="24"/>
                <w:lang w:val="en-US" w:eastAsia="zh-CN" w:bidi="ar"/>
              </w:rPr>
            </w:pPr>
            <w:r>
              <w:rPr>
                <w:rFonts w:hint="eastAsia" w:ascii="宋体" w:hAnsi="宋体" w:eastAsia="宋体" w:cs="宋体"/>
                <w:color w:val="000000"/>
                <w:sz w:val="24"/>
                <w:szCs w:val="24"/>
                <w:lang w:bidi="ar"/>
              </w:rPr>
              <w:t>验收监测及勘查期间，项目正常</w:t>
            </w:r>
            <w:r>
              <w:rPr>
                <w:rFonts w:hint="eastAsia" w:ascii="宋体" w:hAnsi="宋体" w:eastAsia="宋体" w:cs="宋体"/>
                <w:color w:val="000000"/>
                <w:sz w:val="24"/>
                <w:szCs w:val="24"/>
                <w:lang w:val="en-US" w:eastAsia="zh-CN" w:bidi="ar"/>
              </w:rPr>
              <w:t>运营</w:t>
            </w:r>
            <w:r>
              <w:rPr>
                <w:rFonts w:hint="eastAsia" w:ascii="宋体" w:hAnsi="宋体" w:eastAsia="宋体" w:cs="宋体"/>
                <w:color w:val="000000"/>
                <w:sz w:val="24"/>
                <w:szCs w:val="24"/>
                <w:lang w:bidi="ar"/>
              </w:rPr>
              <w:t>，</w:t>
            </w:r>
            <w:r>
              <w:rPr>
                <w:rFonts w:hint="eastAsia" w:ascii="宋体" w:hAnsi="宋体" w:eastAsia="宋体" w:cs="宋体"/>
                <w:color w:val="000000"/>
                <w:sz w:val="24"/>
                <w:szCs w:val="24"/>
                <w:lang w:val="en-US" w:eastAsia="zh-CN" w:bidi="ar"/>
              </w:rPr>
              <w:t>服务项目为诊疗服务，环评设计规模为</w:t>
            </w:r>
            <w:r>
              <w:rPr>
                <w:rFonts w:hint="default" w:ascii="Times New Roman" w:hAnsi="Times New Roman" w:eastAsia="宋体" w:cs="Times New Roman"/>
                <w:color w:val="000000"/>
                <w:sz w:val="24"/>
                <w:szCs w:val="24"/>
                <w:lang w:val="en-US" w:eastAsia="zh-CN" w:bidi="ar"/>
              </w:rPr>
              <w:t>接诊量</w:t>
            </w:r>
            <w:r>
              <w:rPr>
                <w:rFonts w:hint="eastAsia" w:ascii="Times New Roman" w:hAnsi="Times New Roman" w:eastAsia="宋体" w:cs="Times New Roman"/>
                <w:color w:val="000000"/>
                <w:sz w:val="24"/>
                <w:szCs w:val="24"/>
                <w:lang w:val="en-US" w:eastAsia="zh-CN" w:bidi="ar"/>
              </w:rPr>
              <w:t>8</w:t>
            </w:r>
            <w:r>
              <w:rPr>
                <w:rFonts w:hint="default" w:ascii="Times New Roman" w:hAnsi="Times New Roman" w:eastAsia="宋体" w:cs="Times New Roman"/>
                <w:color w:val="000000"/>
                <w:sz w:val="24"/>
                <w:szCs w:val="24"/>
                <w:lang w:val="en-US" w:eastAsia="zh-CN" w:bidi="ar"/>
              </w:rPr>
              <w:t>00只次/年，</w:t>
            </w:r>
            <w:r>
              <w:rPr>
                <w:rFonts w:hint="eastAsia" w:ascii="Times New Roman" w:hAnsi="Times New Roman" w:eastAsia="宋体" w:cs="Times New Roman"/>
                <w:color w:val="000000"/>
                <w:sz w:val="24"/>
                <w:szCs w:val="24"/>
                <w:lang w:val="en-US" w:eastAsia="zh-CN" w:bidi="ar"/>
              </w:rPr>
              <w:t>实际运营期诊疗服务工况达到90%，12月26日接诊量3</w:t>
            </w:r>
            <w:r>
              <w:rPr>
                <w:rFonts w:hint="eastAsia" w:ascii="Times New Roman" w:hAnsi="Times New Roman" w:eastAsia="宋体" w:cs="Times New Roman"/>
                <w:color w:val="000000"/>
                <w:sz w:val="24"/>
                <w:szCs w:val="24"/>
                <w:highlight w:val="none"/>
                <w:lang w:val="en-US" w:eastAsia="zh-CN" w:bidi="ar"/>
              </w:rPr>
              <w:t>只，12月27日接诊量2只，</w:t>
            </w:r>
            <w:r>
              <w:rPr>
                <w:rFonts w:hint="eastAsia" w:ascii="Times New Roman" w:hAnsi="Times New Roman" w:eastAsia="宋体" w:cs="Times New Roman"/>
                <w:color w:val="000000"/>
                <w:sz w:val="24"/>
                <w:szCs w:val="24"/>
                <w:lang w:val="en-US" w:eastAsia="zh-CN" w:bidi="ar"/>
              </w:rPr>
              <w:t>项目污水管网、废水处理设施、降噪等环保设施均按设计要求建设，并正常稳定运行。</w:t>
            </w:r>
          </w:p>
          <w:p>
            <w:pPr>
              <w:pStyle w:val="27"/>
              <w:spacing w:after="0" w:line="240" w:lineRule="auto"/>
              <w:rPr>
                <w:rFonts w:ascii="宋体" w:hAnsi="宋体" w:eastAsia="宋体" w:cs="宋体"/>
                <w:color w:val="000000"/>
                <w:sz w:val="24"/>
                <w:lang w:bidi="ar"/>
              </w:rPr>
            </w:pPr>
            <w:r>
              <w:rPr>
                <w:rFonts w:hint="eastAsia" w:ascii="宋体" w:hAnsi="宋体" w:eastAsia="宋体" w:cs="宋体"/>
                <w:color w:val="000000"/>
                <w:sz w:val="24"/>
                <w:lang w:val="en-US" w:eastAsia="zh-CN" w:bidi="ar"/>
              </w:rPr>
              <w:t>表</w:t>
            </w:r>
            <w:r>
              <w:rPr>
                <w:rFonts w:hint="default" w:ascii="Times New Roman" w:hAnsi="Times New Roman" w:eastAsia="宋体" w:cs="Times New Roman"/>
                <w:color w:val="000000"/>
                <w:sz w:val="24"/>
                <w:lang w:val="en-US" w:eastAsia="zh-CN" w:bidi="ar"/>
              </w:rPr>
              <w:t>7-1</w:t>
            </w:r>
            <w:r>
              <w:rPr>
                <w:rFonts w:hint="eastAsia" w:ascii="宋体" w:hAnsi="宋体" w:eastAsia="宋体" w:cs="宋体"/>
                <w:color w:val="000000"/>
                <w:sz w:val="24"/>
                <w:lang w:val="en-US" w:eastAsia="zh-CN" w:bidi="ar"/>
              </w:rPr>
              <w:t xml:space="preserve"> </w:t>
            </w:r>
            <w:r>
              <w:rPr>
                <w:rFonts w:hint="eastAsia" w:ascii="宋体" w:hAnsi="宋体" w:eastAsia="宋体" w:cs="宋体"/>
                <w:color w:val="000000"/>
                <w:sz w:val="24"/>
                <w:lang w:bidi="ar"/>
              </w:rPr>
              <w:t>验收监测期间服务量情况</w:t>
            </w:r>
          </w:p>
          <w:tbl>
            <w:tblPr>
              <w:tblStyle w:val="1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61"/>
              <w:gridCol w:w="3091"/>
              <w:gridCol w:w="2060"/>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9" w:type="dxa"/>
                  <w:vAlign w:val="center"/>
                </w:tcPr>
                <w:p>
                  <w:pPr>
                    <w:pStyle w:val="28"/>
                    <w:rPr>
                      <w:b/>
                      <w:bCs/>
                      <w:sz w:val="21"/>
                      <w:szCs w:val="21"/>
                    </w:rPr>
                  </w:pPr>
                  <w:r>
                    <w:rPr>
                      <w:b/>
                      <w:bCs/>
                      <w:sz w:val="21"/>
                      <w:szCs w:val="21"/>
                    </w:rPr>
                    <w:t>监测时间</w:t>
                  </w:r>
                </w:p>
              </w:tc>
              <w:tc>
                <w:tcPr>
                  <w:tcW w:w="3154" w:type="dxa"/>
                  <w:vAlign w:val="center"/>
                </w:tcPr>
                <w:p>
                  <w:pPr>
                    <w:pStyle w:val="28"/>
                    <w:rPr>
                      <w:b/>
                      <w:bCs/>
                      <w:sz w:val="21"/>
                      <w:szCs w:val="21"/>
                    </w:rPr>
                  </w:pPr>
                  <w:r>
                    <w:rPr>
                      <w:b/>
                      <w:bCs/>
                      <w:sz w:val="21"/>
                      <w:szCs w:val="21"/>
                    </w:rPr>
                    <w:t>产品名称</w:t>
                  </w:r>
                </w:p>
              </w:tc>
              <w:tc>
                <w:tcPr>
                  <w:tcW w:w="2102" w:type="dxa"/>
                  <w:vAlign w:val="center"/>
                </w:tcPr>
                <w:p>
                  <w:pPr>
                    <w:pStyle w:val="28"/>
                    <w:rPr>
                      <w:rFonts w:eastAsia="微软雅黑"/>
                      <w:b/>
                      <w:bCs/>
                      <w:sz w:val="21"/>
                      <w:szCs w:val="21"/>
                    </w:rPr>
                  </w:pPr>
                  <w:r>
                    <w:rPr>
                      <w:rFonts w:hint="eastAsia"/>
                      <w:b/>
                      <w:bCs/>
                      <w:sz w:val="21"/>
                      <w:szCs w:val="21"/>
                    </w:rPr>
                    <w:t>环评</w:t>
                  </w:r>
                  <w:r>
                    <w:rPr>
                      <w:b/>
                      <w:bCs/>
                      <w:sz w:val="21"/>
                      <w:szCs w:val="21"/>
                    </w:rPr>
                    <w:t>设计</w:t>
                  </w:r>
                  <w:r>
                    <w:rPr>
                      <w:rStyle w:val="21"/>
                      <w:rFonts w:hint="eastAsia" w:ascii="宋体" w:hAnsi="宋体"/>
                      <w:b/>
                      <w:bCs/>
                      <w:kern w:val="0"/>
                      <w:sz w:val="21"/>
                      <w:szCs w:val="21"/>
                    </w:rPr>
                    <w:t>服务量</w:t>
                  </w:r>
                </w:p>
              </w:tc>
              <w:tc>
                <w:tcPr>
                  <w:tcW w:w="2053" w:type="dxa"/>
                  <w:vAlign w:val="center"/>
                </w:tcPr>
                <w:p>
                  <w:pPr>
                    <w:pStyle w:val="28"/>
                    <w:rPr>
                      <w:b/>
                      <w:bCs/>
                      <w:sz w:val="21"/>
                      <w:szCs w:val="21"/>
                    </w:rPr>
                  </w:pPr>
                  <w:r>
                    <w:rPr>
                      <w:rFonts w:hint="eastAsia"/>
                      <w:b/>
                      <w:bCs/>
                      <w:sz w:val="21"/>
                      <w:szCs w:val="21"/>
                    </w:rPr>
                    <w:t>验收监测期间服务量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9"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12.26</w:t>
                  </w:r>
                </w:p>
              </w:tc>
              <w:tc>
                <w:tcPr>
                  <w:tcW w:w="3154" w:type="dxa"/>
                  <w:vMerge w:val="restart"/>
                  <w:vAlign w:val="center"/>
                </w:tcPr>
                <w:p>
                  <w:pPr>
                    <w:pStyle w:val="28"/>
                    <w:rPr>
                      <w:sz w:val="21"/>
                      <w:szCs w:val="21"/>
                    </w:rPr>
                  </w:pPr>
                  <w:r>
                    <w:rPr>
                      <w:rFonts w:cs="Times New Roman"/>
                      <w:sz w:val="21"/>
                      <w:szCs w:val="21"/>
                    </w:rPr>
                    <w:t>宠物诊疗</w:t>
                  </w:r>
                </w:p>
              </w:tc>
              <w:tc>
                <w:tcPr>
                  <w:tcW w:w="2102" w:type="dxa"/>
                  <w:vAlign w:val="center"/>
                </w:tcPr>
                <w:p>
                  <w:pPr>
                    <w:pStyle w:val="28"/>
                    <w:rPr>
                      <w:sz w:val="21"/>
                      <w:szCs w:val="21"/>
                      <w:highlight w:val="none"/>
                    </w:rPr>
                  </w:pPr>
                  <w:r>
                    <w:rPr>
                      <w:rFonts w:hint="eastAsia" w:cs="Times New Roman"/>
                      <w:sz w:val="21"/>
                      <w:szCs w:val="21"/>
                      <w:highlight w:val="none"/>
                      <w:lang w:val="en-US" w:eastAsia="zh-CN"/>
                    </w:rPr>
                    <w:t>3</w:t>
                  </w:r>
                  <w:r>
                    <w:rPr>
                      <w:rFonts w:hint="eastAsia" w:cs="Times New Roman"/>
                      <w:sz w:val="21"/>
                      <w:szCs w:val="21"/>
                      <w:highlight w:val="none"/>
                    </w:rPr>
                    <w:t>只次</w:t>
                  </w:r>
                  <w:r>
                    <w:rPr>
                      <w:rFonts w:cs="Times New Roman"/>
                      <w:sz w:val="21"/>
                      <w:szCs w:val="21"/>
                      <w:highlight w:val="none"/>
                    </w:rPr>
                    <w:t>/天</w:t>
                  </w:r>
                </w:p>
              </w:tc>
              <w:tc>
                <w:tcPr>
                  <w:tcW w:w="2053" w:type="dxa"/>
                  <w:vAlign w:val="center"/>
                </w:tcPr>
                <w:p>
                  <w:pPr>
                    <w:pStyle w:val="28"/>
                    <w:rPr>
                      <w:rFonts w:eastAsia="微软雅黑"/>
                      <w:sz w:val="21"/>
                      <w:szCs w:val="21"/>
                      <w:highlight w:val="none"/>
                    </w:rPr>
                  </w:pPr>
                  <w:r>
                    <w:rPr>
                      <w:rFonts w:hint="eastAsia" w:cs="Times New Roman"/>
                      <w:sz w:val="21"/>
                      <w:szCs w:val="21"/>
                      <w:highlight w:val="none"/>
                      <w:lang w:val="en-US" w:eastAsia="zh-CN"/>
                    </w:rPr>
                    <w:t>3</w:t>
                  </w:r>
                  <w:r>
                    <w:rPr>
                      <w:rFonts w:hint="eastAsia" w:cs="Times New Roman"/>
                      <w:sz w:val="21"/>
                      <w:szCs w:val="21"/>
                      <w:highlight w:val="none"/>
                    </w:rPr>
                    <w:t>只次</w:t>
                  </w:r>
                  <w:r>
                    <w:rPr>
                      <w:rStyle w:val="21"/>
                      <w:rFonts w:cs="Times New Roman"/>
                      <w:kern w:val="0"/>
                      <w:sz w:val="21"/>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9"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12.27</w:t>
                  </w:r>
                </w:p>
              </w:tc>
              <w:tc>
                <w:tcPr>
                  <w:tcW w:w="3154" w:type="dxa"/>
                  <w:vMerge w:val="continue"/>
                  <w:vAlign w:val="center"/>
                </w:tcPr>
                <w:p>
                  <w:pPr>
                    <w:pStyle w:val="28"/>
                    <w:rPr>
                      <w:sz w:val="21"/>
                      <w:szCs w:val="21"/>
                    </w:rPr>
                  </w:pPr>
                </w:p>
              </w:tc>
              <w:tc>
                <w:tcPr>
                  <w:tcW w:w="2102" w:type="dxa"/>
                  <w:vAlign w:val="center"/>
                </w:tcPr>
                <w:p>
                  <w:pPr>
                    <w:pStyle w:val="28"/>
                    <w:rPr>
                      <w:sz w:val="21"/>
                      <w:szCs w:val="21"/>
                      <w:highlight w:val="none"/>
                    </w:rPr>
                  </w:pPr>
                  <w:r>
                    <w:rPr>
                      <w:rFonts w:hint="eastAsia" w:cs="Times New Roman"/>
                      <w:sz w:val="21"/>
                      <w:szCs w:val="21"/>
                      <w:highlight w:val="none"/>
                      <w:lang w:val="en-US" w:eastAsia="zh-CN"/>
                    </w:rPr>
                    <w:t>3</w:t>
                  </w:r>
                  <w:r>
                    <w:rPr>
                      <w:rFonts w:hint="eastAsia" w:cs="Times New Roman"/>
                      <w:sz w:val="21"/>
                      <w:szCs w:val="21"/>
                      <w:highlight w:val="none"/>
                    </w:rPr>
                    <w:t>只次</w:t>
                  </w:r>
                  <w:r>
                    <w:rPr>
                      <w:rFonts w:cs="Times New Roman"/>
                      <w:sz w:val="21"/>
                      <w:szCs w:val="21"/>
                      <w:highlight w:val="none"/>
                    </w:rPr>
                    <w:t>/天</w:t>
                  </w:r>
                </w:p>
              </w:tc>
              <w:tc>
                <w:tcPr>
                  <w:tcW w:w="2053" w:type="dxa"/>
                  <w:vAlign w:val="center"/>
                </w:tcPr>
                <w:p>
                  <w:pPr>
                    <w:pStyle w:val="28"/>
                    <w:rPr>
                      <w:sz w:val="21"/>
                      <w:szCs w:val="21"/>
                      <w:highlight w:val="none"/>
                    </w:rPr>
                  </w:pPr>
                  <w:r>
                    <w:rPr>
                      <w:rFonts w:hint="eastAsia" w:cs="Times New Roman"/>
                      <w:sz w:val="21"/>
                      <w:szCs w:val="21"/>
                      <w:highlight w:val="none"/>
                      <w:lang w:val="en-US" w:eastAsia="zh-CN"/>
                    </w:rPr>
                    <w:t>2</w:t>
                  </w:r>
                  <w:r>
                    <w:rPr>
                      <w:rFonts w:hint="eastAsia" w:cs="Times New Roman"/>
                      <w:sz w:val="21"/>
                      <w:szCs w:val="21"/>
                      <w:highlight w:val="none"/>
                    </w:rPr>
                    <w:t>只次</w:t>
                  </w:r>
                  <w:r>
                    <w:rPr>
                      <w:rFonts w:cs="Times New Roman"/>
                      <w:sz w:val="21"/>
                      <w:szCs w:val="21"/>
                      <w:highlight w:val="none"/>
                    </w:rPr>
                    <w:t>/天</w:t>
                  </w:r>
                </w:p>
              </w:tc>
            </w:tr>
          </w:tbl>
          <w:p>
            <w:pPr>
              <w:spacing w:after="0" w:line="360" w:lineRule="auto"/>
              <w:ind w:firstLine="420" w:firstLineChars="200"/>
              <w:rPr>
                <w:rFonts w:eastAsia="仿宋_GB2312"/>
                <w:color w:val="000000"/>
                <w:sz w:val="24"/>
                <w:szCs w:val="24"/>
              </w:rPr>
            </w:pPr>
            <w:r>
              <w:rPr>
                <w:rFonts w:hint="eastAsia" w:ascii="宋体" w:hAnsi="宋体" w:eastAsia="宋体" w:cs="宋体"/>
                <w:color w:val="000000"/>
                <w:sz w:val="21"/>
                <w:szCs w:val="21"/>
                <w:lang w:bidi="ar"/>
              </w:rPr>
              <w:t>备注：年工作时间</w:t>
            </w:r>
            <w:r>
              <w:rPr>
                <w:rFonts w:ascii="Times New Roman" w:hAnsi="Times New Roman" w:eastAsia="宋体"/>
                <w:color w:val="000000"/>
                <w:sz w:val="21"/>
                <w:szCs w:val="21"/>
                <w:lang w:bidi="ar"/>
              </w:rPr>
              <w:t>3</w:t>
            </w:r>
            <w:r>
              <w:rPr>
                <w:rFonts w:hint="eastAsia" w:ascii="Times New Roman" w:hAnsi="Times New Roman" w:eastAsia="宋体"/>
                <w:color w:val="000000"/>
                <w:sz w:val="21"/>
                <w:szCs w:val="21"/>
                <w:lang w:val="en-US" w:eastAsia="zh-CN" w:bidi="ar"/>
              </w:rPr>
              <w:t>50</w:t>
            </w:r>
            <w:r>
              <w:rPr>
                <w:rFonts w:ascii="Times New Roman" w:hAnsi="Times New Roman" w:eastAsia="宋体"/>
                <w:color w:val="000000"/>
                <w:sz w:val="21"/>
                <w:szCs w:val="21"/>
                <w:lang w:bidi="ar"/>
              </w:rPr>
              <w:t>天，每天</w:t>
            </w:r>
            <w:r>
              <w:rPr>
                <w:rFonts w:hint="eastAsia" w:ascii="Times New Roman" w:hAnsi="Times New Roman" w:eastAsia="宋体"/>
                <w:color w:val="000000"/>
                <w:sz w:val="21"/>
                <w:szCs w:val="21"/>
                <w:lang w:val="en-US" w:eastAsia="zh-CN" w:bidi="ar"/>
              </w:rPr>
              <w:t>诊疗时间14</w:t>
            </w:r>
            <w:r>
              <w:rPr>
                <w:rFonts w:ascii="Times New Roman" w:hAnsi="Times New Roman" w:eastAsia="宋体"/>
                <w:color w:val="000000"/>
                <w:sz w:val="21"/>
                <w:szCs w:val="21"/>
                <w:lang w:bidi="ar"/>
              </w:rPr>
              <w:t>h</w:t>
            </w:r>
            <w:r>
              <w:rPr>
                <w:rFonts w:hint="eastAsia" w:ascii="Times New Roman" w:hAnsi="Times New Roman" w:eastAsia="宋体"/>
                <w:color w:val="000000"/>
                <w:sz w:val="21"/>
                <w:szCs w:val="21"/>
                <w:lang w:eastAsia="zh-CN" w:bidi="ar"/>
              </w:rPr>
              <w:t>，</w:t>
            </w:r>
            <w:r>
              <w:rPr>
                <w:rFonts w:hint="eastAsia" w:ascii="Times New Roman" w:hAnsi="Times New Roman" w:eastAsia="宋体"/>
                <w:color w:val="000000"/>
                <w:sz w:val="21"/>
                <w:szCs w:val="21"/>
                <w:lang w:val="en-US" w:eastAsia="zh-CN" w:bidi="ar"/>
              </w:rPr>
              <w:t>住院时间24h</w:t>
            </w:r>
            <w:r>
              <w:rPr>
                <w:rFonts w:ascii="Times New Roman" w:hAnsi="Times New Roman" w:eastAsia="宋体"/>
                <w:color w:val="00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4" w:type="dxa"/>
          </w:tcPr>
          <w:p>
            <w:pPr>
              <w:spacing w:after="0" w:line="360" w:lineRule="auto"/>
              <w:rPr>
                <w:rFonts w:ascii="宋体" w:hAnsi="宋体" w:eastAsia="宋体"/>
                <w:b/>
                <w:bCs/>
                <w:color w:val="000000"/>
                <w:sz w:val="24"/>
                <w:szCs w:val="24"/>
              </w:rPr>
            </w:pPr>
            <w:r>
              <w:rPr>
                <w:rFonts w:hint="eastAsia" w:ascii="宋体" w:hAnsi="宋体" w:eastAsia="宋体"/>
                <w:b/>
                <w:bCs/>
                <w:color w:val="000000"/>
                <w:sz w:val="24"/>
                <w:szCs w:val="24"/>
              </w:rPr>
              <w:t>验收监测结果：</w:t>
            </w:r>
          </w:p>
          <w:p>
            <w:pPr>
              <w:pStyle w:val="7"/>
              <w:rPr>
                <w:rFonts w:ascii="宋体" w:hAnsi="宋体" w:eastAsia="宋体"/>
                <w:color w:val="000000"/>
                <w:sz w:val="24"/>
                <w:szCs w:val="24"/>
              </w:rPr>
            </w:pPr>
            <w:r>
              <w:rPr>
                <w:rFonts w:ascii="Times New Roman" w:hAnsi="Times New Roman" w:eastAsia="宋体"/>
                <w:color w:val="000000"/>
                <w:sz w:val="24"/>
                <w:szCs w:val="24"/>
              </w:rPr>
              <w:t>1、</w:t>
            </w:r>
            <w:r>
              <w:rPr>
                <w:rFonts w:hint="eastAsia" w:ascii="宋体" w:hAnsi="宋体" w:eastAsia="宋体"/>
                <w:color w:val="000000"/>
                <w:sz w:val="24"/>
                <w:szCs w:val="24"/>
              </w:rPr>
              <w:t>废水监测结果</w:t>
            </w:r>
          </w:p>
          <w:p>
            <w:pPr>
              <w:spacing w:after="0" w:line="360" w:lineRule="auto"/>
              <w:ind w:firstLine="480" w:firstLineChars="200"/>
              <w:rPr>
                <w:rFonts w:ascii="宋体" w:hAnsi="宋体" w:eastAsia="宋体" w:cs="宋体"/>
                <w:b/>
                <w:bCs/>
                <w:color w:val="000000"/>
                <w:sz w:val="21"/>
                <w:szCs w:val="21"/>
                <w:lang w:bidi="ar"/>
              </w:rPr>
            </w:pPr>
            <w:r>
              <w:rPr>
                <w:rFonts w:hint="eastAsia" w:ascii="宋体" w:hAnsi="宋体" w:eastAsia="宋体" w:cs="宋体"/>
                <w:color w:val="000000"/>
                <w:sz w:val="24"/>
                <w:szCs w:val="24"/>
                <w:lang w:bidi="ar"/>
              </w:rPr>
              <w:t>项目废水水质监测结果详见表</w:t>
            </w:r>
            <w:r>
              <w:rPr>
                <w:rFonts w:ascii="Times New Roman" w:hAnsi="Times New Roman" w:eastAsia="宋体"/>
                <w:color w:val="000000"/>
                <w:sz w:val="24"/>
                <w:szCs w:val="24"/>
                <w:lang w:bidi="ar"/>
              </w:rPr>
              <w:t>7-</w:t>
            </w:r>
            <w:r>
              <w:rPr>
                <w:rFonts w:hint="eastAsia" w:ascii="Times New Roman" w:hAnsi="Times New Roman" w:eastAsia="宋体"/>
                <w:color w:val="000000"/>
                <w:sz w:val="24"/>
                <w:szCs w:val="24"/>
                <w:lang w:val="en-US" w:eastAsia="zh-CN" w:bidi="ar"/>
              </w:rPr>
              <w:t>2</w:t>
            </w:r>
            <w:r>
              <w:rPr>
                <w:rFonts w:hint="eastAsia" w:ascii="宋体" w:hAnsi="宋体" w:eastAsia="宋体" w:cs="宋体"/>
                <w:color w:val="000000"/>
                <w:sz w:val="24"/>
                <w:szCs w:val="24"/>
                <w:lang w:bidi="ar"/>
              </w:rPr>
              <w:t>。</w:t>
            </w:r>
          </w:p>
          <w:p>
            <w:pPr>
              <w:spacing w:after="0"/>
              <w:jc w:val="center"/>
              <w:rPr>
                <w:rFonts w:ascii="Times New Roman" w:hAnsi="Times New Roman" w:eastAsia="宋体"/>
                <w:b/>
                <w:kern w:val="2"/>
                <w:sz w:val="24"/>
                <w:szCs w:val="24"/>
              </w:rPr>
            </w:pPr>
            <w:r>
              <w:rPr>
                <w:rFonts w:ascii="Times New Roman" w:hAnsi="Times New Roman" w:eastAsia="宋体"/>
                <w:b/>
                <w:kern w:val="2"/>
                <w:sz w:val="24"/>
                <w:szCs w:val="24"/>
              </w:rPr>
              <w:t>表</w:t>
            </w:r>
            <w:r>
              <w:rPr>
                <w:rFonts w:hint="eastAsia" w:ascii="Times New Roman" w:hAnsi="Times New Roman" w:eastAsia="宋体"/>
                <w:b/>
                <w:kern w:val="2"/>
                <w:sz w:val="24"/>
                <w:szCs w:val="24"/>
              </w:rPr>
              <w:t>7-</w:t>
            </w:r>
            <w:r>
              <w:rPr>
                <w:rFonts w:hint="eastAsia" w:ascii="Times New Roman" w:hAnsi="Times New Roman" w:eastAsia="宋体"/>
                <w:b/>
                <w:kern w:val="2"/>
                <w:sz w:val="24"/>
                <w:szCs w:val="24"/>
                <w:lang w:val="en-US" w:eastAsia="zh-CN"/>
              </w:rPr>
              <w:t>2</w:t>
            </w:r>
            <w:r>
              <w:rPr>
                <w:rFonts w:hint="eastAsia" w:ascii="Times New Roman" w:hAnsi="Times New Roman" w:eastAsia="宋体"/>
                <w:b/>
                <w:kern w:val="2"/>
                <w:sz w:val="24"/>
                <w:szCs w:val="24"/>
              </w:rPr>
              <w:t xml:space="preserve"> </w:t>
            </w:r>
            <w:r>
              <w:rPr>
                <w:rFonts w:ascii="Times New Roman" w:hAnsi="Times New Roman" w:eastAsia="宋体"/>
                <w:b/>
                <w:kern w:val="2"/>
                <w:sz w:val="24"/>
                <w:szCs w:val="24"/>
              </w:rPr>
              <w:t>项目废水水质检测结果（单位：mg/L</w:t>
            </w:r>
            <w:r>
              <w:rPr>
                <w:rFonts w:hint="eastAsia" w:ascii="Times New Roman" w:hAnsi="Times New Roman" w:eastAsia="宋体"/>
                <w:b/>
                <w:kern w:val="2"/>
                <w:sz w:val="24"/>
                <w:szCs w:val="24"/>
              </w:rPr>
              <w:t>，</w:t>
            </w:r>
            <w:r>
              <w:rPr>
                <w:rFonts w:ascii="Times New Roman" w:hAnsi="Times New Roman" w:eastAsia="宋体"/>
                <w:b/>
                <w:kern w:val="2"/>
                <w:sz w:val="24"/>
                <w:szCs w:val="24"/>
              </w:rPr>
              <w:t>pH值无量纲）</w:t>
            </w:r>
          </w:p>
          <w:tbl>
            <w:tblPr>
              <w:tblStyle w:val="1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1073"/>
              <w:gridCol w:w="658"/>
              <w:gridCol w:w="830"/>
              <w:gridCol w:w="866"/>
              <w:gridCol w:w="1096"/>
              <w:gridCol w:w="981"/>
              <w:gridCol w:w="1027"/>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restart"/>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采样日期</w:t>
                  </w:r>
                </w:p>
              </w:tc>
              <w:tc>
                <w:tcPr>
                  <w:tcW w:w="1073" w:type="dxa"/>
                  <w:vMerge w:val="restart"/>
                  <w:vAlign w:val="center"/>
                </w:tcPr>
                <w:p>
                  <w:pPr>
                    <w:pStyle w:val="28"/>
                    <w:rPr>
                      <w:b/>
                      <w:bCs/>
                      <w:color w:val="000000"/>
                    </w:rPr>
                  </w:pPr>
                  <w:r>
                    <w:rPr>
                      <w:rFonts w:hint="eastAsia"/>
                      <w:b/>
                      <w:bCs/>
                      <w:color w:val="000000"/>
                    </w:rPr>
                    <w:t>监测点位</w:t>
                  </w:r>
                </w:p>
              </w:tc>
              <w:tc>
                <w:tcPr>
                  <w:tcW w:w="658" w:type="dxa"/>
                  <w:vMerge w:val="restart"/>
                  <w:vAlign w:val="center"/>
                </w:tcPr>
                <w:p>
                  <w:pPr>
                    <w:pStyle w:val="28"/>
                    <w:rPr>
                      <w:b/>
                      <w:bCs/>
                    </w:rPr>
                  </w:pPr>
                  <w:r>
                    <w:rPr>
                      <w:rFonts w:hint="eastAsia"/>
                      <w:b/>
                      <w:bCs/>
                    </w:rPr>
                    <w:t>频次</w:t>
                  </w:r>
                </w:p>
              </w:tc>
              <w:tc>
                <w:tcPr>
                  <w:tcW w:w="6029" w:type="dxa"/>
                  <w:gridSpan w:val="6"/>
                  <w:vAlign w:val="center"/>
                </w:tcPr>
                <w:p>
                  <w:pPr>
                    <w:spacing w:after="0" w:line="240" w:lineRule="atLeast"/>
                    <w:jc w:val="center"/>
                    <w:rPr>
                      <w:rFonts w:ascii="Times New Roman" w:hAnsi="Times New Roman" w:eastAsia="宋体"/>
                      <w:b/>
                      <w:bCs/>
                      <w:sz w:val="21"/>
                      <w:szCs w:val="21"/>
                    </w:rPr>
                  </w:pPr>
                  <w:r>
                    <w:rPr>
                      <w:rFonts w:ascii="Times New Roman" w:hAnsi="Times New Roman" w:eastAsia="宋体"/>
                      <w:b/>
                      <w:bCs/>
                      <w:sz w:val="21"/>
                      <w:szCs w:val="21"/>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b/>
                      <w:bCs/>
                      <w:sz w:val="21"/>
                      <w:szCs w:val="21"/>
                    </w:rPr>
                  </w:pPr>
                </w:p>
              </w:tc>
              <w:tc>
                <w:tcPr>
                  <w:tcW w:w="1073" w:type="dxa"/>
                  <w:vMerge w:val="continue"/>
                  <w:vAlign w:val="center"/>
                </w:tcPr>
                <w:p>
                  <w:pPr>
                    <w:spacing w:after="0" w:line="240" w:lineRule="atLeast"/>
                    <w:jc w:val="center"/>
                    <w:rPr>
                      <w:rFonts w:ascii="Times New Roman" w:hAnsi="Times New Roman" w:eastAsia="宋体"/>
                      <w:b/>
                      <w:bCs/>
                      <w:sz w:val="21"/>
                      <w:szCs w:val="21"/>
                    </w:rPr>
                  </w:pPr>
                </w:p>
              </w:tc>
              <w:tc>
                <w:tcPr>
                  <w:tcW w:w="658" w:type="dxa"/>
                  <w:vMerge w:val="continue"/>
                  <w:vAlign w:val="center"/>
                </w:tcPr>
                <w:p>
                  <w:pPr>
                    <w:spacing w:after="0" w:line="240" w:lineRule="atLeast"/>
                    <w:jc w:val="center"/>
                    <w:rPr>
                      <w:rFonts w:ascii="Times New Roman" w:hAnsi="Times New Roman" w:eastAsia="宋体"/>
                      <w:b/>
                      <w:bCs/>
                      <w:sz w:val="21"/>
                      <w:szCs w:val="21"/>
                    </w:rPr>
                  </w:pPr>
                </w:p>
              </w:tc>
              <w:tc>
                <w:tcPr>
                  <w:tcW w:w="830"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pH值(无量纲)</w:t>
                  </w:r>
                </w:p>
              </w:tc>
              <w:tc>
                <w:tcPr>
                  <w:tcW w:w="866"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悬浮物(mg/L)</w:t>
                  </w:r>
                </w:p>
              </w:tc>
              <w:tc>
                <w:tcPr>
                  <w:tcW w:w="1096"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五日生化需氧量(mg/L)</w:t>
                  </w:r>
                </w:p>
              </w:tc>
              <w:tc>
                <w:tcPr>
                  <w:tcW w:w="981"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化学需氧量(mg/L)</w:t>
                  </w:r>
                </w:p>
              </w:tc>
              <w:tc>
                <w:tcPr>
                  <w:tcW w:w="1027" w:type="dxa"/>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氨氮(mg/L)</w:t>
                  </w:r>
                </w:p>
              </w:tc>
              <w:tc>
                <w:tcPr>
                  <w:tcW w:w="1229" w:type="dxa"/>
                  <w:vAlign w:val="center"/>
                </w:tcPr>
                <w:p>
                  <w:pPr>
                    <w:spacing w:after="0"/>
                    <w:jc w:val="center"/>
                    <w:rPr>
                      <w:rFonts w:ascii="Times New Roman" w:hAnsi="Times New Roman" w:eastAsia="宋体"/>
                      <w:b/>
                      <w:bCs/>
                      <w:sz w:val="21"/>
                      <w:szCs w:val="21"/>
                    </w:rPr>
                  </w:pPr>
                  <w:r>
                    <w:rPr>
                      <w:rFonts w:hint="eastAsia" w:ascii="Times New Roman" w:hAnsi="Times New Roman" w:eastAsia="宋体" w:cs="宋体"/>
                      <w:b/>
                      <w:bCs/>
                      <w:color w:val="000000"/>
                      <w:sz w:val="21"/>
                      <w:szCs w:val="21"/>
                    </w:rPr>
                    <w:t>粪大肠菌群（MPN/L）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restart"/>
                  <w:vAlign w:val="center"/>
                </w:tcPr>
                <w:p>
                  <w:pPr>
                    <w:spacing w:after="0" w:line="240" w:lineRule="atLeast"/>
                    <w:jc w:val="center"/>
                    <w:rPr>
                      <w:rFonts w:hint="default" w:ascii="Times New Roman" w:hAnsi="Times New Roman" w:eastAsia="宋体"/>
                      <w:sz w:val="21"/>
                      <w:szCs w:val="21"/>
                      <w:lang w:val="en-US" w:eastAsia="zh-CN"/>
                    </w:rPr>
                  </w:pPr>
                  <w:r>
                    <w:rPr>
                      <w:rFonts w:ascii="Times New Roman" w:hAnsi="Times New Roman" w:eastAsia="宋体"/>
                      <w:sz w:val="21"/>
                      <w:szCs w:val="21"/>
                    </w:rPr>
                    <w:t>2023.</w:t>
                  </w:r>
                  <w:r>
                    <w:rPr>
                      <w:rFonts w:hint="eastAsia" w:ascii="Times New Roman" w:hAnsi="Times New Roman" w:eastAsia="宋体"/>
                      <w:sz w:val="21"/>
                      <w:szCs w:val="21"/>
                      <w:lang w:val="en-US" w:eastAsia="zh-CN"/>
                    </w:rPr>
                    <w:t>12</w:t>
                  </w:r>
                  <w:r>
                    <w:rPr>
                      <w:rFonts w:ascii="Times New Roman" w:hAnsi="Times New Roman" w:eastAsia="宋体"/>
                      <w:sz w:val="21"/>
                      <w:szCs w:val="21"/>
                    </w:rPr>
                    <w:t>.</w:t>
                  </w:r>
                  <w:r>
                    <w:rPr>
                      <w:rFonts w:hint="eastAsia" w:ascii="Times New Roman" w:hAnsi="Times New Roman" w:eastAsia="宋体"/>
                      <w:sz w:val="21"/>
                      <w:szCs w:val="21"/>
                      <w:lang w:val="en-US" w:eastAsia="zh-CN"/>
                    </w:rPr>
                    <w:t>26</w:t>
                  </w:r>
                </w:p>
              </w:tc>
              <w:tc>
                <w:tcPr>
                  <w:tcW w:w="1073"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highlight w:val="none"/>
                    </w:rPr>
                    <w:t>医院</w:t>
                  </w:r>
                  <w:r>
                    <w:rPr>
                      <w:rFonts w:hint="eastAsia" w:ascii="Times New Roman" w:hAnsi="Times New Roman" w:eastAsia="宋体" w:cs="宋体"/>
                      <w:kern w:val="2"/>
                      <w:sz w:val="21"/>
                      <w:szCs w:val="24"/>
                      <w:lang w:val="en-US" w:eastAsia="zh-CN"/>
                    </w:rPr>
                    <w:t>一层卫生间旁的清洗区</w:t>
                  </w:r>
                  <w:r>
                    <w:rPr>
                      <w:rFonts w:ascii="Times New Roman" w:hAnsi="Times New Roman" w:eastAsia="宋体"/>
                      <w:sz w:val="21"/>
                      <w:szCs w:val="21"/>
                      <w:highlight w:val="none"/>
                    </w:rPr>
                    <w:t>污水处理设施</w:t>
                  </w:r>
                  <w:r>
                    <w:rPr>
                      <w:rFonts w:hint="eastAsia" w:ascii="Times New Roman" w:hAnsi="Times New Roman" w:eastAsia="宋体"/>
                      <w:sz w:val="21"/>
                      <w:szCs w:val="21"/>
                    </w:rPr>
                    <w:t>出水</w:t>
                  </w:r>
                  <w:r>
                    <w:rPr>
                      <w:rFonts w:ascii="Times New Roman" w:hAnsi="Times New Roman" w:eastAsia="宋体"/>
                      <w:sz w:val="21"/>
                      <w:szCs w:val="21"/>
                    </w:rPr>
                    <w:t>口</w:t>
                  </w:r>
                </w:p>
              </w:tc>
              <w:tc>
                <w:tcPr>
                  <w:tcW w:w="658"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1</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6.4</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8</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1.2</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28</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0.635</w:t>
                  </w:r>
                </w:p>
              </w:tc>
              <w:tc>
                <w:tcPr>
                  <w:tcW w:w="122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2</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6.5</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5</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1.4</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22</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0.721</w:t>
                  </w:r>
                </w:p>
              </w:tc>
              <w:tc>
                <w:tcPr>
                  <w:tcW w:w="1229"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3</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6.5</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1.0</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17</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0.734</w:t>
                  </w:r>
                </w:p>
              </w:tc>
              <w:tc>
                <w:tcPr>
                  <w:tcW w:w="122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4</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6.5</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0.9</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22</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0.677</w:t>
                  </w:r>
                </w:p>
              </w:tc>
              <w:tc>
                <w:tcPr>
                  <w:tcW w:w="122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restart"/>
                  <w:vAlign w:val="center"/>
                </w:tcPr>
                <w:p>
                  <w:pPr>
                    <w:spacing w:after="0" w:line="240" w:lineRule="atLeast"/>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12.27</w:t>
                  </w: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ascii="Times New Roman" w:hAnsi="Times New Roman"/>
                      <w:sz w:val="21"/>
                      <w:szCs w:val="21"/>
                    </w:rPr>
                  </w:pPr>
                  <w:r>
                    <w:rPr>
                      <w:rFonts w:hint="eastAsia" w:ascii="Times New Roman" w:hAnsi="Times New Roman"/>
                      <w:sz w:val="21"/>
                      <w:szCs w:val="21"/>
                    </w:rPr>
                    <w:t>1</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6.5</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0.5</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12</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0.534</w:t>
                  </w:r>
                </w:p>
              </w:tc>
              <w:tc>
                <w:tcPr>
                  <w:tcW w:w="122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ascii="Times New Roman" w:hAnsi="Times New Roman"/>
                      <w:sz w:val="21"/>
                      <w:szCs w:val="21"/>
                    </w:rPr>
                  </w:pPr>
                  <w:r>
                    <w:rPr>
                      <w:rFonts w:hint="eastAsia" w:ascii="Times New Roman" w:hAnsi="Times New Roman"/>
                      <w:sz w:val="21"/>
                      <w:szCs w:val="21"/>
                    </w:rPr>
                    <w:t>2</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6.6</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0.8</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11</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0.476</w:t>
                  </w:r>
                </w:p>
              </w:tc>
              <w:tc>
                <w:tcPr>
                  <w:tcW w:w="1229"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ascii="Times New Roman" w:hAnsi="Times New Roman"/>
                      <w:sz w:val="21"/>
                      <w:szCs w:val="21"/>
                    </w:rPr>
                  </w:pPr>
                  <w:r>
                    <w:rPr>
                      <w:rFonts w:hint="eastAsia" w:ascii="Times New Roman" w:hAnsi="Times New Roman"/>
                      <w:sz w:val="21"/>
                      <w:szCs w:val="21"/>
                    </w:rPr>
                    <w:t>3</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6.4</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0.7</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8</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0.438</w:t>
                  </w:r>
                </w:p>
              </w:tc>
              <w:tc>
                <w:tcPr>
                  <w:tcW w:w="1229"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ascii="Times New Roman" w:hAnsi="Times New Roman"/>
                      <w:sz w:val="21"/>
                      <w:szCs w:val="21"/>
                    </w:rPr>
                  </w:pPr>
                  <w:r>
                    <w:rPr>
                      <w:rFonts w:hint="eastAsia" w:ascii="Times New Roman" w:hAnsi="Times New Roman"/>
                      <w:sz w:val="21"/>
                      <w:szCs w:val="21"/>
                    </w:rPr>
                    <w:t>4</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6.5</w:t>
                  </w:r>
                </w:p>
              </w:tc>
              <w:tc>
                <w:tcPr>
                  <w:tcW w:w="86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0.5</w:t>
                  </w:r>
                </w:p>
              </w:tc>
              <w:tc>
                <w:tcPr>
                  <w:tcW w:w="981" w:type="dxa"/>
                  <w:vAlign w:val="center"/>
                </w:tcPr>
                <w:p>
                  <w:pPr>
                    <w:spacing w:after="0" w:line="240" w:lineRule="atLeast"/>
                    <w:jc w:val="center"/>
                    <w:rPr>
                      <w:rFonts w:hint="default"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7</w:t>
                  </w:r>
                </w:p>
              </w:tc>
              <w:tc>
                <w:tcPr>
                  <w:tcW w:w="1027"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0.449</w:t>
                  </w:r>
                </w:p>
              </w:tc>
              <w:tc>
                <w:tcPr>
                  <w:tcW w:w="1229" w:type="dxa"/>
                  <w:vAlign w:val="center"/>
                </w:tcPr>
                <w:p>
                  <w:pPr>
                    <w:spacing w:after="0" w:line="240" w:lineRule="atLeast"/>
                    <w:jc w:val="center"/>
                    <w:rPr>
                      <w:rFonts w:hint="eastAsia" w:ascii="Times New Roman" w:hAnsi="Times New Roman" w:eastAsia="微软雅黑"/>
                      <w:sz w:val="21"/>
                      <w:szCs w:val="21"/>
                      <w:lang w:eastAsia="zh-CN"/>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restart"/>
                  <w:vAlign w:val="center"/>
                </w:tcPr>
                <w:p>
                  <w:pPr>
                    <w:spacing w:after="0" w:line="240" w:lineRule="atLeast"/>
                    <w:jc w:val="center"/>
                    <w:rPr>
                      <w:rFonts w:ascii="Times New Roman" w:hAnsi="Times New Roman" w:eastAsia="宋体"/>
                      <w:sz w:val="21"/>
                      <w:szCs w:val="21"/>
                    </w:rPr>
                  </w:pPr>
                  <w:r>
                    <w:rPr>
                      <w:rFonts w:ascii="Times New Roman" w:hAnsi="Times New Roman" w:eastAsia="宋体"/>
                      <w:sz w:val="21"/>
                      <w:szCs w:val="21"/>
                    </w:rPr>
                    <w:t>2023.</w:t>
                  </w:r>
                  <w:r>
                    <w:rPr>
                      <w:rFonts w:hint="eastAsia" w:ascii="Times New Roman" w:hAnsi="Times New Roman" w:eastAsia="宋体"/>
                      <w:sz w:val="21"/>
                      <w:szCs w:val="21"/>
                      <w:lang w:val="en-US" w:eastAsia="zh-CN"/>
                    </w:rPr>
                    <w:t>12</w:t>
                  </w:r>
                  <w:r>
                    <w:rPr>
                      <w:rFonts w:ascii="Times New Roman" w:hAnsi="Times New Roman" w:eastAsia="宋体"/>
                      <w:sz w:val="21"/>
                      <w:szCs w:val="21"/>
                    </w:rPr>
                    <w:t>.</w:t>
                  </w:r>
                  <w:r>
                    <w:rPr>
                      <w:rFonts w:hint="eastAsia" w:ascii="Times New Roman" w:hAnsi="Times New Roman" w:eastAsia="宋体"/>
                      <w:sz w:val="21"/>
                      <w:szCs w:val="21"/>
                      <w:lang w:val="en-US" w:eastAsia="zh-CN"/>
                    </w:rPr>
                    <w:t>26</w:t>
                  </w:r>
                </w:p>
              </w:tc>
              <w:tc>
                <w:tcPr>
                  <w:tcW w:w="1073" w:type="dxa"/>
                  <w:vMerge w:val="restart"/>
                  <w:vAlign w:val="center"/>
                </w:tcPr>
                <w:p>
                  <w:pPr>
                    <w:spacing w:after="0" w:line="240" w:lineRule="atLeast"/>
                    <w:jc w:val="center"/>
                    <w:rPr>
                      <w:rFonts w:ascii="Times New Roman" w:hAnsi="Times New Roman" w:eastAsia="宋体"/>
                      <w:sz w:val="21"/>
                      <w:szCs w:val="21"/>
                    </w:rPr>
                  </w:pPr>
                  <w:r>
                    <w:rPr>
                      <w:rFonts w:hint="eastAsia" w:ascii="Times New Roman" w:hAnsi="Times New Roman" w:eastAsia="宋体" w:cs="宋体"/>
                      <w:kern w:val="2"/>
                      <w:sz w:val="21"/>
                      <w:szCs w:val="24"/>
                      <w:lang w:val="en-US" w:eastAsia="zh-CN"/>
                    </w:rPr>
                    <w:t>医院二层输液室</w:t>
                  </w:r>
                  <w:r>
                    <w:rPr>
                      <w:rFonts w:ascii="Times New Roman" w:hAnsi="Times New Roman" w:eastAsia="宋体"/>
                      <w:sz w:val="21"/>
                      <w:szCs w:val="21"/>
                      <w:highlight w:val="none"/>
                    </w:rPr>
                    <w:t>污水处理设施</w:t>
                  </w:r>
                  <w:r>
                    <w:rPr>
                      <w:rFonts w:hint="eastAsia" w:ascii="Times New Roman" w:hAnsi="Times New Roman" w:eastAsia="宋体"/>
                      <w:sz w:val="21"/>
                      <w:szCs w:val="21"/>
                    </w:rPr>
                    <w:t>出水</w:t>
                  </w:r>
                  <w:r>
                    <w:rPr>
                      <w:rFonts w:ascii="Times New Roman" w:hAnsi="Times New Roman" w:eastAsia="宋体"/>
                      <w:sz w:val="21"/>
                      <w:szCs w:val="21"/>
                    </w:rPr>
                    <w:t>口</w:t>
                  </w:r>
                </w:p>
              </w:tc>
              <w:tc>
                <w:tcPr>
                  <w:tcW w:w="658"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1</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6.6</w:t>
                  </w:r>
                </w:p>
              </w:tc>
              <w:tc>
                <w:tcPr>
                  <w:tcW w:w="86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0.8</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9</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0.446</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2</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6.7</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0.6</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12</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0.402</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3</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6.6</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16</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0.487</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4</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6.6</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1.2</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13</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0.429</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restart"/>
                  <w:vAlign w:val="center"/>
                </w:tcPr>
                <w:p>
                  <w:pPr>
                    <w:spacing w:after="0" w:line="240" w:lineRule="atLeast"/>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12.27</w:t>
                  </w: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1</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6.8</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1.7</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21</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0.556</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2</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6.7</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0.6</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17</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0.638</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3</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6.8</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0.8</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14</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0.548</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44" w:type="dxa"/>
                  <w:vMerge w:val="continue"/>
                  <w:vAlign w:val="center"/>
                </w:tcPr>
                <w:p>
                  <w:pPr>
                    <w:spacing w:after="0" w:line="240" w:lineRule="atLeast"/>
                    <w:jc w:val="center"/>
                    <w:rPr>
                      <w:rFonts w:ascii="Times New Roman" w:hAnsi="Times New Roman" w:eastAsia="宋体"/>
                      <w:sz w:val="21"/>
                      <w:szCs w:val="21"/>
                    </w:rPr>
                  </w:pPr>
                </w:p>
              </w:tc>
              <w:tc>
                <w:tcPr>
                  <w:tcW w:w="1073" w:type="dxa"/>
                  <w:vMerge w:val="continue"/>
                  <w:vAlign w:val="center"/>
                </w:tcPr>
                <w:p>
                  <w:pPr>
                    <w:spacing w:after="0" w:line="240" w:lineRule="atLeast"/>
                    <w:jc w:val="center"/>
                    <w:rPr>
                      <w:rFonts w:ascii="Times New Roman" w:hAnsi="Times New Roman" w:eastAsia="宋体"/>
                      <w:sz w:val="21"/>
                      <w:szCs w:val="21"/>
                    </w:rPr>
                  </w:pPr>
                </w:p>
              </w:tc>
              <w:tc>
                <w:tcPr>
                  <w:tcW w:w="658" w:type="dxa"/>
                  <w:vAlign w:val="center"/>
                </w:tcPr>
                <w:p>
                  <w:pPr>
                    <w:spacing w:after="0"/>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rPr>
                    <w:t>4</w:t>
                  </w:r>
                </w:p>
              </w:tc>
              <w:tc>
                <w:tcPr>
                  <w:tcW w:w="830" w:type="dxa"/>
                  <w:vAlign w:val="center"/>
                </w:tcPr>
                <w:p>
                  <w:pPr>
                    <w:spacing w:after="0" w:line="240" w:lineRule="atLeast"/>
                    <w:jc w:val="center"/>
                    <w:rPr>
                      <w:rFonts w:hint="default" w:ascii="Times New Roman" w:hAnsi="Times New Roman" w:eastAsia="微软雅黑"/>
                      <w:sz w:val="21"/>
                      <w:szCs w:val="21"/>
                      <w:lang w:val="en-US" w:eastAsia="zh-CN"/>
                    </w:rPr>
                  </w:pPr>
                  <w:r>
                    <w:rPr>
                      <w:rFonts w:hint="eastAsia" w:ascii="Times New Roman" w:hAnsi="Times New Roman"/>
                      <w:sz w:val="21"/>
                      <w:szCs w:val="21"/>
                      <w:lang w:val="en-US" w:eastAsia="zh-CN"/>
                    </w:rPr>
                    <w:t>6.7</w:t>
                  </w:r>
                </w:p>
              </w:tc>
              <w:tc>
                <w:tcPr>
                  <w:tcW w:w="866"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＜4</w:t>
                  </w:r>
                </w:p>
              </w:tc>
              <w:tc>
                <w:tcPr>
                  <w:tcW w:w="1096"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1.0</w:t>
                  </w:r>
                </w:p>
              </w:tc>
              <w:tc>
                <w:tcPr>
                  <w:tcW w:w="981"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15</w:t>
                  </w:r>
                </w:p>
              </w:tc>
              <w:tc>
                <w:tcPr>
                  <w:tcW w:w="1027" w:type="dxa"/>
                  <w:vAlign w:val="center"/>
                </w:tcPr>
                <w:p>
                  <w:pPr>
                    <w:spacing w:after="0" w:line="240" w:lineRule="atLeast"/>
                    <w:jc w:val="center"/>
                    <w:rPr>
                      <w:rFonts w:hint="default" w:ascii="Times New Roman" w:hAnsi="Times New Roman"/>
                      <w:sz w:val="21"/>
                      <w:szCs w:val="21"/>
                      <w:lang w:val="en-US" w:eastAsia="zh-CN"/>
                    </w:rPr>
                  </w:pPr>
                  <w:r>
                    <w:rPr>
                      <w:rFonts w:hint="eastAsia" w:ascii="Times New Roman" w:hAnsi="Times New Roman"/>
                      <w:sz w:val="21"/>
                      <w:szCs w:val="21"/>
                      <w:lang w:val="en-US" w:eastAsia="zh-CN"/>
                    </w:rPr>
                    <w:t>0.592</w:t>
                  </w:r>
                </w:p>
              </w:tc>
              <w:tc>
                <w:tcPr>
                  <w:tcW w:w="1229" w:type="dxa"/>
                  <w:vAlign w:val="center"/>
                </w:tcPr>
                <w:p>
                  <w:pPr>
                    <w:spacing w:after="0" w:line="240" w:lineRule="atLeast"/>
                    <w:jc w:val="center"/>
                    <w:rPr>
                      <w:rFonts w:hint="eastAsia" w:ascii="Times New Roman" w:hAnsi="Times New Roman" w:eastAsia="微软雅黑" w:cs="Times New Roman"/>
                      <w:sz w:val="21"/>
                      <w:szCs w:val="21"/>
                      <w:lang w:val="en-US" w:eastAsia="zh-CN" w:bidi="ar-SA"/>
                    </w:rPr>
                  </w:pPr>
                  <w:r>
                    <w:rPr>
                      <w:rFonts w:hint="eastAsia" w:ascii="Times New Roman" w:hAnsi="Times New Roman"/>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5" w:type="dxa"/>
                  <w:gridSpan w:val="3"/>
                  <w:vAlign w:val="center"/>
                </w:tcPr>
                <w:p>
                  <w:pPr>
                    <w:spacing w:after="0"/>
                    <w:jc w:val="center"/>
                    <w:rPr>
                      <w:rFonts w:ascii="Times New Roman" w:hAnsi="Times New Roman"/>
                      <w:sz w:val="21"/>
                      <w:szCs w:val="21"/>
                    </w:rPr>
                  </w:pPr>
                  <w:r>
                    <w:rPr>
                      <w:rFonts w:hint="eastAsia" w:ascii="宋体" w:hAnsi="宋体" w:eastAsia="宋体" w:cs="宋体"/>
                      <w:sz w:val="21"/>
                      <w:szCs w:val="21"/>
                    </w:rPr>
                    <w:t>各因子标准值</w:t>
                  </w:r>
                </w:p>
              </w:tc>
              <w:tc>
                <w:tcPr>
                  <w:tcW w:w="830"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6-9</w:t>
                  </w:r>
                </w:p>
              </w:tc>
              <w:tc>
                <w:tcPr>
                  <w:tcW w:w="866"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60</w:t>
                  </w:r>
                </w:p>
              </w:tc>
              <w:tc>
                <w:tcPr>
                  <w:tcW w:w="1096"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100</w:t>
                  </w:r>
                </w:p>
              </w:tc>
              <w:tc>
                <w:tcPr>
                  <w:tcW w:w="981"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250</w:t>
                  </w:r>
                </w:p>
              </w:tc>
              <w:tc>
                <w:tcPr>
                  <w:tcW w:w="1027" w:type="dxa"/>
                  <w:vAlign w:val="center"/>
                </w:tcPr>
                <w:p>
                  <w:pPr>
                    <w:spacing w:after="0" w:line="240" w:lineRule="atLeast"/>
                    <w:jc w:val="center"/>
                    <w:rPr>
                      <w:rFonts w:hint="default" w:ascii="Times New Roman" w:hAnsi="Times New Roman"/>
                      <w:sz w:val="21"/>
                      <w:szCs w:val="21"/>
                      <w:lang w:val="en-US"/>
                    </w:rPr>
                  </w:pPr>
                  <w:r>
                    <w:rPr>
                      <w:rFonts w:hint="eastAsia" w:ascii="Times New Roman" w:hAnsi="Times New Roman"/>
                      <w:sz w:val="21"/>
                      <w:szCs w:val="21"/>
                      <w:lang w:val="en-US" w:eastAsia="zh-CN"/>
                    </w:rPr>
                    <w:t>40</w:t>
                  </w:r>
                </w:p>
              </w:tc>
              <w:tc>
                <w:tcPr>
                  <w:tcW w:w="1229" w:type="dxa"/>
                  <w:vAlign w:val="center"/>
                </w:tcPr>
                <w:p>
                  <w:pPr>
                    <w:spacing w:after="0" w:line="240" w:lineRule="atLeast"/>
                    <w:jc w:val="center"/>
                    <w:rPr>
                      <w:rFonts w:ascii="Times New Roman" w:hAnsi="Times New Roman"/>
                      <w:sz w:val="21"/>
                      <w:szCs w:val="21"/>
                    </w:rPr>
                  </w:pPr>
                  <w:r>
                    <w:rPr>
                      <w:rFonts w:hint="eastAsia" w:ascii="Times New Roman" w:hAnsi="Times New Roman"/>
                      <w:sz w:val="21"/>
                      <w:szCs w:val="21"/>
                    </w:rPr>
                    <w:t>5000</w:t>
                  </w:r>
                </w:p>
              </w:tc>
            </w:tr>
          </w:tbl>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lang w:bidi="ar"/>
              </w:rPr>
              <w:t>由上表可见，经过两天监测</w:t>
            </w:r>
            <w:r>
              <w:rPr>
                <w:rFonts w:hint="eastAsia" w:ascii="Times New Roman" w:hAnsi="Times New Roman" w:eastAsia="宋体"/>
                <w:color w:val="000000"/>
                <w:sz w:val="24"/>
                <w:szCs w:val="24"/>
                <w:highlight w:val="none"/>
                <w:lang w:bidi="ar"/>
              </w:rPr>
              <w:t>，医院</w:t>
            </w:r>
            <w:r>
              <w:rPr>
                <w:rFonts w:hint="eastAsia" w:ascii="Times New Roman" w:hAnsi="Times New Roman" w:eastAsia="宋体"/>
                <w:color w:val="000000"/>
                <w:sz w:val="24"/>
                <w:szCs w:val="24"/>
                <w:highlight w:val="none"/>
                <w:lang w:val="en-US" w:eastAsia="zh-CN" w:bidi="ar"/>
              </w:rPr>
              <w:t>一层</w:t>
            </w:r>
            <w:r>
              <w:rPr>
                <w:rFonts w:hint="eastAsia" w:ascii="Times New Roman" w:hAnsi="Times New Roman" w:eastAsia="宋体" w:cs="Times New Roman"/>
                <w:color w:val="000000"/>
                <w:sz w:val="24"/>
                <w:szCs w:val="24"/>
                <w:highlight w:val="none"/>
                <w:lang w:val="en-US" w:eastAsia="zh-CN" w:bidi="ar"/>
              </w:rPr>
              <w:t>卫生间旁的清洗区</w:t>
            </w:r>
            <w:r>
              <w:rPr>
                <w:rFonts w:hint="eastAsia" w:ascii="Times New Roman" w:hAnsi="Times New Roman" w:eastAsia="宋体" w:cs="Times New Roman"/>
                <w:color w:val="000000"/>
                <w:sz w:val="24"/>
                <w:szCs w:val="24"/>
                <w:highlight w:val="none"/>
                <w:lang w:bidi="ar"/>
              </w:rPr>
              <w:t>污</w:t>
            </w:r>
            <w:r>
              <w:rPr>
                <w:rFonts w:hint="eastAsia" w:ascii="Times New Roman" w:hAnsi="Times New Roman" w:eastAsia="宋体"/>
                <w:color w:val="000000"/>
                <w:sz w:val="24"/>
                <w:szCs w:val="24"/>
                <w:highlight w:val="none"/>
                <w:lang w:bidi="ar"/>
              </w:rPr>
              <w:t>水处理设施</w:t>
            </w:r>
            <w:r>
              <w:rPr>
                <w:rFonts w:hint="eastAsia" w:ascii="Times New Roman" w:hAnsi="Times New Roman" w:eastAsia="宋体"/>
                <w:color w:val="000000"/>
                <w:sz w:val="24"/>
                <w:szCs w:val="24"/>
                <w:lang w:bidi="ar"/>
              </w:rPr>
              <w:t>出水口的主要污染物悬浮物、五日生化需氧量、化学需氧量、氨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bidi="ar"/>
                <w14:textFill>
                  <w14:solidFill>
                    <w14:schemeClr w14:val="tx1"/>
                  </w14:solidFill>
                </w14:textFill>
              </w:rPr>
              <w:t>粪大肠</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菌群</w:t>
            </w:r>
            <w:r>
              <w:rPr>
                <w:rFonts w:hint="eastAsia" w:ascii="Times New Roman" w:hAnsi="Times New Roman" w:eastAsia="宋体"/>
                <w:color w:val="000000" w:themeColor="text1"/>
                <w:sz w:val="24"/>
                <w:szCs w:val="24"/>
                <w:lang w:bidi="ar"/>
                <w14:textFill>
                  <w14:solidFill>
                    <w14:schemeClr w14:val="tx1"/>
                  </w14:solidFill>
                </w14:textFill>
              </w:rPr>
              <w:t>的日平均浓度分别为</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26</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3~5</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1.1</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22</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0.692</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27</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0.6</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10</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0.474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s="Times New Roman"/>
                <w:color w:val="000000"/>
                <w:sz w:val="24"/>
                <w:szCs w:val="24"/>
                <w:lang w:val="en-US" w:eastAsia="zh-CN" w:bidi="ar"/>
              </w:rPr>
              <w:t>医院二层输液室</w:t>
            </w:r>
            <w:r>
              <w:rPr>
                <w:rFonts w:hint="eastAsia" w:ascii="Times New Roman" w:hAnsi="Times New Roman" w:eastAsia="宋体" w:cs="Times New Roman"/>
                <w:color w:val="000000"/>
                <w:sz w:val="24"/>
                <w:szCs w:val="24"/>
                <w:lang w:bidi="ar"/>
              </w:rPr>
              <w:t>污水处理设施出水口</w:t>
            </w:r>
            <w:r>
              <w:rPr>
                <w:rFonts w:hint="eastAsia" w:ascii="Times New Roman" w:hAnsi="Times New Roman" w:eastAsia="宋体"/>
                <w:color w:val="000000"/>
                <w:sz w:val="24"/>
                <w:szCs w:val="24"/>
                <w:lang w:bidi="ar"/>
              </w:rPr>
              <w:t>的主要污染物悬浮物、五日生化需氧量、化学需氧量、氨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bidi="ar"/>
                <w14:textFill>
                  <w14:solidFill>
                    <w14:schemeClr w14:val="tx1"/>
                  </w14:solidFill>
                </w14:textFill>
              </w:rPr>
              <w:t>粪大肠</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菌群</w:t>
            </w:r>
            <w:r>
              <w:rPr>
                <w:rFonts w:hint="eastAsia" w:ascii="Times New Roman" w:hAnsi="Times New Roman" w:eastAsia="宋体"/>
                <w:color w:val="000000" w:themeColor="text1"/>
                <w:sz w:val="24"/>
                <w:szCs w:val="24"/>
                <w:lang w:bidi="ar"/>
                <w14:textFill>
                  <w14:solidFill>
                    <w14:schemeClr w14:val="tx1"/>
                  </w14:solidFill>
                </w14:textFill>
              </w:rPr>
              <w:t>的日平均浓度分别为</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26</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0.9</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13</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0.441</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27</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1.0</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17</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0.584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s="Times New Roman"/>
                <w:color w:val="000000"/>
                <w:sz w:val="24"/>
                <w:szCs w:val="24"/>
                <w:lang w:bidi="ar"/>
              </w:rPr>
              <w:t>设备出口水质能够满足《医疗机构水污染物排放标准</w:t>
            </w:r>
            <w:r>
              <w:rPr>
                <w:rFonts w:hint="eastAsia" w:ascii="Times New Roman" w:hAnsi="Times New Roman" w:eastAsia="宋体"/>
                <w:color w:val="000000" w:themeColor="text1"/>
                <w:sz w:val="24"/>
                <w:szCs w:val="24"/>
                <w:lang w:bidi="ar"/>
                <w14:textFill>
                  <w14:solidFill>
                    <w14:schemeClr w14:val="tx1"/>
                  </w14:solidFill>
                </w14:textFill>
              </w:rPr>
              <w:t>》（GB18466-2005）表2中“综合医疗机</w:t>
            </w:r>
            <w:r>
              <w:rPr>
                <w:rFonts w:hint="eastAsia" w:ascii="Times New Roman" w:hAnsi="Times New Roman" w:eastAsia="宋体"/>
                <w:color w:val="000000"/>
                <w:sz w:val="24"/>
                <w:szCs w:val="24"/>
                <w:lang w:bidi="ar"/>
              </w:rPr>
              <w:t>构和其他医疗机构水污染物排放限值（日均值）”预处理标准</w:t>
            </w:r>
            <w:r>
              <w:rPr>
                <w:rFonts w:hint="eastAsia" w:ascii="Times New Roman" w:hAnsi="Times New Roman" w:eastAsia="宋体"/>
                <w:color w:val="000000"/>
                <w:sz w:val="24"/>
                <w:szCs w:val="24"/>
                <w:lang w:val="en-US" w:eastAsia="zh-CN" w:bidi="ar"/>
              </w:rPr>
              <w:t>及胡大郢污水处理厂接管浓度限值</w:t>
            </w:r>
            <w:r>
              <w:rPr>
                <w:rFonts w:hint="eastAsia" w:ascii="Times New Roman" w:hAnsi="Times New Roman" w:eastAsia="宋体"/>
                <w:color w:val="000000"/>
                <w:sz w:val="24"/>
                <w:szCs w:val="24"/>
                <w:lang w:bidi="ar"/>
              </w:rPr>
              <w:t>。</w:t>
            </w:r>
          </w:p>
          <w:p>
            <w:pPr>
              <w:pStyle w:val="7"/>
              <w:rPr>
                <w:rFonts w:ascii="宋体" w:hAnsi="宋体" w:eastAsia="宋体"/>
                <w:color w:val="000000"/>
                <w:sz w:val="24"/>
                <w:szCs w:val="24"/>
              </w:rPr>
            </w:pPr>
            <w:r>
              <w:rPr>
                <w:rFonts w:ascii="Times New Roman" w:hAnsi="Times New Roman" w:eastAsia="宋体"/>
                <w:b/>
                <w:bCs/>
                <w:color w:val="000000"/>
                <w:sz w:val="24"/>
                <w:szCs w:val="24"/>
              </w:rPr>
              <w:t>2、</w:t>
            </w:r>
            <w:r>
              <w:rPr>
                <w:rFonts w:hint="eastAsia" w:ascii="Times New Roman" w:hAnsi="Times New Roman" w:eastAsia="宋体"/>
                <w:color w:val="000000"/>
                <w:sz w:val="24"/>
                <w:szCs w:val="24"/>
              </w:rPr>
              <w:t>厂界</w:t>
            </w:r>
            <w:r>
              <w:rPr>
                <w:rFonts w:hint="eastAsia" w:ascii="宋体" w:hAnsi="宋体" w:eastAsia="宋体"/>
                <w:color w:val="000000"/>
                <w:sz w:val="24"/>
                <w:szCs w:val="24"/>
              </w:rPr>
              <w:t>噪声监测结果</w:t>
            </w:r>
          </w:p>
          <w:p>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根据建设项目环境状况，设置了</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个噪声监测点，监测因子为连续等效A声级，连续监测2天。厂界环境噪声监测结果见下表。</w:t>
            </w:r>
          </w:p>
          <w:p>
            <w:pPr>
              <w:pStyle w:val="27"/>
              <w:spacing w:after="0" w:line="240" w:lineRule="auto"/>
              <w:rPr>
                <w:rFonts w:ascii="Times New Roman" w:hAnsi="Times New Roman" w:eastAsia="宋体"/>
                <w:bCs w:val="0"/>
                <w:snapToGrid w:val="0"/>
                <w:kern w:val="2"/>
                <w:sz w:val="24"/>
              </w:rPr>
            </w:pPr>
            <w:r>
              <w:rPr>
                <w:rFonts w:ascii="Times New Roman" w:hAnsi="Times New Roman" w:eastAsia="宋体"/>
                <w:bCs w:val="0"/>
                <w:snapToGrid w:val="0"/>
                <w:kern w:val="2"/>
                <w:sz w:val="24"/>
              </w:rPr>
              <w:t>表</w:t>
            </w:r>
            <w:r>
              <w:rPr>
                <w:rFonts w:hint="eastAsia" w:ascii="Times New Roman" w:hAnsi="Times New Roman" w:eastAsia="宋体"/>
                <w:bCs w:val="0"/>
                <w:snapToGrid w:val="0"/>
                <w:kern w:val="2"/>
                <w:sz w:val="24"/>
              </w:rPr>
              <w:t>7-</w:t>
            </w:r>
            <w:r>
              <w:rPr>
                <w:rFonts w:hint="eastAsia" w:ascii="Times New Roman" w:hAnsi="Times New Roman" w:eastAsia="宋体"/>
                <w:bCs w:val="0"/>
                <w:snapToGrid w:val="0"/>
                <w:kern w:val="2"/>
                <w:sz w:val="24"/>
                <w:lang w:val="en-US" w:eastAsia="zh-CN"/>
              </w:rPr>
              <w:t>3</w:t>
            </w:r>
            <w:r>
              <w:rPr>
                <w:rFonts w:hint="eastAsia" w:ascii="Times New Roman" w:hAnsi="Times New Roman" w:eastAsia="宋体"/>
                <w:bCs w:val="0"/>
                <w:snapToGrid w:val="0"/>
                <w:kern w:val="2"/>
                <w:sz w:val="24"/>
              </w:rPr>
              <w:t xml:space="preserve"> </w:t>
            </w:r>
            <w:r>
              <w:rPr>
                <w:rFonts w:ascii="Times New Roman" w:hAnsi="Times New Roman" w:eastAsia="宋体"/>
                <w:bCs w:val="0"/>
                <w:snapToGrid w:val="0"/>
                <w:kern w:val="2"/>
                <w:sz w:val="24"/>
              </w:rPr>
              <w:t>项目</w:t>
            </w:r>
            <w:r>
              <w:rPr>
                <w:rFonts w:hint="eastAsia" w:ascii="Times New Roman" w:hAnsi="Times New Roman" w:eastAsia="宋体"/>
                <w:bCs w:val="0"/>
                <w:snapToGrid w:val="0"/>
                <w:kern w:val="2"/>
                <w:sz w:val="24"/>
              </w:rPr>
              <w:t>噪声监测</w:t>
            </w:r>
            <w:r>
              <w:rPr>
                <w:rFonts w:ascii="Times New Roman" w:hAnsi="Times New Roman" w:eastAsia="宋体"/>
                <w:bCs w:val="0"/>
                <w:snapToGrid w:val="0"/>
                <w:kern w:val="2"/>
                <w:sz w:val="24"/>
              </w:rPr>
              <w:t>结果</w:t>
            </w:r>
            <w:r>
              <w:rPr>
                <w:rFonts w:hint="eastAsia" w:ascii="Times New Roman" w:hAnsi="Times New Roman" w:eastAsia="宋体"/>
                <w:bCs w:val="0"/>
                <w:snapToGrid w:val="0"/>
                <w:kern w:val="2"/>
                <w:sz w:val="24"/>
              </w:rPr>
              <w:t>（dB（A））</w:t>
            </w:r>
          </w:p>
          <w:tbl>
            <w:tblPr>
              <w:tblStyle w:val="17"/>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675"/>
              <w:gridCol w:w="605"/>
              <w:gridCol w:w="2348"/>
              <w:gridCol w:w="900"/>
              <w:gridCol w:w="900"/>
              <w:gridCol w:w="934"/>
              <w:gridCol w:w="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84"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监测日期</w:t>
                  </w:r>
                </w:p>
              </w:tc>
              <w:tc>
                <w:tcPr>
                  <w:tcW w:w="675"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监测类别</w:t>
                  </w:r>
                </w:p>
              </w:tc>
              <w:tc>
                <w:tcPr>
                  <w:tcW w:w="605"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序号</w:t>
                  </w:r>
                </w:p>
              </w:tc>
              <w:tc>
                <w:tcPr>
                  <w:tcW w:w="2348"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测定位置</w:t>
                  </w:r>
                </w:p>
              </w:tc>
              <w:tc>
                <w:tcPr>
                  <w:tcW w:w="1800" w:type="dxa"/>
                  <w:gridSpan w:val="2"/>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昼间噪声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c>
                <w:tcPr>
                  <w:tcW w:w="1869" w:type="dxa"/>
                  <w:gridSpan w:val="2"/>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夜</w:t>
                  </w:r>
                  <w:r>
                    <w:rPr>
                      <w:rFonts w:ascii="Times New Roman" w:hAnsi="Times New Roman" w:eastAsia="宋体"/>
                      <w:b/>
                      <w:bCs/>
                      <w:sz w:val="21"/>
                      <w:szCs w:val="21"/>
                    </w:rPr>
                    <w:t>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184" w:type="dxa"/>
                  <w:vMerge w:val="continue"/>
                  <w:vAlign w:val="center"/>
                </w:tcPr>
                <w:p>
                  <w:pPr>
                    <w:spacing w:after="0"/>
                    <w:jc w:val="center"/>
                  </w:pPr>
                </w:p>
              </w:tc>
              <w:tc>
                <w:tcPr>
                  <w:tcW w:w="675" w:type="dxa"/>
                  <w:vMerge w:val="continue"/>
                  <w:vAlign w:val="center"/>
                </w:tcPr>
                <w:p>
                  <w:pPr>
                    <w:spacing w:after="0"/>
                    <w:jc w:val="center"/>
                  </w:pPr>
                </w:p>
              </w:tc>
              <w:tc>
                <w:tcPr>
                  <w:tcW w:w="605" w:type="dxa"/>
                  <w:vMerge w:val="continue"/>
                  <w:vAlign w:val="center"/>
                </w:tcPr>
                <w:p>
                  <w:pPr>
                    <w:spacing w:after="0"/>
                    <w:jc w:val="center"/>
                  </w:pPr>
                </w:p>
              </w:tc>
              <w:tc>
                <w:tcPr>
                  <w:tcW w:w="2348" w:type="dxa"/>
                  <w:vMerge w:val="continue"/>
                  <w:vAlign w:val="center"/>
                </w:tcPr>
                <w:p>
                  <w:pPr>
                    <w:spacing w:after="0"/>
                    <w:jc w:val="center"/>
                  </w:pPr>
                </w:p>
              </w:tc>
              <w:tc>
                <w:tcPr>
                  <w:tcW w:w="90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测量值</w:t>
                  </w:r>
                </w:p>
              </w:tc>
              <w:tc>
                <w:tcPr>
                  <w:tcW w:w="90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标准值</w:t>
                  </w:r>
                </w:p>
              </w:tc>
              <w:tc>
                <w:tcPr>
                  <w:tcW w:w="934" w:type="dxa"/>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测量值</w:t>
                  </w:r>
                </w:p>
              </w:tc>
              <w:tc>
                <w:tcPr>
                  <w:tcW w:w="935" w:type="dxa"/>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84"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12.26</w:t>
                  </w:r>
                </w:p>
              </w:tc>
              <w:tc>
                <w:tcPr>
                  <w:tcW w:w="675"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项目厂界</w:t>
                  </w:r>
                </w:p>
              </w:tc>
              <w:tc>
                <w:tcPr>
                  <w:tcW w:w="605"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N1</w:t>
                  </w:r>
                </w:p>
              </w:tc>
              <w:tc>
                <w:tcPr>
                  <w:tcW w:w="2348" w:type="dxa"/>
                  <w:vAlign w:val="center"/>
                </w:tcPr>
                <w:p>
                  <w:pPr>
                    <w:spacing w:after="0"/>
                    <w:jc w:val="center"/>
                    <w:rPr>
                      <w:rFonts w:ascii="Times New Roman" w:hAnsi="Times New Roman" w:eastAsia="宋体"/>
                      <w:color w:val="000000"/>
                      <w:sz w:val="21"/>
                      <w:szCs w:val="24"/>
                    </w:rPr>
                  </w:pPr>
                  <w:r>
                    <w:rPr>
                      <w:rFonts w:ascii="Times New Roman" w:hAnsi="Times New Roman" w:eastAsia="宋体"/>
                      <w:sz w:val="21"/>
                      <w:szCs w:val="21"/>
                    </w:rPr>
                    <w:t>项目</w:t>
                  </w:r>
                  <w:r>
                    <w:rPr>
                      <w:rFonts w:hint="eastAsia" w:ascii="Times New Roman" w:hAnsi="Times New Roman" w:eastAsia="宋体"/>
                      <w:sz w:val="21"/>
                      <w:szCs w:val="21"/>
                      <w:lang w:val="en-US" w:eastAsia="zh-CN"/>
                    </w:rPr>
                    <w:t>区西</w:t>
                  </w:r>
                  <w:r>
                    <w:rPr>
                      <w:rFonts w:ascii="Times New Roman" w:hAnsi="Times New Roman" w:eastAsia="宋体"/>
                      <w:sz w:val="21"/>
                      <w:szCs w:val="21"/>
                    </w:rPr>
                    <w:t>侧厂界外1m</w:t>
                  </w:r>
                </w:p>
              </w:tc>
              <w:tc>
                <w:tcPr>
                  <w:tcW w:w="900" w:type="dxa"/>
                  <w:vAlign w:val="center"/>
                </w:tcPr>
                <w:p>
                  <w:pPr>
                    <w:spacing w:after="0"/>
                    <w:jc w:val="center"/>
                    <w:rPr>
                      <w:rFonts w:hint="default" w:ascii="Times New Roman" w:hAnsi="Times New Roman" w:eastAsia="新宋体"/>
                      <w:b/>
                      <w:bCs/>
                      <w:sz w:val="21"/>
                      <w:szCs w:val="21"/>
                      <w:lang w:val="en-US" w:eastAsia="zh-CN"/>
                    </w:rPr>
                  </w:pPr>
                  <w:r>
                    <w:rPr>
                      <w:rFonts w:hint="eastAsia" w:ascii="Times New Roman" w:hAnsi="Times New Roman" w:eastAsia="新宋体"/>
                      <w:b w:val="0"/>
                      <w:bCs w:val="0"/>
                      <w:sz w:val="21"/>
                      <w:szCs w:val="21"/>
                      <w:lang w:val="en-US" w:eastAsia="zh-CN"/>
                    </w:rPr>
                    <w:t>59.7</w:t>
                  </w:r>
                </w:p>
              </w:tc>
              <w:tc>
                <w:tcPr>
                  <w:tcW w:w="900" w:type="dxa"/>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lang w:val="en-US" w:eastAsia="zh-CN"/>
                    </w:rPr>
                    <w:t>7</w:t>
                  </w:r>
                  <w:r>
                    <w:rPr>
                      <w:rFonts w:hint="eastAsia" w:ascii="Times New Roman" w:hAnsi="Times New Roman" w:eastAsia="新宋体"/>
                      <w:color w:val="000000"/>
                      <w:sz w:val="21"/>
                      <w:szCs w:val="21"/>
                    </w:rPr>
                    <w:t>0</w:t>
                  </w:r>
                </w:p>
              </w:tc>
              <w:tc>
                <w:tcPr>
                  <w:tcW w:w="934" w:type="dxa"/>
                  <w:vAlign w:val="center"/>
                </w:tcPr>
                <w:p>
                  <w:pPr>
                    <w:spacing w:after="0"/>
                    <w:jc w:val="center"/>
                    <w:rPr>
                      <w:rFonts w:hint="default" w:ascii="Times New Roman" w:hAnsi="Times New Roman" w:eastAsia="新宋体"/>
                      <w:b/>
                      <w:bCs/>
                      <w:sz w:val="21"/>
                      <w:szCs w:val="21"/>
                      <w:lang w:val="en-US" w:eastAsia="zh-CN"/>
                    </w:rPr>
                  </w:pPr>
                  <w:r>
                    <w:rPr>
                      <w:rFonts w:hint="eastAsia" w:ascii="Times New Roman" w:hAnsi="Times New Roman" w:eastAsia="新宋体"/>
                      <w:b w:val="0"/>
                      <w:bCs w:val="0"/>
                      <w:sz w:val="21"/>
                      <w:szCs w:val="21"/>
                      <w:lang w:val="en-US" w:eastAsia="zh-CN"/>
                    </w:rPr>
                    <w:t>53.3</w:t>
                  </w:r>
                </w:p>
              </w:tc>
              <w:tc>
                <w:tcPr>
                  <w:tcW w:w="935" w:type="dxa"/>
                  <w:vAlign w:val="center"/>
                </w:tcPr>
                <w:p>
                  <w:pPr>
                    <w:spacing w:after="0"/>
                    <w:jc w:val="center"/>
                    <w:rPr>
                      <w:rFonts w:hint="eastAsia"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rPr>
                    <w:t>5</w:t>
                  </w:r>
                  <w:r>
                    <w:rPr>
                      <w:rFonts w:hint="eastAsia" w:ascii="Times New Roman" w:hAnsi="Times New Roman" w:eastAsia="新宋体"/>
                      <w:color w:val="000000"/>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84" w:type="dxa"/>
                  <w:vMerge w:val="continue"/>
                  <w:vAlign w:val="center"/>
                </w:tcPr>
                <w:p>
                  <w:pPr>
                    <w:spacing w:after="0"/>
                    <w:jc w:val="center"/>
                    <w:rPr>
                      <w:rFonts w:ascii="Times New Roman" w:hAnsi="Times New Roman" w:eastAsia="宋体"/>
                      <w:sz w:val="21"/>
                      <w:szCs w:val="21"/>
                    </w:rPr>
                  </w:pPr>
                </w:p>
              </w:tc>
              <w:tc>
                <w:tcPr>
                  <w:tcW w:w="675" w:type="dxa"/>
                  <w:vMerge w:val="continue"/>
                  <w:vAlign w:val="center"/>
                </w:tcPr>
                <w:p>
                  <w:pPr>
                    <w:spacing w:after="0"/>
                    <w:jc w:val="center"/>
                    <w:rPr>
                      <w:rFonts w:ascii="Times New Roman" w:hAnsi="Times New Roman" w:eastAsia="宋体"/>
                      <w:sz w:val="21"/>
                      <w:szCs w:val="21"/>
                    </w:rPr>
                  </w:pPr>
                </w:p>
              </w:tc>
              <w:tc>
                <w:tcPr>
                  <w:tcW w:w="605"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N2</w:t>
                  </w:r>
                </w:p>
              </w:tc>
              <w:tc>
                <w:tcPr>
                  <w:tcW w:w="2348" w:type="dxa"/>
                  <w:vAlign w:val="center"/>
                </w:tcPr>
                <w:p>
                  <w:pPr>
                    <w:spacing w:after="0"/>
                    <w:jc w:val="center"/>
                    <w:rPr>
                      <w:rFonts w:ascii="Times New Roman" w:hAnsi="Times New Roman" w:eastAsia="宋体"/>
                      <w:color w:val="000000"/>
                      <w:sz w:val="21"/>
                      <w:szCs w:val="24"/>
                    </w:rPr>
                  </w:pPr>
                  <w:r>
                    <w:rPr>
                      <w:rFonts w:ascii="Times New Roman" w:hAnsi="Times New Roman" w:eastAsia="宋体"/>
                      <w:color w:val="000000"/>
                      <w:sz w:val="21"/>
                      <w:szCs w:val="21"/>
                    </w:rPr>
                    <w:t>项目</w:t>
                  </w:r>
                  <w:r>
                    <w:rPr>
                      <w:rFonts w:hint="eastAsia" w:ascii="Times New Roman" w:hAnsi="Times New Roman" w:eastAsia="宋体"/>
                      <w:color w:val="000000"/>
                      <w:sz w:val="21"/>
                      <w:szCs w:val="21"/>
                      <w:lang w:val="en-US" w:eastAsia="zh-CN"/>
                    </w:rPr>
                    <w:t>区东</w:t>
                  </w:r>
                  <w:r>
                    <w:rPr>
                      <w:rFonts w:ascii="Times New Roman" w:hAnsi="Times New Roman" w:eastAsia="宋体"/>
                      <w:color w:val="000000"/>
                      <w:sz w:val="21"/>
                      <w:szCs w:val="21"/>
                    </w:rPr>
                    <w:t>侧</w:t>
                  </w:r>
                  <w:r>
                    <w:rPr>
                      <w:rFonts w:ascii="Times New Roman" w:hAnsi="Times New Roman" w:eastAsia="宋体"/>
                      <w:color w:val="000000"/>
                      <w:sz w:val="21"/>
                    </w:rPr>
                    <w:t>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56.0</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60</w:t>
                  </w: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46.3</w:t>
                  </w:r>
                </w:p>
              </w:tc>
              <w:tc>
                <w:tcPr>
                  <w:tcW w:w="935"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84"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12.27</w:t>
                  </w:r>
                </w:p>
              </w:tc>
              <w:tc>
                <w:tcPr>
                  <w:tcW w:w="675" w:type="dxa"/>
                  <w:vMerge w:val="continue"/>
                  <w:vAlign w:val="center"/>
                </w:tcPr>
                <w:p>
                  <w:pPr>
                    <w:spacing w:after="0"/>
                    <w:jc w:val="center"/>
                    <w:rPr>
                      <w:rFonts w:ascii="Times New Roman" w:hAnsi="Times New Roman" w:eastAsia="宋体"/>
                      <w:sz w:val="21"/>
                      <w:szCs w:val="21"/>
                    </w:rPr>
                  </w:pPr>
                </w:p>
              </w:tc>
              <w:tc>
                <w:tcPr>
                  <w:tcW w:w="605"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N1</w:t>
                  </w:r>
                </w:p>
              </w:tc>
              <w:tc>
                <w:tcPr>
                  <w:tcW w:w="2348" w:type="dxa"/>
                  <w:vAlign w:val="center"/>
                </w:tcPr>
                <w:p>
                  <w:pPr>
                    <w:spacing w:after="0"/>
                    <w:jc w:val="center"/>
                    <w:rPr>
                      <w:rFonts w:ascii="Times New Roman" w:hAnsi="Times New Roman" w:eastAsia="宋体"/>
                      <w:color w:val="000000"/>
                      <w:sz w:val="21"/>
                      <w:szCs w:val="21"/>
                    </w:rPr>
                  </w:pPr>
                  <w:r>
                    <w:rPr>
                      <w:rFonts w:ascii="Times New Roman" w:hAnsi="Times New Roman" w:eastAsia="宋体"/>
                      <w:sz w:val="21"/>
                      <w:szCs w:val="21"/>
                    </w:rPr>
                    <w:t>项目</w:t>
                  </w:r>
                  <w:r>
                    <w:rPr>
                      <w:rFonts w:hint="eastAsia" w:ascii="Times New Roman" w:hAnsi="Times New Roman" w:eastAsia="宋体"/>
                      <w:sz w:val="21"/>
                      <w:szCs w:val="21"/>
                      <w:lang w:val="en-US" w:eastAsia="zh-CN"/>
                    </w:rPr>
                    <w:t>区西</w:t>
                  </w:r>
                  <w:r>
                    <w:rPr>
                      <w:rFonts w:ascii="Times New Roman" w:hAnsi="Times New Roman" w:eastAsia="宋体"/>
                      <w:sz w:val="21"/>
                      <w:szCs w:val="21"/>
                    </w:rPr>
                    <w:t>侧厂界外1m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63.0</w:t>
                  </w:r>
                </w:p>
              </w:tc>
              <w:tc>
                <w:tcPr>
                  <w:tcW w:w="900" w:type="dxa"/>
                  <w:vAlign w:val="center"/>
                </w:tcPr>
                <w:p>
                  <w:pPr>
                    <w:spacing w:after="0"/>
                    <w:jc w:val="center"/>
                    <w:rPr>
                      <w:rFonts w:ascii="Times New Roman" w:hAnsi="Times New Roman" w:eastAsia="新宋体" w:cs="Times New Roman"/>
                      <w:color w:val="000000"/>
                      <w:sz w:val="21"/>
                      <w:szCs w:val="21"/>
                      <w:lang w:val="en-US" w:eastAsia="zh-CN" w:bidi="ar-SA"/>
                    </w:rPr>
                  </w:pPr>
                  <w:r>
                    <w:rPr>
                      <w:rFonts w:hint="eastAsia" w:ascii="Times New Roman" w:hAnsi="Times New Roman" w:eastAsia="新宋体"/>
                      <w:color w:val="000000"/>
                      <w:sz w:val="21"/>
                      <w:szCs w:val="21"/>
                      <w:lang w:val="en-US" w:eastAsia="zh-CN"/>
                    </w:rPr>
                    <w:t>7</w:t>
                  </w:r>
                  <w:r>
                    <w:rPr>
                      <w:rFonts w:hint="eastAsia" w:ascii="Times New Roman" w:hAnsi="Times New Roman" w:eastAsia="新宋体"/>
                      <w:color w:val="000000"/>
                      <w:sz w:val="21"/>
                      <w:szCs w:val="21"/>
                    </w:rPr>
                    <w:t>0</w:t>
                  </w: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54.1</w:t>
                  </w:r>
                </w:p>
              </w:tc>
              <w:tc>
                <w:tcPr>
                  <w:tcW w:w="935" w:type="dxa"/>
                  <w:vAlign w:val="center"/>
                </w:tcPr>
                <w:p>
                  <w:pPr>
                    <w:spacing w:after="0"/>
                    <w:jc w:val="center"/>
                    <w:rPr>
                      <w:rFonts w:ascii="Times New Roman" w:hAnsi="Times New Roman" w:eastAsia="新宋体" w:cs="Times New Roman"/>
                      <w:color w:val="000000"/>
                      <w:sz w:val="21"/>
                      <w:szCs w:val="21"/>
                      <w:lang w:val="en-US" w:eastAsia="zh-CN" w:bidi="ar-SA"/>
                    </w:rPr>
                  </w:pPr>
                  <w:r>
                    <w:rPr>
                      <w:rFonts w:hint="eastAsia" w:ascii="Times New Roman" w:hAnsi="Times New Roman" w:eastAsia="新宋体"/>
                      <w:color w:val="000000"/>
                      <w:sz w:val="21"/>
                      <w:szCs w:val="21"/>
                    </w:rPr>
                    <w:t>5</w:t>
                  </w:r>
                  <w:r>
                    <w:rPr>
                      <w:rFonts w:hint="eastAsia" w:ascii="Times New Roman" w:hAnsi="Times New Roman" w:eastAsia="新宋体"/>
                      <w:color w:val="000000"/>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84" w:type="dxa"/>
                  <w:vMerge w:val="continue"/>
                  <w:vAlign w:val="center"/>
                </w:tcPr>
                <w:p>
                  <w:pPr>
                    <w:spacing w:after="0"/>
                    <w:jc w:val="center"/>
                    <w:rPr>
                      <w:rFonts w:ascii="Times New Roman" w:hAnsi="Times New Roman" w:eastAsia="宋体"/>
                      <w:sz w:val="21"/>
                      <w:szCs w:val="21"/>
                    </w:rPr>
                  </w:pPr>
                </w:p>
              </w:tc>
              <w:tc>
                <w:tcPr>
                  <w:tcW w:w="675" w:type="dxa"/>
                  <w:vMerge w:val="continue"/>
                  <w:vAlign w:val="center"/>
                </w:tcPr>
                <w:p>
                  <w:pPr>
                    <w:spacing w:after="0"/>
                    <w:jc w:val="center"/>
                    <w:rPr>
                      <w:rFonts w:ascii="Times New Roman" w:hAnsi="Times New Roman" w:eastAsia="宋体"/>
                      <w:sz w:val="21"/>
                      <w:szCs w:val="21"/>
                    </w:rPr>
                  </w:pPr>
                </w:p>
              </w:tc>
              <w:tc>
                <w:tcPr>
                  <w:tcW w:w="605" w:type="dxa"/>
                  <w:vAlign w:val="center"/>
                </w:tcPr>
                <w:p>
                  <w:pPr>
                    <w:spacing w:after="0"/>
                    <w:jc w:val="center"/>
                    <w:rPr>
                      <w:rFonts w:ascii="Times New Roman" w:hAnsi="Times New Roman" w:eastAsia="新宋体"/>
                      <w:sz w:val="21"/>
                      <w:szCs w:val="21"/>
                    </w:rPr>
                  </w:pPr>
                  <w:r>
                    <w:rPr>
                      <w:rFonts w:ascii="Times New Roman" w:hAnsi="Times New Roman" w:eastAsia="新宋体"/>
                      <w:sz w:val="21"/>
                      <w:szCs w:val="21"/>
                    </w:rPr>
                    <w:t>N2</w:t>
                  </w:r>
                </w:p>
              </w:tc>
              <w:tc>
                <w:tcPr>
                  <w:tcW w:w="234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w:t>
                  </w:r>
                  <w:r>
                    <w:rPr>
                      <w:rFonts w:hint="eastAsia" w:ascii="Times New Roman" w:hAnsi="Times New Roman" w:eastAsia="宋体"/>
                      <w:color w:val="000000"/>
                      <w:sz w:val="21"/>
                      <w:szCs w:val="21"/>
                      <w:lang w:val="en-US" w:eastAsia="zh-CN"/>
                    </w:rPr>
                    <w:t>区东</w:t>
                  </w:r>
                  <w:r>
                    <w:rPr>
                      <w:rFonts w:ascii="Times New Roman" w:hAnsi="Times New Roman" w:eastAsia="宋体"/>
                      <w:color w:val="000000"/>
                      <w:sz w:val="21"/>
                      <w:szCs w:val="21"/>
                    </w:rPr>
                    <w:t>侧</w:t>
                  </w:r>
                  <w:r>
                    <w:rPr>
                      <w:rFonts w:ascii="Times New Roman" w:hAnsi="Times New Roman" w:eastAsia="宋体"/>
                      <w:color w:val="000000"/>
                      <w:sz w:val="21"/>
                    </w:rPr>
                    <w:t>厂界外1m</w:t>
                  </w:r>
                </w:p>
              </w:tc>
              <w:tc>
                <w:tcPr>
                  <w:tcW w:w="90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54.8</w:t>
                  </w:r>
                </w:p>
              </w:tc>
              <w:tc>
                <w:tcPr>
                  <w:tcW w:w="900" w:type="dxa"/>
                  <w:vAlign w:val="center"/>
                </w:tcPr>
                <w:p>
                  <w:pPr>
                    <w:spacing w:after="0"/>
                    <w:jc w:val="center"/>
                    <w:rPr>
                      <w:rFonts w:hint="default" w:ascii="Times New Roman" w:hAnsi="Times New Roman" w:eastAsia="新宋体" w:cs="Times New Roman"/>
                      <w:color w:val="000000"/>
                      <w:sz w:val="21"/>
                      <w:szCs w:val="21"/>
                      <w:lang w:val="en-US" w:eastAsia="zh-CN" w:bidi="ar-SA"/>
                    </w:rPr>
                  </w:pPr>
                  <w:r>
                    <w:rPr>
                      <w:rFonts w:hint="eastAsia" w:ascii="Times New Roman" w:hAnsi="Times New Roman" w:eastAsia="新宋体"/>
                      <w:color w:val="000000"/>
                      <w:sz w:val="21"/>
                      <w:szCs w:val="21"/>
                      <w:lang w:val="en-US" w:eastAsia="zh-CN"/>
                    </w:rPr>
                    <w:t>60</w:t>
                  </w:r>
                </w:p>
              </w:tc>
              <w:tc>
                <w:tcPr>
                  <w:tcW w:w="934"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45.6</w:t>
                  </w:r>
                </w:p>
              </w:tc>
              <w:tc>
                <w:tcPr>
                  <w:tcW w:w="935" w:type="dxa"/>
                  <w:vAlign w:val="center"/>
                </w:tcPr>
                <w:p>
                  <w:pPr>
                    <w:spacing w:after="0"/>
                    <w:jc w:val="center"/>
                    <w:rPr>
                      <w:rFonts w:hint="default" w:ascii="Times New Roman" w:hAnsi="Times New Roman" w:eastAsia="新宋体" w:cs="Times New Roman"/>
                      <w:color w:val="000000"/>
                      <w:sz w:val="21"/>
                      <w:szCs w:val="21"/>
                      <w:lang w:val="en-US" w:eastAsia="zh-CN" w:bidi="ar-SA"/>
                    </w:rPr>
                  </w:pPr>
                  <w:r>
                    <w:rPr>
                      <w:rFonts w:hint="eastAsia" w:ascii="Times New Roman" w:hAnsi="Times New Roman" w:eastAsia="新宋体"/>
                      <w:color w:val="000000"/>
                      <w:sz w:val="21"/>
                      <w:szCs w:val="21"/>
                      <w:lang w:val="en-US" w:eastAsia="zh-CN"/>
                    </w:rPr>
                    <w:t>50</w:t>
                  </w:r>
                </w:p>
              </w:tc>
            </w:tr>
          </w:tbl>
          <w:p>
            <w:pPr>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由上表可见，经过两天监测，</w:t>
            </w:r>
            <w:r>
              <w:rPr>
                <w:rFonts w:ascii="Times New Roman" w:hAnsi="Times New Roman" w:eastAsia="宋体"/>
                <w:color w:val="000000"/>
                <w:sz w:val="24"/>
                <w:szCs w:val="24"/>
                <w:highlight w:val="none"/>
              </w:rPr>
              <w:t>项目</w:t>
            </w:r>
            <w:r>
              <w:rPr>
                <w:rFonts w:hint="eastAsia" w:ascii="Times New Roman" w:hAnsi="Times New Roman" w:eastAsia="宋体"/>
                <w:color w:val="000000"/>
                <w:sz w:val="24"/>
                <w:szCs w:val="24"/>
                <w:highlight w:val="none"/>
                <w:lang w:val="en-US" w:eastAsia="zh-CN"/>
              </w:rPr>
              <w:t>西侧</w:t>
            </w:r>
            <w:r>
              <w:rPr>
                <w:rFonts w:hint="eastAsia" w:ascii="Times New Roman" w:hAnsi="Times New Roman" w:eastAsia="宋体"/>
                <w:color w:val="000000"/>
                <w:sz w:val="24"/>
                <w:szCs w:val="24"/>
                <w:highlight w:val="none"/>
              </w:rPr>
              <w:t>昼间</w:t>
            </w:r>
            <w:r>
              <w:rPr>
                <w:rFonts w:ascii="Times New Roman" w:hAnsi="Times New Roman" w:eastAsia="宋体"/>
                <w:color w:val="000000"/>
                <w:sz w:val="24"/>
                <w:szCs w:val="24"/>
                <w:highlight w:val="none"/>
              </w:rPr>
              <w:t>厂界噪声值</w:t>
            </w:r>
            <w:r>
              <w:rPr>
                <w:rFonts w:hint="eastAsia" w:ascii="Times New Roman" w:hAnsi="Times New Roman" w:eastAsia="宋体"/>
                <w:color w:val="000000"/>
                <w:sz w:val="24"/>
                <w:szCs w:val="24"/>
                <w:highlight w:val="none"/>
              </w:rPr>
              <w:t>在5</w:t>
            </w:r>
            <w:r>
              <w:rPr>
                <w:rFonts w:hint="eastAsia" w:ascii="Times New Roman" w:hAnsi="Times New Roman" w:eastAsia="宋体"/>
                <w:color w:val="000000"/>
                <w:sz w:val="24"/>
                <w:szCs w:val="24"/>
                <w:highlight w:val="none"/>
                <w:lang w:val="en-US" w:eastAsia="zh-CN"/>
              </w:rPr>
              <w:t>9.7-63.0</w:t>
            </w:r>
            <w:r>
              <w:rPr>
                <w:rFonts w:ascii="Times New Roman" w:hAnsi="Times New Roman" w:eastAsia="宋体"/>
                <w:color w:val="000000" w:themeColor="text1"/>
                <w:sz w:val="24"/>
                <w:szCs w:val="24"/>
                <w:highlight w:val="none"/>
                <w14:textFill>
                  <w14:solidFill>
                    <w14:schemeClr w14:val="tx1"/>
                  </w14:solidFill>
                </w14:textFill>
              </w:rPr>
              <w:t>dB（A），</w:t>
            </w:r>
            <w:r>
              <w:rPr>
                <w:rFonts w:hint="eastAsia" w:ascii="Times New Roman" w:hAnsi="Times New Roman" w:eastAsia="宋体"/>
                <w:color w:val="000000" w:themeColor="text1"/>
                <w:sz w:val="24"/>
                <w:szCs w:val="24"/>
                <w:highlight w:val="none"/>
                <w14:textFill>
                  <w14:solidFill>
                    <w14:schemeClr w14:val="tx1"/>
                  </w14:solidFill>
                </w14:textFill>
              </w:rPr>
              <w:t>夜间</w:t>
            </w:r>
            <w:r>
              <w:rPr>
                <w:rFonts w:ascii="Times New Roman" w:hAnsi="Times New Roman" w:eastAsia="宋体"/>
                <w:color w:val="000000" w:themeColor="text1"/>
                <w:sz w:val="24"/>
                <w:szCs w:val="24"/>
                <w:highlight w:val="none"/>
                <w14:textFill>
                  <w14:solidFill>
                    <w14:schemeClr w14:val="tx1"/>
                  </w14:solidFill>
                </w14:textFill>
              </w:rPr>
              <w:t>噪声值</w:t>
            </w:r>
            <w:r>
              <w:rPr>
                <w:rFonts w:hint="eastAsia" w:ascii="Times New Roman" w:hAnsi="Times New Roman" w:eastAsia="宋体"/>
                <w:color w:val="000000" w:themeColor="text1"/>
                <w:sz w:val="24"/>
                <w:szCs w:val="24"/>
                <w:highlight w:val="none"/>
                <w14:textFill>
                  <w14:solidFill>
                    <w14:schemeClr w14:val="tx1"/>
                  </w14:solidFill>
                </w14:textFill>
              </w:rPr>
              <w:t>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53.3</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54.1</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，符合《社会生活环境噪声排放标准》（GB22337-2008）中</w:t>
            </w:r>
            <w:r>
              <w:rPr>
                <w:rFonts w:hint="eastAsia" w:ascii="Times New Roman" w:hAnsi="Times New Roman" w:eastAsia="宋体"/>
                <w:color w:val="000000"/>
                <w:sz w:val="24"/>
                <w:szCs w:val="24"/>
                <w:highlight w:val="none"/>
                <w:lang w:val="en-US" w:eastAsia="zh-CN"/>
              </w:rPr>
              <w:t>4</w:t>
            </w:r>
            <w:r>
              <w:rPr>
                <w:rFonts w:hint="eastAsia" w:ascii="Times New Roman" w:hAnsi="Times New Roman" w:eastAsia="宋体"/>
                <w:color w:val="000000"/>
                <w:sz w:val="24"/>
                <w:szCs w:val="24"/>
                <w:highlight w:val="none"/>
              </w:rPr>
              <w:t>类标准要求（昼间≤</w:t>
            </w:r>
            <w:r>
              <w:rPr>
                <w:rFonts w:hint="eastAsia" w:ascii="Times New Roman" w:hAnsi="Times New Roman" w:eastAsia="宋体"/>
                <w:color w:val="000000"/>
                <w:sz w:val="24"/>
                <w:szCs w:val="24"/>
                <w:highlight w:val="none"/>
                <w:lang w:val="en-US" w:eastAsia="zh-CN"/>
              </w:rPr>
              <w:t>7</w:t>
            </w:r>
            <w:r>
              <w:rPr>
                <w:rFonts w:hint="eastAsia" w:ascii="Times New Roman" w:hAnsi="Times New Roman" w:eastAsia="宋体"/>
                <w:color w:val="000000"/>
                <w:sz w:val="24"/>
                <w:szCs w:val="24"/>
                <w:highlight w:val="none"/>
              </w:rPr>
              <w:t>0dB，夜间≤5</w:t>
            </w:r>
            <w:r>
              <w:rPr>
                <w:rFonts w:hint="eastAsia" w:ascii="Times New Roman" w:hAnsi="Times New Roman" w:eastAsia="宋体"/>
                <w:color w:val="000000"/>
                <w:sz w:val="24"/>
                <w:szCs w:val="24"/>
                <w:highlight w:val="none"/>
                <w:lang w:val="en-US" w:eastAsia="zh-CN"/>
              </w:rPr>
              <w:t>5</w:t>
            </w:r>
            <w:r>
              <w:rPr>
                <w:rFonts w:hint="eastAsia" w:ascii="Times New Roman" w:hAnsi="Times New Roman" w:eastAsia="宋体"/>
                <w:color w:val="000000"/>
                <w:sz w:val="24"/>
                <w:szCs w:val="24"/>
                <w:highlight w:val="none"/>
              </w:rPr>
              <w:t>dB）</w:t>
            </w:r>
            <w:r>
              <w:rPr>
                <w:rFonts w:hint="eastAsia" w:ascii="Times New Roman" w:hAnsi="Times New Roman" w:eastAsia="宋体"/>
                <w:color w:val="000000"/>
                <w:sz w:val="24"/>
                <w:szCs w:val="24"/>
                <w:highlight w:val="none"/>
                <w:lang w:eastAsia="zh-CN"/>
              </w:rPr>
              <w:t>；</w:t>
            </w:r>
            <w:r>
              <w:rPr>
                <w:rFonts w:ascii="Times New Roman" w:hAnsi="Times New Roman" w:eastAsia="宋体"/>
                <w:color w:val="000000"/>
                <w:sz w:val="24"/>
                <w:szCs w:val="24"/>
                <w:highlight w:val="none"/>
              </w:rPr>
              <w:t>项目</w:t>
            </w:r>
            <w:r>
              <w:rPr>
                <w:rFonts w:hint="eastAsia" w:ascii="Times New Roman" w:hAnsi="Times New Roman" w:eastAsia="宋体"/>
                <w:color w:val="000000"/>
                <w:sz w:val="24"/>
                <w:szCs w:val="24"/>
                <w:highlight w:val="none"/>
                <w:lang w:val="en-US" w:eastAsia="zh-CN"/>
              </w:rPr>
              <w:t>东侧</w:t>
            </w:r>
            <w:r>
              <w:rPr>
                <w:rFonts w:hint="eastAsia" w:ascii="Times New Roman" w:hAnsi="Times New Roman" w:eastAsia="宋体"/>
                <w:color w:val="000000"/>
                <w:sz w:val="24"/>
                <w:szCs w:val="24"/>
                <w:highlight w:val="none"/>
              </w:rPr>
              <w:t>昼间</w:t>
            </w:r>
            <w:r>
              <w:rPr>
                <w:rFonts w:ascii="Times New Roman" w:hAnsi="Times New Roman" w:eastAsia="宋体"/>
                <w:color w:val="000000"/>
                <w:sz w:val="24"/>
                <w:szCs w:val="24"/>
                <w:highlight w:val="none"/>
              </w:rPr>
              <w:t>厂界噪声值</w:t>
            </w:r>
            <w:r>
              <w:rPr>
                <w:rFonts w:hint="eastAsia" w:ascii="Times New Roman" w:hAnsi="Times New Roman" w:eastAsia="宋体"/>
                <w:color w:val="000000"/>
                <w:sz w:val="24"/>
                <w:szCs w:val="24"/>
                <w:highlight w:val="none"/>
              </w:rPr>
              <w:t>在5</w:t>
            </w:r>
            <w:r>
              <w:rPr>
                <w:rFonts w:hint="eastAsia" w:ascii="Times New Roman" w:hAnsi="Times New Roman" w:eastAsia="宋体"/>
                <w:color w:val="000000"/>
                <w:sz w:val="24"/>
                <w:szCs w:val="24"/>
                <w:highlight w:val="none"/>
                <w:lang w:val="en-US" w:eastAsia="zh-CN"/>
              </w:rPr>
              <w:t>4.8-56.0</w:t>
            </w:r>
            <w:r>
              <w:rPr>
                <w:rFonts w:ascii="Times New Roman" w:hAnsi="Times New Roman" w:eastAsia="宋体"/>
                <w:color w:val="000000" w:themeColor="text1"/>
                <w:sz w:val="24"/>
                <w:szCs w:val="24"/>
                <w:highlight w:val="none"/>
                <w14:textFill>
                  <w14:solidFill>
                    <w14:schemeClr w14:val="tx1"/>
                  </w14:solidFill>
                </w14:textFill>
              </w:rPr>
              <w:t>dB（A），</w:t>
            </w:r>
            <w:r>
              <w:rPr>
                <w:rFonts w:hint="eastAsia" w:ascii="Times New Roman" w:hAnsi="Times New Roman" w:eastAsia="宋体"/>
                <w:color w:val="000000" w:themeColor="text1"/>
                <w:sz w:val="24"/>
                <w:szCs w:val="24"/>
                <w:highlight w:val="none"/>
                <w14:textFill>
                  <w14:solidFill>
                    <w14:schemeClr w14:val="tx1"/>
                  </w14:solidFill>
                </w14:textFill>
              </w:rPr>
              <w:t>夜间</w:t>
            </w:r>
            <w:r>
              <w:rPr>
                <w:rFonts w:ascii="Times New Roman" w:hAnsi="Times New Roman" w:eastAsia="宋体"/>
                <w:color w:val="000000" w:themeColor="text1"/>
                <w:sz w:val="24"/>
                <w:szCs w:val="24"/>
                <w:highlight w:val="none"/>
                <w14:textFill>
                  <w14:solidFill>
                    <w14:schemeClr w14:val="tx1"/>
                  </w14:solidFill>
                </w14:textFill>
              </w:rPr>
              <w:t>噪声值</w:t>
            </w:r>
            <w:r>
              <w:rPr>
                <w:rFonts w:hint="eastAsia" w:ascii="Times New Roman" w:hAnsi="Times New Roman" w:eastAsia="宋体"/>
                <w:color w:val="000000" w:themeColor="text1"/>
                <w:sz w:val="24"/>
                <w:szCs w:val="24"/>
                <w:highlight w:val="none"/>
                <w14:textFill>
                  <w14:solidFill>
                    <w14:schemeClr w14:val="tx1"/>
                  </w14:solidFill>
                </w14:textFill>
              </w:rPr>
              <w:t>在4</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5.6</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46.3</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，符合《社会生活</w:t>
            </w:r>
            <w:r>
              <w:rPr>
                <w:rFonts w:hint="eastAsia" w:ascii="Times New Roman" w:hAnsi="Times New Roman" w:eastAsia="宋体"/>
                <w:color w:val="000000"/>
                <w:sz w:val="24"/>
                <w:szCs w:val="24"/>
              </w:rPr>
              <w:t>环境噪声排放标准》（GB22337-2008）中</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类标准要求（昼间≤</w:t>
            </w:r>
            <w:r>
              <w:rPr>
                <w:rFonts w:hint="eastAsia" w:ascii="Times New Roman" w:hAnsi="Times New Roman" w:eastAsia="宋体"/>
                <w:color w:val="000000"/>
                <w:sz w:val="24"/>
                <w:szCs w:val="24"/>
                <w:lang w:val="en-US" w:eastAsia="zh-CN"/>
              </w:rPr>
              <w:t>6</w:t>
            </w:r>
            <w:r>
              <w:rPr>
                <w:rFonts w:hint="eastAsia" w:ascii="Times New Roman" w:hAnsi="Times New Roman" w:eastAsia="宋体"/>
                <w:color w:val="000000"/>
                <w:sz w:val="24"/>
                <w:szCs w:val="24"/>
              </w:rPr>
              <w:t>0dB，夜间≤5</w:t>
            </w:r>
            <w:r>
              <w:rPr>
                <w:rFonts w:hint="eastAsia" w:ascii="Times New Roman" w:hAnsi="Times New Roman" w:eastAsia="宋体"/>
                <w:color w:val="000000"/>
                <w:sz w:val="24"/>
                <w:szCs w:val="24"/>
                <w:lang w:val="en-US" w:eastAsia="zh-CN"/>
              </w:rPr>
              <w:t>0</w:t>
            </w:r>
            <w:r>
              <w:rPr>
                <w:rFonts w:hint="eastAsia" w:ascii="Times New Roman" w:hAnsi="Times New Roman" w:eastAsia="宋体"/>
                <w:color w:val="000000"/>
                <w:sz w:val="24"/>
                <w:szCs w:val="24"/>
              </w:rPr>
              <w:t>dB）</w:t>
            </w:r>
            <w:r>
              <w:rPr>
                <w:rFonts w:ascii="Times New Roman" w:hAnsi="Times New Roman" w:eastAsia="宋体"/>
                <w:color w:val="000000"/>
                <w:sz w:val="24"/>
                <w:szCs w:val="24"/>
              </w:rPr>
              <w:t>。</w:t>
            </w:r>
          </w:p>
          <w:p>
            <w:pPr>
              <w:pStyle w:val="7"/>
              <w:rPr>
                <w:rFonts w:ascii="宋体" w:hAnsi="宋体" w:eastAsia="宋体"/>
                <w:color w:val="000000"/>
                <w:sz w:val="24"/>
                <w:szCs w:val="24"/>
              </w:rPr>
            </w:pPr>
            <w:r>
              <w:rPr>
                <w:rFonts w:hint="eastAsia" w:ascii="Times New Roman" w:hAnsi="Times New Roman" w:eastAsia="宋体"/>
                <w:color w:val="000000"/>
                <w:sz w:val="24"/>
                <w:szCs w:val="24"/>
                <w:lang w:val="en-US" w:eastAsia="zh-CN"/>
              </w:rPr>
              <w:t>3</w:t>
            </w:r>
            <w:r>
              <w:rPr>
                <w:rFonts w:ascii="Times New Roman" w:hAnsi="Times New Roman" w:eastAsia="宋体"/>
                <w:color w:val="000000"/>
                <w:sz w:val="24"/>
                <w:szCs w:val="24"/>
              </w:rPr>
              <w:t>、</w:t>
            </w:r>
            <w:r>
              <w:rPr>
                <w:rFonts w:hint="eastAsia" w:ascii="宋体" w:hAnsi="宋体" w:eastAsia="宋体"/>
                <w:color w:val="000000"/>
                <w:sz w:val="24"/>
                <w:szCs w:val="24"/>
              </w:rPr>
              <w:t>污染物排放总量核算</w:t>
            </w:r>
          </w:p>
          <w:p>
            <w:pPr>
              <w:spacing w:after="0" w:line="360" w:lineRule="auto"/>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highlight w:val="none"/>
              </w:rPr>
              <w:t>本项目废水</w:t>
            </w:r>
            <w:r>
              <w:rPr>
                <w:rFonts w:ascii="Times New Roman" w:hAnsi="Times New Roman" w:eastAsia="宋体"/>
                <w:color w:val="000000"/>
                <w:sz w:val="24"/>
                <w:szCs w:val="24"/>
                <w:highlight w:val="none"/>
              </w:rPr>
              <w:t>经</w:t>
            </w:r>
            <w:r>
              <w:rPr>
                <w:rFonts w:hint="eastAsia" w:ascii="Times New Roman" w:hAnsi="Times New Roman" w:eastAsia="宋体"/>
                <w:color w:val="000000"/>
                <w:sz w:val="24"/>
                <w:szCs w:val="24"/>
                <w:highlight w:val="none"/>
              </w:rPr>
              <w:t>外购的污水处理设施和</w:t>
            </w:r>
            <w:r>
              <w:rPr>
                <w:rFonts w:hint="eastAsia" w:ascii="Times New Roman" w:hAnsi="Times New Roman" w:eastAsia="宋体"/>
                <w:color w:val="000000"/>
                <w:sz w:val="24"/>
                <w:szCs w:val="24"/>
                <w:highlight w:val="none"/>
                <w:lang w:val="en-US" w:eastAsia="zh-CN"/>
              </w:rPr>
              <w:t>西苑小区现有门面房专用化粪池</w:t>
            </w:r>
            <w:r>
              <w:rPr>
                <w:rFonts w:ascii="Times New Roman" w:hAnsi="Times New Roman" w:eastAsia="宋体"/>
                <w:color w:val="000000"/>
                <w:sz w:val="24"/>
                <w:szCs w:val="24"/>
                <w:highlight w:val="none"/>
              </w:rPr>
              <w:t>处理后排入</w:t>
            </w:r>
            <w:r>
              <w:rPr>
                <w:rFonts w:hint="eastAsia" w:ascii="Times New Roman" w:hAnsi="Times New Roman" w:eastAsia="宋体"/>
                <w:color w:val="000000"/>
                <w:sz w:val="24"/>
                <w:szCs w:val="24"/>
                <w:highlight w:val="none"/>
                <w:lang w:val="en-US" w:eastAsia="zh-CN"/>
              </w:rPr>
              <w:t>胡大郢</w:t>
            </w:r>
            <w:r>
              <w:rPr>
                <w:rFonts w:ascii="Times New Roman" w:hAnsi="Times New Roman" w:eastAsia="宋体"/>
                <w:color w:val="000000"/>
                <w:sz w:val="24"/>
                <w:szCs w:val="24"/>
                <w:highlight w:val="none"/>
              </w:rPr>
              <w:t>污水处理厂</w:t>
            </w:r>
            <w:r>
              <w:rPr>
                <w:rFonts w:hint="eastAsia" w:ascii="Times New Roman" w:hAnsi="Times New Roman" w:eastAsia="宋体"/>
                <w:color w:val="000000"/>
                <w:sz w:val="24"/>
                <w:szCs w:val="24"/>
                <w:highlight w:val="none"/>
              </w:rPr>
              <w:t>集中处理</w:t>
            </w:r>
            <w:r>
              <w:rPr>
                <w:rFonts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rPr>
              <w:t>废水污染因子COD、氨氮排放总量纳入</w:t>
            </w:r>
            <w:r>
              <w:rPr>
                <w:rFonts w:hint="eastAsia" w:ascii="Times New Roman" w:hAnsi="Times New Roman" w:eastAsia="宋体"/>
                <w:color w:val="000000"/>
                <w:sz w:val="24"/>
                <w:szCs w:val="24"/>
                <w:highlight w:val="none"/>
                <w:lang w:val="en-US" w:eastAsia="zh-CN"/>
              </w:rPr>
              <w:t>胡大郢</w:t>
            </w:r>
            <w:r>
              <w:rPr>
                <w:rFonts w:hint="eastAsia" w:ascii="Times New Roman" w:hAnsi="Times New Roman" w:eastAsia="宋体"/>
                <w:color w:val="000000"/>
                <w:sz w:val="24"/>
                <w:szCs w:val="24"/>
              </w:rPr>
              <w:t>污水处理厂总量指标范围</w:t>
            </w:r>
            <w:r>
              <w:rPr>
                <w:rFonts w:ascii="Times New Roman" w:hAnsi="Times New Roman" w:eastAsia="宋体"/>
                <w:color w:val="000000"/>
                <w:sz w:val="24"/>
                <w:szCs w:val="24"/>
              </w:rPr>
              <w:t>内，不单独申请总量。</w:t>
            </w:r>
          </w:p>
          <w:p>
            <w:pPr>
              <w:keepNext/>
              <w:keepLines/>
              <w:widowControl w:val="0"/>
              <w:outlineLvl w:val="1"/>
              <w:rPr>
                <w:rFonts w:eastAsia="宋体"/>
                <w:b/>
                <w:bCs/>
                <w:kern w:val="2"/>
                <w:sz w:val="28"/>
                <w:szCs w:val="32"/>
              </w:rPr>
            </w:pPr>
            <w:r>
              <w:rPr>
                <w:rFonts w:hint="eastAsia" w:ascii="Times New Roman" w:hAnsi="Times New Roman" w:eastAsia="仿宋_GB2312"/>
                <w:b/>
                <w:bCs/>
                <w:color w:val="000000"/>
                <w:sz w:val="24"/>
                <w:szCs w:val="24"/>
                <w:lang w:val="en-US" w:eastAsia="zh-CN"/>
              </w:rPr>
              <w:t>4</w:t>
            </w:r>
            <w:r>
              <w:rPr>
                <w:rFonts w:ascii="Times New Roman" w:hAnsi="Times New Roman" w:eastAsia="宋体"/>
                <w:b/>
                <w:bCs/>
                <w:color w:val="000000"/>
                <w:sz w:val="24"/>
                <w:szCs w:val="24"/>
              </w:rPr>
              <w:t>、</w:t>
            </w:r>
            <w:r>
              <w:rPr>
                <w:rFonts w:hint="eastAsia" w:ascii="Times New Roman" w:hAnsi="Times New Roman" w:eastAsia="宋体"/>
                <w:b/>
                <w:bCs/>
                <w:color w:val="000000"/>
                <w:sz w:val="24"/>
                <w:szCs w:val="24"/>
              </w:rPr>
              <w:t>敏感点噪声监测结果</w:t>
            </w:r>
          </w:p>
          <w:p>
            <w:pPr>
              <w:spacing w:after="0" w:line="360" w:lineRule="auto"/>
              <w:ind w:firstLine="480" w:firstLineChars="200"/>
              <w:jc w:val="both"/>
              <w:rPr>
                <w:rFonts w:ascii="Times New Roman" w:hAnsi="Times New Roman" w:eastAsia="宋体"/>
                <w:bCs w:val="0"/>
                <w:snapToGrid w:val="0"/>
                <w:kern w:val="2"/>
                <w:sz w:val="24"/>
              </w:rPr>
            </w:pPr>
            <w:r>
              <w:rPr>
                <w:rFonts w:hint="eastAsia" w:ascii="Times New Roman" w:hAnsi="Times New Roman" w:eastAsia="宋体"/>
                <w:color w:val="000000"/>
                <w:sz w:val="24"/>
                <w:szCs w:val="24"/>
              </w:rPr>
              <w:t>验收期间对西苑小区5栋</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孙北小区</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轴承新村北区33栋进行声环境质量监测，设置</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个噪声监测点位，昼、夜间各监测1次、连续监测2天。监测结果详见下表。</w:t>
            </w:r>
          </w:p>
          <w:p>
            <w:pPr>
              <w:pStyle w:val="27"/>
              <w:spacing w:after="0" w:line="240" w:lineRule="auto"/>
              <w:rPr>
                <w:rFonts w:ascii="Times New Roman" w:hAnsi="Times New Roman" w:eastAsia="宋体"/>
                <w:bCs w:val="0"/>
                <w:snapToGrid w:val="0"/>
                <w:kern w:val="2"/>
                <w:sz w:val="24"/>
              </w:rPr>
            </w:pPr>
            <w:r>
              <w:rPr>
                <w:rFonts w:ascii="Times New Roman" w:hAnsi="Times New Roman" w:eastAsia="宋体"/>
                <w:bCs w:val="0"/>
                <w:snapToGrid w:val="0"/>
                <w:kern w:val="2"/>
                <w:sz w:val="24"/>
              </w:rPr>
              <w:t>表</w:t>
            </w:r>
            <w:r>
              <w:rPr>
                <w:rFonts w:hint="eastAsia" w:ascii="Times New Roman" w:hAnsi="Times New Roman" w:eastAsia="宋体"/>
                <w:bCs w:val="0"/>
                <w:snapToGrid w:val="0"/>
                <w:kern w:val="2"/>
                <w:sz w:val="24"/>
              </w:rPr>
              <w:t>7-</w:t>
            </w:r>
            <w:r>
              <w:rPr>
                <w:rFonts w:hint="eastAsia" w:ascii="Times New Roman" w:hAnsi="Times New Roman" w:eastAsia="宋体"/>
                <w:bCs w:val="0"/>
                <w:snapToGrid w:val="0"/>
                <w:kern w:val="2"/>
                <w:sz w:val="24"/>
                <w:lang w:val="en-US" w:eastAsia="zh-CN"/>
              </w:rPr>
              <w:t>4</w:t>
            </w:r>
            <w:r>
              <w:rPr>
                <w:rFonts w:hint="eastAsia" w:ascii="Times New Roman" w:hAnsi="Times New Roman" w:eastAsia="宋体"/>
                <w:bCs w:val="0"/>
                <w:snapToGrid w:val="0"/>
                <w:kern w:val="2"/>
                <w:sz w:val="24"/>
              </w:rPr>
              <w:t xml:space="preserve"> 敏感点噪声监测</w:t>
            </w:r>
            <w:r>
              <w:rPr>
                <w:rFonts w:ascii="Times New Roman" w:hAnsi="Times New Roman" w:eastAsia="宋体"/>
                <w:bCs w:val="0"/>
                <w:snapToGrid w:val="0"/>
                <w:kern w:val="2"/>
                <w:sz w:val="24"/>
              </w:rPr>
              <w:t>结果</w:t>
            </w:r>
            <w:r>
              <w:rPr>
                <w:rFonts w:hint="eastAsia" w:ascii="Times New Roman" w:hAnsi="Times New Roman" w:eastAsia="宋体"/>
                <w:bCs w:val="0"/>
                <w:snapToGrid w:val="0"/>
                <w:kern w:val="2"/>
                <w:sz w:val="24"/>
              </w:rPr>
              <w:t>（dB（A））</w:t>
            </w:r>
          </w:p>
          <w:tbl>
            <w:tblPr>
              <w:tblStyle w:val="17"/>
              <w:tblW w:w="8656" w:type="dxa"/>
              <w:tblInd w:w="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066"/>
              <w:gridCol w:w="868"/>
              <w:gridCol w:w="2602"/>
              <w:gridCol w:w="850"/>
              <w:gridCol w:w="851"/>
              <w:gridCol w:w="850"/>
              <w:gridCol w:w="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709"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监测日期</w:t>
                  </w:r>
                </w:p>
              </w:tc>
              <w:tc>
                <w:tcPr>
                  <w:tcW w:w="1066"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监测类别</w:t>
                  </w:r>
                </w:p>
              </w:tc>
              <w:tc>
                <w:tcPr>
                  <w:tcW w:w="868"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序号</w:t>
                  </w:r>
                </w:p>
              </w:tc>
              <w:tc>
                <w:tcPr>
                  <w:tcW w:w="2602" w:type="dxa"/>
                  <w:vMerge w:val="restart"/>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测定位置</w:t>
                  </w:r>
                </w:p>
              </w:tc>
              <w:tc>
                <w:tcPr>
                  <w:tcW w:w="1701" w:type="dxa"/>
                  <w:gridSpan w:val="2"/>
                  <w:vAlign w:val="center"/>
                </w:tcPr>
                <w:p>
                  <w:pPr>
                    <w:spacing w:after="0"/>
                    <w:jc w:val="center"/>
                    <w:rPr>
                      <w:rFonts w:ascii="Times New Roman" w:hAnsi="Times New Roman" w:eastAsia="宋体"/>
                      <w:b/>
                      <w:bCs/>
                      <w:sz w:val="21"/>
                      <w:szCs w:val="21"/>
                    </w:rPr>
                  </w:pPr>
                  <w:r>
                    <w:rPr>
                      <w:rFonts w:ascii="Times New Roman" w:hAnsi="Times New Roman" w:eastAsia="宋体"/>
                      <w:b/>
                      <w:bCs/>
                      <w:sz w:val="21"/>
                      <w:szCs w:val="21"/>
                    </w:rPr>
                    <w:t>昼间噪声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c>
                <w:tcPr>
                  <w:tcW w:w="1710" w:type="dxa"/>
                  <w:gridSpan w:val="2"/>
                  <w:vAlign w:val="center"/>
                </w:tcPr>
                <w:p>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夜</w:t>
                  </w:r>
                  <w:r>
                    <w:rPr>
                      <w:rFonts w:ascii="Times New Roman" w:hAnsi="Times New Roman" w:eastAsia="宋体"/>
                      <w:b/>
                      <w:bCs/>
                      <w:sz w:val="21"/>
                      <w:szCs w:val="21"/>
                    </w:rPr>
                    <w:t>间噪声</w:t>
                  </w:r>
                </w:p>
                <w:p>
                  <w:pPr>
                    <w:spacing w:after="0"/>
                    <w:jc w:val="center"/>
                    <w:rPr>
                      <w:rFonts w:ascii="Times New Roman" w:hAnsi="Times New Roman" w:eastAsia="宋体"/>
                      <w:b/>
                      <w:bCs/>
                      <w:sz w:val="21"/>
                      <w:szCs w:val="21"/>
                    </w:rPr>
                  </w:pPr>
                  <w:r>
                    <w:rPr>
                      <w:rFonts w:ascii="Times New Roman" w:hAnsi="Times New Roman" w:eastAsia="宋体"/>
                      <w:b/>
                      <w:bCs/>
                      <w:sz w:val="21"/>
                      <w:szCs w:val="21"/>
                    </w:rPr>
                    <w:t>Leq(dB(A))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709" w:type="dxa"/>
                  <w:vMerge w:val="continue"/>
                  <w:vAlign w:val="center"/>
                </w:tcPr>
                <w:p>
                  <w:pPr>
                    <w:spacing w:after="0"/>
                    <w:jc w:val="center"/>
                  </w:pPr>
                </w:p>
              </w:tc>
              <w:tc>
                <w:tcPr>
                  <w:tcW w:w="1066" w:type="dxa"/>
                  <w:vMerge w:val="continue"/>
                  <w:vAlign w:val="center"/>
                </w:tcPr>
                <w:p>
                  <w:pPr>
                    <w:spacing w:after="0"/>
                    <w:jc w:val="center"/>
                  </w:pPr>
                </w:p>
              </w:tc>
              <w:tc>
                <w:tcPr>
                  <w:tcW w:w="868" w:type="dxa"/>
                  <w:vMerge w:val="continue"/>
                  <w:vAlign w:val="center"/>
                </w:tcPr>
                <w:p>
                  <w:pPr>
                    <w:spacing w:after="0"/>
                    <w:jc w:val="center"/>
                  </w:pPr>
                </w:p>
              </w:tc>
              <w:tc>
                <w:tcPr>
                  <w:tcW w:w="2602" w:type="dxa"/>
                  <w:vMerge w:val="continue"/>
                  <w:vAlign w:val="center"/>
                </w:tcPr>
                <w:p>
                  <w:pPr>
                    <w:spacing w:after="0"/>
                    <w:jc w:val="center"/>
                  </w:pPr>
                </w:p>
              </w:tc>
              <w:tc>
                <w:tcPr>
                  <w:tcW w:w="85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测量值</w:t>
                  </w:r>
                </w:p>
              </w:tc>
              <w:tc>
                <w:tcPr>
                  <w:tcW w:w="851"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标准值</w:t>
                  </w:r>
                </w:p>
              </w:tc>
              <w:tc>
                <w:tcPr>
                  <w:tcW w:w="85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测量值</w:t>
                  </w:r>
                </w:p>
              </w:tc>
              <w:tc>
                <w:tcPr>
                  <w:tcW w:w="860" w:type="dxa"/>
                  <w:vAlign w:val="center"/>
                </w:tcPr>
                <w:p>
                  <w:pPr>
                    <w:spacing w:after="0"/>
                    <w:jc w:val="center"/>
                    <w:rPr>
                      <w:rFonts w:ascii="Times New Roman" w:hAnsi="Times New Roman" w:eastAsia="新宋体"/>
                      <w:color w:val="000000"/>
                      <w:sz w:val="21"/>
                      <w:szCs w:val="21"/>
                    </w:rPr>
                  </w:pPr>
                  <w:r>
                    <w:rPr>
                      <w:rFonts w:ascii="Times New Roman" w:hAnsi="Times New Roman" w:eastAsia="新宋体"/>
                      <w:color w:val="000000"/>
                      <w:sz w:val="21"/>
                      <w:szCs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12.26</w:t>
                  </w:r>
                </w:p>
              </w:tc>
              <w:tc>
                <w:tcPr>
                  <w:tcW w:w="1066" w:type="dxa"/>
                  <w:vMerge w:val="restart"/>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项目敏感点</w:t>
                  </w:r>
                </w:p>
              </w:tc>
              <w:tc>
                <w:tcPr>
                  <w:tcW w:w="868"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3</w:t>
                  </w:r>
                </w:p>
              </w:tc>
              <w:tc>
                <w:tcPr>
                  <w:tcW w:w="2602" w:type="dxa"/>
                  <w:vAlign w:val="center"/>
                </w:tcPr>
                <w:p>
                  <w:pPr>
                    <w:pStyle w:val="28"/>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西苑小区5栋</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54.4</w:t>
                  </w:r>
                </w:p>
              </w:tc>
              <w:tc>
                <w:tcPr>
                  <w:tcW w:w="851"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60</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45.9</w:t>
                  </w:r>
                </w:p>
              </w:tc>
              <w:tc>
                <w:tcPr>
                  <w:tcW w:w="860" w:type="dxa"/>
                  <w:vMerge w:val="restart"/>
                  <w:vAlign w:val="center"/>
                </w:tcPr>
                <w:p>
                  <w:pPr>
                    <w:spacing w:after="0"/>
                    <w:jc w:val="center"/>
                    <w:rPr>
                      <w:rFonts w:ascii="Times New Roman" w:hAnsi="Times New Roman" w:eastAsia="新宋体"/>
                      <w:color w:val="000000"/>
                      <w:sz w:val="21"/>
                      <w:szCs w:val="21"/>
                    </w:rPr>
                  </w:pPr>
                  <w:r>
                    <w:rPr>
                      <w:rFonts w:hint="eastAsia" w:ascii="Times New Roman" w:hAnsi="Times New Roman" w:eastAsia="新宋体"/>
                      <w:color w:val="000000"/>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continue"/>
                  <w:vAlign w:val="center"/>
                </w:tcPr>
                <w:p>
                  <w:pPr>
                    <w:spacing w:after="0"/>
                    <w:jc w:val="center"/>
                    <w:rPr>
                      <w:rFonts w:ascii="Times New Roman" w:hAnsi="Times New Roman" w:eastAsia="宋体"/>
                      <w:sz w:val="21"/>
                      <w:szCs w:val="21"/>
                    </w:rPr>
                  </w:pPr>
                </w:p>
              </w:tc>
              <w:tc>
                <w:tcPr>
                  <w:tcW w:w="1066" w:type="dxa"/>
                  <w:vMerge w:val="continue"/>
                  <w:vAlign w:val="center"/>
                </w:tcPr>
                <w:p>
                  <w:pPr>
                    <w:spacing w:after="0"/>
                    <w:jc w:val="center"/>
                    <w:rPr>
                      <w:rFonts w:ascii="Times New Roman" w:hAnsi="Times New Roman" w:eastAsia="宋体"/>
                      <w:sz w:val="21"/>
                      <w:szCs w:val="21"/>
                    </w:rPr>
                  </w:pPr>
                </w:p>
              </w:tc>
              <w:tc>
                <w:tcPr>
                  <w:tcW w:w="868" w:type="dxa"/>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4</w:t>
                  </w:r>
                </w:p>
              </w:tc>
              <w:tc>
                <w:tcPr>
                  <w:tcW w:w="2602" w:type="dxa"/>
                  <w:vAlign w:val="center"/>
                </w:tcPr>
                <w:p>
                  <w:pPr>
                    <w:pStyle w:val="28"/>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孙北小区</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50.4</w:t>
                  </w:r>
                </w:p>
              </w:tc>
              <w:tc>
                <w:tcPr>
                  <w:tcW w:w="851" w:type="dxa"/>
                  <w:vMerge w:val="continue"/>
                  <w:vAlign w:val="center"/>
                </w:tcPr>
                <w:p>
                  <w:pPr>
                    <w:spacing w:after="0"/>
                    <w:jc w:val="center"/>
                    <w:rPr>
                      <w:rFonts w:ascii="Times New Roman" w:hAnsi="Times New Roman" w:eastAsia="新宋体"/>
                      <w:color w:val="000000"/>
                      <w:sz w:val="21"/>
                      <w:szCs w:val="21"/>
                    </w:rPr>
                  </w:pP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43.5</w:t>
                  </w:r>
                </w:p>
              </w:tc>
              <w:tc>
                <w:tcPr>
                  <w:tcW w:w="860"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continue"/>
                  <w:vAlign w:val="center"/>
                </w:tcPr>
                <w:p>
                  <w:pPr>
                    <w:spacing w:after="0"/>
                    <w:jc w:val="center"/>
                    <w:rPr>
                      <w:rFonts w:ascii="Times New Roman" w:hAnsi="Times New Roman" w:eastAsia="宋体"/>
                      <w:sz w:val="21"/>
                      <w:szCs w:val="21"/>
                    </w:rPr>
                  </w:pPr>
                </w:p>
              </w:tc>
              <w:tc>
                <w:tcPr>
                  <w:tcW w:w="1066" w:type="dxa"/>
                  <w:vMerge w:val="continue"/>
                  <w:vAlign w:val="center"/>
                </w:tcPr>
                <w:p>
                  <w:pPr>
                    <w:spacing w:after="0"/>
                    <w:jc w:val="center"/>
                    <w:rPr>
                      <w:rFonts w:ascii="Times New Roman" w:hAnsi="Times New Roman" w:eastAsia="宋体"/>
                      <w:sz w:val="21"/>
                      <w:szCs w:val="21"/>
                    </w:rPr>
                  </w:pPr>
                </w:p>
              </w:tc>
              <w:tc>
                <w:tcPr>
                  <w:tcW w:w="868" w:type="dxa"/>
                  <w:vAlign w:val="center"/>
                </w:tcPr>
                <w:p>
                  <w:pPr>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5</w:t>
                  </w:r>
                </w:p>
              </w:tc>
              <w:tc>
                <w:tcPr>
                  <w:tcW w:w="2602" w:type="dxa"/>
                  <w:vAlign w:val="center"/>
                </w:tcPr>
                <w:p>
                  <w:pPr>
                    <w:pStyle w:val="28"/>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轴承新村北区33栋</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52.0</w:t>
                  </w:r>
                </w:p>
              </w:tc>
              <w:tc>
                <w:tcPr>
                  <w:tcW w:w="851" w:type="dxa"/>
                  <w:vMerge w:val="continue"/>
                  <w:vAlign w:val="center"/>
                </w:tcPr>
                <w:p>
                  <w:pPr>
                    <w:spacing w:after="0"/>
                    <w:jc w:val="center"/>
                    <w:rPr>
                      <w:rFonts w:ascii="Times New Roman" w:hAnsi="Times New Roman" w:eastAsia="新宋体"/>
                      <w:color w:val="000000"/>
                      <w:sz w:val="21"/>
                      <w:szCs w:val="21"/>
                    </w:rPr>
                  </w:pP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42.6</w:t>
                  </w:r>
                </w:p>
              </w:tc>
              <w:tc>
                <w:tcPr>
                  <w:tcW w:w="860"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restart"/>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rPr>
                    <w:t>2023.</w:t>
                  </w:r>
                  <w:r>
                    <w:rPr>
                      <w:rFonts w:hint="eastAsia" w:ascii="Times New Roman" w:hAnsi="Times New Roman" w:eastAsia="宋体"/>
                      <w:sz w:val="21"/>
                      <w:szCs w:val="21"/>
                      <w:lang w:val="en-US" w:eastAsia="zh-CN"/>
                    </w:rPr>
                    <w:t>12.27</w:t>
                  </w:r>
                </w:p>
              </w:tc>
              <w:tc>
                <w:tcPr>
                  <w:tcW w:w="1066" w:type="dxa"/>
                  <w:vMerge w:val="continue"/>
                </w:tcPr>
                <w:p>
                  <w:pPr>
                    <w:spacing w:after="0"/>
                    <w:jc w:val="center"/>
                    <w:rPr>
                      <w:rFonts w:ascii="Times New Roman" w:hAnsi="Times New Roman" w:eastAsia="宋体"/>
                      <w:sz w:val="21"/>
                      <w:szCs w:val="21"/>
                    </w:rPr>
                  </w:pPr>
                </w:p>
              </w:tc>
              <w:tc>
                <w:tcPr>
                  <w:tcW w:w="868"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3</w:t>
                  </w:r>
                </w:p>
              </w:tc>
              <w:tc>
                <w:tcPr>
                  <w:tcW w:w="2602" w:type="dxa"/>
                  <w:vAlign w:val="center"/>
                </w:tcPr>
                <w:p>
                  <w:pPr>
                    <w:pStyle w:val="28"/>
                    <w:rPr>
                      <w:rFonts w:ascii="宋体" w:hAnsi="宋体"/>
                      <w:color w:val="000000"/>
                      <w:szCs w:val="21"/>
                    </w:rPr>
                  </w:pPr>
                  <w:r>
                    <w:rPr>
                      <w:rFonts w:hint="eastAsia" w:ascii="Times New Roman" w:hAnsi="Times New Roman" w:eastAsia="宋体" w:cs="Times New Roman"/>
                      <w:color w:val="000000"/>
                      <w:szCs w:val="21"/>
                      <w:lang w:val="en-US" w:eastAsia="zh-CN"/>
                    </w:rPr>
                    <w:t>西苑小区5栋</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55.3</w:t>
                  </w:r>
                </w:p>
              </w:tc>
              <w:tc>
                <w:tcPr>
                  <w:tcW w:w="851" w:type="dxa"/>
                  <w:vMerge w:val="continue"/>
                  <w:vAlign w:val="center"/>
                </w:tcPr>
                <w:p>
                  <w:pPr>
                    <w:spacing w:after="0"/>
                    <w:jc w:val="center"/>
                    <w:rPr>
                      <w:rFonts w:ascii="Times New Roman" w:hAnsi="Times New Roman" w:eastAsia="新宋体"/>
                      <w:color w:val="000000"/>
                      <w:sz w:val="21"/>
                      <w:szCs w:val="21"/>
                    </w:rPr>
                  </w:pP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46.1</w:t>
                  </w:r>
                </w:p>
              </w:tc>
              <w:tc>
                <w:tcPr>
                  <w:tcW w:w="860"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continue"/>
                  <w:vAlign w:val="center"/>
                </w:tcPr>
                <w:p>
                  <w:pPr>
                    <w:spacing w:after="0"/>
                    <w:jc w:val="center"/>
                    <w:rPr>
                      <w:rFonts w:ascii="Times New Roman" w:hAnsi="Times New Roman" w:eastAsia="宋体"/>
                      <w:sz w:val="21"/>
                      <w:szCs w:val="21"/>
                    </w:rPr>
                  </w:pPr>
                </w:p>
              </w:tc>
              <w:tc>
                <w:tcPr>
                  <w:tcW w:w="1066" w:type="dxa"/>
                  <w:vMerge w:val="continue"/>
                </w:tcPr>
                <w:p>
                  <w:pPr>
                    <w:spacing w:after="0"/>
                    <w:jc w:val="center"/>
                    <w:rPr>
                      <w:rFonts w:ascii="Times New Roman" w:hAnsi="Times New Roman" w:eastAsia="宋体"/>
                      <w:sz w:val="21"/>
                      <w:szCs w:val="21"/>
                    </w:rPr>
                  </w:pPr>
                </w:p>
              </w:tc>
              <w:tc>
                <w:tcPr>
                  <w:tcW w:w="868"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4</w:t>
                  </w:r>
                </w:p>
              </w:tc>
              <w:tc>
                <w:tcPr>
                  <w:tcW w:w="2602" w:type="dxa"/>
                  <w:vAlign w:val="center"/>
                </w:tcPr>
                <w:p>
                  <w:pPr>
                    <w:pStyle w:val="28"/>
                    <w:rPr>
                      <w:rFonts w:ascii="宋体" w:hAnsi="宋体"/>
                      <w:color w:val="000000"/>
                      <w:szCs w:val="21"/>
                    </w:rPr>
                  </w:pPr>
                  <w:r>
                    <w:rPr>
                      <w:rFonts w:hint="eastAsia" w:ascii="Times New Roman" w:hAnsi="Times New Roman" w:eastAsia="宋体" w:cs="Times New Roman"/>
                      <w:color w:val="000000"/>
                      <w:szCs w:val="21"/>
                      <w:lang w:val="en-US" w:eastAsia="zh-CN"/>
                    </w:rPr>
                    <w:t>孙北小区</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48.3</w:t>
                  </w:r>
                </w:p>
              </w:tc>
              <w:tc>
                <w:tcPr>
                  <w:tcW w:w="851" w:type="dxa"/>
                  <w:vMerge w:val="continue"/>
                  <w:vAlign w:val="center"/>
                </w:tcPr>
                <w:p>
                  <w:pPr>
                    <w:spacing w:after="0"/>
                    <w:jc w:val="center"/>
                    <w:rPr>
                      <w:rFonts w:ascii="Times New Roman" w:hAnsi="Times New Roman" w:eastAsia="新宋体"/>
                      <w:color w:val="000000"/>
                      <w:sz w:val="21"/>
                      <w:szCs w:val="21"/>
                    </w:rPr>
                  </w:pP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43.5</w:t>
                  </w:r>
                </w:p>
              </w:tc>
              <w:tc>
                <w:tcPr>
                  <w:tcW w:w="860" w:type="dxa"/>
                  <w:vMerge w:val="continue"/>
                  <w:vAlign w:val="center"/>
                </w:tcPr>
                <w:p>
                  <w:pPr>
                    <w:spacing w:after="0"/>
                    <w:jc w:val="center"/>
                    <w:rPr>
                      <w:rFonts w:ascii="Times New Roman" w:hAnsi="Times New Roman" w:eastAsia="新宋体"/>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vMerge w:val="continue"/>
                  <w:vAlign w:val="center"/>
                </w:tcPr>
                <w:p>
                  <w:pPr>
                    <w:spacing w:after="0"/>
                    <w:jc w:val="center"/>
                    <w:rPr>
                      <w:rFonts w:ascii="Times New Roman" w:hAnsi="Times New Roman" w:eastAsia="宋体"/>
                      <w:sz w:val="21"/>
                      <w:szCs w:val="21"/>
                    </w:rPr>
                  </w:pPr>
                </w:p>
              </w:tc>
              <w:tc>
                <w:tcPr>
                  <w:tcW w:w="1066" w:type="dxa"/>
                  <w:vMerge w:val="continue"/>
                </w:tcPr>
                <w:p>
                  <w:pPr>
                    <w:spacing w:after="0"/>
                    <w:jc w:val="center"/>
                    <w:rPr>
                      <w:rFonts w:ascii="Times New Roman" w:hAnsi="Times New Roman" w:eastAsia="宋体"/>
                      <w:sz w:val="21"/>
                      <w:szCs w:val="21"/>
                    </w:rPr>
                  </w:pPr>
                </w:p>
              </w:tc>
              <w:tc>
                <w:tcPr>
                  <w:tcW w:w="868" w:type="dxa"/>
                  <w:vAlign w:val="center"/>
                </w:tcPr>
                <w:p>
                  <w:pPr>
                    <w:spacing w:after="0"/>
                    <w:jc w:val="center"/>
                    <w:rPr>
                      <w:rFonts w:hint="eastAsia" w:ascii="Times New Roman" w:hAnsi="Times New Roman" w:eastAsia="宋体"/>
                      <w:sz w:val="21"/>
                      <w:szCs w:val="21"/>
                    </w:rPr>
                  </w:pPr>
                  <w:r>
                    <w:rPr>
                      <w:rFonts w:hint="eastAsia" w:ascii="Times New Roman" w:hAnsi="Times New Roman" w:eastAsia="宋体"/>
                      <w:sz w:val="21"/>
                      <w:szCs w:val="21"/>
                    </w:rPr>
                    <w:t>N</w:t>
                  </w:r>
                  <w:r>
                    <w:rPr>
                      <w:rFonts w:hint="eastAsia" w:ascii="Times New Roman" w:hAnsi="Times New Roman" w:eastAsia="宋体"/>
                      <w:sz w:val="21"/>
                      <w:szCs w:val="21"/>
                      <w:lang w:val="en-US" w:eastAsia="zh-CN"/>
                    </w:rPr>
                    <w:t>5</w:t>
                  </w:r>
                </w:p>
              </w:tc>
              <w:tc>
                <w:tcPr>
                  <w:tcW w:w="2602" w:type="dxa"/>
                  <w:vAlign w:val="center"/>
                </w:tcPr>
                <w:p>
                  <w:pPr>
                    <w:pStyle w:val="28"/>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轴承新村北区33栋</w:t>
                  </w: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53.5</w:t>
                  </w:r>
                </w:p>
              </w:tc>
              <w:tc>
                <w:tcPr>
                  <w:tcW w:w="851" w:type="dxa"/>
                  <w:vMerge w:val="continue"/>
                  <w:vAlign w:val="center"/>
                </w:tcPr>
                <w:p>
                  <w:pPr>
                    <w:spacing w:after="0"/>
                    <w:jc w:val="center"/>
                    <w:rPr>
                      <w:rFonts w:ascii="Times New Roman" w:hAnsi="Times New Roman" w:eastAsia="新宋体"/>
                      <w:color w:val="000000"/>
                      <w:sz w:val="21"/>
                      <w:szCs w:val="21"/>
                    </w:rPr>
                  </w:pPr>
                </w:p>
              </w:tc>
              <w:tc>
                <w:tcPr>
                  <w:tcW w:w="850" w:type="dxa"/>
                  <w:vAlign w:val="center"/>
                </w:tcPr>
                <w:p>
                  <w:pPr>
                    <w:spacing w:after="0"/>
                    <w:jc w:val="center"/>
                    <w:rPr>
                      <w:rFonts w:hint="default" w:ascii="Times New Roman" w:hAnsi="Times New Roman" w:eastAsia="新宋体"/>
                      <w:color w:val="000000"/>
                      <w:sz w:val="21"/>
                      <w:szCs w:val="21"/>
                      <w:lang w:val="en-US" w:eastAsia="zh-CN"/>
                    </w:rPr>
                  </w:pPr>
                  <w:r>
                    <w:rPr>
                      <w:rFonts w:hint="eastAsia" w:ascii="Times New Roman" w:hAnsi="Times New Roman" w:eastAsia="新宋体"/>
                      <w:color w:val="000000"/>
                      <w:sz w:val="21"/>
                      <w:szCs w:val="21"/>
                      <w:lang w:val="en-US" w:eastAsia="zh-CN"/>
                    </w:rPr>
                    <w:t>44.9</w:t>
                  </w:r>
                </w:p>
              </w:tc>
              <w:tc>
                <w:tcPr>
                  <w:tcW w:w="860" w:type="dxa"/>
                  <w:vMerge w:val="continue"/>
                  <w:vAlign w:val="center"/>
                </w:tcPr>
                <w:p>
                  <w:pPr>
                    <w:spacing w:after="0"/>
                    <w:jc w:val="center"/>
                    <w:rPr>
                      <w:rFonts w:ascii="Times New Roman" w:hAnsi="Times New Roman" w:eastAsia="新宋体"/>
                      <w:color w:val="000000"/>
                      <w:sz w:val="21"/>
                      <w:szCs w:val="21"/>
                    </w:rPr>
                  </w:pPr>
                </w:p>
              </w:tc>
            </w:tr>
          </w:tbl>
          <w:p>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根据两天监测，</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昼间敏感点</w:t>
            </w:r>
            <w:r>
              <w:rPr>
                <w:rFonts w:ascii="Times New Roman" w:hAnsi="Times New Roman" w:eastAsia="宋体"/>
                <w:color w:val="000000"/>
                <w:sz w:val="24"/>
                <w:szCs w:val="24"/>
              </w:rPr>
              <w:t>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highlight w:val="none"/>
              </w:rPr>
              <w:t>5</w:t>
            </w:r>
            <w:r>
              <w:rPr>
                <w:rFonts w:hint="eastAsia" w:ascii="Times New Roman" w:hAnsi="Times New Roman" w:eastAsia="宋体"/>
                <w:color w:val="000000"/>
                <w:sz w:val="24"/>
                <w:szCs w:val="24"/>
                <w:highlight w:val="none"/>
                <w:lang w:val="en-US" w:eastAsia="zh-CN"/>
              </w:rPr>
              <w:t>0.4</w:t>
            </w:r>
            <w:r>
              <w:rPr>
                <w:rFonts w:hint="eastAsia" w:ascii="Times New Roman" w:hAnsi="Times New Roman" w:eastAsia="宋体"/>
                <w:color w:val="000000"/>
                <w:sz w:val="24"/>
                <w:szCs w:val="24"/>
                <w:highlight w:val="none"/>
              </w:rPr>
              <w:t>-5</w:t>
            </w:r>
            <w:r>
              <w:rPr>
                <w:rFonts w:hint="eastAsia" w:ascii="Times New Roman" w:hAnsi="Times New Roman" w:eastAsia="宋体"/>
                <w:color w:val="000000"/>
                <w:sz w:val="24"/>
                <w:szCs w:val="24"/>
                <w:highlight w:val="none"/>
                <w:lang w:val="en-US" w:eastAsia="zh-CN"/>
              </w:rPr>
              <w:t>5.3</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，夜间敏感点</w:t>
            </w:r>
            <w:r>
              <w:rPr>
                <w:rFonts w:ascii="Times New Roman" w:hAnsi="Times New Roman" w:eastAsia="宋体"/>
                <w:color w:val="000000"/>
                <w:sz w:val="24"/>
                <w:szCs w:val="24"/>
                <w:highlight w:val="none"/>
              </w:rPr>
              <w:t>噪声噪声值</w:t>
            </w:r>
            <w:r>
              <w:rPr>
                <w:rFonts w:hint="eastAsia" w:ascii="Times New Roman" w:hAnsi="Times New Roman" w:eastAsia="宋体"/>
                <w:color w:val="000000"/>
                <w:sz w:val="24"/>
                <w:szCs w:val="24"/>
                <w:highlight w:val="none"/>
              </w:rPr>
              <w:t>在</w:t>
            </w:r>
            <w:r>
              <w:rPr>
                <w:rFonts w:hint="eastAsia" w:ascii="Times New Roman" w:hAnsi="Times New Roman" w:eastAsia="宋体"/>
                <w:color w:val="000000"/>
                <w:sz w:val="24"/>
                <w:szCs w:val="24"/>
                <w:highlight w:val="none"/>
                <w:lang w:val="en-US" w:eastAsia="zh-CN"/>
              </w:rPr>
              <w:t>42.6</w:t>
            </w:r>
            <w:r>
              <w:rPr>
                <w:rFonts w:hint="eastAsia" w:ascii="Times New Roman" w:hAnsi="Times New Roman" w:eastAsia="宋体"/>
                <w:color w:val="000000"/>
                <w:sz w:val="24"/>
                <w:szCs w:val="24"/>
                <w:highlight w:val="none"/>
              </w:rPr>
              <w:t>-4</w:t>
            </w:r>
            <w:r>
              <w:rPr>
                <w:rFonts w:hint="eastAsia" w:ascii="Times New Roman" w:hAnsi="Times New Roman" w:eastAsia="宋体"/>
                <w:color w:val="000000"/>
                <w:sz w:val="24"/>
                <w:szCs w:val="24"/>
                <w:highlight w:val="none"/>
                <w:lang w:val="en-US" w:eastAsia="zh-CN"/>
              </w:rPr>
              <w:t>6.1</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，符合《声环境质量标准</w:t>
            </w:r>
            <w:r>
              <w:rPr>
                <w:rFonts w:hint="eastAsia" w:ascii="Times New Roman" w:hAnsi="Times New Roman" w:eastAsia="宋体"/>
                <w:color w:val="000000"/>
                <w:sz w:val="24"/>
                <w:szCs w:val="24"/>
              </w:rPr>
              <w:t>》（GB3096-2008）中2类标准（昼间≤60dB，夜间≤50dB）。本项目产生的噪声对周边敏感点影响较小。</w:t>
            </w: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spacing w:after="0" w:line="360" w:lineRule="auto"/>
              <w:ind w:firstLine="480" w:firstLineChars="200"/>
              <w:rPr>
                <w:rFonts w:hint="eastAsia" w:ascii="宋体" w:hAnsi="宋体" w:eastAsia="宋体" w:cs="宋体"/>
                <w:color w:val="000000"/>
                <w:sz w:val="24"/>
                <w:szCs w:val="24"/>
                <w:lang w:eastAsia="zh-CN" w:bidi="ar"/>
              </w:rPr>
            </w:pPr>
          </w:p>
          <w:p>
            <w:pPr>
              <w:pStyle w:val="2"/>
              <w:ind w:left="0" w:leftChars="0" w:firstLine="0" w:firstLineChars="0"/>
              <w:rPr>
                <w:rFonts w:hint="eastAsia" w:ascii="宋体" w:hAnsi="宋体" w:eastAsia="宋体" w:cs="宋体"/>
                <w:color w:val="000000"/>
                <w:sz w:val="24"/>
                <w:szCs w:val="24"/>
                <w:lang w:eastAsia="zh-CN" w:bidi="ar"/>
              </w:rPr>
            </w:pPr>
          </w:p>
          <w:p>
            <w:pPr>
              <w:pStyle w:val="2"/>
              <w:ind w:left="0" w:leftChars="0" w:firstLine="0" w:firstLineChars="0"/>
              <w:rPr>
                <w:rFonts w:hint="eastAsia" w:ascii="宋体" w:hAnsi="宋体" w:eastAsia="宋体" w:cs="宋体"/>
                <w:color w:val="000000"/>
                <w:sz w:val="24"/>
                <w:szCs w:val="24"/>
                <w:lang w:eastAsia="zh-CN" w:bidi="ar"/>
              </w:rPr>
            </w:pPr>
          </w:p>
          <w:p>
            <w:pPr>
              <w:rPr>
                <w:rFonts w:hint="eastAsia" w:ascii="宋体" w:hAnsi="宋体" w:eastAsia="宋体" w:cs="宋体"/>
                <w:color w:val="000000"/>
                <w:sz w:val="24"/>
                <w:szCs w:val="24"/>
                <w:lang w:eastAsia="zh-CN" w:bidi="ar"/>
              </w:rPr>
            </w:pPr>
          </w:p>
          <w:p>
            <w:pPr>
              <w:rPr>
                <w:rFonts w:hint="eastAsia"/>
                <w:lang w:eastAsia="zh-CN"/>
              </w:rPr>
            </w:pPr>
          </w:p>
          <w:p>
            <w:pPr>
              <w:spacing w:after="0" w:line="360" w:lineRule="auto"/>
              <w:rPr>
                <w:rFonts w:hint="eastAsia" w:ascii="宋体" w:hAnsi="宋体" w:eastAsia="宋体" w:cs="宋体"/>
                <w:color w:val="000000"/>
                <w:sz w:val="24"/>
                <w:szCs w:val="24"/>
                <w:lang w:eastAsia="zh-CN" w:bidi="ar"/>
              </w:rPr>
            </w:pPr>
          </w:p>
        </w:tc>
      </w:tr>
    </w:tbl>
    <w:p>
      <w:pPr>
        <w:spacing w:after="0" w:line="360" w:lineRule="auto"/>
        <w:rPr>
          <w:rFonts w:eastAsia="仿宋_GB2312"/>
          <w:b/>
          <w:color w:val="000000"/>
          <w:sz w:val="24"/>
          <w:szCs w:val="24"/>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after="0" w:line="360" w:lineRule="auto"/>
        <w:outlineLvl w:val="0"/>
        <w:rPr>
          <w:rFonts w:eastAsia="仿宋_GB2312"/>
          <w:b/>
          <w:color w:val="000000"/>
          <w:sz w:val="24"/>
          <w:szCs w:val="24"/>
        </w:rPr>
      </w:pPr>
      <w:r>
        <w:rPr>
          <w:rFonts w:eastAsia="仿宋_GB2312"/>
          <w:b/>
          <w:color w:val="000000"/>
          <w:sz w:val="24"/>
          <w:szCs w:val="24"/>
        </w:rPr>
        <w:t>表</w:t>
      </w:r>
      <w:r>
        <w:rPr>
          <w:rFonts w:hint="eastAsia" w:eastAsia="仿宋_GB2312"/>
          <w:b/>
          <w:color w:val="000000"/>
          <w:sz w:val="24"/>
          <w:szCs w:val="24"/>
        </w:rPr>
        <w:t>八  验收监测结论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5" w:hRule="atLeast"/>
          <w:jc w:val="center"/>
        </w:trPr>
        <w:tc>
          <w:tcPr>
            <w:tcW w:w="8924" w:type="dxa"/>
          </w:tcPr>
          <w:p>
            <w:pPr>
              <w:spacing w:after="0" w:line="360" w:lineRule="auto"/>
              <w:rPr>
                <w:rFonts w:ascii="Times New Roman" w:hAnsi="Times New Roman" w:eastAsia="宋体"/>
                <w:color w:val="000000"/>
                <w:sz w:val="24"/>
                <w:szCs w:val="24"/>
              </w:rPr>
            </w:pPr>
            <w:r>
              <w:rPr>
                <w:rFonts w:ascii="Times New Roman" w:hAnsi="Times New Roman" w:eastAsia="仿宋_GB2312"/>
                <w:color w:val="000000"/>
                <w:sz w:val="24"/>
                <w:szCs w:val="24"/>
              </w:rPr>
              <w:t>1</w:t>
            </w:r>
            <w:r>
              <w:rPr>
                <w:rFonts w:ascii="Times New Roman" w:hAnsi="Times New Roman" w:eastAsia="宋体"/>
                <w:color w:val="000000"/>
                <w:sz w:val="24"/>
                <w:szCs w:val="24"/>
              </w:rPr>
              <w:t>、工况调查结论</w:t>
            </w:r>
          </w:p>
          <w:p>
            <w:pPr>
              <w:pStyle w:val="7"/>
              <w:spacing w:after="0" w:line="360" w:lineRule="auto"/>
              <w:ind w:firstLine="480" w:firstLineChars="200"/>
              <w:rPr>
                <w:rFonts w:ascii="Times New Roman" w:hAnsi="Times New Roman" w:eastAsia="宋体"/>
                <w:b w:val="0"/>
                <w:bCs w:val="0"/>
                <w:color w:val="000000"/>
                <w:sz w:val="24"/>
                <w:szCs w:val="24"/>
                <w:lang w:bidi="ar"/>
              </w:rPr>
            </w:pPr>
            <w:r>
              <w:rPr>
                <w:rFonts w:ascii="Times New Roman" w:hAnsi="Times New Roman" w:eastAsia="宋体"/>
                <w:b w:val="0"/>
                <w:bCs w:val="0"/>
                <w:color w:val="000000"/>
                <w:sz w:val="24"/>
                <w:szCs w:val="24"/>
                <w:lang w:bidi="ar"/>
              </w:rPr>
              <w:t>本项目为</w:t>
            </w:r>
            <w:r>
              <w:rPr>
                <w:rFonts w:hint="eastAsia" w:ascii="Times New Roman" w:hAnsi="Times New Roman" w:eastAsia="宋体"/>
                <w:b w:val="0"/>
                <w:bCs w:val="0"/>
                <w:color w:val="000000"/>
                <w:sz w:val="24"/>
                <w:szCs w:val="24"/>
                <w:lang w:bidi="ar"/>
              </w:rPr>
              <w:t>整体</w:t>
            </w:r>
            <w:r>
              <w:rPr>
                <w:rFonts w:ascii="Times New Roman" w:hAnsi="Times New Roman" w:eastAsia="宋体"/>
                <w:b w:val="0"/>
                <w:bCs w:val="0"/>
                <w:color w:val="000000"/>
                <w:sz w:val="24"/>
                <w:szCs w:val="24"/>
                <w:lang w:bidi="ar"/>
              </w:rPr>
              <w:t>验收，验收监测期间（202</w:t>
            </w:r>
            <w:r>
              <w:rPr>
                <w:rFonts w:hint="eastAsia" w:ascii="Times New Roman" w:hAnsi="Times New Roman" w:eastAsia="宋体"/>
                <w:b w:val="0"/>
                <w:bCs w:val="0"/>
                <w:color w:val="000000"/>
                <w:sz w:val="24"/>
                <w:szCs w:val="24"/>
                <w:lang w:bidi="ar"/>
              </w:rPr>
              <w:t>3</w:t>
            </w:r>
            <w:r>
              <w:rPr>
                <w:rFonts w:ascii="Times New Roman" w:hAnsi="Times New Roman" w:eastAsia="宋体"/>
                <w:b w:val="0"/>
                <w:bCs w:val="0"/>
                <w:color w:val="000000"/>
                <w:sz w:val="24"/>
                <w:szCs w:val="24"/>
                <w:lang w:bidi="ar"/>
              </w:rPr>
              <w:t>年</w:t>
            </w:r>
            <w:r>
              <w:rPr>
                <w:rFonts w:hint="eastAsia" w:ascii="Times New Roman" w:hAnsi="Times New Roman" w:eastAsia="宋体"/>
                <w:b w:val="0"/>
                <w:bCs w:val="0"/>
                <w:color w:val="000000"/>
                <w:sz w:val="24"/>
                <w:szCs w:val="24"/>
                <w:lang w:val="en-US" w:eastAsia="zh-CN" w:bidi="ar"/>
              </w:rPr>
              <w:t>12</w:t>
            </w:r>
            <w:r>
              <w:rPr>
                <w:rFonts w:ascii="Times New Roman" w:hAnsi="Times New Roman" w:eastAsia="宋体"/>
                <w:b w:val="0"/>
                <w:bCs w:val="0"/>
                <w:color w:val="000000"/>
                <w:sz w:val="24"/>
                <w:szCs w:val="24"/>
                <w:lang w:bidi="ar"/>
              </w:rPr>
              <w:t>月</w:t>
            </w:r>
            <w:r>
              <w:rPr>
                <w:rFonts w:hint="eastAsia" w:ascii="Times New Roman" w:hAnsi="Times New Roman" w:eastAsia="宋体"/>
                <w:b w:val="0"/>
                <w:bCs w:val="0"/>
                <w:color w:val="000000"/>
                <w:sz w:val="24"/>
                <w:szCs w:val="24"/>
                <w:lang w:val="en-US" w:eastAsia="zh-CN" w:bidi="ar"/>
              </w:rPr>
              <w:t>26</w:t>
            </w:r>
            <w:r>
              <w:rPr>
                <w:rFonts w:ascii="Times New Roman" w:hAnsi="Times New Roman" w:eastAsia="宋体"/>
                <w:b w:val="0"/>
                <w:bCs w:val="0"/>
                <w:color w:val="000000"/>
                <w:sz w:val="24"/>
                <w:szCs w:val="24"/>
                <w:lang w:bidi="ar"/>
              </w:rPr>
              <w:t>日-</w:t>
            </w:r>
            <w:r>
              <w:rPr>
                <w:rFonts w:hint="eastAsia" w:ascii="Times New Roman" w:hAnsi="Times New Roman" w:eastAsia="宋体"/>
                <w:b w:val="0"/>
                <w:bCs w:val="0"/>
                <w:color w:val="000000"/>
                <w:sz w:val="24"/>
                <w:szCs w:val="24"/>
                <w:lang w:val="en-US" w:eastAsia="zh-CN" w:bidi="ar"/>
              </w:rPr>
              <w:t>27</w:t>
            </w:r>
            <w:r>
              <w:rPr>
                <w:rFonts w:ascii="Times New Roman" w:hAnsi="Times New Roman" w:eastAsia="宋体"/>
                <w:b w:val="0"/>
                <w:bCs w:val="0"/>
                <w:color w:val="000000"/>
                <w:sz w:val="24"/>
                <w:szCs w:val="24"/>
                <w:lang w:bidi="ar"/>
              </w:rPr>
              <w:t>日），本项目主体工程和环保设施连续、稳定、正常运行，满足验收监测的要求。</w:t>
            </w:r>
          </w:p>
          <w:p>
            <w:pPr>
              <w:numPr>
                <w:ilvl w:val="255"/>
                <w:numId w:val="0"/>
              </w:numPr>
              <w:spacing w:after="0" w:line="360" w:lineRule="auto"/>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2、</w:t>
            </w:r>
            <w:r>
              <w:rPr>
                <w:rFonts w:ascii="Times New Roman" w:hAnsi="Times New Roman" w:eastAsia="宋体"/>
                <w:color w:val="000000"/>
                <w:sz w:val="24"/>
                <w:szCs w:val="24"/>
                <w:lang w:bidi="ar"/>
              </w:rPr>
              <w:t>废水监测结论</w:t>
            </w:r>
          </w:p>
          <w:p>
            <w:pPr>
              <w:spacing w:after="0" w:line="360" w:lineRule="auto"/>
              <w:ind w:firstLine="480" w:firstLineChars="200"/>
              <w:jc w:val="both"/>
              <w:rPr>
                <w:rFonts w:ascii="Times New Roman" w:hAnsi="Times New Roman" w:eastAsia="宋体"/>
                <w:color w:val="000000"/>
                <w:sz w:val="24"/>
                <w:szCs w:val="24"/>
                <w:highlight w:val="cyan"/>
              </w:rPr>
            </w:pPr>
            <w:r>
              <w:rPr>
                <w:rFonts w:hint="eastAsia" w:ascii="Times New Roman" w:hAnsi="Times New Roman" w:eastAsia="宋体"/>
                <w:color w:val="000000"/>
                <w:sz w:val="24"/>
                <w:szCs w:val="24"/>
                <w:lang w:bidi="ar"/>
              </w:rPr>
              <w:t>经过两天监测，</w:t>
            </w:r>
            <w:r>
              <w:rPr>
                <w:rFonts w:hint="eastAsia" w:ascii="Times New Roman" w:hAnsi="Times New Roman" w:eastAsia="宋体"/>
                <w:color w:val="000000"/>
                <w:sz w:val="24"/>
                <w:szCs w:val="24"/>
                <w:highlight w:val="none"/>
                <w:lang w:bidi="ar"/>
              </w:rPr>
              <w:t>医院</w:t>
            </w:r>
            <w:r>
              <w:rPr>
                <w:rFonts w:hint="eastAsia" w:ascii="Times New Roman" w:hAnsi="Times New Roman" w:eastAsia="宋体"/>
                <w:color w:val="000000"/>
                <w:sz w:val="24"/>
                <w:szCs w:val="24"/>
                <w:highlight w:val="none"/>
                <w:lang w:val="en-US" w:eastAsia="zh-CN" w:bidi="ar"/>
              </w:rPr>
              <w:t>一层</w:t>
            </w:r>
            <w:r>
              <w:rPr>
                <w:rFonts w:hint="eastAsia" w:ascii="Times New Roman" w:hAnsi="Times New Roman" w:eastAsia="宋体" w:cs="Times New Roman"/>
                <w:color w:val="000000"/>
                <w:sz w:val="24"/>
                <w:szCs w:val="24"/>
                <w:highlight w:val="none"/>
                <w:lang w:val="en-US" w:eastAsia="zh-CN" w:bidi="ar"/>
              </w:rPr>
              <w:t>卫生间旁的清洗区</w:t>
            </w:r>
            <w:r>
              <w:rPr>
                <w:rFonts w:hint="eastAsia" w:ascii="Times New Roman" w:hAnsi="Times New Roman" w:eastAsia="宋体" w:cs="Times New Roman"/>
                <w:color w:val="000000"/>
                <w:sz w:val="24"/>
                <w:szCs w:val="24"/>
                <w:highlight w:val="none"/>
                <w:lang w:bidi="ar"/>
              </w:rPr>
              <w:t>污</w:t>
            </w:r>
            <w:r>
              <w:rPr>
                <w:rFonts w:hint="eastAsia" w:ascii="Times New Roman" w:hAnsi="Times New Roman" w:eastAsia="宋体"/>
                <w:color w:val="000000"/>
                <w:sz w:val="24"/>
                <w:szCs w:val="24"/>
                <w:highlight w:val="none"/>
                <w:lang w:bidi="ar"/>
              </w:rPr>
              <w:t>水处理设施</w:t>
            </w:r>
            <w:r>
              <w:rPr>
                <w:rFonts w:hint="eastAsia" w:ascii="Times New Roman" w:hAnsi="Times New Roman" w:eastAsia="宋体"/>
                <w:color w:val="000000"/>
                <w:sz w:val="24"/>
                <w:szCs w:val="24"/>
                <w:lang w:bidi="ar"/>
              </w:rPr>
              <w:t>出水口的主要污染物悬浮物、五日生化需氧量、化学需氧量、氨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bidi="ar"/>
                <w14:textFill>
                  <w14:solidFill>
                    <w14:schemeClr w14:val="tx1"/>
                  </w14:solidFill>
                </w14:textFill>
              </w:rPr>
              <w:t>粪大肠</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菌群</w:t>
            </w:r>
            <w:r>
              <w:rPr>
                <w:rFonts w:hint="eastAsia" w:ascii="Times New Roman" w:hAnsi="Times New Roman" w:eastAsia="宋体"/>
                <w:color w:val="000000" w:themeColor="text1"/>
                <w:sz w:val="24"/>
                <w:szCs w:val="24"/>
                <w:lang w:bidi="ar"/>
                <w14:textFill>
                  <w14:solidFill>
                    <w14:schemeClr w14:val="tx1"/>
                  </w14:solidFill>
                </w14:textFill>
              </w:rPr>
              <w:t>的日平均浓度分别为</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26</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3~5</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1.1</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22</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0.692</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27</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0.6</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10</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0.474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s="Times New Roman"/>
                <w:color w:val="000000"/>
                <w:sz w:val="24"/>
                <w:szCs w:val="24"/>
                <w:lang w:val="en-US" w:eastAsia="zh-CN" w:bidi="ar"/>
              </w:rPr>
              <w:t>医院二层输液室</w:t>
            </w:r>
            <w:r>
              <w:rPr>
                <w:rFonts w:hint="eastAsia" w:ascii="Times New Roman" w:hAnsi="Times New Roman" w:eastAsia="宋体" w:cs="Times New Roman"/>
                <w:color w:val="000000"/>
                <w:sz w:val="24"/>
                <w:szCs w:val="24"/>
                <w:lang w:bidi="ar"/>
              </w:rPr>
              <w:t>污水处理设施出水口</w:t>
            </w:r>
            <w:r>
              <w:rPr>
                <w:rFonts w:hint="eastAsia" w:ascii="Times New Roman" w:hAnsi="Times New Roman" w:eastAsia="宋体"/>
                <w:color w:val="000000"/>
                <w:sz w:val="24"/>
                <w:szCs w:val="24"/>
                <w:lang w:bidi="ar"/>
              </w:rPr>
              <w:t>的主要污染物悬浮物、五日生化需氧量、化学需氧量、氨</w:t>
            </w:r>
            <w:r>
              <w:rPr>
                <w:rFonts w:hint="eastAsia" w:ascii="Times New Roman" w:hAnsi="Times New Roman" w:eastAsia="宋体"/>
                <w:color w:val="000000" w:themeColor="text1"/>
                <w:sz w:val="24"/>
                <w:szCs w:val="24"/>
                <w:lang w:bidi="ar"/>
                <w14:textFill>
                  <w14:solidFill>
                    <w14:schemeClr w14:val="tx1"/>
                  </w14:solidFill>
                </w14:textFill>
              </w:rPr>
              <w:t>氮、</w:t>
            </w:r>
            <w:r>
              <w:rPr>
                <w:rFonts w:hint="eastAsia" w:ascii="Times New Roman" w:hAnsi="Times New Roman" w:eastAsia="宋体"/>
                <w:color w:val="000000" w:themeColor="text1"/>
                <w:sz w:val="24"/>
                <w:szCs w:val="24"/>
                <w:highlight w:val="none"/>
                <w:lang w:bidi="ar"/>
                <w14:textFill>
                  <w14:solidFill>
                    <w14:schemeClr w14:val="tx1"/>
                  </w14:solidFill>
                </w14:textFill>
              </w:rPr>
              <w:t>粪大肠</w:t>
            </w:r>
            <w:r>
              <w:rPr>
                <w:rFonts w:hint="eastAsia" w:ascii="Times New Roman" w:hAnsi="Times New Roman" w:eastAsia="宋体"/>
                <w:color w:val="000000" w:themeColor="text1"/>
                <w:sz w:val="24"/>
                <w:szCs w:val="24"/>
                <w:highlight w:val="none"/>
                <w:lang w:val="en-US" w:eastAsia="zh-CN" w:bidi="ar"/>
                <w14:textFill>
                  <w14:solidFill>
                    <w14:schemeClr w14:val="tx1"/>
                  </w14:solidFill>
                </w14:textFill>
              </w:rPr>
              <w:t>菌群</w:t>
            </w:r>
            <w:r>
              <w:rPr>
                <w:rFonts w:hint="eastAsia" w:ascii="Times New Roman" w:hAnsi="Times New Roman" w:eastAsia="宋体"/>
                <w:color w:val="000000" w:themeColor="text1"/>
                <w:sz w:val="24"/>
                <w:szCs w:val="24"/>
                <w:lang w:bidi="ar"/>
                <w14:textFill>
                  <w14:solidFill>
                    <w14:schemeClr w14:val="tx1"/>
                  </w14:solidFill>
                </w14:textFill>
              </w:rPr>
              <w:t>的日平均浓度分别为</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26</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0.9</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13</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0.441</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olor w:val="000000" w:themeColor="text1"/>
                <w:sz w:val="24"/>
                <w:szCs w:val="24"/>
                <w:lang w:val="en-US" w:eastAsia="zh-CN" w:bidi="ar"/>
                <w14:textFill>
                  <w14:solidFill>
                    <w14:schemeClr w14:val="tx1"/>
                  </w14:solidFill>
                </w14:textFill>
              </w:rPr>
              <w:t>12</w:t>
            </w:r>
            <w:r>
              <w:rPr>
                <w:rFonts w:hint="eastAsia" w:ascii="Times New Roman" w:hAnsi="Times New Roman" w:eastAsia="宋体"/>
                <w:color w:val="000000" w:themeColor="text1"/>
                <w:sz w:val="24"/>
                <w:szCs w:val="24"/>
                <w:lang w:bidi="ar"/>
                <w14:textFill>
                  <w14:solidFill>
                    <w14:schemeClr w14:val="tx1"/>
                  </w14:solidFill>
                </w14:textFill>
              </w:rPr>
              <w:t>月</w:t>
            </w:r>
            <w:r>
              <w:rPr>
                <w:rFonts w:hint="eastAsia" w:ascii="Times New Roman" w:hAnsi="Times New Roman" w:eastAsia="宋体"/>
                <w:color w:val="000000" w:themeColor="text1"/>
                <w:sz w:val="24"/>
                <w:szCs w:val="24"/>
                <w:lang w:val="en-US" w:eastAsia="zh-CN" w:bidi="ar"/>
                <w14:textFill>
                  <w14:solidFill>
                    <w14:schemeClr w14:val="tx1"/>
                  </w14:solidFill>
                </w14:textFill>
              </w:rPr>
              <w:t>27</w:t>
            </w:r>
            <w:r>
              <w:rPr>
                <w:rFonts w:hint="eastAsia" w:ascii="Times New Roman" w:hAnsi="Times New Roman" w:eastAsia="宋体"/>
                <w:color w:val="000000" w:themeColor="text1"/>
                <w:sz w:val="24"/>
                <w:szCs w:val="24"/>
                <w:lang w:bidi="ar"/>
                <w14:textFill>
                  <w14:solidFill>
                    <w14:schemeClr w14:val="tx1"/>
                  </w14:solidFill>
                </w14:textFill>
              </w:rPr>
              <w:t>日</w:t>
            </w:r>
            <w:r>
              <w:rPr>
                <w:rFonts w:hint="eastAsia" w:ascii="Times New Roman" w:hAnsi="Times New Roman" w:eastAsia="宋体"/>
                <w:color w:val="000000" w:themeColor="text1"/>
                <w:sz w:val="24"/>
                <w:szCs w:val="24"/>
                <w:lang w:val="en-US" w:eastAsia="zh-CN" w:bidi="ar"/>
                <w14:textFill>
                  <w14:solidFill>
                    <w14:schemeClr w14:val="tx1"/>
                  </w14:solidFill>
                </w14:textFill>
              </w:rPr>
              <w:t>＜4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1.0</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17</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0.584</w:t>
            </w:r>
            <w:r>
              <w:rPr>
                <w:rFonts w:hint="eastAsia" w:ascii="Times New Roman" w:hAnsi="Times New Roman" w:eastAsia="宋体"/>
                <w:color w:val="000000" w:themeColor="text1"/>
                <w:sz w:val="24"/>
                <w:szCs w:val="24"/>
                <w:lang w:bidi="ar"/>
                <w14:textFill>
                  <w14:solidFill>
                    <w14:schemeClr w14:val="tx1"/>
                  </w14:solidFill>
                </w14:textFill>
              </w:rPr>
              <w:t>mg/L、</w:t>
            </w:r>
            <w:r>
              <w:rPr>
                <w:rFonts w:hint="eastAsia" w:ascii="Times New Roman" w:hAnsi="Times New Roman" w:eastAsia="宋体"/>
                <w:color w:val="000000" w:themeColor="text1"/>
                <w:sz w:val="24"/>
                <w:szCs w:val="24"/>
                <w:lang w:val="en-US" w:eastAsia="zh-CN" w:bidi="ar"/>
                <w14:textFill>
                  <w14:solidFill>
                    <w14:schemeClr w14:val="tx1"/>
                  </w14:solidFill>
                </w14:textFill>
              </w:rPr>
              <w:t>＜20</w:t>
            </w:r>
            <w:r>
              <w:rPr>
                <w:rFonts w:hint="eastAsia" w:ascii="Times New Roman" w:hAnsi="Times New Roman" w:eastAsia="宋体"/>
                <w:color w:val="000000" w:themeColor="text1"/>
                <w:sz w:val="24"/>
                <w:szCs w:val="24"/>
                <w:lang w:bidi="ar"/>
                <w14:textFill>
                  <w14:solidFill>
                    <w14:schemeClr w14:val="tx1"/>
                  </w14:solidFill>
                </w14:textFill>
              </w:rPr>
              <w:t>MPN/L。</w:t>
            </w:r>
            <w:r>
              <w:rPr>
                <w:rFonts w:hint="eastAsia" w:ascii="Times New Roman" w:hAnsi="Times New Roman" w:eastAsia="宋体" w:cs="Times New Roman"/>
                <w:color w:val="000000"/>
                <w:sz w:val="24"/>
                <w:szCs w:val="24"/>
                <w:lang w:bidi="ar"/>
              </w:rPr>
              <w:t>设备出口水质能够满足《医疗机构水污染物排放标准</w:t>
            </w:r>
            <w:r>
              <w:rPr>
                <w:rFonts w:hint="eastAsia" w:ascii="Times New Roman" w:hAnsi="Times New Roman" w:eastAsia="宋体"/>
                <w:color w:val="000000" w:themeColor="text1"/>
                <w:sz w:val="24"/>
                <w:szCs w:val="24"/>
                <w:lang w:bidi="ar"/>
                <w14:textFill>
                  <w14:solidFill>
                    <w14:schemeClr w14:val="tx1"/>
                  </w14:solidFill>
                </w14:textFill>
              </w:rPr>
              <w:t>》（GB18466-2005）表2中“综合医疗机</w:t>
            </w:r>
            <w:r>
              <w:rPr>
                <w:rFonts w:hint="eastAsia" w:ascii="Times New Roman" w:hAnsi="Times New Roman" w:eastAsia="宋体"/>
                <w:color w:val="000000"/>
                <w:sz w:val="24"/>
                <w:szCs w:val="24"/>
                <w:lang w:bidi="ar"/>
              </w:rPr>
              <w:t>构和其他医疗机构水污染物排放限值（日均值）”预处理标准</w:t>
            </w:r>
            <w:r>
              <w:rPr>
                <w:rFonts w:hint="eastAsia" w:ascii="Times New Roman" w:hAnsi="Times New Roman" w:eastAsia="宋体"/>
                <w:color w:val="000000"/>
                <w:sz w:val="24"/>
                <w:szCs w:val="24"/>
                <w:lang w:val="en-US" w:eastAsia="zh-CN" w:bidi="ar"/>
              </w:rPr>
              <w:t>及胡大郢污水处理厂接管浓度限值</w:t>
            </w:r>
            <w:r>
              <w:rPr>
                <w:rFonts w:hint="eastAsia" w:ascii="Times New Roman" w:hAnsi="Times New Roman" w:eastAsia="宋体"/>
                <w:color w:val="000000"/>
                <w:sz w:val="24"/>
                <w:szCs w:val="24"/>
                <w:lang w:bidi="ar"/>
              </w:rPr>
              <w:t>。</w:t>
            </w:r>
          </w:p>
          <w:p>
            <w:pPr>
              <w:spacing w:after="0" w:line="360" w:lineRule="auto"/>
              <w:rPr>
                <w:rFonts w:ascii="Times New Roman" w:hAnsi="Times New Roman" w:eastAsia="宋体"/>
                <w:sz w:val="24"/>
                <w:szCs w:val="24"/>
              </w:rPr>
            </w:pPr>
            <w:r>
              <w:rPr>
                <w:rFonts w:hint="eastAsia" w:ascii="Times New Roman" w:hAnsi="Times New Roman" w:eastAsia="宋体"/>
                <w:color w:val="000000"/>
                <w:sz w:val="24"/>
                <w:szCs w:val="24"/>
              </w:rPr>
              <w:t>3</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bidi="ar"/>
              </w:rPr>
              <w:t>厂界</w:t>
            </w:r>
            <w:r>
              <w:rPr>
                <w:rFonts w:ascii="Times New Roman" w:hAnsi="Times New Roman" w:eastAsia="宋体"/>
                <w:color w:val="000000"/>
                <w:sz w:val="24"/>
                <w:szCs w:val="24"/>
                <w:lang w:bidi="ar"/>
              </w:rPr>
              <w:t>噪声监测结论</w:t>
            </w:r>
          </w:p>
          <w:p>
            <w:pPr>
              <w:spacing w:after="0" w:line="360" w:lineRule="auto"/>
              <w:ind w:firstLine="480" w:firstLineChars="200"/>
              <w:jc w:val="both"/>
              <w:rPr>
                <w:rFonts w:ascii="Times New Roman" w:hAnsi="Times New Roman" w:eastAsia="宋体"/>
                <w:color w:val="000000"/>
                <w:sz w:val="24"/>
                <w:szCs w:val="24"/>
              </w:rPr>
            </w:pPr>
            <w:r>
              <w:rPr>
                <w:rFonts w:ascii="Times New Roman" w:hAnsi="Times New Roman" w:eastAsia="宋体"/>
                <w:color w:val="000000"/>
                <w:sz w:val="24"/>
                <w:szCs w:val="24"/>
              </w:rPr>
              <w:t>经过两天监测，</w:t>
            </w:r>
            <w:r>
              <w:rPr>
                <w:rFonts w:ascii="Times New Roman" w:hAnsi="Times New Roman" w:eastAsia="宋体"/>
                <w:color w:val="000000"/>
                <w:sz w:val="24"/>
                <w:szCs w:val="24"/>
                <w:highlight w:val="none"/>
              </w:rPr>
              <w:t>项目</w:t>
            </w:r>
            <w:r>
              <w:rPr>
                <w:rFonts w:hint="eastAsia" w:ascii="Times New Roman" w:hAnsi="Times New Roman" w:eastAsia="宋体"/>
                <w:color w:val="000000"/>
                <w:sz w:val="24"/>
                <w:szCs w:val="24"/>
                <w:highlight w:val="none"/>
                <w:lang w:val="en-US" w:eastAsia="zh-CN"/>
              </w:rPr>
              <w:t>西侧</w:t>
            </w:r>
            <w:r>
              <w:rPr>
                <w:rFonts w:hint="eastAsia" w:ascii="Times New Roman" w:hAnsi="Times New Roman" w:eastAsia="宋体"/>
                <w:color w:val="000000"/>
                <w:sz w:val="24"/>
                <w:szCs w:val="24"/>
                <w:highlight w:val="none"/>
              </w:rPr>
              <w:t>昼间</w:t>
            </w:r>
            <w:r>
              <w:rPr>
                <w:rFonts w:ascii="Times New Roman" w:hAnsi="Times New Roman" w:eastAsia="宋体"/>
                <w:color w:val="000000"/>
                <w:sz w:val="24"/>
                <w:szCs w:val="24"/>
                <w:highlight w:val="none"/>
              </w:rPr>
              <w:t>厂界噪声值</w:t>
            </w:r>
            <w:r>
              <w:rPr>
                <w:rFonts w:hint="eastAsia" w:ascii="Times New Roman" w:hAnsi="Times New Roman" w:eastAsia="宋体"/>
                <w:color w:val="000000"/>
                <w:sz w:val="24"/>
                <w:szCs w:val="24"/>
                <w:highlight w:val="none"/>
              </w:rPr>
              <w:t>在5</w:t>
            </w:r>
            <w:r>
              <w:rPr>
                <w:rFonts w:hint="eastAsia" w:ascii="Times New Roman" w:hAnsi="Times New Roman" w:eastAsia="宋体"/>
                <w:color w:val="000000"/>
                <w:sz w:val="24"/>
                <w:szCs w:val="24"/>
                <w:highlight w:val="none"/>
                <w:lang w:val="en-US" w:eastAsia="zh-CN"/>
              </w:rPr>
              <w:t>9.7-63.0</w:t>
            </w:r>
            <w:r>
              <w:rPr>
                <w:rFonts w:ascii="Times New Roman" w:hAnsi="Times New Roman" w:eastAsia="宋体"/>
                <w:color w:val="000000" w:themeColor="text1"/>
                <w:sz w:val="24"/>
                <w:szCs w:val="24"/>
                <w:highlight w:val="none"/>
                <w14:textFill>
                  <w14:solidFill>
                    <w14:schemeClr w14:val="tx1"/>
                  </w14:solidFill>
                </w14:textFill>
              </w:rPr>
              <w:t>dB（A），</w:t>
            </w:r>
            <w:r>
              <w:rPr>
                <w:rFonts w:hint="eastAsia" w:ascii="Times New Roman" w:hAnsi="Times New Roman" w:eastAsia="宋体"/>
                <w:color w:val="000000" w:themeColor="text1"/>
                <w:sz w:val="24"/>
                <w:szCs w:val="24"/>
                <w:highlight w:val="none"/>
                <w14:textFill>
                  <w14:solidFill>
                    <w14:schemeClr w14:val="tx1"/>
                  </w14:solidFill>
                </w14:textFill>
              </w:rPr>
              <w:t>夜间</w:t>
            </w:r>
            <w:r>
              <w:rPr>
                <w:rFonts w:ascii="Times New Roman" w:hAnsi="Times New Roman" w:eastAsia="宋体"/>
                <w:color w:val="000000" w:themeColor="text1"/>
                <w:sz w:val="24"/>
                <w:szCs w:val="24"/>
                <w:highlight w:val="none"/>
                <w14:textFill>
                  <w14:solidFill>
                    <w14:schemeClr w14:val="tx1"/>
                  </w14:solidFill>
                </w14:textFill>
              </w:rPr>
              <w:t>噪声值</w:t>
            </w:r>
            <w:r>
              <w:rPr>
                <w:rFonts w:hint="eastAsia" w:ascii="Times New Roman" w:hAnsi="Times New Roman" w:eastAsia="宋体"/>
                <w:color w:val="000000" w:themeColor="text1"/>
                <w:sz w:val="24"/>
                <w:szCs w:val="24"/>
                <w:highlight w:val="none"/>
                <w14:textFill>
                  <w14:solidFill>
                    <w14:schemeClr w14:val="tx1"/>
                  </w14:solidFill>
                </w14:textFill>
              </w:rPr>
              <w:t>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53.3</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54.1</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，符合《社会生活环境噪声排放标准》（GB22337-2008）中</w:t>
            </w:r>
            <w:r>
              <w:rPr>
                <w:rFonts w:hint="eastAsia" w:ascii="Times New Roman" w:hAnsi="Times New Roman" w:eastAsia="宋体"/>
                <w:color w:val="000000"/>
                <w:sz w:val="24"/>
                <w:szCs w:val="24"/>
                <w:highlight w:val="none"/>
                <w:lang w:val="en-US" w:eastAsia="zh-CN"/>
              </w:rPr>
              <w:t>4</w:t>
            </w:r>
            <w:r>
              <w:rPr>
                <w:rFonts w:hint="eastAsia" w:ascii="Times New Roman" w:hAnsi="Times New Roman" w:eastAsia="宋体"/>
                <w:color w:val="000000"/>
                <w:sz w:val="24"/>
                <w:szCs w:val="24"/>
                <w:highlight w:val="none"/>
              </w:rPr>
              <w:t>类标准要求（昼间≤</w:t>
            </w:r>
            <w:r>
              <w:rPr>
                <w:rFonts w:hint="eastAsia" w:ascii="Times New Roman" w:hAnsi="Times New Roman" w:eastAsia="宋体"/>
                <w:color w:val="000000"/>
                <w:sz w:val="24"/>
                <w:szCs w:val="24"/>
                <w:highlight w:val="none"/>
                <w:lang w:val="en-US" w:eastAsia="zh-CN"/>
              </w:rPr>
              <w:t>7</w:t>
            </w:r>
            <w:r>
              <w:rPr>
                <w:rFonts w:hint="eastAsia" w:ascii="Times New Roman" w:hAnsi="Times New Roman" w:eastAsia="宋体"/>
                <w:color w:val="000000"/>
                <w:sz w:val="24"/>
                <w:szCs w:val="24"/>
                <w:highlight w:val="none"/>
              </w:rPr>
              <w:t>0dB，夜间≤5</w:t>
            </w:r>
            <w:r>
              <w:rPr>
                <w:rFonts w:hint="eastAsia" w:ascii="Times New Roman" w:hAnsi="Times New Roman" w:eastAsia="宋体"/>
                <w:color w:val="000000"/>
                <w:sz w:val="24"/>
                <w:szCs w:val="24"/>
                <w:highlight w:val="none"/>
                <w:lang w:val="en-US" w:eastAsia="zh-CN"/>
              </w:rPr>
              <w:t>5</w:t>
            </w:r>
            <w:r>
              <w:rPr>
                <w:rFonts w:hint="eastAsia" w:ascii="Times New Roman" w:hAnsi="Times New Roman" w:eastAsia="宋体"/>
                <w:color w:val="000000"/>
                <w:sz w:val="24"/>
                <w:szCs w:val="24"/>
                <w:highlight w:val="none"/>
              </w:rPr>
              <w:t>dB）</w:t>
            </w:r>
            <w:r>
              <w:rPr>
                <w:rFonts w:hint="eastAsia" w:ascii="Times New Roman" w:hAnsi="Times New Roman" w:eastAsia="宋体"/>
                <w:color w:val="000000"/>
                <w:sz w:val="24"/>
                <w:szCs w:val="24"/>
                <w:highlight w:val="none"/>
                <w:lang w:eastAsia="zh-CN"/>
              </w:rPr>
              <w:t>；</w:t>
            </w:r>
            <w:r>
              <w:rPr>
                <w:rFonts w:ascii="Times New Roman" w:hAnsi="Times New Roman" w:eastAsia="宋体"/>
                <w:color w:val="000000"/>
                <w:sz w:val="24"/>
                <w:szCs w:val="24"/>
                <w:highlight w:val="none"/>
              </w:rPr>
              <w:t>项目</w:t>
            </w:r>
            <w:r>
              <w:rPr>
                <w:rFonts w:hint="eastAsia" w:ascii="Times New Roman" w:hAnsi="Times New Roman" w:eastAsia="宋体"/>
                <w:color w:val="000000"/>
                <w:sz w:val="24"/>
                <w:szCs w:val="24"/>
                <w:highlight w:val="none"/>
                <w:lang w:val="en-US" w:eastAsia="zh-CN"/>
              </w:rPr>
              <w:t>东侧</w:t>
            </w:r>
            <w:r>
              <w:rPr>
                <w:rFonts w:hint="eastAsia" w:ascii="Times New Roman" w:hAnsi="Times New Roman" w:eastAsia="宋体"/>
                <w:color w:val="000000"/>
                <w:sz w:val="24"/>
                <w:szCs w:val="24"/>
                <w:highlight w:val="none"/>
              </w:rPr>
              <w:t>昼间</w:t>
            </w:r>
            <w:r>
              <w:rPr>
                <w:rFonts w:ascii="Times New Roman" w:hAnsi="Times New Roman" w:eastAsia="宋体"/>
                <w:color w:val="000000"/>
                <w:sz w:val="24"/>
                <w:szCs w:val="24"/>
                <w:highlight w:val="none"/>
              </w:rPr>
              <w:t>厂界噪声值</w:t>
            </w:r>
            <w:r>
              <w:rPr>
                <w:rFonts w:hint="eastAsia" w:ascii="Times New Roman" w:hAnsi="Times New Roman" w:eastAsia="宋体"/>
                <w:color w:val="000000"/>
                <w:sz w:val="24"/>
                <w:szCs w:val="24"/>
                <w:highlight w:val="none"/>
              </w:rPr>
              <w:t>在5</w:t>
            </w:r>
            <w:r>
              <w:rPr>
                <w:rFonts w:hint="eastAsia" w:ascii="Times New Roman" w:hAnsi="Times New Roman" w:eastAsia="宋体"/>
                <w:color w:val="000000"/>
                <w:sz w:val="24"/>
                <w:szCs w:val="24"/>
                <w:highlight w:val="none"/>
                <w:lang w:val="en-US" w:eastAsia="zh-CN"/>
              </w:rPr>
              <w:t>4.8-56.0</w:t>
            </w:r>
            <w:r>
              <w:rPr>
                <w:rFonts w:ascii="Times New Roman" w:hAnsi="Times New Roman" w:eastAsia="宋体"/>
                <w:color w:val="000000" w:themeColor="text1"/>
                <w:sz w:val="24"/>
                <w:szCs w:val="24"/>
                <w:highlight w:val="none"/>
                <w14:textFill>
                  <w14:solidFill>
                    <w14:schemeClr w14:val="tx1"/>
                  </w14:solidFill>
                </w14:textFill>
              </w:rPr>
              <w:t>dB（A），</w:t>
            </w:r>
            <w:r>
              <w:rPr>
                <w:rFonts w:hint="eastAsia" w:ascii="Times New Roman" w:hAnsi="Times New Roman" w:eastAsia="宋体"/>
                <w:color w:val="000000" w:themeColor="text1"/>
                <w:sz w:val="24"/>
                <w:szCs w:val="24"/>
                <w:highlight w:val="none"/>
                <w14:textFill>
                  <w14:solidFill>
                    <w14:schemeClr w14:val="tx1"/>
                  </w14:solidFill>
                </w14:textFill>
              </w:rPr>
              <w:t>夜间</w:t>
            </w:r>
            <w:r>
              <w:rPr>
                <w:rFonts w:ascii="Times New Roman" w:hAnsi="Times New Roman" w:eastAsia="宋体"/>
                <w:color w:val="000000" w:themeColor="text1"/>
                <w:sz w:val="24"/>
                <w:szCs w:val="24"/>
                <w:highlight w:val="none"/>
                <w14:textFill>
                  <w14:solidFill>
                    <w14:schemeClr w14:val="tx1"/>
                  </w14:solidFill>
                </w14:textFill>
              </w:rPr>
              <w:t>噪声值</w:t>
            </w:r>
            <w:r>
              <w:rPr>
                <w:rFonts w:hint="eastAsia" w:ascii="Times New Roman" w:hAnsi="Times New Roman" w:eastAsia="宋体"/>
                <w:color w:val="000000" w:themeColor="text1"/>
                <w:sz w:val="24"/>
                <w:szCs w:val="24"/>
                <w:highlight w:val="none"/>
                <w14:textFill>
                  <w14:solidFill>
                    <w14:schemeClr w14:val="tx1"/>
                  </w14:solidFill>
                </w14:textFill>
              </w:rPr>
              <w:t>在4</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5.6</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46.3</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，符合《社会生活</w:t>
            </w:r>
            <w:r>
              <w:rPr>
                <w:rFonts w:hint="eastAsia" w:ascii="Times New Roman" w:hAnsi="Times New Roman" w:eastAsia="宋体"/>
                <w:color w:val="000000"/>
                <w:sz w:val="24"/>
                <w:szCs w:val="24"/>
              </w:rPr>
              <w:t>环境噪声排放标准》（GB22337-2008）中</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类标准要求（昼间≤</w:t>
            </w:r>
            <w:r>
              <w:rPr>
                <w:rFonts w:hint="eastAsia" w:ascii="Times New Roman" w:hAnsi="Times New Roman" w:eastAsia="宋体"/>
                <w:color w:val="000000"/>
                <w:sz w:val="24"/>
                <w:szCs w:val="24"/>
                <w:lang w:val="en-US" w:eastAsia="zh-CN"/>
              </w:rPr>
              <w:t>6</w:t>
            </w:r>
            <w:r>
              <w:rPr>
                <w:rFonts w:hint="eastAsia" w:ascii="Times New Roman" w:hAnsi="Times New Roman" w:eastAsia="宋体"/>
                <w:color w:val="000000"/>
                <w:sz w:val="24"/>
                <w:szCs w:val="24"/>
              </w:rPr>
              <w:t>0dB，夜间≤5</w:t>
            </w:r>
            <w:r>
              <w:rPr>
                <w:rFonts w:hint="eastAsia" w:ascii="Times New Roman" w:hAnsi="Times New Roman" w:eastAsia="宋体"/>
                <w:color w:val="000000"/>
                <w:sz w:val="24"/>
                <w:szCs w:val="24"/>
                <w:lang w:val="en-US" w:eastAsia="zh-CN"/>
              </w:rPr>
              <w:t>0</w:t>
            </w:r>
            <w:r>
              <w:rPr>
                <w:rFonts w:hint="eastAsia" w:ascii="Times New Roman" w:hAnsi="Times New Roman" w:eastAsia="宋体"/>
                <w:color w:val="000000"/>
                <w:sz w:val="24"/>
                <w:szCs w:val="24"/>
              </w:rPr>
              <w:t>dB）</w:t>
            </w:r>
            <w:r>
              <w:rPr>
                <w:rFonts w:ascii="Times New Roman" w:hAnsi="Times New Roman" w:eastAsia="宋体"/>
                <w:color w:val="000000"/>
                <w:sz w:val="24"/>
                <w:szCs w:val="24"/>
              </w:rPr>
              <w:t>。</w:t>
            </w:r>
          </w:p>
          <w:p>
            <w:pPr>
              <w:spacing w:after="0"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4</w:t>
            </w:r>
            <w:r>
              <w:rPr>
                <w:rFonts w:hint="eastAsia" w:ascii="Times New Roman" w:hAnsi="Times New Roman" w:eastAsia="宋体"/>
                <w:color w:val="000000"/>
                <w:sz w:val="24"/>
                <w:szCs w:val="24"/>
              </w:rPr>
              <w:t>、敏感点噪声监测结论</w:t>
            </w:r>
          </w:p>
          <w:p>
            <w:pPr>
              <w:spacing w:after="0" w:line="360" w:lineRule="auto"/>
              <w:ind w:firstLine="480" w:firstLineChars="200"/>
              <w:jc w:val="both"/>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rPr>
              <w:t>验收期间对西苑小区5栋</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孙北小区</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轴承新村北区33栋进行声环境质量监测，设置</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个噪声监测点位，昼、夜间各监测1次、连续监测2天。</w:t>
            </w:r>
          </w:p>
          <w:p>
            <w:pPr>
              <w:spacing w:after="0"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根据两天监测，</w:t>
            </w:r>
            <w:r>
              <w:rPr>
                <w:rFonts w:ascii="Times New Roman" w:hAnsi="Times New Roman" w:eastAsia="宋体"/>
                <w:color w:val="000000"/>
                <w:sz w:val="24"/>
                <w:szCs w:val="24"/>
              </w:rPr>
              <w:t>项目</w:t>
            </w:r>
            <w:r>
              <w:rPr>
                <w:rFonts w:hint="eastAsia" w:ascii="Times New Roman" w:hAnsi="Times New Roman" w:eastAsia="宋体"/>
                <w:color w:val="000000"/>
                <w:sz w:val="24"/>
                <w:szCs w:val="24"/>
              </w:rPr>
              <w:t>昼间敏感点</w:t>
            </w:r>
            <w:r>
              <w:rPr>
                <w:rFonts w:ascii="Times New Roman" w:hAnsi="Times New Roman" w:eastAsia="宋体"/>
                <w:color w:val="000000"/>
                <w:sz w:val="24"/>
                <w:szCs w:val="24"/>
              </w:rPr>
              <w:t>噪声噪声值</w:t>
            </w:r>
            <w:r>
              <w:rPr>
                <w:rFonts w:hint="eastAsia" w:ascii="Times New Roman" w:hAnsi="Times New Roman" w:eastAsia="宋体"/>
                <w:color w:val="000000"/>
                <w:sz w:val="24"/>
                <w:szCs w:val="24"/>
              </w:rPr>
              <w:t>在</w:t>
            </w:r>
            <w:r>
              <w:rPr>
                <w:rFonts w:hint="eastAsia" w:ascii="Times New Roman" w:hAnsi="Times New Roman" w:eastAsia="宋体"/>
                <w:color w:val="000000"/>
                <w:sz w:val="24"/>
                <w:szCs w:val="24"/>
                <w:highlight w:val="none"/>
              </w:rPr>
              <w:t>5</w:t>
            </w:r>
            <w:r>
              <w:rPr>
                <w:rFonts w:hint="eastAsia" w:ascii="Times New Roman" w:hAnsi="Times New Roman" w:eastAsia="宋体"/>
                <w:color w:val="000000"/>
                <w:sz w:val="24"/>
                <w:szCs w:val="24"/>
                <w:highlight w:val="none"/>
                <w:lang w:val="en-US" w:eastAsia="zh-CN"/>
              </w:rPr>
              <w:t>0.4</w:t>
            </w:r>
            <w:r>
              <w:rPr>
                <w:rFonts w:hint="eastAsia" w:ascii="Times New Roman" w:hAnsi="Times New Roman" w:eastAsia="宋体"/>
                <w:color w:val="000000"/>
                <w:sz w:val="24"/>
                <w:szCs w:val="24"/>
                <w:highlight w:val="none"/>
              </w:rPr>
              <w:t>-5</w:t>
            </w:r>
            <w:r>
              <w:rPr>
                <w:rFonts w:hint="eastAsia" w:ascii="Times New Roman" w:hAnsi="Times New Roman" w:eastAsia="宋体"/>
                <w:color w:val="000000"/>
                <w:sz w:val="24"/>
                <w:szCs w:val="24"/>
                <w:highlight w:val="none"/>
                <w:lang w:val="en-US" w:eastAsia="zh-CN"/>
              </w:rPr>
              <w:t>5.3</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，夜间敏感点</w:t>
            </w:r>
            <w:r>
              <w:rPr>
                <w:rFonts w:ascii="Times New Roman" w:hAnsi="Times New Roman" w:eastAsia="宋体"/>
                <w:color w:val="000000"/>
                <w:sz w:val="24"/>
                <w:szCs w:val="24"/>
                <w:highlight w:val="none"/>
              </w:rPr>
              <w:t>噪声噪声值</w:t>
            </w:r>
            <w:r>
              <w:rPr>
                <w:rFonts w:hint="eastAsia" w:ascii="Times New Roman" w:hAnsi="Times New Roman" w:eastAsia="宋体"/>
                <w:color w:val="000000"/>
                <w:sz w:val="24"/>
                <w:szCs w:val="24"/>
                <w:highlight w:val="none"/>
              </w:rPr>
              <w:t>在</w:t>
            </w:r>
            <w:r>
              <w:rPr>
                <w:rFonts w:hint="eastAsia" w:ascii="Times New Roman" w:hAnsi="Times New Roman" w:eastAsia="宋体"/>
                <w:color w:val="000000"/>
                <w:sz w:val="24"/>
                <w:szCs w:val="24"/>
                <w:highlight w:val="none"/>
                <w:lang w:val="en-US" w:eastAsia="zh-CN"/>
              </w:rPr>
              <w:t>42.6</w:t>
            </w:r>
            <w:r>
              <w:rPr>
                <w:rFonts w:hint="eastAsia" w:ascii="Times New Roman" w:hAnsi="Times New Roman" w:eastAsia="宋体"/>
                <w:color w:val="000000"/>
                <w:sz w:val="24"/>
                <w:szCs w:val="24"/>
                <w:highlight w:val="none"/>
              </w:rPr>
              <w:t>-4</w:t>
            </w:r>
            <w:r>
              <w:rPr>
                <w:rFonts w:hint="eastAsia" w:ascii="Times New Roman" w:hAnsi="Times New Roman" w:eastAsia="宋体"/>
                <w:color w:val="000000"/>
                <w:sz w:val="24"/>
                <w:szCs w:val="24"/>
                <w:highlight w:val="none"/>
                <w:lang w:val="en-US" w:eastAsia="zh-CN"/>
              </w:rPr>
              <w:t>6.1</w:t>
            </w:r>
            <w:r>
              <w:rPr>
                <w:rFonts w:ascii="Times New Roman" w:hAnsi="Times New Roman" w:eastAsia="宋体"/>
                <w:color w:val="000000"/>
                <w:sz w:val="24"/>
                <w:szCs w:val="24"/>
                <w:highlight w:val="none"/>
              </w:rPr>
              <w:t>dB（A）</w:t>
            </w:r>
            <w:r>
              <w:rPr>
                <w:rFonts w:hint="eastAsia" w:ascii="Times New Roman" w:hAnsi="Times New Roman" w:eastAsia="宋体"/>
                <w:color w:val="000000"/>
                <w:sz w:val="24"/>
                <w:szCs w:val="24"/>
                <w:highlight w:val="none"/>
              </w:rPr>
              <w:t>，符合《声环境质量标准</w:t>
            </w:r>
            <w:r>
              <w:rPr>
                <w:rFonts w:hint="eastAsia" w:ascii="Times New Roman" w:hAnsi="Times New Roman" w:eastAsia="宋体"/>
                <w:color w:val="000000"/>
                <w:sz w:val="24"/>
                <w:szCs w:val="24"/>
              </w:rPr>
              <w:t>》（GB3096-2008）中2类标准（昼间≤60dB，夜间≤50dB）。本项目产生的噪声对周边敏感点影响较小。</w:t>
            </w:r>
          </w:p>
          <w:p>
            <w:pPr>
              <w:spacing w:after="0" w:line="360" w:lineRule="auto"/>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w:t>
            </w:r>
            <w:r>
              <w:rPr>
                <w:rFonts w:ascii="Times New Roman" w:hAnsi="Times New Roman" w:eastAsia="宋体"/>
                <w:color w:val="000000"/>
                <w:sz w:val="24"/>
                <w:szCs w:val="24"/>
              </w:rPr>
              <w:t>固体废物处置</w:t>
            </w:r>
          </w:p>
          <w:p>
            <w:pPr>
              <w:spacing w:after="0" w:line="360" w:lineRule="auto"/>
              <w:ind w:firstLine="480" w:firstLineChars="200"/>
              <w:jc w:val="both"/>
              <w:rPr>
                <w:rFonts w:ascii="Times New Roman" w:hAnsi="Times New Roman" w:eastAsia="宋体"/>
                <w:color w:val="000000"/>
                <w:sz w:val="24"/>
                <w:szCs w:val="24"/>
              </w:rPr>
            </w:pPr>
            <w:bookmarkStart w:id="6" w:name="_Hlk41577302"/>
            <w:bookmarkStart w:id="7" w:name="_Hlk70690027"/>
            <w:r>
              <w:rPr>
                <w:rFonts w:hint="eastAsia" w:ascii="Times New Roman" w:hAnsi="Times New Roman" w:eastAsia="宋体"/>
                <w:color w:val="000000"/>
                <w:sz w:val="24"/>
                <w:szCs w:val="24"/>
                <w:lang w:bidi="ar"/>
              </w:rPr>
              <w:t>本项目产生的生活垃圾、动物废毛、动物粪便定点集中收集后交由环卫部门统一清运；动物尸体按</w:t>
            </w:r>
            <w:r>
              <w:rPr>
                <w:rFonts w:hint="default" w:ascii="Times New Roman" w:hAnsi="Times New Roman" w:eastAsia="宋体" w:cs="Times New Roman"/>
                <w:color w:val="000000"/>
                <w:sz w:val="24"/>
                <w:szCs w:val="24"/>
                <w:lang w:bidi="ar"/>
              </w:rPr>
              <w:t>《病死及死因不明动物处置办法》要求，交由</w:t>
            </w:r>
            <w:r>
              <w:rPr>
                <w:rFonts w:hint="eastAsia" w:ascii="Times New Roman" w:hAnsi="Times New Roman" w:eastAsia="宋体"/>
                <w:sz w:val="24"/>
                <w:szCs w:val="24"/>
              </w:rPr>
              <w:t>安徽浩悦环境科技有限责任公司</w:t>
            </w:r>
            <w:r>
              <w:rPr>
                <w:rFonts w:hint="default" w:ascii="Times New Roman" w:hAnsi="Times New Roman" w:eastAsia="宋体" w:cs="Times New Roman"/>
                <w:color w:val="000000"/>
                <w:sz w:val="24"/>
                <w:szCs w:val="24"/>
                <w:lang w:bidi="ar"/>
              </w:rPr>
              <w:t>进行无害化处理</w:t>
            </w:r>
            <w:r>
              <w:rPr>
                <w:rFonts w:hint="eastAsia" w:ascii="Times New Roman" w:hAnsi="Times New Roman" w:eastAsia="宋体" w:cs="Times New Roman"/>
                <w:color w:val="000000"/>
                <w:sz w:val="24"/>
                <w:szCs w:val="24"/>
                <w:lang w:eastAsia="zh-CN" w:bidi="ar"/>
              </w:rPr>
              <w:t>；</w:t>
            </w:r>
            <w:r>
              <w:rPr>
                <w:rFonts w:hint="eastAsia" w:ascii="Times New Roman" w:hAnsi="Times New Roman" w:eastAsia="宋体"/>
                <w:color w:val="000000"/>
                <w:sz w:val="24"/>
                <w:szCs w:val="24"/>
                <w:lang w:bidi="ar"/>
              </w:rPr>
              <w:t>医疗废物暂存于危废</w:t>
            </w:r>
            <w:r>
              <w:rPr>
                <w:rFonts w:hint="eastAsia" w:ascii="Times New Roman" w:hAnsi="Times New Roman" w:eastAsia="宋体"/>
                <w:color w:val="000000"/>
                <w:sz w:val="24"/>
                <w:szCs w:val="24"/>
                <w:lang w:val="en-US" w:eastAsia="zh-CN" w:bidi="ar"/>
              </w:rPr>
              <w:t>贮存</w:t>
            </w:r>
            <w:r>
              <w:rPr>
                <w:rFonts w:hint="eastAsia" w:ascii="Times New Roman" w:hAnsi="Times New Roman" w:eastAsia="宋体"/>
                <w:color w:val="000000"/>
                <w:sz w:val="24"/>
                <w:szCs w:val="24"/>
                <w:lang w:bidi="ar"/>
              </w:rPr>
              <w:t>库（位于</w:t>
            </w:r>
            <w:r>
              <w:rPr>
                <w:rFonts w:hint="eastAsia" w:ascii="宋体" w:hAnsi="宋体" w:eastAsia="宋体" w:cs="宋体"/>
                <w:bCs/>
                <w:color w:val="000000" w:themeColor="text1"/>
                <w:sz w:val="24"/>
                <w:szCs w:val="24"/>
                <w:lang w:val="en-US" w:eastAsia="zh-CN"/>
                <w14:textFill>
                  <w14:solidFill>
                    <w14:schemeClr w14:val="tx1"/>
                  </w14:solidFill>
                </w14:textFill>
              </w:rPr>
              <w:t>医院</w:t>
            </w:r>
            <w:r>
              <w:rPr>
                <w:rFonts w:hint="eastAsia" w:ascii="宋体" w:hAnsi="宋体" w:eastAsia="宋体" w:cs="宋体"/>
                <w:bCs/>
                <w:color w:val="000000" w:themeColor="text1"/>
                <w:sz w:val="24"/>
                <w:szCs w:val="24"/>
                <w14:textFill>
                  <w14:solidFill>
                    <w14:schemeClr w14:val="tx1"/>
                  </w14:solidFill>
                </w14:textFill>
              </w:rPr>
              <w:t>一层</w:t>
            </w:r>
            <w:r>
              <w:rPr>
                <w:rFonts w:hint="default" w:ascii="Times New Roman" w:hAnsi="Times New Roman" w:eastAsia="宋体" w:cs="Times New Roman"/>
                <w:bCs/>
                <w:color w:val="000000" w:themeColor="text1"/>
                <w:sz w:val="24"/>
                <w:szCs w:val="24"/>
                <w14:textFill>
                  <w14:solidFill>
                    <w14:schemeClr w14:val="tx1"/>
                  </w14:solidFill>
                </w14:textFill>
              </w:rPr>
              <w:t>B超室东</w:t>
            </w:r>
            <w:r>
              <w:rPr>
                <w:rFonts w:hint="eastAsia" w:ascii="宋体" w:hAnsi="宋体" w:eastAsia="宋体" w:cs="宋体"/>
                <w:bCs/>
                <w:color w:val="000000" w:themeColor="text1"/>
                <w:sz w:val="24"/>
                <w:szCs w:val="24"/>
                <w14:textFill>
                  <w14:solidFill>
                    <w14:schemeClr w14:val="tx1"/>
                  </w14:solidFill>
                </w14:textFill>
              </w:rPr>
              <w:t>侧</w:t>
            </w:r>
            <w:r>
              <w:rPr>
                <w:rFonts w:hint="eastAsia" w:ascii="Times New Roman" w:hAnsi="Times New Roman" w:eastAsia="宋体"/>
                <w:color w:val="000000"/>
                <w:sz w:val="24"/>
                <w:szCs w:val="24"/>
                <w:lang w:bidi="ar"/>
              </w:rPr>
              <w:t>，建筑面积2m</w:t>
            </w:r>
            <w:r>
              <w:rPr>
                <w:rFonts w:hint="eastAsia" w:ascii="Times New Roman" w:hAnsi="Times New Roman" w:eastAsia="宋体"/>
                <w:color w:val="000000"/>
                <w:sz w:val="24"/>
                <w:szCs w:val="24"/>
                <w:vertAlign w:val="superscript"/>
                <w:lang w:bidi="ar"/>
              </w:rPr>
              <w:t>2</w:t>
            </w:r>
            <w:r>
              <w:rPr>
                <w:rFonts w:hint="eastAsia" w:ascii="Times New Roman" w:hAnsi="Times New Roman" w:eastAsia="宋体"/>
                <w:color w:val="000000"/>
                <w:sz w:val="24"/>
                <w:szCs w:val="24"/>
                <w:lang w:bidi="ar"/>
              </w:rPr>
              <w:t>），</w:t>
            </w:r>
            <w:r>
              <w:rPr>
                <w:rFonts w:hint="eastAsia" w:ascii="Times New Roman" w:hAnsi="Times New Roman" w:eastAsia="宋体"/>
                <w:color w:val="000000"/>
                <w:sz w:val="24"/>
                <w:szCs w:val="24"/>
                <w:lang w:val="en-US" w:eastAsia="zh-CN" w:bidi="ar"/>
              </w:rPr>
              <w:t>后</w:t>
            </w:r>
            <w:r>
              <w:rPr>
                <w:rFonts w:hint="eastAsia" w:ascii="Times New Roman" w:hAnsi="Times New Roman" w:eastAsia="宋体"/>
                <w:color w:val="000000"/>
                <w:sz w:val="24"/>
                <w:szCs w:val="24"/>
                <w:lang w:bidi="ar"/>
              </w:rPr>
              <w:t>交由</w:t>
            </w:r>
            <w:r>
              <w:rPr>
                <w:rFonts w:hint="eastAsia" w:ascii="Times New Roman" w:hAnsi="Times New Roman" w:eastAsia="宋体"/>
                <w:sz w:val="24"/>
                <w:szCs w:val="24"/>
                <w:lang w:val="en-US" w:eastAsia="zh-CN"/>
              </w:rPr>
              <w:t>安徽浩悦环境科技有限责任公司</w:t>
            </w:r>
            <w:r>
              <w:rPr>
                <w:rFonts w:hint="eastAsia" w:ascii="Times New Roman" w:hAnsi="Times New Roman" w:eastAsia="宋体"/>
                <w:color w:val="000000"/>
                <w:sz w:val="24"/>
                <w:szCs w:val="24"/>
                <w:lang w:bidi="ar"/>
              </w:rPr>
              <w:t>定期清运处置。综上所述，项目的固废处置率为100%。</w:t>
            </w:r>
            <w:bookmarkEnd w:id="6"/>
            <w:bookmarkEnd w:id="7"/>
          </w:p>
          <w:p>
            <w:pPr>
              <w:spacing w:after="0" w:line="360" w:lineRule="auto"/>
              <w:rPr>
                <w:rFonts w:ascii="Times New Roman" w:hAnsi="Times New Roman" w:eastAsia="宋体"/>
                <w:color w:val="000000"/>
                <w:sz w:val="24"/>
                <w:szCs w:val="24"/>
                <w:lang w:bidi="ar"/>
              </w:rPr>
            </w:pPr>
            <w:r>
              <w:rPr>
                <w:rFonts w:hint="eastAsia" w:ascii="Times New Roman" w:hAnsi="Times New Roman" w:eastAsia="宋体"/>
                <w:color w:val="000000"/>
                <w:sz w:val="24"/>
                <w:szCs w:val="24"/>
                <w:lang w:val="en-US" w:eastAsia="zh-CN" w:bidi="ar"/>
              </w:rPr>
              <w:t>6</w:t>
            </w:r>
            <w:r>
              <w:rPr>
                <w:rFonts w:hint="eastAsia" w:ascii="Times New Roman" w:hAnsi="Times New Roman" w:eastAsia="宋体"/>
                <w:color w:val="000000"/>
                <w:sz w:val="24"/>
                <w:szCs w:val="24"/>
                <w:lang w:bidi="ar"/>
              </w:rPr>
              <w:t>、建议</w:t>
            </w:r>
          </w:p>
          <w:p>
            <w:pPr>
              <w:spacing w:after="0" w:line="360" w:lineRule="auto"/>
              <w:ind w:firstLine="480" w:firstLineChars="200"/>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1、</w:t>
            </w:r>
            <w:r>
              <w:rPr>
                <w:rFonts w:ascii="Times New Roman" w:hAnsi="Times New Roman" w:eastAsia="宋体"/>
                <w:color w:val="000000"/>
                <w:sz w:val="24"/>
                <w:szCs w:val="24"/>
                <w:lang w:bidi="ar"/>
              </w:rPr>
              <w:t>进一步完善环境保护管理制度及操作规程，加强污染防治设施的运行管理和维护，确保设施正常运行，污染物稳定达标排放。</w:t>
            </w:r>
          </w:p>
          <w:p>
            <w:pPr>
              <w:spacing w:after="0" w:line="360" w:lineRule="auto"/>
              <w:ind w:firstLine="480" w:firstLineChars="200"/>
              <w:rPr>
                <w:rFonts w:ascii="Times New Roman" w:hAnsi="Times New Roman" w:eastAsia="宋体"/>
                <w:color w:val="000000"/>
                <w:sz w:val="24"/>
                <w:szCs w:val="24"/>
                <w:lang w:bidi="ar"/>
              </w:rPr>
            </w:pPr>
            <w:r>
              <w:rPr>
                <w:rFonts w:hint="eastAsia" w:ascii="Times New Roman" w:hAnsi="Times New Roman" w:eastAsia="宋体"/>
                <w:color w:val="000000"/>
                <w:sz w:val="24"/>
                <w:szCs w:val="24"/>
                <w:lang w:bidi="ar"/>
              </w:rPr>
              <w:t>2、</w:t>
            </w:r>
            <w:r>
              <w:rPr>
                <w:rFonts w:ascii="Times New Roman" w:hAnsi="Times New Roman" w:eastAsia="宋体"/>
                <w:color w:val="000000"/>
                <w:sz w:val="24"/>
                <w:szCs w:val="24"/>
                <w:lang w:bidi="ar"/>
              </w:rPr>
              <w:t>建设单位</w:t>
            </w:r>
            <w:r>
              <w:rPr>
                <w:rFonts w:hint="eastAsia" w:ascii="Times New Roman" w:hAnsi="Times New Roman" w:eastAsia="宋体"/>
                <w:color w:val="000000"/>
                <w:sz w:val="24"/>
                <w:szCs w:val="24"/>
                <w:lang w:bidi="ar"/>
              </w:rPr>
              <w:t>需增强员工危险废物集中处理与存放的意识，并定期对危废</w:t>
            </w:r>
            <w:r>
              <w:rPr>
                <w:rFonts w:hint="eastAsia" w:ascii="Times New Roman" w:hAnsi="Times New Roman" w:eastAsia="宋体"/>
                <w:color w:val="000000"/>
                <w:sz w:val="24"/>
                <w:szCs w:val="24"/>
                <w:lang w:val="en-US" w:eastAsia="zh-CN" w:bidi="ar"/>
              </w:rPr>
              <w:t>贮存</w:t>
            </w:r>
            <w:r>
              <w:rPr>
                <w:rFonts w:hint="eastAsia" w:ascii="Times New Roman" w:hAnsi="Times New Roman" w:eastAsia="宋体"/>
                <w:color w:val="000000"/>
                <w:sz w:val="24"/>
                <w:szCs w:val="24"/>
                <w:lang w:bidi="ar"/>
              </w:rPr>
              <w:t>库进行检查与核对，做到无任何安全隐患。</w:t>
            </w: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spacing w:before="62" w:beforeLines="20" w:line="360" w:lineRule="auto"/>
              <w:rPr>
                <w:rFonts w:eastAsia="仿宋_GB2312"/>
                <w:color w:val="000000"/>
                <w:sz w:val="24"/>
                <w:szCs w:val="24"/>
              </w:rPr>
            </w:pPr>
          </w:p>
          <w:p>
            <w:pPr>
              <w:widowControl w:val="0"/>
              <w:spacing w:before="62" w:beforeLines="20" w:after="0" w:line="360" w:lineRule="auto"/>
              <w:jc w:val="both"/>
              <w:rPr>
                <w:rFonts w:eastAsia="仿宋_GB2312"/>
                <w:color w:val="000000"/>
                <w:sz w:val="24"/>
                <w:szCs w:val="24"/>
              </w:rPr>
            </w:pP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5"/>
        <w:jc w:val="center"/>
      </w:pPr>
      <w:bookmarkStart w:id="8" w:name="_Toc1030"/>
      <w:r>
        <w:rPr>
          <w:rFonts w:hint="eastAsia"/>
        </w:rPr>
        <w:t>建设项目竣工环境保护“三同时”验收登记表</w:t>
      </w:r>
      <w:bookmarkEnd w:id="8"/>
    </w:p>
    <w:p>
      <w:pPr>
        <w:tabs>
          <w:tab w:val="left" w:pos="4937"/>
          <w:tab w:val="left" w:pos="9787"/>
        </w:tabs>
        <w:kinsoku w:val="0"/>
        <w:overflowPunct w:val="0"/>
        <w:adjustRightInd/>
        <w:snapToGrid/>
        <w:spacing w:after="120"/>
        <w:ind w:firstLine="1116" w:firstLineChars="526"/>
        <w:rPr>
          <w:b/>
          <w:color w:val="000000"/>
          <w:sz w:val="2"/>
          <w:szCs w:val="20"/>
        </w:rPr>
      </w:pPr>
      <w:r>
        <w:rPr>
          <w:b/>
          <w:color w:val="000000"/>
          <w:spacing w:val="1"/>
          <w:sz w:val="21"/>
          <w:szCs w:val="20"/>
        </w:rPr>
        <w:t>填表人（签字）：</w:t>
      </w:r>
      <w:r>
        <w:rPr>
          <w:rFonts w:hint="eastAsia"/>
          <w:b/>
          <w:color w:val="000000"/>
          <w:w w:val="95"/>
          <w:sz w:val="21"/>
          <w:szCs w:val="20"/>
        </w:rPr>
        <w:t xml:space="preserve">                                                                                                                </w:t>
      </w:r>
      <w:r>
        <w:rPr>
          <w:b/>
          <w:color w:val="000000"/>
          <w:spacing w:val="1"/>
          <w:sz w:val="21"/>
          <w:szCs w:val="20"/>
        </w:rPr>
        <w:t>项目经办人（签字）：</w:t>
      </w:r>
      <w:r>
        <w:rPr>
          <w:b/>
          <w:color w:val="000000"/>
          <w:sz w:val="2"/>
          <w:szCs w:val="20"/>
        </w:rPr>
        <w:t xml:space="preserve"> </w:t>
      </w:r>
    </w:p>
    <w:tbl>
      <w:tblPr>
        <w:tblStyle w:val="17"/>
        <w:tblW w:w="22371" w:type="dxa"/>
        <w:jc w:val="center"/>
        <w:tblLayout w:type="fixed"/>
        <w:tblCellMar>
          <w:top w:w="0" w:type="dxa"/>
          <w:left w:w="108" w:type="dxa"/>
          <w:bottom w:w="0" w:type="dxa"/>
          <w:right w:w="108" w:type="dxa"/>
        </w:tblCellMar>
      </w:tblPr>
      <w:tblGrid>
        <w:gridCol w:w="1555"/>
        <w:gridCol w:w="698"/>
        <w:gridCol w:w="1428"/>
        <w:gridCol w:w="1098"/>
        <w:gridCol w:w="36"/>
        <w:gridCol w:w="1406"/>
        <w:gridCol w:w="388"/>
        <w:gridCol w:w="1219"/>
        <w:gridCol w:w="236"/>
        <w:gridCol w:w="1165"/>
        <w:gridCol w:w="831"/>
        <w:gridCol w:w="781"/>
        <w:gridCol w:w="1470"/>
        <w:gridCol w:w="1413"/>
        <w:gridCol w:w="2813"/>
        <w:gridCol w:w="1146"/>
        <w:gridCol w:w="1254"/>
        <w:gridCol w:w="530"/>
        <w:gridCol w:w="1407"/>
        <w:gridCol w:w="1497"/>
      </w:tblGrid>
      <w:tr>
        <w:tblPrEx>
          <w:tblCellMar>
            <w:top w:w="0" w:type="dxa"/>
            <w:left w:w="108" w:type="dxa"/>
            <w:bottom w:w="0" w:type="dxa"/>
            <w:right w:w="108" w:type="dxa"/>
          </w:tblCellMar>
        </w:tblPrEx>
        <w:trPr>
          <w:jc w:val="center"/>
        </w:trPr>
        <w:tc>
          <w:tcPr>
            <w:tcW w:w="1555"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spacing w:after="0" w:line="300" w:lineRule="exact"/>
              <w:jc w:val="center"/>
              <w:rPr>
                <w:b/>
                <w:bCs/>
                <w:color w:val="000000"/>
                <w:sz w:val="21"/>
                <w:szCs w:val="21"/>
              </w:rPr>
            </w:pPr>
            <w:r>
              <w:rPr>
                <w:b/>
                <w:bCs/>
                <w:color w:val="000000"/>
                <w:sz w:val="21"/>
                <w:szCs w:val="21"/>
              </w:rPr>
              <w:t>建设项目</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项目名称</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lang w:val="en-US" w:eastAsia="zh-CN"/>
              </w:rPr>
              <w:t>阳光宠物医院</w:t>
            </w:r>
            <w:r>
              <w:rPr>
                <w:rFonts w:hint="eastAsia" w:ascii="Times New Roman" w:hAnsi="Times New Roman" w:eastAsia="宋体"/>
                <w:kern w:val="2"/>
                <w:sz w:val="21"/>
                <w:szCs w:val="21"/>
              </w:rPr>
              <w:t>项目</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项目代码</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jc w:val="center"/>
              <w:rPr>
                <w:color w:val="000000"/>
                <w:sz w:val="21"/>
                <w:szCs w:val="21"/>
              </w:rPr>
            </w:pPr>
            <w:r>
              <w:rPr>
                <w:rFonts w:hint="eastAsia" w:ascii="Times New Roman" w:hAnsi="Times New Roman" w:cs="Times New Roman"/>
                <w:color w:val="000000"/>
                <w:sz w:val="21"/>
                <w:szCs w:val="21"/>
                <w:lang w:val="en-US" w:eastAsia="zh-CN"/>
              </w:rPr>
              <w:t>/</w:t>
            </w: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建设地点</w:t>
            </w:r>
          </w:p>
        </w:tc>
        <w:tc>
          <w:tcPr>
            <w:tcW w:w="4688" w:type="dxa"/>
            <w:gridSpan w:val="4"/>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b/>
                <w:bCs/>
                <w:color w:val="000000"/>
                <w:sz w:val="21"/>
                <w:szCs w:val="21"/>
              </w:rPr>
            </w:pPr>
            <w:r>
              <w:rPr>
                <w:rFonts w:hint="eastAsia" w:ascii="Times New Roman" w:hAnsi="Times New Roman" w:eastAsia="宋体"/>
                <w:b w:val="0"/>
                <w:bCs w:val="0"/>
                <w:color w:val="000000"/>
                <w:sz w:val="21"/>
                <w:szCs w:val="21"/>
                <w:lang w:val="en-US" w:eastAsia="zh-CN"/>
              </w:rPr>
              <w:t>安徽省合肥市蜀山区合作化南路西苑小区6栋10-11室1至2层</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行业类别（分类管理名录）</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五十、社会事业与服务业；123、动物医院-设有动物颅腔、胸腔或腹腔手术设施的</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建设性质</w:t>
            </w:r>
          </w:p>
        </w:tc>
        <w:tc>
          <w:tcPr>
            <w:tcW w:w="8647" w:type="dxa"/>
            <w:gridSpan w:val="6"/>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hint="eastAsia" w:ascii="宋体" w:hAnsi="宋体" w:eastAsia="宋体" w:cs="宋体"/>
                <w:kern w:val="2"/>
                <w:sz w:val="21"/>
                <w:szCs w:val="21"/>
              </w:rPr>
              <w:sym w:font="Wingdings 2" w:char="0052"/>
            </w:r>
            <w:r>
              <w:rPr>
                <w:rFonts w:hint="eastAsia" w:ascii="宋体" w:hAnsi="宋体" w:eastAsia="宋体" w:cs="宋体"/>
                <w:kern w:val="2"/>
                <w:sz w:val="21"/>
                <w:szCs w:val="21"/>
              </w:rPr>
              <w:t xml:space="preserve">新建 </w:t>
            </w:r>
            <w:r>
              <w:rPr>
                <w:rFonts w:hint="eastAsia" w:ascii="宋体" w:hAnsi="宋体" w:eastAsia="宋体" w:cs="宋体"/>
                <w:kern w:val="2"/>
                <w:sz w:val="21"/>
                <w:szCs w:val="21"/>
              </w:rPr>
              <w:sym w:font="Wingdings 2" w:char="00A3"/>
            </w:r>
            <w:r>
              <w:rPr>
                <w:rFonts w:hint="eastAsia" w:ascii="宋体" w:hAnsi="宋体" w:eastAsia="宋体" w:cs="宋体"/>
                <w:kern w:val="2"/>
                <w:sz w:val="21"/>
                <w:szCs w:val="21"/>
              </w:rPr>
              <w:t xml:space="preserve"> 改扩建 </w:t>
            </w:r>
            <w:r>
              <w:rPr>
                <w:rFonts w:hint="eastAsia" w:ascii="宋体" w:hAnsi="宋体" w:eastAsia="宋体" w:cs="宋体"/>
                <w:kern w:val="2"/>
                <w:sz w:val="21"/>
                <w:szCs w:val="21"/>
              </w:rPr>
              <w:sym w:font="Wingdings 2" w:char="00A3"/>
            </w:r>
            <w:r>
              <w:rPr>
                <w:rFonts w:hint="eastAsia" w:ascii="宋体" w:hAnsi="宋体" w:eastAsia="宋体" w:cs="宋体"/>
                <w:kern w:val="2"/>
                <w:sz w:val="21"/>
                <w:szCs w:val="21"/>
              </w:rPr>
              <w:t>技术改造</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bookmarkStart w:id="9" w:name="_Hlk2778331"/>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设计生产能力</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r>
              <w:rPr>
                <w:rFonts w:hint="default" w:ascii="Times New Roman" w:hAnsi="Times New Roman" w:eastAsia="宋体"/>
                <w:color w:val="000000" w:themeColor="text1"/>
                <w:kern w:val="2"/>
                <w:sz w:val="21"/>
                <w:szCs w:val="21"/>
                <w14:textFill>
                  <w14:solidFill>
                    <w14:schemeClr w14:val="tx1"/>
                  </w14:solidFill>
                </w14:textFill>
              </w:rPr>
              <w:t>接诊量</w:t>
            </w:r>
            <w:r>
              <w:rPr>
                <w:rFonts w:hint="eastAsia" w:ascii="Times New Roman" w:hAnsi="Times New Roman" w:eastAsia="宋体"/>
                <w:color w:val="000000" w:themeColor="text1"/>
                <w:kern w:val="2"/>
                <w:sz w:val="21"/>
                <w:szCs w:val="21"/>
                <w:lang w:val="en-US" w:eastAsia="zh-CN"/>
                <w14:textFill>
                  <w14:solidFill>
                    <w14:schemeClr w14:val="tx1"/>
                  </w14:solidFill>
                </w14:textFill>
              </w:rPr>
              <w:t>8</w:t>
            </w:r>
            <w:r>
              <w:rPr>
                <w:rFonts w:hint="default" w:ascii="Times New Roman" w:hAnsi="Times New Roman" w:eastAsia="宋体"/>
                <w:color w:val="000000" w:themeColor="text1"/>
                <w:kern w:val="2"/>
                <w:sz w:val="21"/>
                <w:szCs w:val="21"/>
                <w14:textFill>
                  <w14:solidFill>
                    <w14:schemeClr w14:val="tx1"/>
                  </w14:solidFill>
                </w14:textFill>
              </w:rPr>
              <w:t>00</w:t>
            </w:r>
            <w:r>
              <w:rPr>
                <w:rFonts w:hint="eastAsia" w:ascii="Times New Roman" w:hAnsi="Times New Roman" w:eastAsia="宋体"/>
                <w:color w:val="000000" w:themeColor="text1"/>
                <w:kern w:val="2"/>
                <w:sz w:val="21"/>
                <w:szCs w:val="21"/>
                <w:lang w:val="en-US" w:eastAsia="zh-CN"/>
                <w14:textFill>
                  <w14:solidFill>
                    <w14:schemeClr w14:val="tx1"/>
                  </w14:solidFill>
                </w14:textFill>
              </w:rPr>
              <w:t>只次</w:t>
            </w:r>
            <w:r>
              <w:rPr>
                <w:rFonts w:hint="default" w:ascii="Times New Roman" w:hAnsi="Times New Roman" w:eastAsia="宋体"/>
                <w:color w:val="000000" w:themeColor="text1"/>
                <w:kern w:val="2"/>
                <w:sz w:val="21"/>
                <w:szCs w:val="21"/>
                <w14:textFill>
                  <w14:solidFill>
                    <w14:schemeClr w14:val="tx1"/>
                  </w14:solidFill>
                </w14:textFill>
              </w:rPr>
              <w:t>/年</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实际生产能力</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default" w:ascii="Times New Roman" w:hAnsi="Times New Roman" w:eastAsia="宋体"/>
                <w:kern w:val="2"/>
                <w:sz w:val="21"/>
                <w:szCs w:val="21"/>
              </w:rPr>
              <w:t>接诊量</w:t>
            </w:r>
            <w:r>
              <w:rPr>
                <w:rFonts w:hint="eastAsia" w:ascii="Times New Roman" w:hAnsi="Times New Roman" w:eastAsia="宋体"/>
                <w:kern w:val="2"/>
                <w:sz w:val="21"/>
                <w:szCs w:val="21"/>
                <w:lang w:val="en-US" w:eastAsia="zh-CN"/>
              </w:rPr>
              <w:t>75</w:t>
            </w:r>
            <w:r>
              <w:rPr>
                <w:rFonts w:hint="default" w:ascii="Times New Roman" w:hAnsi="Times New Roman" w:eastAsia="宋体"/>
                <w:kern w:val="2"/>
                <w:sz w:val="21"/>
                <w:szCs w:val="21"/>
              </w:rPr>
              <w:t>0</w:t>
            </w:r>
            <w:r>
              <w:rPr>
                <w:rFonts w:hint="eastAsia" w:ascii="Times New Roman" w:hAnsi="Times New Roman" w:eastAsia="宋体"/>
                <w:kern w:val="2"/>
                <w:sz w:val="21"/>
                <w:szCs w:val="21"/>
                <w:lang w:val="en-US" w:eastAsia="zh-CN"/>
              </w:rPr>
              <w:t>只次</w:t>
            </w:r>
            <w:r>
              <w:rPr>
                <w:rFonts w:hint="default" w:ascii="Times New Roman" w:hAnsi="Times New Roman" w:eastAsia="宋体"/>
                <w:kern w:val="2"/>
                <w:sz w:val="21"/>
                <w:szCs w:val="21"/>
              </w:rPr>
              <w:t>/年</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环评单位</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hint="eastAsia" w:ascii="Times New Roman" w:hAnsi="Times New Roman" w:eastAsia="宋体"/>
                <w:kern w:val="2"/>
                <w:sz w:val="21"/>
                <w:szCs w:val="21"/>
              </w:rPr>
              <w:t>安徽省智源环保工程有限公司</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环评文件审批机关</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FF0000"/>
                <w:kern w:val="2"/>
                <w:sz w:val="21"/>
                <w:szCs w:val="21"/>
                <w:lang w:val="en-US" w:eastAsia="zh-CN"/>
              </w:rPr>
            </w:pPr>
            <w:r>
              <w:rPr>
                <w:rFonts w:hint="eastAsia" w:ascii="Times New Roman" w:hAnsi="Times New Roman" w:eastAsia="宋体"/>
                <w:kern w:val="2"/>
                <w:sz w:val="21"/>
                <w:szCs w:val="21"/>
                <w:lang w:val="en-US" w:eastAsia="zh-CN"/>
              </w:rPr>
              <w:t>合肥市蜀山区生态环境分局</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审批文号</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lang w:val="en-US" w:eastAsia="zh-CN"/>
              </w:rPr>
              <w:t>环建</w:t>
            </w:r>
            <w:r>
              <w:rPr>
                <w:rFonts w:hint="eastAsia" w:ascii="Times New Roman" w:hAnsi="Times New Roman" w:eastAsia="宋体"/>
                <w:kern w:val="2"/>
                <w:sz w:val="21"/>
                <w:szCs w:val="21"/>
              </w:rPr>
              <w:t>审〔2023〕</w:t>
            </w:r>
            <w:r>
              <w:rPr>
                <w:rFonts w:hint="eastAsia" w:ascii="Times New Roman" w:hAnsi="Times New Roman" w:eastAsia="宋体"/>
                <w:kern w:val="2"/>
                <w:sz w:val="21"/>
                <w:szCs w:val="21"/>
                <w:lang w:val="en-US" w:eastAsia="zh-CN"/>
              </w:rPr>
              <w:t>9016</w:t>
            </w:r>
            <w:r>
              <w:rPr>
                <w:rFonts w:hint="eastAsia" w:ascii="Times New Roman" w:hAnsi="Times New Roman" w:eastAsia="宋体"/>
                <w:kern w:val="2"/>
                <w:sz w:val="21"/>
                <w:szCs w:val="21"/>
              </w:rPr>
              <w:t>号</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环评文件类型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环境影响报告表</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开工日期</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ascii="Times New Roman" w:hAnsi="Times New Roman" w:eastAsia="宋体"/>
                <w:kern w:val="2"/>
                <w:sz w:val="21"/>
                <w:szCs w:val="21"/>
                <w:highlight w:val="none"/>
              </w:rPr>
              <w:t>202</w:t>
            </w:r>
            <w:r>
              <w:rPr>
                <w:rFonts w:hint="eastAsia" w:ascii="Times New Roman" w:hAnsi="Times New Roman" w:eastAsia="宋体"/>
                <w:kern w:val="2"/>
                <w:sz w:val="21"/>
                <w:szCs w:val="21"/>
                <w:highlight w:val="none"/>
              </w:rPr>
              <w:t>3.</w:t>
            </w:r>
            <w:r>
              <w:rPr>
                <w:rFonts w:hint="eastAsia" w:ascii="Times New Roman" w:hAnsi="Times New Roman" w:eastAsia="宋体"/>
                <w:kern w:val="2"/>
                <w:sz w:val="21"/>
                <w:szCs w:val="21"/>
                <w:highlight w:val="none"/>
                <w:lang w:val="en-US" w:eastAsia="zh-CN"/>
              </w:rPr>
              <w:t>11月中旬</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竣工日期</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ascii="Times New Roman" w:hAnsi="Times New Roman" w:eastAsia="宋体"/>
                <w:kern w:val="2"/>
                <w:sz w:val="21"/>
                <w:szCs w:val="21"/>
                <w:highlight w:val="none"/>
              </w:rPr>
              <w:t>202</w:t>
            </w:r>
            <w:r>
              <w:rPr>
                <w:rFonts w:hint="eastAsia" w:ascii="Times New Roman" w:hAnsi="Times New Roman" w:eastAsia="宋体"/>
                <w:kern w:val="2"/>
                <w:sz w:val="21"/>
                <w:szCs w:val="21"/>
                <w:highlight w:val="none"/>
              </w:rPr>
              <w:t>3.</w:t>
            </w:r>
            <w:r>
              <w:rPr>
                <w:rFonts w:hint="eastAsia" w:ascii="Times New Roman" w:hAnsi="Times New Roman" w:eastAsia="宋体"/>
                <w:kern w:val="2"/>
                <w:sz w:val="21"/>
                <w:szCs w:val="21"/>
                <w:highlight w:val="none"/>
                <w:lang w:val="en-US" w:eastAsia="zh-CN"/>
              </w:rPr>
              <w:t>12</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排污许可证申领时间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环保设施设计单位</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ascii="Times New Roman" w:hAnsi="Times New Roman" w:eastAsia="宋体"/>
                <w:kern w:val="2"/>
                <w:sz w:val="21"/>
                <w:szCs w:val="21"/>
                <w:lang w:eastAsia="zh-CN"/>
              </w:rPr>
            </w:pPr>
            <w:r>
              <w:rPr>
                <w:rFonts w:hint="eastAsia" w:ascii="Times New Roman" w:hAnsi="Times New Roman" w:eastAsia="宋体"/>
                <w:kern w:val="2"/>
                <w:sz w:val="21"/>
                <w:szCs w:val="21"/>
                <w:lang w:val="en-US" w:eastAsia="zh-CN"/>
              </w:rPr>
              <w:t>/</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环保设施施工单位</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eastAsia" w:eastAsia="微软雅黑"/>
                <w:kern w:val="2"/>
                <w:sz w:val="21"/>
                <w:szCs w:val="21"/>
                <w:lang w:eastAsia="zh-CN"/>
              </w:rPr>
            </w:pPr>
            <w:r>
              <w:rPr>
                <w:rFonts w:hint="eastAsia" w:ascii="Times New Roman" w:hAnsi="Times New Roman" w:eastAsia="宋体"/>
                <w:kern w:val="2"/>
                <w:sz w:val="21"/>
                <w:szCs w:val="21"/>
                <w:lang w:val="en-US" w:eastAsia="zh-CN"/>
              </w:rPr>
              <w:t>/</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本工程排污许可证编号</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验收单位</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合肥市阳光宠物医院</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环保设施监测单位</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r>
              <w:rPr>
                <w:rFonts w:hint="eastAsia" w:eastAsia="宋体"/>
                <w:kern w:val="2"/>
                <w:sz w:val="21"/>
                <w:szCs w:val="21"/>
              </w:rPr>
              <w:t>安徽</w:t>
            </w:r>
            <w:r>
              <w:rPr>
                <w:rFonts w:hint="eastAsia" w:eastAsia="宋体"/>
                <w:kern w:val="2"/>
                <w:sz w:val="21"/>
                <w:szCs w:val="21"/>
                <w:lang w:val="en-US" w:eastAsia="zh-CN"/>
              </w:rPr>
              <w:t>省国清</w:t>
            </w:r>
            <w:r>
              <w:rPr>
                <w:rFonts w:hint="eastAsia" w:eastAsia="宋体"/>
                <w:kern w:val="2"/>
                <w:sz w:val="21"/>
                <w:szCs w:val="21"/>
              </w:rPr>
              <w:t>检测</w:t>
            </w:r>
            <w:r>
              <w:rPr>
                <w:rFonts w:hint="eastAsia" w:eastAsia="宋体"/>
                <w:kern w:val="2"/>
                <w:sz w:val="21"/>
                <w:szCs w:val="21"/>
                <w:lang w:val="en-US" w:eastAsia="zh-CN"/>
              </w:rPr>
              <w:t>技术</w:t>
            </w:r>
            <w:r>
              <w:rPr>
                <w:rFonts w:hint="eastAsia" w:eastAsia="宋体"/>
                <w:kern w:val="2"/>
                <w:sz w:val="21"/>
                <w:szCs w:val="21"/>
              </w:rPr>
              <w:t>有限公司</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验收监测时工况</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ascii="Times New Roman" w:hAnsi="Times New Roman"/>
                <w:kern w:val="2"/>
                <w:sz w:val="21"/>
                <w:szCs w:val="21"/>
              </w:rPr>
              <w:t>/</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投资总概算（万元）</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50</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环保投资总概算（万元）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6</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highlight w:val="cyan"/>
                <w:lang w:val="en-US" w:eastAsia="zh-CN"/>
              </w:rPr>
            </w:pPr>
            <w:r>
              <w:rPr>
                <w:rFonts w:hint="eastAsia" w:ascii="Times New Roman" w:hAnsi="Times New Roman" w:eastAsia="宋体"/>
                <w:kern w:val="2"/>
                <w:sz w:val="21"/>
                <w:szCs w:val="21"/>
                <w:highlight w:val="none"/>
                <w:lang w:val="en-US" w:eastAsia="zh-CN"/>
              </w:rPr>
              <w:t>12</w:t>
            </w:r>
          </w:p>
        </w:tc>
      </w:tr>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实际总投资</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50</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实际环保投资（万元）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7</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所占比例（%）</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highlight w:val="cyan"/>
                <w:lang w:val="en-US" w:eastAsia="zh-CN"/>
              </w:rPr>
            </w:pPr>
            <w:r>
              <w:rPr>
                <w:rFonts w:hint="eastAsia" w:ascii="Times New Roman" w:hAnsi="Times New Roman" w:eastAsia="宋体"/>
                <w:kern w:val="2"/>
                <w:sz w:val="21"/>
                <w:szCs w:val="21"/>
                <w:highlight w:val="none"/>
                <w:lang w:val="en-US" w:eastAsia="zh-CN"/>
              </w:rPr>
              <w:t>14</w:t>
            </w:r>
          </w:p>
        </w:tc>
      </w:tr>
      <w:tr>
        <w:tblPrEx>
          <w:tblCellMar>
            <w:top w:w="0" w:type="dxa"/>
            <w:left w:w="108" w:type="dxa"/>
            <w:bottom w:w="0" w:type="dxa"/>
            <w:right w:w="108" w:type="dxa"/>
          </w:tblCellMar>
        </w:tblPrEx>
        <w:trPr>
          <w:trHeight w:val="275" w:hRule="atLeast"/>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废水治理（万元）</w:t>
            </w:r>
          </w:p>
        </w:tc>
        <w:tc>
          <w:tcPr>
            <w:tcW w:w="109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2</w:t>
            </w:r>
          </w:p>
        </w:tc>
        <w:tc>
          <w:tcPr>
            <w:tcW w:w="1830"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ascii="Times New Roman" w:hAnsi="Times New Roman" w:eastAsia="宋体"/>
                <w:b/>
                <w:bCs/>
                <w:kern w:val="2"/>
                <w:sz w:val="21"/>
                <w:szCs w:val="21"/>
              </w:rPr>
              <w:t>废气治理（万元）</w:t>
            </w:r>
          </w:p>
        </w:tc>
        <w:tc>
          <w:tcPr>
            <w:tcW w:w="1455"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1</w:t>
            </w:r>
          </w:p>
        </w:tc>
        <w:tc>
          <w:tcPr>
            <w:tcW w:w="199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ascii="Times New Roman" w:hAnsi="Times New Roman" w:eastAsia="宋体"/>
                <w:b/>
                <w:bCs/>
                <w:kern w:val="2"/>
                <w:sz w:val="21"/>
                <w:szCs w:val="21"/>
              </w:rPr>
              <w:t>噪声治理（万元）</w:t>
            </w:r>
          </w:p>
        </w:tc>
        <w:tc>
          <w:tcPr>
            <w:tcW w:w="781"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rPr>
              <w:t>1</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固体废物治理（万元）</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r>
              <w:rPr>
                <w:rFonts w:hint="eastAsia" w:ascii="Times New Roman" w:hAnsi="Times New Roman" w:eastAsia="宋体"/>
                <w:kern w:val="2"/>
                <w:sz w:val="21"/>
                <w:szCs w:val="21"/>
              </w:rPr>
              <w:t>2</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绿化及生态（万元）</w:t>
            </w:r>
          </w:p>
        </w:tc>
        <w:tc>
          <w:tcPr>
            <w:tcW w:w="53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rFonts w:ascii="Times New Roman" w:hAnsi="Times New Roman"/>
                <w:color w:val="000000"/>
                <w:sz w:val="21"/>
                <w:szCs w:val="21"/>
              </w:rPr>
              <w:t>/</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b/>
                <w:bCs/>
                <w:color w:val="000000"/>
                <w:sz w:val="21"/>
                <w:szCs w:val="21"/>
              </w:rPr>
              <w:t>其他（万元）</w:t>
            </w: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eastAsia="微软雅黑"/>
                <w:color w:val="000000"/>
                <w:sz w:val="21"/>
                <w:szCs w:val="21"/>
                <w:lang w:val="en-US" w:eastAsia="zh-CN"/>
              </w:rPr>
            </w:pPr>
            <w:r>
              <w:rPr>
                <w:rFonts w:hint="eastAsia" w:ascii="Times New Roman" w:hAnsi="Times New Roman" w:eastAsia="宋体" w:cs="Times New Roman"/>
                <w:kern w:val="2"/>
                <w:sz w:val="21"/>
                <w:szCs w:val="21"/>
                <w:highlight w:val="none"/>
                <w:lang w:val="en-US" w:eastAsia="zh-CN"/>
              </w:rPr>
              <w:t>1</w:t>
            </w:r>
          </w:p>
        </w:tc>
      </w:tr>
      <w:bookmarkEnd w:id="9"/>
      <w:tr>
        <w:tblPrEx>
          <w:tblCellMar>
            <w:top w:w="0" w:type="dxa"/>
            <w:left w:w="108" w:type="dxa"/>
            <w:bottom w:w="0" w:type="dxa"/>
            <w:right w:w="108" w:type="dxa"/>
          </w:tblCellMar>
        </w:tblPrEx>
        <w:trPr>
          <w:jc w:val="center"/>
        </w:trPr>
        <w:tc>
          <w:tcPr>
            <w:tcW w:w="1555" w:type="dxa"/>
            <w:vMerge w:val="continue"/>
            <w:tcBorders>
              <w:top w:val="single" w:color="000000" w:sz="4" w:space="0"/>
              <w:left w:val="single" w:color="000000" w:sz="4" w:space="0"/>
              <w:bottom w:val="single" w:color="000000" w:sz="4" w:space="0"/>
              <w:right w:val="single" w:color="000000" w:sz="4" w:space="0"/>
            </w:tcBorders>
            <w:textDirection w:val="tbRl"/>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新增废水处理设施能力</w:t>
            </w:r>
          </w:p>
        </w:tc>
        <w:tc>
          <w:tcPr>
            <w:tcW w:w="7160" w:type="dxa"/>
            <w:gridSpan w:val="9"/>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eastAsia="微软雅黑"/>
                <w:color w:val="000000"/>
                <w:sz w:val="21"/>
                <w:szCs w:val="21"/>
                <w:lang w:val="en-US" w:eastAsia="zh-CN"/>
              </w:rPr>
            </w:pPr>
            <w:r>
              <w:rPr>
                <w:rFonts w:hint="eastAsia" w:ascii="Times New Roman" w:hAnsi="Times New Roman" w:eastAsia="宋体" w:cs="Times New Roman"/>
                <w:color w:val="000000"/>
                <w:sz w:val="21"/>
                <w:szCs w:val="21"/>
                <w:highlight w:val="none"/>
              </w:rPr>
              <w:t>/</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r>
              <w:rPr>
                <w:b/>
                <w:bCs/>
                <w:color w:val="000000"/>
                <w:sz w:val="21"/>
                <w:szCs w:val="21"/>
              </w:rPr>
              <w:t>新增废气处理设施能力</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r>
              <w:rPr>
                <w:rFonts w:ascii="Times New Roman" w:hAnsi="Times New Roman"/>
                <w:kern w:val="2"/>
                <w:sz w:val="21"/>
                <w:szCs w:val="21"/>
              </w:rPr>
              <w:t>/</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年平均工作时</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8</w:t>
            </w:r>
            <w:r>
              <w:rPr>
                <w:rFonts w:hint="eastAsia" w:ascii="Times New Roman" w:hAnsi="Times New Roman"/>
                <w:color w:val="000000" w:themeColor="text1"/>
                <w:sz w:val="21"/>
                <w:szCs w:val="21"/>
                <w:highlight w:val="none"/>
                <w:lang w:val="en-US" w:eastAsia="zh-CN"/>
                <w14:textFill>
                  <w14:solidFill>
                    <w14:schemeClr w14:val="tx1"/>
                  </w14:solidFill>
                </w14:textFill>
              </w:rPr>
              <w:t>40</w:t>
            </w:r>
            <w:r>
              <w:rPr>
                <w:rFonts w:ascii="Times New Roman" w:hAnsi="Times New Roman"/>
                <w:color w:val="000000" w:themeColor="text1"/>
                <w:sz w:val="21"/>
                <w:szCs w:val="21"/>
                <w:highlight w:val="none"/>
                <w14:textFill>
                  <w14:solidFill>
                    <w14:schemeClr w14:val="tx1"/>
                  </w14:solidFill>
                </w14:textFill>
              </w:rPr>
              <w:t>0</w:t>
            </w:r>
            <w:r>
              <w:rPr>
                <w:rFonts w:hint="eastAsia" w:ascii="Times New Roman" w:hAnsi="Times New Roman"/>
                <w:color w:val="000000" w:themeColor="text1"/>
                <w:sz w:val="21"/>
                <w:szCs w:val="21"/>
                <w:highlight w:val="none"/>
                <w14:textFill>
                  <w14:solidFill>
                    <w14:schemeClr w14:val="tx1"/>
                  </w14:solidFill>
                </w14:textFill>
              </w:rPr>
              <w:t>h</w:t>
            </w:r>
          </w:p>
        </w:tc>
      </w:tr>
      <w:tr>
        <w:tblPrEx>
          <w:tblCellMar>
            <w:top w:w="0" w:type="dxa"/>
            <w:left w:w="108" w:type="dxa"/>
            <w:bottom w:w="0" w:type="dxa"/>
            <w:right w:w="108" w:type="dxa"/>
          </w:tblCellMar>
        </w:tblPrEx>
        <w:trPr>
          <w:jc w:val="center"/>
        </w:trPr>
        <w:tc>
          <w:tcPr>
            <w:tcW w:w="3681"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运营单位</w:t>
            </w:r>
          </w:p>
        </w:tc>
        <w:tc>
          <w:tcPr>
            <w:tcW w:w="5548" w:type="dxa"/>
            <w:gridSpan w:val="7"/>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eastAsia="微软雅黑"/>
                <w:color w:val="000000"/>
                <w:sz w:val="21"/>
                <w:szCs w:val="21"/>
                <w:lang w:val="en-US" w:eastAsia="zh-CN"/>
              </w:rPr>
            </w:pPr>
            <w:r>
              <w:rPr>
                <w:rFonts w:hint="eastAsia" w:ascii="Times New Roman" w:hAnsi="Times New Roman" w:eastAsia="宋体"/>
                <w:kern w:val="2"/>
                <w:sz w:val="21"/>
                <w:szCs w:val="21"/>
                <w:lang w:val="en-US" w:eastAsia="zh-CN"/>
              </w:rPr>
              <w:t>合肥市阳光宠物医院</w:t>
            </w:r>
            <w:bookmarkStart w:id="10" w:name="_GoBack"/>
            <w:bookmarkEnd w:id="10"/>
          </w:p>
        </w:tc>
        <w:tc>
          <w:tcPr>
            <w:tcW w:w="4495" w:type="dxa"/>
            <w:gridSpan w:val="4"/>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运营单位社会统一信用代码（或组织机构代码）</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kern w:val="2"/>
                <w:sz w:val="21"/>
                <w:szCs w:val="21"/>
              </w:rPr>
            </w:pPr>
            <w:r>
              <w:rPr>
                <w:rFonts w:hint="eastAsia" w:ascii="Times New Roman" w:hAnsi="Times New Roman"/>
                <w:kern w:val="2"/>
                <w:sz w:val="21"/>
                <w:szCs w:val="21"/>
                <w:highlight w:val="none"/>
              </w:rPr>
              <w:t>92340104MA2PAP1E7C</w:t>
            </w:r>
          </w:p>
        </w:tc>
        <w:tc>
          <w:tcPr>
            <w:tcW w:w="2400"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b/>
                <w:bCs/>
                <w:color w:val="000000"/>
                <w:sz w:val="21"/>
                <w:szCs w:val="21"/>
              </w:rPr>
            </w:pPr>
            <w:r>
              <w:rPr>
                <w:rFonts w:ascii="Times New Roman" w:hAnsi="Times New Roman"/>
                <w:b/>
                <w:bCs/>
                <w:color w:val="000000"/>
                <w:sz w:val="21"/>
                <w:szCs w:val="21"/>
              </w:rPr>
              <w:t>验收时间</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微软雅黑"/>
                <w:color w:val="000000" w:themeColor="text1"/>
                <w:sz w:val="21"/>
                <w:szCs w:val="21"/>
                <w:lang w:val="en-US" w:eastAsia="zh-CN"/>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2023.</w:t>
            </w:r>
            <w:r>
              <w:rPr>
                <w:rFonts w:hint="eastAsia" w:ascii="Times New Roman" w:hAnsi="Times New Roman"/>
                <w:color w:val="000000" w:themeColor="text1"/>
                <w:sz w:val="21"/>
                <w:szCs w:val="21"/>
                <w:highlight w:val="none"/>
                <w:lang w:val="en-US" w:eastAsia="zh-CN"/>
                <w14:textFill>
                  <w14:solidFill>
                    <w14:schemeClr w14:val="tx1"/>
                  </w14:solidFill>
                </w14:textFill>
              </w:rPr>
              <w:t>12</w:t>
            </w:r>
            <w:r>
              <w:rPr>
                <w:rFonts w:hint="eastAsia" w:ascii="宋体" w:hAnsi="宋体" w:eastAsia="宋体" w:cs="宋体"/>
                <w:color w:val="000000" w:themeColor="text1"/>
                <w:sz w:val="21"/>
                <w:szCs w:val="21"/>
                <w:highlight w:val="none"/>
                <w:lang w:val="en-US" w:eastAsia="zh-CN"/>
                <w14:textFill>
                  <w14:solidFill>
                    <w14:schemeClr w14:val="tx1"/>
                  </w14:solidFill>
                </w14:textFill>
              </w:rPr>
              <w:t>月底</w:t>
            </w:r>
          </w:p>
        </w:tc>
      </w:tr>
      <w:tr>
        <w:tblPrEx>
          <w:tblCellMar>
            <w:top w:w="0" w:type="dxa"/>
            <w:left w:w="108" w:type="dxa"/>
            <w:bottom w:w="0" w:type="dxa"/>
            <w:right w:w="108" w:type="dxa"/>
          </w:tblCellMar>
        </w:tblPrEx>
        <w:trPr>
          <w:jc w:val="center"/>
        </w:trPr>
        <w:tc>
          <w:tcPr>
            <w:tcW w:w="1555" w:type="dxa"/>
            <w:vMerge w:val="restart"/>
            <w:tcBorders>
              <w:top w:val="single" w:color="000000" w:sz="4" w:space="0"/>
              <w:left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污染物排放达标与总量控制（工业建设项目详填）</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污染物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原有排放量(1)</w:t>
            </w: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本期工程实际排放浓度(2)</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本期工程允许排放浓度(3)</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b/>
                <w:bCs/>
                <w:color w:val="000000"/>
                <w:sz w:val="21"/>
                <w:szCs w:val="21"/>
              </w:rPr>
            </w:pPr>
            <w:r>
              <w:rPr>
                <w:b/>
                <w:bCs/>
                <w:color w:val="000000"/>
                <w:sz w:val="21"/>
                <w:szCs w:val="21"/>
              </w:rPr>
              <w:t>本期工程产生量(4)</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本期工程自身削减量(5)</w:t>
            </w: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本期工程实际排放量(6)</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本期工程核定排放总量(7)</w:t>
            </w: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本期工程“以新带老”削减量(8)</w:t>
            </w: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全厂实际排放总量(9)</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全厂核定排放总量(10)</w:t>
            </w: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区域平衡替代削减量(11)</w:t>
            </w: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排放增减量(12)</w:t>
            </w:r>
          </w:p>
        </w:tc>
      </w:tr>
      <w:tr>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废水</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ascii="Times New Roman" w:hAnsi="Times New Roman" w:eastAsia="宋体"/>
                <w:kern w:val="2"/>
                <w:sz w:val="21"/>
                <w:szCs w:val="21"/>
                <w:highlight w:val="cyan"/>
                <w:lang w:val="en-US" w:eastAsia="zh-CN"/>
              </w:rPr>
            </w:pPr>
            <w:r>
              <w:rPr>
                <w:rFonts w:hint="eastAsia" w:ascii="Times New Roman" w:hAnsi="Times New Roman" w:eastAsia="宋体"/>
                <w:sz w:val="21"/>
                <w:szCs w:val="21"/>
                <w:highlight w:val="none"/>
              </w:rPr>
              <w:t>0.0</w:t>
            </w:r>
            <w:r>
              <w:rPr>
                <w:rFonts w:hint="eastAsia" w:ascii="Times New Roman" w:hAnsi="Times New Roman" w:eastAsia="宋体"/>
                <w:sz w:val="21"/>
                <w:szCs w:val="21"/>
                <w:highlight w:val="none"/>
                <w:lang w:val="en-US" w:eastAsia="zh-CN"/>
              </w:rPr>
              <w:t>1934</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highlight w:val="cyan"/>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highlight w:val="cyan"/>
                <w:lang w:val="en-US" w:eastAsia="zh-CN"/>
              </w:rPr>
            </w:pPr>
            <w:r>
              <w:rPr>
                <w:rFonts w:hint="eastAsia" w:ascii="Times New Roman" w:hAnsi="Times New Roman" w:eastAsia="宋体"/>
                <w:sz w:val="21"/>
                <w:szCs w:val="21"/>
                <w:highlight w:val="none"/>
              </w:rPr>
              <w:t>0.0</w:t>
            </w:r>
            <w:r>
              <w:rPr>
                <w:rFonts w:hint="eastAsia" w:ascii="Times New Roman" w:hAnsi="Times New Roman" w:eastAsia="宋体"/>
                <w:sz w:val="21"/>
                <w:szCs w:val="21"/>
                <w:highlight w:val="none"/>
                <w:lang w:val="en-US" w:eastAsia="zh-CN"/>
              </w:rPr>
              <w:t>1934</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lang w:val="en-US" w:eastAsia="zh-CN"/>
              </w:rPr>
              <w:t>0.01934</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kern w:val="2"/>
                <w:sz w:val="21"/>
                <w:szCs w:val="21"/>
                <w:lang w:val="en-US" w:eastAsia="zh-CN"/>
              </w:rPr>
            </w:pPr>
            <w:r>
              <w:rPr>
                <w:rFonts w:hint="eastAsia" w:ascii="Times New Roman" w:hAnsi="Times New Roman" w:eastAsia="宋体"/>
                <w:kern w:val="2"/>
                <w:sz w:val="21"/>
                <w:szCs w:val="21"/>
              </w:rPr>
              <w:t>+</w:t>
            </w:r>
            <w:r>
              <w:rPr>
                <w:rFonts w:hint="eastAsia" w:ascii="Times New Roman" w:hAnsi="Times New Roman" w:eastAsia="宋体"/>
                <w:sz w:val="21"/>
                <w:szCs w:val="21"/>
              </w:rPr>
              <w:t>0.0</w:t>
            </w:r>
            <w:r>
              <w:rPr>
                <w:rFonts w:hint="eastAsia" w:ascii="Times New Roman" w:hAnsi="Times New Roman" w:eastAsia="宋体"/>
                <w:sz w:val="21"/>
                <w:szCs w:val="21"/>
                <w:lang w:val="en-US" w:eastAsia="zh-CN"/>
              </w:rPr>
              <w:t>1934</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化学需氧量</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15</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250</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0.002901</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highlight w:val="cyan"/>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cyan"/>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0.002901</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0.002901</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+0.002901</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氨氮</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cyan"/>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0.548</w:t>
            </w: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olor w:val="000000" w:themeColor="text1"/>
                <w:kern w:val="2"/>
                <w:sz w:val="21"/>
                <w:szCs w:val="21"/>
                <w:lang w:val="en-US" w:eastAsia="zh-CN"/>
                <w14:textFill>
                  <w14:solidFill>
                    <w14:schemeClr w14:val="tx1"/>
                  </w14:solidFill>
                </w14:textFill>
              </w:rPr>
              <w:t>40</w:t>
            </w: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0.000106</w:t>
            </w: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highlight w:val="cyan"/>
                <w14:textFill>
                  <w14:solidFill>
                    <w14:schemeClr w14:val="tx1"/>
                  </w14:solidFill>
                </w14:textFill>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cyan"/>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0.000106</w:t>
            </w: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0.000106</w:t>
            </w: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color w:val="000000" w:themeColor="text1"/>
                <w:kern w:val="2"/>
                <w:sz w:val="21"/>
                <w:szCs w:val="21"/>
                <w14:textFill>
                  <w14:solidFill>
                    <w14:schemeClr w14:val="tx1"/>
                  </w14:solidFill>
                </w14:textFill>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hint="default" w:ascii="Times New Roman" w:hAnsi="Times New Roman" w:eastAsia="宋体"/>
                <w:color w:val="000000" w:themeColor="text1"/>
                <w:kern w:val="2"/>
                <w:sz w:val="21"/>
                <w:szCs w:val="21"/>
                <w:highlight w:val="yellow"/>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+0.000106</w:t>
            </w: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石油类</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废气</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二氧化硫</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烟尘</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sz w:val="21"/>
                <w:szCs w:val="21"/>
              </w:rPr>
            </w:pPr>
            <w:r>
              <w:rPr>
                <w:b/>
                <w:bCs/>
                <w:sz w:val="21"/>
                <w:szCs w:val="21"/>
              </w:rPr>
              <w:t>工业粉尘</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氮氧化物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ascii="Times New Roman" w:hAnsi="Times New Roman"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ascii="Times New Roman" w:hAnsi="Times New Roman" w:eastAsia="宋体"/>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工业固体废物</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rFonts w:eastAsia="宋体"/>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698" w:type="dxa"/>
            <w:vMerge w:val="restart"/>
            <w:tcBorders>
              <w:top w:val="single" w:color="000000" w:sz="4" w:space="0"/>
              <w:left w:val="single" w:color="000000" w:sz="4" w:space="0"/>
              <w:right w:val="single" w:color="000000" w:sz="4" w:space="0"/>
            </w:tcBorders>
            <w:vAlign w:val="center"/>
          </w:tcPr>
          <w:p>
            <w:pPr>
              <w:spacing w:after="0" w:line="300" w:lineRule="exact"/>
              <w:jc w:val="center"/>
              <w:rPr>
                <w:b/>
                <w:bCs/>
                <w:color w:val="000000"/>
                <w:sz w:val="21"/>
                <w:szCs w:val="21"/>
              </w:rPr>
            </w:pPr>
            <w:r>
              <w:rPr>
                <w:b/>
                <w:bCs/>
                <w:color w:val="000000"/>
                <w:sz w:val="21"/>
                <w:szCs w:val="21"/>
              </w:rPr>
              <w:t>与项目有关的其他特征污染物</w:t>
            </w: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rFonts w:eastAsia="宋体"/>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698" w:type="dxa"/>
            <w:vMerge w:val="continue"/>
            <w:tcBorders>
              <w:left w:val="single" w:color="000000" w:sz="4" w:space="0"/>
              <w:right w:val="single" w:color="000000" w:sz="4" w:space="0"/>
            </w:tcBorders>
            <w:vAlign w:val="center"/>
          </w:tcPr>
          <w:p>
            <w:pPr>
              <w:spacing w:after="0" w:line="300" w:lineRule="exact"/>
              <w:jc w:val="center"/>
              <w:rPr>
                <w:b/>
                <w:bCs/>
                <w:color w:val="000000"/>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kern w:val="2"/>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kern w:val="2"/>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kern w:val="2"/>
                <w:sz w:val="21"/>
                <w:szCs w:val="21"/>
              </w:rPr>
            </w:pPr>
          </w:p>
        </w:tc>
      </w:tr>
      <w:tr>
        <w:tblPrEx>
          <w:tblCellMar>
            <w:top w:w="0" w:type="dxa"/>
            <w:left w:w="108" w:type="dxa"/>
            <w:bottom w:w="0" w:type="dxa"/>
            <w:right w:w="108" w:type="dxa"/>
          </w:tblCellMar>
        </w:tblPrEx>
        <w:trPr>
          <w:jc w:val="center"/>
        </w:trPr>
        <w:tc>
          <w:tcPr>
            <w:tcW w:w="1555" w:type="dxa"/>
            <w:vMerge w:val="continue"/>
            <w:tcBorders>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698" w:type="dxa"/>
            <w:vMerge w:val="continue"/>
            <w:tcBorders>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428"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b/>
                <w:bCs/>
                <w:color w:val="000000"/>
                <w:sz w:val="21"/>
                <w:szCs w:val="21"/>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607"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1" w:type="dxa"/>
            <w:gridSpan w:val="2"/>
            <w:tcBorders>
              <w:top w:val="single" w:color="000000" w:sz="4" w:space="0"/>
              <w:left w:val="single" w:color="000000" w:sz="4" w:space="0"/>
              <w:bottom w:val="single" w:color="000000" w:sz="4" w:space="0"/>
              <w:right w:val="single" w:color="000000" w:sz="6" w:space="0"/>
            </w:tcBorders>
            <w:vAlign w:val="center"/>
          </w:tcPr>
          <w:p>
            <w:pPr>
              <w:spacing w:after="0" w:line="300" w:lineRule="exact"/>
              <w:jc w:val="center"/>
              <w:rPr>
                <w:color w:val="000000"/>
                <w:sz w:val="21"/>
                <w:szCs w:val="21"/>
              </w:rPr>
            </w:pPr>
          </w:p>
        </w:tc>
        <w:tc>
          <w:tcPr>
            <w:tcW w:w="1612" w:type="dxa"/>
            <w:gridSpan w:val="2"/>
            <w:tcBorders>
              <w:top w:val="single" w:color="000000" w:sz="4" w:space="0"/>
              <w:left w:val="single" w:color="000000" w:sz="6"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70"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2813"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146"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784" w:type="dxa"/>
            <w:gridSpan w:val="2"/>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0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c>
          <w:tcPr>
            <w:tcW w:w="1497" w:type="dxa"/>
            <w:tcBorders>
              <w:top w:val="single" w:color="000000" w:sz="4" w:space="0"/>
              <w:left w:val="single" w:color="000000" w:sz="4" w:space="0"/>
              <w:bottom w:val="single" w:color="000000" w:sz="4" w:space="0"/>
              <w:right w:val="single" w:color="000000" w:sz="4" w:space="0"/>
            </w:tcBorders>
            <w:vAlign w:val="center"/>
          </w:tcPr>
          <w:p>
            <w:pPr>
              <w:spacing w:after="0" w:line="300" w:lineRule="exact"/>
              <w:jc w:val="center"/>
              <w:rPr>
                <w:color w:val="000000"/>
                <w:sz w:val="21"/>
                <w:szCs w:val="21"/>
              </w:rPr>
            </w:pPr>
          </w:p>
        </w:tc>
      </w:tr>
    </w:tbl>
    <w:p>
      <w:pPr>
        <w:kinsoku w:val="0"/>
        <w:overflowPunct w:val="0"/>
        <w:adjustRightInd/>
        <w:snapToGrid/>
        <w:spacing w:after="120" w:line="226" w:lineRule="exact"/>
        <w:ind w:firstLine="670" w:firstLineChars="500"/>
        <w:rPr>
          <w:color w:val="000000"/>
          <w:sz w:val="15"/>
          <w:szCs w:val="20"/>
        </w:rPr>
      </w:pPr>
      <w:r>
        <w:rPr>
          <w:b/>
          <w:color w:val="000000"/>
          <w:spacing w:val="-4"/>
          <w:w w:val="95"/>
          <w:sz w:val="15"/>
          <w:szCs w:val="20"/>
        </w:rPr>
        <w:t>注</w:t>
      </w:r>
      <w:r>
        <w:rPr>
          <w:color w:val="000000"/>
          <w:spacing w:val="-4"/>
          <w:w w:val="95"/>
          <w:sz w:val="15"/>
          <w:szCs w:val="20"/>
        </w:rPr>
        <w:t>：</w:t>
      </w:r>
      <w:r>
        <w:rPr>
          <w:rFonts w:eastAsia="Tahoma"/>
          <w:color w:val="000000"/>
          <w:spacing w:val="-4"/>
          <w:w w:val="95"/>
          <w:sz w:val="15"/>
          <w:szCs w:val="20"/>
        </w:rPr>
        <w:t>1</w:t>
      </w:r>
      <w:r>
        <w:rPr>
          <w:color w:val="000000"/>
          <w:spacing w:val="-4"/>
          <w:w w:val="95"/>
          <w:sz w:val="15"/>
          <w:szCs w:val="20"/>
        </w:rPr>
        <w:t>、排放增减量：（</w:t>
      </w:r>
      <w:r>
        <w:rPr>
          <w:rFonts w:eastAsia="Tahoma"/>
          <w:color w:val="000000"/>
          <w:spacing w:val="-4"/>
          <w:w w:val="95"/>
          <w:sz w:val="15"/>
          <w:szCs w:val="20"/>
        </w:rPr>
        <w:t>+</w:t>
      </w:r>
      <w:r>
        <w:rPr>
          <w:color w:val="000000"/>
          <w:spacing w:val="-4"/>
          <w:w w:val="95"/>
          <w:sz w:val="15"/>
          <w:szCs w:val="20"/>
        </w:rPr>
        <w:t>）表示增加，（</w:t>
      </w:r>
      <w:r>
        <w:rPr>
          <w:rFonts w:eastAsia="Tahoma"/>
          <w:color w:val="000000"/>
          <w:spacing w:val="-4"/>
          <w:w w:val="95"/>
          <w:sz w:val="15"/>
          <w:szCs w:val="20"/>
        </w:rPr>
        <w:t>-</w:t>
      </w:r>
      <w:r>
        <w:rPr>
          <w:color w:val="000000"/>
          <w:spacing w:val="-4"/>
          <w:w w:val="95"/>
          <w:sz w:val="15"/>
          <w:szCs w:val="20"/>
        </w:rPr>
        <w:t>）表示减少。</w:t>
      </w:r>
      <w:r>
        <w:rPr>
          <w:rFonts w:eastAsia="Tahoma"/>
          <w:color w:val="000000"/>
          <w:spacing w:val="-4"/>
          <w:w w:val="95"/>
          <w:sz w:val="15"/>
          <w:szCs w:val="20"/>
        </w:rPr>
        <w:t>2</w:t>
      </w:r>
      <w:r>
        <w:rPr>
          <w:color w:val="000000"/>
          <w:spacing w:val="-4"/>
          <w:w w:val="95"/>
          <w:sz w:val="15"/>
          <w:szCs w:val="20"/>
        </w:rPr>
        <w:t>、</w:t>
      </w:r>
      <w:r>
        <w:rPr>
          <w:rFonts w:eastAsia="Tahoma"/>
          <w:color w:val="000000"/>
          <w:spacing w:val="-4"/>
          <w:w w:val="95"/>
          <w:sz w:val="15"/>
          <w:szCs w:val="20"/>
        </w:rPr>
        <w:t>(12)=(6)-(8)-(11)</w:t>
      </w:r>
      <w:r>
        <w:rPr>
          <w:color w:val="000000"/>
          <w:spacing w:val="-4"/>
          <w:w w:val="95"/>
          <w:sz w:val="15"/>
          <w:szCs w:val="20"/>
        </w:rPr>
        <w:t>，（</w:t>
      </w:r>
      <w:r>
        <w:rPr>
          <w:rFonts w:eastAsia="Tahoma"/>
          <w:color w:val="000000"/>
          <w:spacing w:val="-4"/>
          <w:w w:val="95"/>
          <w:sz w:val="15"/>
          <w:szCs w:val="20"/>
        </w:rPr>
        <w:t>9</w:t>
      </w:r>
      <w:r>
        <w:rPr>
          <w:color w:val="000000"/>
          <w:spacing w:val="-4"/>
          <w:w w:val="95"/>
          <w:sz w:val="15"/>
          <w:szCs w:val="20"/>
        </w:rPr>
        <w:t>）</w:t>
      </w:r>
      <w:r>
        <w:rPr>
          <w:rFonts w:eastAsia="Tahoma"/>
          <w:color w:val="000000"/>
          <w:spacing w:val="-4"/>
          <w:w w:val="95"/>
          <w:sz w:val="15"/>
          <w:szCs w:val="20"/>
        </w:rPr>
        <w:t>=(4)-(5)-(8)-</w:t>
      </w:r>
      <w:r>
        <w:rPr>
          <w:rFonts w:eastAsia="Tahoma"/>
          <w:color w:val="000000"/>
          <w:spacing w:val="-3"/>
          <w:w w:val="95"/>
          <w:sz w:val="15"/>
          <w:szCs w:val="20"/>
        </w:rPr>
        <w:t>(11)+</w:t>
      </w:r>
      <w:r>
        <w:rPr>
          <w:color w:val="000000"/>
          <w:spacing w:val="-3"/>
          <w:w w:val="95"/>
          <w:sz w:val="15"/>
          <w:szCs w:val="20"/>
        </w:rPr>
        <w:t>（</w:t>
      </w:r>
      <w:r>
        <w:rPr>
          <w:rFonts w:eastAsia="Tahoma"/>
          <w:color w:val="000000"/>
          <w:spacing w:val="-3"/>
          <w:w w:val="95"/>
          <w:sz w:val="15"/>
          <w:szCs w:val="20"/>
        </w:rPr>
        <w:t>1</w:t>
      </w:r>
      <w:r>
        <w:rPr>
          <w:color w:val="000000"/>
          <w:spacing w:val="-3"/>
          <w:w w:val="95"/>
          <w:sz w:val="15"/>
          <w:szCs w:val="20"/>
        </w:rPr>
        <w:t>）。</w:t>
      </w:r>
      <w:r>
        <w:rPr>
          <w:rFonts w:eastAsia="Tahoma"/>
          <w:color w:val="000000"/>
          <w:spacing w:val="-3"/>
          <w:w w:val="95"/>
          <w:sz w:val="15"/>
          <w:szCs w:val="20"/>
        </w:rPr>
        <w:t>3</w:t>
      </w:r>
      <w:r>
        <w:rPr>
          <w:color w:val="000000"/>
          <w:spacing w:val="-3"/>
          <w:w w:val="95"/>
          <w:sz w:val="15"/>
          <w:szCs w:val="20"/>
        </w:rPr>
        <w:t>、计量单位：废水排放量</w:t>
      </w:r>
      <w:r>
        <w:rPr>
          <w:rFonts w:eastAsia="Tahoma"/>
          <w:color w:val="000000"/>
          <w:spacing w:val="-3"/>
          <w:w w:val="95"/>
          <w:sz w:val="15"/>
          <w:szCs w:val="20"/>
        </w:rPr>
        <w:t>——</w:t>
      </w:r>
      <w:r>
        <w:rPr>
          <w:color w:val="000000"/>
          <w:spacing w:val="-3"/>
          <w:w w:val="95"/>
          <w:sz w:val="15"/>
          <w:szCs w:val="20"/>
        </w:rPr>
        <w:t>万吨</w:t>
      </w:r>
      <w:r>
        <w:rPr>
          <w:rFonts w:eastAsia="Tahoma"/>
          <w:color w:val="000000"/>
          <w:spacing w:val="-3"/>
          <w:w w:val="95"/>
          <w:sz w:val="15"/>
          <w:szCs w:val="20"/>
        </w:rPr>
        <w:t>/</w:t>
      </w:r>
      <w:r>
        <w:rPr>
          <w:color w:val="000000"/>
          <w:spacing w:val="-3"/>
          <w:w w:val="95"/>
          <w:sz w:val="15"/>
          <w:szCs w:val="20"/>
        </w:rPr>
        <w:t>年；废气排放量</w:t>
      </w:r>
      <w:r>
        <w:rPr>
          <w:rFonts w:eastAsia="Tahoma"/>
          <w:color w:val="000000"/>
          <w:spacing w:val="-3"/>
          <w:w w:val="95"/>
          <w:sz w:val="15"/>
          <w:szCs w:val="20"/>
        </w:rPr>
        <w:t>——</w:t>
      </w:r>
      <w:r>
        <w:rPr>
          <w:color w:val="000000"/>
          <w:spacing w:val="-3"/>
          <w:w w:val="95"/>
          <w:sz w:val="15"/>
          <w:szCs w:val="20"/>
        </w:rPr>
        <w:t>万标立方米</w:t>
      </w:r>
      <w:r>
        <w:rPr>
          <w:rFonts w:eastAsia="Tahoma"/>
          <w:color w:val="000000"/>
          <w:spacing w:val="-3"/>
          <w:w w:val="95"/>
          <w:sz w:val="15"/>
          <w:szCs w:val="20"/>
        </w:rPr>
        <w:t>/</w:t>
      </w:r>
      <w:r>
        <w:rPr>
          <w:color w:val="000000"/>
          <w:spacing w:val="-3"/>
          <w:w w:val="95"/>
          <w:sz w:val="15"/>
          <w:szCs w:val="20"/>
        </w:rPr>
        <w:t>年；</w:t>
      </w:r>
      <w:r>
        <w:rPr>
          <w:color w:val="000000"/>
          <w:spacing w:val="-3"/>
          <w:w w:val="95"/>
          <w:sz w:val="15"/>
        </w:rPr>
        <w:t>工业固体废物排放量</w:t>
      </w:r>
      <w:r>
        <w:rPr>
          <w:rFonts w:eastAsia="Tahoma"/>
          <w:color w:val="000000"/>
          <w:spacing w:val="-3"/>
          <w:w w:val="95"/>
          <w:sz w:val="15"/>
        </w:rPr>
        <w:t>——</w:t>
      </w:r>
      <w:r>
        <w:rPr>
          <w:color w:val="000000"/>
          <w:spacing w:val="-3"/>
          <w:w w:val="95"/>
          <w:sz w:val="15"/>
        </w:rPr>
        <w:t>万吨</w:t>
      </w:r>
      <w:r>
        <w:rPr>
          <w:rFonts w:eastAsia="Tahoma"/>
          <w:color w:val="000000"/>
          <w:spacing w:val="-3"/>
          <w:w w:val="95"/>
          <w:sz w:val="15"/>
        </w:rPr>
        <w:t>/</w:t>
      </w:r>
      <w:r>
        <w:rPr>
          <w:color w:val="000000"/>
          <w:spacing w:val="-3"/>
          <w:w w:val="95"/>
          <w:sz w:val="15"/>
        </w:rPr>
        <w:t>年；</w:t>
      </w:r>
      <w:r>
        <w:rPr>
          <w:color w:val="000000"/>
          <w:sz w:val="15"/>
        </w:rPr>
        <w:t>水污染物排放浓度</w:t>
      </w:r>
      <w:r>
        <w:rPr>
          <w:rFonts w:eastAsia="Tahoma"/>
          <w:color w:val="000000"/>
          <w:sz w:val="15"/>
        </w:rPr>
        <w:t>——</w:t>
      </w:r>
      <w:r>
        <w:rPr>
          <w:color w:val="000000"/>
          <w:sz w:val="15"/>
        </w:rPr>
        <w:t>毫克</w:t>
      </w:r>
      <w:r>
        <w:rPr>
          <w:rFonts w:eastAsia="Tahoma"/>
          <w:color w:val="000000"/>
          <w:sz w:val="15"/>
        </w:rPr>
        <w:t>/</w:t>
      </w:r>
      <w:r>
        <w:rPr>
          <w:color w:val="000000"/>
          <w:sz w:val="15"/>
        </w:rPr>
        <w:t>升</w:t>
      </w:r>
      <w:r>
        <w:rPr>
          <w:rFonts w:hint="eastAsia"/>
          <w:color w:val="000000"/>
          <w:sz w:val="15"/>
        </w:rPr>
        <w:t>；废气污染物排放浓度</w:t>
      </w:r>
      <w:r>
        <w:rPr>
          <w:rFonts w:eastAsia="Tahoma"/>
          <w:color w:val="000000"/>
          <w:spacing w:val="-3"/>
          <w:w w:val="95"/>
          <w:sz w:val="15"/>
        </w:rPr>
        <w:t>——</w:t>
      </w:r>
      <w:r>
        <w:rPr>
          <w:rFonts w:hint="eastAsia"/>
          <w:color w:val="000000"/>
          <w:spacing w:val="-3"/>
          <w:w w:val="95"/>
          <w:sz w:val="15"/>
        </w:rPr>
        <w:t>毫克/立方米；污染物排放量</w:t>
      </w:r>
      <w:r>
        <w:rPr>
          <w:rFonts w:eastAsia="Tahoma"/>
          <w:color w:val="000000"/>
          <w:spacing w:val="-3"/>
          <w:w w:val="95"/>
          <w:sz w:val="15"/>
        </w:rPr>
        <w:t>——</w:t>
      </w:r>
      <w:r>
        <w:rPr>
          <w:rFonts w:hint="eastAsia"/>
          <w:color w:val="000000"/>
          <w:spacing w:val="-3"/>
          <w:w w:val="95"/>
          <w:sz w:val="15"/>
        </w:rPr>
        <w:t>吨/年</w:t>
      </w:r>
    </w:p>
    <w:p>
      <w:pPr>
        <w:pStyle w:val="15"/>
        <w:ind w:firstLine="301"/>
        <w:rPr>
          <w:color w:val="000000"/>
          <w:sz w:val="15"/>
          <w:szCs w:val="20"/>
        </w:rPr>
        <w:sectPr>
          <w:footerReference r:id="rId7" w:type="default"/>
          <w:footerReference r:id="rId8" w:type="even"/>
          <w:pgSz w:w="23808" w:h="16840" w:orient="landscape"/>
          <w:pgMar w:top="1531" w:right="1304" w:bottom="1531" w:left="1304" w:header="284" w:footer="851" w:gutter="0"/>
          <w:pgBorders>
            <w:top w:val="none" w:sz="0" w:space="0"/>
            <w:left w:val="none" w:sz="0" w:space="0"/>
            <w:bottom w:val="none" w:sz="0" w:space="0"/>
            <w:right w:val="none" w:sz="0" w:space="0"/>
          </w:pgBorders>
          <w:cols w:space="720" w:num="1"/>
          <w:docGrid w:linePitch="326" w:charSpace="0"/>
        </w:sectPr>
      </w:pPr>
    </w:p>
    <w:p>
      <w:pPr>
        <w:spacing w:after="0" w:line="360" w:lineRule="auto"/>
        <w:rPr>
          <w:rFonts w:ascii="Times New Roman" w:hAnsi="Times New Roman" w:eastAsia="宋体"/>
          <w:b/>
          <w:bCs/>
          <w:sz w:val="24"/>
          <w:szCs w:val="24"/>
        </w:rPr>
      </w:pPr>
      <w:r>
        <w:rPr>
          <w:rFonts w:ascii="Times New Roman" w:hAnsi="Times New Roman" w:eastAsia="宋体"/>
          <w:b/>
          <w:bCs/>
          <w:sz w:val="24"/>
          <w:szCs w:val="24"/>
        </w:rPr>
        <w:t>附件</w:t>
      </w:r>
    </w:p>
    <w:p>
      <w:pPr>
        <w:spacing w:after="0" w:line="360" w:lineRule="auto"/>
        <w:rPr>
          <w:rFonts w:ascii="Times New Roman" w:hAnsi="Times New Roman" w:eastAsia="宋体"/>
        </w:rPr>
      </w:pPr>
      <w:r>
        <w:rPr>
          <w:rFonts w:ascii="Times New Roman" w:hAnsi="Times New Roman" w:eastAsia="宋体"/>
          <w:sz w:val="24"/>
          <w:szCs w:val="24"/>
        </w:rPr>
        <w:t>1、环评批</w:t>
      </w:r>
      <w:r>
        <w:rPr>
          <w:rFonts w:hint="eastAsia" w:ascii="Times New Roman" w:hAnsi="Times New Roman" w:eastAsia="宋体"/>
          <w:sz w:val="24"/>
          <w:szCs w:val="24"/>
        </w:rPr>
        <w:t>复</w:t>
      </w:r>
    </w:p>
    <w:p>
      <w:pPr>
        <w:spacing w:after="0" w:line="360" w:lineRule="auto"/>
        <w:rPr>
          <w:rFonts w:ascii="Times New Roman" w:hAnsi="Times New Roman" w:eastAsia="宋体"/>
          <w:sz w:val="24"/>
          <w:szCs w:val="24"/>
        </w:rPr>
      </w:pPr>
      <w:r>
        <w:rPr>
          <w:rFonts w:ascii="Times New Roman" w:hAnsi="Times New Roman" w:eastAsia="宋体"/>
          <w:sz w:val="24"/>
          <w:szCs w:val="24"/>
        </w:rPr>
        <w:t>2、危废协议</w:t>
      </w:r>
    </w:p>
    <w:p>
      <w:pPr>
        <w:spacing w:after="0" w:line="360" w:lineRule="auto"/>
        <w:rPr>
          <w:rFonts w:ascii="Times New Roman" w:hAnsi="Times New Roman" w:eastAsia="宋体"/>
          <w:sz w:val="24"/>
          <w:szCs w:val="24"/>
        </w:rPr>
      </w:pPr>
      <w:r>
        <w:rPr>
          <w:rFonts w:ascii="Times New Roman" w:hAnsi="Times New Roman" w:eastAsia="宋体"/>
          <w:sz w:val="24"/>
          <w:szCs w:val="24"/>
        </w:rPr>
        <w:t>3、检测报告</w:t>
      </w:r>
    </w:p>
    <w:p>
      <w:pPr>
        <w:spacing w:after="0" w:line="360" w:lineRule="auto"/>
        <w:rPr>
          <w:rFonts w:ascii="Times New Roman" w:hAnsi="Times New Roman" w:eastAsia="宋体"/>
          <w:sz w:val="24"/>
          <w:szCs w:val="24"/>
        </w:rPr>
      </w:pPr>
      <w:r>
        <w:rPr>
          <w:rFonts w:ascii="Times New Roman" w:hAnsi="Times New Roman" w:eastAsia="宋体"/>
          <w:sz w:val="24"/>
          <w:szCs w:val="24"/>
        </w:rPr>
        <w:t>4、工况说明</w:t>
      </w:r>
    </w:p>
    <w:p>
      <w:pPr>
        <w:spacing w:after="0" w:line="360" w:lineRule="auto"/>
        <w:rPr>
          <w:rFonts w:ascii="Times New Roman" w:hAnsi="Times New Roman" w:eastAsia="宋体"/>
          <w:sz w:val="24"/>
          <w:szCs w:val="24"/>
        </w:rPr>
      </w:pPr>
      <w:r>
        <w:rPr>
          <w:rFonts w:hint="default" w:ascii="Times New Roman" w:hAnsi="Times New Roman" w:eastAsia="宋体"/>
          <w:b/>
          <w:bCs/>
          <w:sz w:val="24"/>
          <w:szCs w:val="24"/>
          <w:lang w:val="en-US" w:eastAsia="zh-CN"/>
        </w:rPr>
        <w:t>附图</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1</w:t>
      </w:r>
      <w:r>
        <w:rPr>
          <w:rFonts w:ascii="Times New Roman" w:hAnsi="Times New Roman" w:eastAsia="宋体"/>
          <w:sz w:val="24"/>
          <w:szCs w:val="24"/>
        </w:rPr>
        <w:t>、项目地理位置图</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2</w:t>
      </w:r>
      <w:r>
        <w:rPr>
          <w:rFonts w:ascii="Times New Roman" w:hAnsi="Times New Roman" w:eastAsia="宋体"/>
          <w:sz w:val="24"/>
          <w:szCs w:val="24"/>
        </w:rPr>
        <w:t>、项目周边环境概况</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3、平面布置图</w:t>
      </w:r>
    </w:p>
    <w:p>
      <w:pPr>
        <w:spacing w:after="0" w:line="360" w:lineRule="auto"/>
        <w:rPr>
          <w:rFonts w:ascii="Times New Roman" w:hAnsi="Times New Roman" w:eastAsia="宋体"/>
          <w:sz w:val="24"/>
          <w:szCs w:val="24"/>
        </w:rPr>
      </w:pPr>
      <w:r>
        <w:rPr>
          <w:rFonts w:hint="eastAsia" w:ascii="Times New Roman" w:hAnsi="Times New Roman" w:eastAsia="宋体"/>
          <w:sz w:val="24"/>
          <w:szCs w:val="24"/>
          <w:lang w:val="en-US" w:eastAsia="zh-CN"/>
        </w:rPr>
        <w:t>4</w:t>
      </w:r>
      <w:r>
        <w:rPr>
          <w:rFonts w:ascii="Times New Roman" w:hAnsi="Times New Roman" w:eastAsia="宋体"/>
          <w:sz w:val="24"/>
          <w:szCs w:val="24"/>
        </w:rPr>
        <w:t>、污水管网图</w:t>
      </w:r>
    </w:p>
    <w:p>
      <w:pPr>
        <w:spacing w:after="0" w:line="360" w:lineRule="auto"/>
        <w:rPr>
          <w:rFonts w:ascii="宋体" w:hAnsi="宋体" w:eastAsia="宋体" w:cs="宋体"/>
          <w:sz w:val="24"/>
          <w:szCs w:val="24"/>
        </w:rPr>
      </w:pPr>
      <w:r>
        <w:rPr>
          <w:rFonts w:hint="eastAsia" w:ascii="Times New Roman" w:hAnsi="Times New Roman" w:eastAsia="宋体"/>
          <w:sz w:val="24"/>
          <w:szCs w:val="24"/>
          <w:lang w:val="en-US" w:eastAsia="zh-CN"/>
        </w:rPr>
        <w:t>5</w:t>
      </w:r>
      <w:r>
        <w:rPr>
          <w:rFonts w:hint="eastAsia" w:ascii="宋体" w:hAnsi="宋体" w:eastAsia="宋体" w:cs="宋体"/>
          <w:sz w:val="24"/>
          <w:szCs w:val="24"/>
        </w:rPr>
        <w:t>、项目分区防渗图</w:t>
      </w:r>
    </w:p>
    <w:p>
      <w:pPr>
        <w:rPr>
          <w:rFonts w:ascii="宋体" w:hAnsi="宋体" w:eastAsia="宋体" w:cs="宋体"/>
          <w:sz w:val="24"/>
          <w:szCs w:val="24"/>
        </w:rPr>
      </w:pPr>
    </w:p>
    <w:p>
      <w:pPr>
        <w:pStyle w:val="2"/>
        <w:ind w:left="440"/>
        <w:rPr>
          <w:rFonts w:hint="default"/>
        </w:rPr>
        <w:sectPr>
          <w:pgSz w:w="11906" w:h="16838"/>
          <w:pgMar w:top="1304" w:right="1531" w:bottom="1304" w:left="1531" w:header="284" w:footer="851" w:gutter="0"/>
          <w:pgBorders>
            <w:top w:val="none" w:sz="0" w:space="0"/>
            <w:left w:val="none" w:sz="0" w:space="0"/>
            <w:bottom w:val="none" w:sz="0" w:space="0"/>
            <w:right w:val="none" w:sz="0" w:space="0"/>
          </w:pgBorders>
          <w:cols w:space="720" w:num="1"/>
          <w:docGrid w:linePitch="326" w:charSpace="0"/>
        </w:sectPr>
      </w:pPr>
    </w:p>
    <w:p>
      <w:pPr>
        <w:spacing w:after="0" w:line="360" w:lineRule="auto"/>
        <w:outlineLvl w:val="0"/>
        <w:rPr>
          <w:rFonts w:eastAsia="仿宋_GB2312"/>
          <w:b/>
          <w:color w:val="000000"/>
          <w:sz w:val="24"/>
          <w:szCs w:val="24"/>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1</w:t>
      </w:r>
      <w:r>
        <w:rPr>
          <w:rFonts w:hint="eastAsia" w:ascii="宋体" w:hAnsi="宋体" w:eastAsia="宋体" w:cs="宋体"/>
          <w:b/>
          <w:color w:val="000000"/>
          <w:sz w:val="24"/>
          <w:szCs w:val="24"/>
        </w:rPr>
        <w:t xml:space="preserve"> 环评批文</w:t>
      </w:r>
    </w:p>
    <w:p>
      <w:pPr>
        <w:pStyle w:val="2"/>
        <w:ind w:left="0" w:leftChars="0" w:firstLine="0" w:firstLineChars="0"/>
        <w:jc w:val="center"/>
        <w:rPr>
          <w:rFonts w:hint="eastAsia" w:eastAsia="微软雅黑"/>
          <w:lang w:eastAsia="zh-CN"/>
        </w:rPr>
      </w:pPr>
      <w:r>
        <w:drawing>
          <wp:inline distT="0" distB="0" distL="114300" distR="114300">
            <wp:extent cx="5271135" cy="7479030"/>
            <wp:effectExtent l="0" t="0" r="5715" b="762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7"/>
                    <a:stretch>
                      <a:fillRect/>
                    </a:stretch>
                  </pic:blipFill>
                  <pic:spPr>
                    <a:xfrm>
                      <a:off x="0" y="0"/>
                      <a:ext cx="5271135" cy="7479030"/>
                    </a:xfrm>
                    <a:prstGeom prst="rect">
                      <a:avLst/>
                    </a:prstGeom>
                    <a:noFill/>
                    <a:ln>
                      <a:noFill/>
                    </a:ln>
                  </pic:spPr>
                </pic:pic>
              </a:graphicData>
            </a:graphic>
          </wp:inline>
        </w:drawing>
      </w:r>
    </w:p>
    <w:p>
      <w:pPr>
        <w:pStyle w:val="2"/>
        <w:ind w:left="0" w:leftChars="0" w:firstLine="0" w:firstLineChars="0"/>
        <w:jc w:val="center"/>
        <w:rPr>
          <w:rFonts w:hint="eastAsia" w:eastAsia="微软雅黑"/>
          <w:lang w:eastAsia="zh-CN"/>
        </w:rPr>
      </w:pPr>
      <w:r>
        <w:drawing>
          <wp:inline distT="0" distB="0" distL="114300" distR="114300">
            <wp:extent cx="5272405" cy="7454900"/>
            <wp:effectExtent l="0" t="0" r="4445" b="1270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8"/>
                    <a:stretch>
                      <a:fillRect/>
                    </a:stretch>
                  </pic:blipFill>
                  <pic:spPr>
                    <a:xfrm>
                      <a:off x="0" y="0"/>
                      <a:ext cx="5272405" cy="7454900"/>
                    </a:xfrm>
                    <a:prstGeom prst="rect">
                      <a:avLst/>
                    </a:prstGeom>
                    <a:noFill/>
                    <a:ln>
                      <a:noFill/>
                    </a:ln>
                  </pic:spPr>
                </pic:pic>
              </a:graphicData>
            </a:graphic>
          </wp:inline>
        </w:drawing>
      </w:r>
    </w:p>
    <w:p>
      <w:pPr>
        <w:pStyle w:val="2"/>
        <w:ind w:left="0" w:leftChars="0" w:firstLine="0" w:firstLineChars="0"/>
        <w:jc w:val="center"/>
        <w:rPr>
          <w:rFonts w:hint="default"/>
        </w:rPr>
      </w:pPr>
      <w:r>
        <w:drawing>
          <wp:inline distT="0" distB="0" distL="114300" distR="114300">
            <wp:extent cx="5272405" cy="7437120"/>
            <wp:effectExtent l="0" t="0" r="4445" b="1143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9"/>
                    <a:stretch>
                      <a:fillRect/>
                    </a:stretch>
                  </pic:blipFill>
                  <pic:spPr>
                    <a:xfrm>
                      <a:off x="0" y="0"/>
                      <a:ext cx="5272405" cy="7437120"/>
                    </a:xfrm>
                    <a:prstGeom prst="rect">
                      <a:avLst/>
                    </a:prstGeom>
                    <a:noFill/>
                    <a:ln>
                      <a:noFill/>
                    </a:ln>
                  </pic:spPr>
                </pic:pic>
              </a:graphicData>
            </a:graphic>
          </wp:inline>
        </w:drawing>
      </w:r>
    </w:p>
    <w:p>
      <w:pPr>
        <w:jc w:val="center"/>
      </w:pPr>
      <w:r>
        <w:drawing>
          <wp:inline distT="0" distB="0" distL="114300" distR="114300">
            <wp:extent cx="5269230" cy="7435850"/>
            <wp:effectExtent l="0" t="0" r="7620"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0"/>
                    <a:stretch>
                      <a:fillRect/>
                    </a:stretch>
                  </pic:blipFill>
                  <pic:spPr>
                    <a:xfrm>
                      <a:off x="0" y="0"/>
                      <a:ext cx="5269230" cy="7435850"/>
                    </a:xfrm>
                    <a:prstGeom prst="rect">
                      <a:avLst/>
                    </a:prstGeom>
                    <a:noFill/>
                    <a:ln>
                      <a:noFill/>
                    </a:ln>
                  </pic:spPr>
                </pic:pic>
              </a:graphicData>
            </a:graphic>
          </wp:inline>
        </w:drawing>
      </w:r>
    </w:p>
    <w:p>
      <w:pPr>
        <w:rPr>
          <w:rFonts w:hint="eastAsia" w:eastAsia="微软雅黑"/>
          <w:lang w:eastAsia="zh-CN"/>
        </w:rPr>
      </w:pPr>
      <w:r>
        <w:br w:type="page"/>
      </w:r>
    </w:p>
    <w:p>
      <w:pPr>
        <w:spacing w:after="0" w:line="360" w:lineRule="auto"/>
        <w:outlineLvl w:val="0"/>
        <w:rPr>
          <w:rFonts w:ascii="宋体" w:hAnsi="宋体" w:eastAsia="宋体" w:cs="宋体"/>
          <w:b/>
          <w:color w:val="000000"/>
          <w:sz w:val="24"/>
          <w:szCs w:val="24"/>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 xml:space="preserve">2 </w:t>
      </w:r>
      <w:r>
        <w:rPr>
          <w:rFonts w:hint="eastAsia" w:ascii="宋体" w:hAnsi="宋体" w:eastAsia="宋体" w:cs="宋体"/>
          <w:b/>
          <w:color w:val="000000"/>
          <w:sz w:val="24"/>
          <w:szCs w:val="24"/>
        </w:rPr>
        <w:t>危废协议</w:t>
      </w:r>
    </w:p>
    <w:p>
      <w:pPr>
        <w:pStyle w:val="2"/>
        <w:ind w:left="0" w:leftChars="0" w:firstLine="0" w:firstLineChars="0"/>
        <w:jc w:val="center"/>
        <w:rPr>
          <w:rFonts w:hint="eastAsia" w:eastAsia="微软雅黑"/>
          <w:lang w:eastAsia="zh-CN"/>
        </w:rPr>
      </w:pPr>
      <w:r>
        <w:drawing>
          <wp:inline distT="0" distB="0" distL="114300" distR="114300">
            <wp:extent cx="5271135" cy="7415530"/>
            <wp:effectExtent l="0" t="0" r="5715" b="139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1"/>
                    <a:stretch>
                      <a:fillRect/>
                    </a:stretch>
                  </pic:blipFill>
                  <pic:spPr>
                    <a:xfrm>
                      <a:off x="0" y="0"/>
                      <a:ext cx="5271135" cy="7415530"/>
                    </a:xfrm>
                    <a:prstGeom prst="rect">
                      <a:avLst/>
                    </a:prstGeom>
                    <a:noFill/>
                    <a:ln>
                      <a:noFill/>
                    </a:ln>
                  </pic:spPr>
                </pic:pic>
              </a:graphicData>
            </a:graphic>
          </wp:inline>
        </w:drawing>
      </w:r>
    </w:p>
    <w:p>
      <w:pPr>
        <w:jc w:val="center"/>
        <w:rPr>
          <w:rFonts w:hint="eastAsia" w:eastAsia="微软雅黑"/>
          <w:lang w:eastAsia="zh-CN"/>
        </w:rPr>
      </w:pPr>
      <w:r>
        <w:drawing>
          <wp:inline distT="0" distB="0" distL="114300" distR="114300">
            <wp:extent cx="5271135" cy="7920990"/>
            <wp:effectExtent l="0" t="0" r="5715" b="381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2"/>
                    <a:stretch>
                      <a:fillRect/>
                    </a:stretch>
                  </pic:blipFill>
                  <pic:spPr>
                    <a:xfrm>
                      <a:off x="0" y="0"/>
                      <a:ext cx="5271135" cy="7920990"/>
                    </a:xfrm>
                    <a:prstGeom prst="rect">
                      <a:avLst/>
                    </a:prstGeom>
                    <a:noFill/>
                    <a:ln>
                      <a:noFill/>
                    </a:ln>
                  </pic:spPr>
                </pic:pic>
              </a:graphicData>
            </a:graphic>
          </wp:inline>
        </w:drawing>
      </w:r>
    </w:p>
    <w:p>
      <w:pPr>
        <w:jc w:val="center"/>
      </w:pPr>
      <w:r>
        <w:drawing>
          <wp:inline distT="0" distB="0" distL="114300" distR="114300">
            <wp:extent cx="5272405" cy="7670800"/>
            <wp:effectExtent l="0" t="0" r="4445" b="635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23"/>
                    <a:stretch>
                      <a:fillRect/>
                    </a:stretch>
                  </pic:blipFill>
                  <pic:spPr>
                    <a:xfrm>
                      <a:off x="0" y="0"/>
                      <a:ext cx="5272405" cy="767080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1770" cy="7807960"/>
            <wp:effectExtent l="0" t="0" r="5080" b="254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4"/>
                    <a:stretch>
                      <a:fillRect/>
                    </a:stretch>
                  </pic:blipFill>
                  <pic:spPr>
                    <a:xfrm>
                      <a:off x="0" y="0"/>
                      <a:ext cx="5271770" cy="7807960"/>
                    </a:xfrm>
                    <a:prstGeom prst="rect">
                      <a:avLst/>
                    </a:prstGeom>
                    <a:noFill/>
                    <a:ln>
                      <a:noFill/>
                    </a:ln>
                  </pic:spPr>
                </pic:pic>
              </a:graphicData>
            </a:graphic>
          </wp:inline>
        </w:drawing>
      </w:r>
    </w:p>
    <w:p>
      <w:pPr>
        <w:jc w:val="center"/>
      </w:pPr>
      <w:r>
        <w:drawing>
          <wp:inline distT="0" distB="0" distL="114300" distR="114300">
            <wp:extent cx="5257800" cy="7829550"/>
            <wp:effectExtent l="0" t="0" r="0"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25"/>
                    <a:stretch>
                      <a:fillRect/>
                    </a:stretch>
                  </pic:blipFill>
                  <pic:spPr>
                    <a:xfrm>
                      <a:off x="0" y="0"/>
                      <a:ext cx="5257800" cy="782955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271135" cy="7089775"/>
            <wp:effectExtent l="0" t="0" r="5715" b="1587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26"/>
                    <a:stretch>
                      <a:fillRect/>
                    </a:stretch>
                  </pic:blipFill>
                  <pic:spPr>
                    <a:xfrm>
                      <a:off x="0" y="0"/>
                      <a:ext cx="5271135" cy="7089775"/>
                    </a:xfrm>
                    <a:prstGeom prst="rect">
                      <a:avLst/>
                    </a:prstGeom>
                    <a:noFill/>
                    <a:ln>
                      <a:noFill/>
                    </a:ln>
                  </pic:spPr>
                </pic:pic>
              </a:graphicData>
            </a:graphic>
          </wp:inline>
        </w:drawing>
      </w:r>
    </w:p>
    <w:p>
      <w:pPr>
        <w:jc w:val="center"/>
        <w:rPr>
          <w:rFonts w:hint="eastAsia"/>
          <w:lang w:eastAsia="zh-CN"/>
        </w:rPr>
      </w:pPr>
      <w:r>
        <w:drawing>
          <wp:inline distT="0" distB="0" distL="114300" distR="114300">
            <wp:extent cx="5269230" cy="8178800"/>
            <wp:effectExtent l="0" t="0" r="7620" b="1270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27"/>
                    <a:stretch>
                      <a:fillRect/>
                    </a:stretch>
                  </pic:blipFill>
                  <pic:spPr>
                    <a:xfrm>
                      <a:off x="0" y="0"/>
                      <a:ext cx="5269230" cy="8178800"/>
                    </a:xfrm>
                    <a:prstGeom prst="rect">
                      <a:avLst/>
                    </a:prstGeom>
                    <a:noFill/>
                    <a:ln>
                      <a:noFill/>
                    </a:ln>
                  </pic:spPr>
                </pic:pic>
              </a:graphicData>
            </a:graphic>
          </wp:inline>
        </w:drawing>
      </w:r>
    </w:p>
    <w:p>
      <w:r>
        <w:br w:type="page"/>
      </w:r>
    </w:p>
    <w:p>
      <w:pPr>
        <w:spacing w:after="0" w:line="360" w:lineRule="auto"/>
        <w:outlineLvl w:val="0"/>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 xml:space="preserve">3 </w:t>
      </w:r>
      <w:r>
        <w:rPr>
          <w:rFonts w:hint="eastAsia" w:ascii="宋体" w:hAnsi="宋体" w:eastAsia="宋体" w:cs="宋体"/>
          <w:b/>
          <w:color w:val="000000"/>
          <w:sz w:val="24"/>
          <w:szCs w:val="24"/>
        </w:rPr>
        <w:t>检测报告</w:t>
      </w:r>
    </w:p>
    <w:p>
      <w:pPr>
        <w:spacing w:after="0" w:line="360" w:lineRule="auto"/>
        <w:jc w:val="center"/>
        <w:rPr>
          <w:rFonts w:hint="eastAsia" w:eastAsia="微软雅黑"/>
          <w:lang w:eastAsia="zh-CN"/>
        </w:rPr>
      </w:pPr>
      <w:r>
        <w:drawing>
          <wp:inline distT="0" distB="0" distL="114300" distR="114300">
            <wp:extent cx="5273675" cy="7477125"/>
            <wp:effectExtent l="0" t="0" r="3175" b="952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8"/>
                    <a:stretch>
                      <a:fillRect/>
                    </a:stretch>
                  </pic:blipFill>
                  <pic:spPr>
                    <a:xfrm>
                      <a:off x="0" y="0"/>
                      <a:ext cx="5273675" cy="7477125"/>
                    </a:xfrm>
                    <a:prstGeom prst="rect">
                      <a:avLst/>
                    </a:prstGeom>
                    <a:noFill/>
                    <a:ln>
                      <a:noFill/>
                    </a:ln>
                  </pic:spPr>
                </pic:pic>
              </a:graphicData>
            </a:graphic>
          </wp:inline>
        </w:drawing>
      </w:r>
    </w:p>
    <w:p>
      <w:pPr>
        <w:jc w:val="center"/>
        <w:rPr>
          <w:rFonts w:hint="eastAsia" w:eastAsia="微软雅黑"/>
          <w:lang w:eastAsia="zh-CN"/>
        </w:rPr>
      </w:pPr>
      <w:r>
        <w:drawing>
          <wp:inline distT="0" distB="0" distL="114300" distR="114300">
            <wp:extent cx="5270500" cy="7461250"/>
            <wp:effectExtent l="0" t="0" r="0" b="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29"/>
                    <a:srcRect b="559"/>
                    <a:stretch>
                      <a:fillRect/>
                    </a:stretch>
                  </pic:blipFill>
                  <pic:spPr>
                    <a:xfrm>
                      <a:off x="0" y="0"/>
                      <a:ext cx="5270500" cy="7461250"/>
                    </a:xfrm>
                    <a:prstGeom prst="rect">
                      <a:avLst/>
                    </a:prstGeom>
                    <a:noFill/>
                    <a:ln>
                      <a:noFill/>
                    </a:ln>
                  </pic:spPr>
                </pic:pic>
              </a:graphicData>
            </a:graphic>
          </wp:inline>
        </w:drawing>
      </w:r>
    </w:p>
    <w:p>
      <w:pPr>
        <w:jc w:val="center"/>
        <w:rPr>
          <w:rFonts w:hint="default" w:ascii="宋体" w:hAnsi="宋体" w:eastAsia="宋体" w:cs="宋体"/>
          <w:b/>
          <w:bCs/>
        </w:rPr>
      </w:pPr>
      <w:r>
        <w:drawing>
          <wp:inline distT="0" distB="0" distL="114300" distR="114300">
            <wp:extent cx="5247640" cy="7441565"/>
            <wp:effectExtent l="0" t="0" r="0" b="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30"/>
                    <a:srcRect l="494"/>
                    <a:stretch>
                      <a:fillRect/>
                    </a:stretch>
                  </pic:blipFill>
                  <pic:spPr>
                    <a:xfrm>
                      <a:off x="0" y="0"/>
                      <a:ext cx="5247640" cy="7441565"/>
                    </a:xfrm>
                    <a:prstGeom prst="rect">
                      <a:avLst/>
                    </a:prstGeom>
                    <a:noFill/>
                    <a:ln>
                      <a:noFill/>
                    </a:ln>
                  </pic:spPr>
                </pic:pic>
              </a:graphicData>
            </a:graphic>
          </wp:inline>
        </w:drawing>
      </w:r>
    </w:p>
    <w:p>
      <w:pPr>
        <w:rPr>
          <w:rFonts w:ascii="宋体" w:hAnsi="宋体" w:eastAsia="宋体" w:cs="宋体"/>
          <w:b/>
          <w:color w:val="000000"/>
          <w:sz w:val="24"/>
          <w:szCs w:val="24"/>
        </w:rPr>
      </w:pPr>
      <w:r>
        <w:rPr>
          <w:rFonts w:hint="eastAsia" w:ascii="宋体" w:hAnsi="宋体" w:eastAsia="宋体" w:cs="宋体"/>
          <w:b/>
          <w:color w:val="000000"/>
          <w:sz w:val="24"/>
          <w:szCs w:val="24"/>
        </w:rPr>
        <w:br w:type="page"/>
      </w:r>
    </w:p>
    <w:p>
      <w:pPr>
        <w:spacing w:after="0" w:line="360" w:lineRule="auto"/>
        <w:outlineLvl w:val="0"/>
        <w:rPr>
          <w:rFonts w:ascii="宋体" w:hAnsi="宋体" w:eastAsia="宋体" w:cs="宋体"/>
          <w:b/>
          <w:color w:val="000000"/>
          <w:sz w:val="24"/>
          <w:szCs w:val="24"/>
        </w:rPr>
      </w:pPr>
      <w:r>
        <w:rPr>
          <w:rFonts w:hint="eastAsia" w:ascii="宋体" w:hAnsi="宋体" w:eastAsia="宋体" w:cs="宋体"/>
          <w:b/>
          <w:color w:val="000000"/>
          <w:sz w:val="24"/>
          <w:szCs w:val="24"/>
        </w:rPr>
        <w:t>附件</w:t>
      </w:r>
      <w:r>
        <w:rPr>
          <w:rFonts w:ascii="Times New Roman" w:hAnsi="Times New Roman" w:eastAsia="宋体"/>
          <w:b/>
          <w:color w:val="000000"/>
          <w:sz w:val="24"/>
          <w:szCs w:val="24"/>
        </w:rPr>
        <w:t xml:space="preserve">4 </w:t>
      </w:r>
      <w:r>
        <w:rPr>
          <w:rFonts w:hint="eastAsia" w:ascii="宋体" w:hAnsi="宋体" w:eastAsia="宋体" w:cs="宋体"/>
          <w:b/>
          <w:color w:val="000000"/>
          <w:sz w:val="24"/>
          <w:szCs w:val="24"/>
        </w:rPr>
        <w:t>工况说明</w:t>
      </w:r>
    </w:p>
    <w:p>
      <w:pPr>
        <w:pStyle w:val="27"/>
        <w:spacing w:after="0" w:line="360" w:lineRule="auto"/>
        <w:rPr>
          <w:rFonts w:ascii="宋体" w:hAnsi="宋体" w:eastAsia="宋体" w:cs="宋体"/>
          <w:color w:val="000000"/>
          <w:sz w:val="24"/>
          <w:lang w:bidi="ar"/>
        </w:rPr>
      </w:pPr>
    </w:p>
    <w:p>
      <w:pPr>
        <w:pStyle w:val="27"/>
        <w:spacing w:after="0" w:line="360" w:lineRule="auto"/>
        <w:rPr>
          <w:rFonts w:ascii="宋体" w:hAnsi="宋体" w:eastAsia="宋体" w:cs="宋体"/>
          <w:color w:val="000000"/>
          <w:sz w:val="24"/>
          <w:lang w:bidi="ar"/>
        </w:rPr>
      </w:pPr>
      <w:r>
        <w:rPr>
          <w:rFonts w:hint="eastAsia" w:ascii="宋体" w:hAnsi="宋体" w:eastAsia="宋体" w:cs="宋体"/>
          <w:color w:val="000000"/>
          <w:sz w:val="24"/>
          <w:lang w:bidi="ar"/>
        </w:rPr>
        <w:t>验收监测期间服务量情况</w:t>
      </w:r>
    </w:p>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8"/>
        <w:gridCol w:w="3015"/>
        <w:gridCol w:w="201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89" w:type="dxa"/>
            <w:vAlign w:val="center"/>
          </w:tcPr>
          <w:p>
            <w:pPr>
              <w:pStyle w:val="28"/>
              <w:rPr>
                <w:b/>
                <w:bCs/>
                <w:sz w:val="21"/>
                <w:szCs w:val="21"/>
              </w:rPr>
            </w:pPr>
            <w:r>
              <w:rPr>
                <w:b/>
                <w:bCs/>
                <w:sz w:val="21"/>
                <w:szCs w:val="21"/>
              </w:rPr>
              <w:t>监测时间</w:t>
            </w:r>
          </w:p>
        </w:tc>
        <w:tc>
          <w:tcPr>
            <w:tcW w:w="3154" w:type="dxa"/>
            <w:vAlign w:val="center"/>
          </w:tcPr>
          <w:p>
            <w:pPr>
              <w:pStyle w:val="28"/>
              <w:rPr>
                <w:b/>
                <w:bCs/>
                <w:sz w:val="21"/>
                <w:szCs w:val="21"/>
              </w:rPr>
            </w:pPr>
            <w:r>
              <w:rPr>
                <w:b/>
                <w:bCs/>
                <w:sz w:val="21"/>
                <w:szCs w:val="21"/>
              </w:rPr>
              <w:t>产品名称</w:t>
            </w:r>
          </w:p>
        </w:tc>
        <w:tc>
          <w:tcPr>
            <w:tcW w:w="2102" w:type="dxa"/>
            <w:vAlign w:val="center"/>
          </w:tcPr>
          <w:p>
            <w:pPr>
              <w:pStyle w:val="28"/>
              <w:rPr>
                <w:rFonts w:eastAsia="微软雅黑"/>
                <w:b/>
                <w:bCs/>
                <w:sz w:val="21"/>
                <w:szCs w:val="21"/>
              </w:rPr>
            </w:pPr>
            <w:r>
              <w:rPr>
                <w:rFonts w:hint="eastAsia"/>
                <w:b/>
                <w:bCs/>
                <w:sz w:val="21"/>
                <w:szCs w:val="21"/>
              </w:rPr>
              <w:t>环评</w:t>
            </w:r>
            <w:r>
              <w:rPr>
                <w:b/>
                <w:bCs/>
                <w:sz w:val="21"/>
                <w:szCs w:val="21"/>
              </w:rPr>
              <w:t>设计</w:t>
            </w:r>
            <w:r>
              <w:rPr>
                <w:rStyle w:val="21"/>
                <w:rFonts w:hint="eastAsia" w:ascii="宋体" w:hAnsi="宋体"/>
                <w:b/>
                <w:bCs/>
                <w:kern w:val="0"/>
                <w:sz w:val="21"/>
                <w:szCs w:val="21"/>
              </w:rPr>
              <w:t>服务量</w:t>
            </w:r>
          </w:p>
        </w:tc>
        <w:tc>
          <w:tcPr>
            <w:tcW w:w="2053" w:type="dxa"/>
            <w:vAlign w:val="center"/>
          </w:tcPr>
          <w:p>
            <w:pPr>
              <w:pStyle w:val="28"/>
              <w:rPr>
                <w:b/>
                <w:bCs/>
                <w:sz w:val="21"/>
                <w:szCs w:val="21"/>
              </w:rPr>
            </w:pPr>
            <w:r>
              <w:rPr>
                <w:rFonts w:hint="eastAsia"/>
                <w:b/>
                <w:bCs/>
                <w:sz w:val="21"/>
                <w:szCs w:val="21"/>
              </w:rPr>
              <w:t>验收监测期间服务量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89"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12.26</w:t>
            </w:r>
          </w:p>
        </w:tc>
        <w:tc>
          <w:tcPr>
            <w:tcW w:w="3154" w:type="dxa"/>
            <w:vMerge w:val="restart"/>
            <w:vAlign w:val="center"/>
          </w:tcPr>
          <w:p>
            <w:pPr>
              <w:pStyle w:val="28"/>
              <w:rPr>
                <w:sz w:val="21"/>
                <w:szCs w:val="21"/>
              </w:rPr>
            </w:pPr>
            <w:r>
              <w:rPr>
                <w:rFonts w:cs="Times New Roman"/>
                <w:sz w:val="21"/>
                <w:szCs w:val="21"/>
              </w:rPr>
              <w:t>宠物诊疗</w:t>
            </w:r>
          </w:p>
        </w:tc>
        <w:tc>
          <w:tcPr>
            <w:tcW w:w="2102" w:type="dxa"/>
            <w:vAlign w:val="center"/>
          </w:tcPr>
          <w:p>
            <w:pPr>
              <w:pStyle w:val="28"/>
              <w:rPr>
                <w:sz w:val="21"/>
                <w:szCs w:val="21"/>
              </w:rPr>
            </w:pPr>
            <w:r>
              <w:rPr>
                <w:rFonts w:hint="eastAsia" w:cs="Times New Roman"/>
                <w:sz w:val="21"/>
                <w:szCs w:val="21"/>
                <w:lang w:val="en-US" w:eastAsia="zh-CN"/>
              </w:rPr>
              <w:t>3</w:t>
            </w:r>
            <w:r>
              <w:rPr>
                <w:rFonts w:hint="eastAsia" w:cs="Times New Roman"/>
                <w:sz w:val="21"/>
                <w:szCs w:val="21"/>
              </w:rPr>
              <w:t>只次</w:t>
            </w:r>
            <w:r>
              <w:rPr>
                <w:rFonts w:cs="Times New Roman"/>
                <w:sz w:val="21"/>
                <w:szCs w:val="21"/>
              </w:rPr>
              <w:t>/天</w:t>
            </w:r>
          </w:p>
        </w:tc>
        <w:tc>
          <w:tcPr>
            <w:tcW w:w="2053" w:type="dxa"/>
            <w:vAlign w:val="center"/>
          </w:tcPr>
          <w:p>
            <w:pPr>
              <w:pStyle w:val="28"/>
              <w:rPr>
                <w:rFonts w:eastAsia="微软雅黑"/>
                <w:sz w:val="21"/>
                <w:szCs w:val="21"/>
              </w:rPr>
            </w:pPr>
            <w:r>
              <w:rPr>
                <w:rFonts w:hint="eastAsia" w:cs="Times New Roman"/>
                <w:sz w:val="21"/>
                <w:szCs w:val="21"/>
                <w:lang w:val="en-US" w:eastAsia="zh-CN"/>
              </w:rPr>
              <w:t>3</w:t>
            </w:r>
            <w:r>
              <w:rPr>
                <w:rFonts w:hint="eastAsia" w:cs="Times New Roman"/>
                <w:sz w:val="21"/>
                <w:szCs w:val="21"/>
              </w:rPr>
              <w:t>只次</w:t>
            </w:r>
            <w:r>
              <w:rPr>
                <w:rStyle w:val="21"/>
                <w:rFonts w:cs="Times New Roman"/>
                <w:kern w:val="0"/>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89" w:type="dxa"/>
            <w:vAlign w:val="center"/>
          </w:tcPr>
          <w:p>
            <w:pPr>
              <w:pStyle w:val="28"/>
              <w:rPr>
                <w:rFonts w:hint="default" w:eastAsia="宋体"/>
                <w:sz w:val="21"/>
                <w:szCs w:val="21"/>
                <w:lang w:val="en-US" w:eastAsia="zh-CN"/>
              </w:rPr>
            </w:pPr>
            <w:r>
              <w:rPr>
                <w:rFonts w:cs="Times New Roman"/>
                <w:sz w:val="21"/>
                <w:szCs w:val="21"/>
              </w:rPr>
              <w:t>2023.</w:t>
            </w:r>
            <w:r>
              <w:rPr>
                <w:rFonts w:hint="eastAsia" w:cs="Times New Roman"/>
                <w:sz w:val="21"/>
                <w:szCs w:val="21"/>
                <w:lang w:val="en-US" w:eastAsia="zh-CN"/>
              </w:rPr>
              <w:t>12.27</w:t>
            </w:r>
          </w:p>
        </w:tc>
        <w:tc>
          <w:tcPr>
            <w:tcW w:w="3154" w:type="dxa"/>
            <w:vMerge w:val="continue"/>
            <w:vAlign w:val="center"/>
          </w:tcPr>
          <w:p>
            <w:pPr>
              <w:pStyle w:val="28"/>
              <w:rPr>
                <w:sz w:val="21"/>
                <w:szCs w:val="21"/>
              </w:rPr>
            </w:pPr>
          </w:p>
        </w:tc>
        <w:tc>
          <w:tcPr>
            <w:tcW w:w="2102" w:type="dxa"/>
            <w:vAlign w:val="center"/>
          </w:tcPr>
          <w:p>
            <w:pPr>
              <w:pStyle w:val="28"/>
              <w:rPr>
                <w:sz w:val="21"/>
                <w:szCs w:val="21"/>
              </w:rPr>
            </w:pPr>
            <w:r>
              <w:rPr>
                <w:rFonts w:hint="eastAsia" w:cs="Times New Roman"/>
                <w:sz w:val="21"/>
                <w:szCs w:val="21"/>
                <w:lang w:val="en-US" w:eastAsia="zh-CN"/>
              </w:rPr>
              <w:t>3</w:t>
            </w:r>
            <w:r>
              <w:rPr>
                <w:rFonts w:hint="eastAsia" w:cs="Times New Roman"/>
                <w:sz w:val="21"/>
                <w:szCs w:val="21"/>
              </w:rPr>
              <w:t>只次</w:t>
            </w:r>
            <w:r>
              <w:rPr>
                <w:rFonts w:cs="Times New Roman"/>
                <w:sz w:val="21"/>
                <w:szCs w:val="21"/>
              </w:rPr>
              <w:t>/天</w:t>
            </w:r>
          </w:p>
        </w:tc>
        <w:tc>
          <w:tcPr>
            <w:tcW w:w="2053" w:type="dxa"/>
            <w:vAlign w:val="center"/>
          </w:tcPr>
          <w:p>
            <w:pPr>
              <w:pStyle w:val="28"/>
              <w:rPr>
                <w:sz w:val="21"/>
                <w:szCs w:val="21"/>
              </w:rPr>
            </w:pPr>
            <w:r>
              <w:rPr>
                <w:rFonts w:hint="eastAsia" w:cs="Times New Roman"/>
                <w:sz w:val="21"/>
                <w:szCs w:val="21"/>
                <w:lang w:val="en-US" w:eastAsia="zh-CN"/>
              </w:rPr>
              <w:t>2</w:t>
            </w:r>
            <w:r>
              <w:rPr>
                <w:rFonts w:hint="eastAsia" w:cs="Times New Roman"/>
                <w:sz w:val="21"/>
                <w:szCs w:val="21"/>
              </w:rPr>
              <w:t>只次</w:t>
            </w:r>
            <w:r>
              <w:rPr>
                <w:rFonts w:cs="Times New Roman"/>
                <w:sz w:val="21"/>
                <w:szCs w:val="21"/>
              </w:rPr>
              <w:t>/天</w:t>
            </w:r>
          </w:p>
        </w:tc>
      </w:tr>
    </w:tbl>
    <w:p>
      <w:pPr>
        <w:rPr>
          <w:rFonts w:ascii="Times New Roman" w:hAnsi="Times New Roman" w:eastAsia="宋体"/>
          <w:color w:val="000000"/>
          <w:sz w:val="24"/>
          <w:szCs w:val="24"/>
          <w:lang w:bidi="ar"/>
        </w:rPr>
      </w:pPr>
      <w:r>
        <w:rPr>
          <w:rFonts w:hint="eastAsia" w:ascii="宋体" w:hAnsi="宋体" w:eastAsia="宋体" w:cs="宋体"/>
          <w:color w:val="000000"/>
          <w:sz w:val="21"/>
          <w:szCs w:val="21"/>
          <w:lang w:bidi="ar"/>
        </w:rPr>
        <w:t>备注：年工作时间</w:t>
      </w:r>
      <w:r>
        <w:rPr>
          <w:rFonts w:ascii="Times New Roman" w:hAnsi="Times New Roman" w:eastAsia="宋体"/>
          <w:color w:val="000000"/>
          <w:sz w:val="21"/>
          <w:szCs w:val="21"/>
          <w:lang w:bidi="ar"/>
        </w:rPr>
        <w:t>3</w:t>
      </w:r>
      <w:r>
        <w:rPr>
          <w:rFonts w:hint="eastAsia" w:ascii="Times New Roman" w:hAnsi="Times New Roman" w:eastAsia="宋体"/>
          <w:color w:val="000000"/>
          <w:sz w:val="21"/>
          <w:szCs w:val="21"/>
          <w:lang w:val="en-US" w:eastAsia="zh-CN" w:bidi="ar"/>
        </w:rPr>
        <w:t>50</w:t>
      </w:r>
      <w:r>
        <w:rPr>
          <w:rFonts w:ascii="Times New Roman" w:hAnsi="Times New Roman" w:eastAsia="宋体"/>
          <w:color w:val="000000"/>
          <w:sz w:val="21"/>
          <w:szCs w:val="21"/>
          <w:lang w:bidi="ar"/>
        </w:rPr>
        <w:t>天，</w:t>
      </w:r>
      <w:r>
        <w:rPr>
          <w:rFonts w:hint="eastAsia" w:ascii="Times New Roman" w:hAnsi="Times New Roman" w:eastAsia="宋体"/>
          <w:color w:val="000000"/>
          <w:sz w:val="21"/>
          <w:szCs w:val="21"/>
          <w:lang w:val="en-US" w:eastAsia="zh-CN" w:bidi="ar"/>
        </w:rPr>
        <w:t>诊疗</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营业时间为8：00-22：00（14小时）</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，住院部</w:t>
      </w:r>
      <w:r>
        <w:rPr>
          <w:rFonts w:ascii="Times New Roman" w:hAnsi="Times New Roman" w:eastAsia="宋体"/>
          <w:color w:val="000000"/>
          <w:sz w:val="21"/>
          <w:szCs w:val="21"/>
          <w:lang w:bidi="ar"/>
        </w:rPr>
        <w:t>每天24h。</w:t>
      </w:r>
    </w:p>
    <w:p>
      <w:pPr>
        <w:rPr>
          <w:rFonts w:ascii="Times New Roman" w:hAnsi="Times New Roman" w:eastAsia="宋体"/>
          <w:color w:val="000000"/>
          <w:sz w:val="24"/>
          <w:szCs w:val="24"/>
          <w:lang w:bidi="ar"/>
        </w:rPr>
      </w:pPr>
    </w:p>
    <w:p>
      <w:pPr>
        <w:jc w:val="right"/>
        <w:rPr>
          <w:rFonts w:hint="eastAsia" w:ascii="宋体" w:hAnsi="宋体" w:eastAsia="宋体" w:cs="宋体"/>
          <w:color w:val="000000"/>
          <w:kern w:val="2"/>
          <w:sz w:val="24"/>
          <w:szCs w:val="24"/>
        </w:rPr>
      </w:pPr>
    </w:p>
    <w:p>
      <w:pPr>
        <w:jc w:val="right"/>
        <w:rPr>
          <w:rFonts w:hint="eastAsia" w:ascii="宋体" w:hAnsi="宋体" w:eastAsia="宋体" w:cs="宋体"/>
          <w:color w:val="000000"/>
          <w:kern w:val="2"/>
          <w:sz w:val="24"/>
          <w:szCs w:val="24"/>
          <w:lang w:val="en-US" w:eastAsia="zh-CN"/>
        </w:rPr>
      </w:pPr>
      <w:r>
        <w:rPr>
          <w:rFonts w:hint="eastAsia" w:ascii="宋体" w:hAnsi="宋体" w:eastAsia="宋体" w:cs="宋体"/>
          <w:color w:val="000000"/>
          <w:kern w:val="2"/>
          <w:sz w:val="24"/>
          <w:szCs w:val="24"/>
          <w:lang w:val="en-US" w:eastAsia="zh-CN"/>
        </w:rPr>
        <w:t>合肥市阳光宠物医院</w:t>
      </w:r>
    </w:p>
    <w:p>
      <w:pPr>
        <w:jc w:val="right"/>
        <w:rPr>
          <w:rFonts w:ascii="Times New Roman" w:hAnsi="Times New Roman" w:eastAsia="宋体"/>
          <w:color w:val="000000"/>
          <w:sz w:val="24"/>
          <w:szCs w:val="24"/>
          <w:lang w:bidi="ar"/>
        </w:rPr>
      </w:pPr>
      <w:r>
        <w:rPr>
          <w:rFonts w:ascii="Times New Roman" w:hAnsi="Times New Roman" w:eastAsia="宋体"/>
          <w:color w:val="000000"/>
          <w:sz w:val="24"/>
          <w:szCs w:val="24"/>
          <w:lang w:bidi="ar"/>
        </w:rPr>
        <w:t>2023年</w:t>
      </w:r>
      <w:r>
        <w:rPr>
          <w:rFonts w:hint="eastAsia" w:ascii="Times New Roman" w:hAnsi="Times New Roman" w:eastAsia="宋体"/>
          <w:color w:val="000000"/>
          <w:sz w:val="24"/>
          <w:szCs w:val="24"/>
          <w:lang w:val="en-US" w:eastAsia="zh-CN" w:bidi="ar"/>
        </w:rPr>
        <w:t>12</w:t>
      </w:r>
      <w:r>
        <w:rPr>
          <w:rFonts w:ascii="Times New Roman" w:hAnsi="Times New Roman" w:eastAsia="宋体"/>
          <w:color w:val="000000"/>
          <w:sz w:val="24"/>
          <w:szCs w:val="24"/>
          <w:lang w:bidi="ar"/>
        </w:rPr>
        <w:t>月</w:t>
      </w:r>
      <w:r>
        <w:rPr>
          <w:rFonts w:hint="eastAsia" w:ascii="Times New Roman" w:hAnsi="Times New Roman" w:eastAsia="宋体"/>
          <w:color w:val="000000"/>
          <w:sz w:val="24"/>
          <w:szCs w:val="24"/>
          <w:lang w:val="en-US" w:eastAsia="zh-CN" w:bidi="ar"/>
        </w:rPr>
        <w:t>27</w:t>
      </w:r>
      <w:r>
        <w:rPr>
          <w:rFonts w:ascii="Times New Roman" w:hAnsi="Times New Roman" w:eastAsia="宋体"/>
          <w:color w:val="000000"/>
          <w:sz w:val="24"/>
          <w:szCs w:val="24"/>
          <w:lang w:bidi="ar"/>
        </w:rPr>
        <w:t>日</w:t>
      </w:r>
    </w:p>
    <w:p>
      <w:pPr>
        <w:pStyle w:val="2"/>
        <w:rPr>
          <w:rFonts w:ascii="Times New Roman" w:hAnsi="Times New Roman" w:eastAsia="宋体"/>
          <w:color w:val="000000"/>
          <w:sz w:val="24"/>
          <w:szCs w:val="24"/>
          <w:lang w:bidi="ar"/>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8"/>
        <w:jc w:val="both"/>
        <w:outlineLvl w:val="0"/>
        <w:rPr>
          <w:rFonts w:hint="eastAsia"/>
          <w:b/>
          <w:bCs/>
          <w:sz w:val="24"/>
          <w:szCs w:val="24"/>
          <w:lang w:val="en-US" w:eastAsia="zh-CN"/>
        </w:rPr>
      </w:pPr>
      <w:r>
        <w:rPr>
          <w:rFonts w:hint="eastAsia"/>
          <w:b/>
          <w:bCs/>
          <w:sz w:val="24"/>
          <w:szCs w:val="24"/>
          <w:lang w:val="en-US" w:eastAsia="zh-CN"/>
        </w:rPr>
        <w:t>附图1 项目地理位置图</w:t>
      </w:r>
    </w:p>
    <w:p>
      <w:pPr>
        <w:pStyle w:val="28"/>
        <w:jc w:val="center"/>
        <w:rPr>
          <w:rFonts w:hint="eastAsia"/>
          <w:b/>
          <w:bCs/>
          <w:sz w:val="24"/>
          <w:szCs w:val="24"/>
          <w:lang w:val="en-US" w:eastAsia="zh-CN"/>
        </w:rPr>
      </w:pPr>
      <w:r>
        <w:drawing>
          <wp:inline distT="0" distB="0" distL="114300" distR="114300">
            <wp:extent cx="8855075" cy="4389755"/>
            <wp:effectExtent l="0" t="0" r="3175" b="1079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31"/>
                    <a:stretch>
                      <a:fillRect/>
                    </a:stretch>
                  </pic:blipFill>
                  <pic:spPr>
                    <a:xfrm>
                      <a:off x="0" y="0"/>
                      <a:ext cx="8855075" cy="4389755"/>
                    </a:xfrm>
                    <a:prstGeom prst="rect">
                      <a:avLst/>
                    </a:prstGeom>
                    <a:noFill/>
                    <a:ln>
                      <a:noFill/>
                    </a:ln>
                  </pic:spPr>
                </pic:pic>
              </a:graphicData>
            </a:graphic>
          </wp:inline>
        </w:drawing>
      </w:r>
    </w:p>
    <w:p>
      <w:pPr>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
        <w:ind w:left="0" w:leftChars="0" w:firstLine="0" w:firstLineChars="0"/>
        <w:jc w:val="both"/>
        <w:outlineLvl w:val="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szCs w:val="24"/>
          <w:lang w:val="en-US" w:eastAsia="zh-CN"/>
        </w:rPr>
        <w:t>附图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b/>
          <w:bCs/>
          <w:sz w:val="24"/>
          <w:szCs w:val="24"/>
          <w:lang w:val="en-US" w:eastAsia="zh-CN"/>
        </w:rPr>
        <w:t>项目周边环境概况</w:t>
      </w:r>
      <w:r>
        <w:rPr>
          <w:rFonts w:hint="eastAsia" w:ascii="Times New Roman" w:hAnsi="Times New Roman" w:eastAsia="宋体"/>
          <w:b/>
          <w:bCs/>
          <w:sz w:val="24"/>
          <w:szCs w:val="24"/>
          <w:lang w:val="en-US" w:eastAsia="zh-CN"/>
        </w:rPr>
        <w:t>图</w:t>
      </w:r>
    </w:p>
    <w:p>
      <w:pPr>
        <w:pStyle w:val="2"/>
        <w:ind w:left="0" w:leftChars="0" w:firstLine="0" w:firstLineChars="0"/>
        <w:jc w:val="center"/>
      </w:pPr>
      <w:r>
        <w:drawing>
          <wp:inline distT="0" distB="0" distL="114300" distR="114300">
            <wp:extent cx="7483475" cy="4796790"/>
            <wp:effectExtent l="0" t="0" r="3175" b="381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32"/>
                    <a:stretch>
                      <a:fillRect/>
                    </a:stretch>
                  </pic:blipFill>
                  <pic:spPr>
                    <a:xfrm>
                      <a:off x="0" y="0"/>
                      <a:ext cx="7483475" cy="4796790"/>
                    </a:xfrm>
                    <a:prstGeom prst="rect">
                      <a:avLst/>
                    </a:prstGeom>
                    <a:noFill/>
                    <a:ln>
                      <a:noFill/>
                    </a:ln>
                  </pic:spPr>
                </pic:pic>
              </a:graphicData>
            </a:graphic>
          </wp:inline>
        </w:drawing>
      </w:r>
    </w:p>
    <w:p>
      <w:p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spacing w:after="0" w:line="360" w:lineRule="auto"/>
        <w:outlineLvl w:val="0"/>
        <w:rPr>
          <w:rStyle w:val="21"/>
          <w:szCs w:val="20"/>
        </w:rPr>
      </w:pPr>
      <w:r>
        <w:rPr>
          <w:rFonts w:hint="eastAsia" w:ascii="宋体" w:hAnsi="宋体" w:eastAsia="宋体" w:cs="宋体"/>
          <w:b/>
          <w:color w:val="000000"/>
          <w:sz w:val="24"/>
          <w:szCs w:val="24"/>
        </w:rPr>
        <w:t>附</w:t>
      </w:r>
      <w:r>
        <w:rPr>
          <w:rFonts w:hint="eastAsia" w:ascii="宋体" w:hAnsi="宋体" w:eastAsia="宋体" w:cs="宋体"/>
          <w:b/>
          <w:color w:val="000000"/>
          <w:sz w:val="24"/>
          <w:szCs w:val="24"/>
          <w:lang w:val="en-US" w:eastAsia="zh-CN"/>
        </w:rPr>
        <w:t>图</w:t>
      </w:r>
      <w:r>
        <w:rPr>
          <w:rFonts w:hint="default" w:ascii="Times New Roman" w:hAnsi="Times New Roman" w:eastAsia="宋体" w:cs="Times New Roman"/>
          <w:b/>
          <w:color w:val="000000"/>
          <w:sz w:val="24"/>
          <w:szCs w:val="24"/>
          <w:lang w:val="en-US" w:eastAsia="zh-CN"/>
        </w:rPr>
        <w:t>3</w:t>
      </w:r>
      <w:r>
        <w:rPr>
          <w:rFonts w:hint="default" w:ascii="Times New Roman" w:hAnsi="Times New Roman" w:eastAsia="宋体" w:cs="Times New Roman"/>
          <w:b/>
          <w:color w:val="000000"/>
          <w:sz w:val="24"/>
          <w:szCs w:val="24"/>
        </w:rPr>
        <w:t xml:space="preserve"> </w:t>
      </w:r>
      <w:r>
        <w:rPr>
          <w:rFonts w:hint="eastAsia" w:ascii="宋体" w:hAnsi="宋体" w:eastAsia="宋体" w:cs="宋体"/>
          <w:b/>
          <w:color w:val="000000"/>
          <w:sz w:val="24"/>
          <w:szCs w:val="24"/>
        </w:rPr>
        <w:t>平面布置图</w:t>
      </w:r>
    </w:p>
    <w:p>
      <w:pPr>
        <w:pStyle w:val="28"/>
        <w:rPr>
          <w:b/>
          <w:bCs/>
          <w:sz w:val="24"/>
        </w:rPr>
      </w:pPr>
      <w:r>
        <w:drawing>
          <wp:inline distT="0" distB="0" distL="114300" distR="114300">
            <wp:extent cx="8852535" cy="4282440"/>
            <wp:effectExtent l="0" t="0" r="5715" b="381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33"/>
                    <a:stretch>
                      <a:fillRect/>
                    </a:stretch>
                  </pic:blipFill>
                  <pic:spPr>
                    <a:xfrm>
                      <a:off x="0" y="0"/>
                      <a:ext cx="8852535" cy="4282440"/>
                    </a:xfrm>
                    <a:prstGeom prst="rect">
                      <a:avLst/>
                    </a:prstGeom>
                    <a:noFill/>
                    <a:ln>
                      <a:noFill/>
                    </a:ln>
                  </pic:spPr>
                </pic:pic>
              </a:graphicData>
            </a:graphic>
          </wp:inline>
        </w:drawing>
      </w:r>
      <w:r>
        <w:rPr>
          <w:rFonts w:hint="eastAsia"/>
          <w:b/>
          <w:bCs/>
          <w:sz w:val="24"/>
        </w:rPr>
        <w:br w:type="page"/>
      </w:r>
    </w:p>
    <w:p>
      <w:pPr>
        <w:spacing w:after="0" w:line="360" w:lineRule="auto"/>
        <w:outlineLvl w:val="0"/>
      </w:pPr>
      <w:r>
        <w:rPr>
          <w:rFonts w:hint="eastAsia" w:ascii="宋体" w:hAnsi="宋体" w:eastAsia="宋体" w:cs="宋体"/>
          <w:b/>
          <w:color w:val="000000"/>
          <w:sz w:val="24"/>
          <w:szCs w:val="24"/>
        </w:rPr>
        <w:t>附</w:t>
      </w:r>
      <w:r>
        <w:rPr>
          <w:rFonts w:hint="eastAsia" w:ascii="宋体" w:hAnsi="宋体" w:eastAsia="宋体" w:cs="宋体"/>
          <w:b/>
          <w:color w:val="000000"/>
          <w:sz w:val="24"/>
          <w:szCs w:val="24"/>
          <w:lang w:val="en-US" w:eastAsia="zh-CN"/>
        </w:rPr>
        <w:t>图</w:t>
      </w:r>
      <w:r>
        <w:rPr>
          <w:rFonts w:hint="default" w:ascii="Times New Roman" w:hAnsi="Times New Roman" w:eastAsia="宋体" w:cs="Times New Roman"/>
          <w:b/>
          <w:color w:val="000000"/>
          <w:sz w:val="24"/>
          <w:szCs w:val="24"/>
          <w:lang w:val="en-US" w:eastAsia="zh-CN"/>
        </w:rPr>
        <w:t>4</w:t>
      </w:r>
      <w:r>
        <w:rPr>
          <w:rFonts w:hint="default" w:ascii="Times New Roman" w:hAnsi="Times New Roman" w:eastAsia="宋体" w:cs="Times New Roman"/>
          <w:b/>
          <w:color w:val="000000"/>
          <w:sz w:val="24"/>
          <w:szCs w:val="24"/>
        </w:rPr>
        <w:t xml:space="preserve"> </w:t>
      </w:r>
      <w:r>
        <w:rPr>
          <w:rFonts w:hint="eastAsia" w:ascii="宋体" w:hAnsi="宋体" w:eastAsia="宋体" w:cs="宋体"/>
          <w:b/>
          <w:color w:val="000000"/>
          <w:sz w:val="24"/>
          <w:szCs w:val="24"/>
        </w:rPr>
        <w:t>污水管网图</w:t>
      </w:r>
    </w:p>
    <w:p>
      <w:pPr>
        <w:jc w:val="center"/>
        <w:rPr>
          <w:rFonts w:hint="default"/>
          <w:lang w:val="en-US" w:eastAsia="zh-CN"/>
        </w:rPr>
      </w:pPr>
      <w:r>
        <w:drawing>
          <wp:inline distT="0" distB="0" distL="114300" distR="114300">
            <wp:extent cx="8852535" cy="4329430"/>
            <wp:effectExtent l="0" t="0" r="5715" b="13970"/>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34"/>
                    <a:stretch>
                      <a:fillRect/>
                    </a:stretch>
                  </pic:blipFill>
                  <pic:spPr>
                    <a:xfrm>
                      <a:off x="0" y="0"/>
                      <a:ext cx="8852535" cy="4329430"/>
                    </a:xfrm>
                    <a:prstGeom prst="rect">
                      <a:avLst/>
                    </a:prstGeom>
                    <a:noFill/>
                    <a:ln>
                      <a:noFill/>
                    </a:ln>
                  </pic:spPr>
                </pic:pic>
              </a:graphicData>
            </a:graphic>
          </wp:inline>
        </w:drawing>
      </w:r>
    </w:p>
    <w:p>
      <w:pPr>
        <w:pStyle w:val="28"/>
        <w:rPr>
          <w:b/>
          <w:bCs/>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8"/>
        <w:jc w:val="both"/>
        <w:outlineLvl w:val="0"/>
        <w:rPr>
          <w:rFonts w:ascii="宋体" w:hAnsi="宋体" w:eastAsia="宋体" w:cs="宋体"/>
          <w:b/>
          <w:bCs/>
          <w:sz w:val="24"/>
          <w:szCs w:val="24"/>
        </w:rPr>
      </w:pPr>
      <w:r>
        <w:rPr>
          <w:rFonts w:hint="eastAsia" w:ascii="宋体" w:hAnsi="宋体" w:eastAsia="宋体" w:cs="宋体"/>
          <w:b/>
          <w:bCs/>
          <w:sz w:val="24"/>
          <w:szCs w:val="24"/>
        </w:rPr>
        <w:t>附</w:t>
      </w:r>
      <w:r>
        <w:rPr>
          <w:rFonts w:hint="eastAsia" w:ascii="宋体" w:hAnsi="宋体" w:cs="宋体"/>
          <w:b/>
          <w:bCs/>
          <w:sz w:val="24"/>
          <w:szCs w:val="24"/>
          <w:lang w:val="en-US" w:eastAsia="zh-CN"/>
        </w:rPr>
        <w:t>图</w:t>
      </w:r>
      <w:r>
        <w:rPr>
          <w:rFonts w:hint="default" w:ascii="Times New Roman" w:hAnsi="Times New Roman" w:cs="Times New Roman"/>
          <w:b/>
          <w:bCs/>
          <w:sz w:val="24"/>
          <w:szCs w:val="24"/>
          <w:lang w:val="en-US" w:eastAsia="zh-CN"/>
        </w:rPr>
        <w:t>5</w:t>
      </w:r>
      <w:r>
        <w:rPr>
          <w:rFonts w:ascii="Times New Roman" w:hAnsi="Times New Roman" w:eastAsia="宋体" w:cs="Times New Roman"/>
          <w:b/>
          <w:bCs/>
          <w:sz w:val="24"/>
          <w:szCs w:val="24"/>
        </w:rPr>
        <w:t xml:space="preserve"> </w:t>
      </w:r>
      <w:r>
        <w:rPr>
          <w:rFonts w:hint="eastAsia" w:ascii="宋体" w:hAnsi="宋体" w:eastAsia="宋体" w:cs="宋体"/>
          <w:b/>
          <w:bCs/>
          <w:sz w:val="24"/>
          <w:szCs w:val="24"/>
        </w:rPr>
        <w:t>项目分区防渗图</w:t>
      </w:r>
    </w:p>
    <w:p>
      <w:pPr>
        <w:pStyle w:val="2"/>
        <w:ind w:left="0" w:leftChars="0" w:firstLine="0" w:firstLineChars="0"/>
        <w:jc w:val="center"/>
      </w:pPr>
      <w:r>
        <w:drawing>
          <wp:inline distT="0" distB="0" distL="114300" distR="114300">
            <wp:extent cx="8853805" cy="4377055"/>
            <wp:effectExtent l="0" t="0" r="4445" b="444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35"/>
                    <a:stretch>
                      <a:fillRect/>
                    </a:stretch>
                  </pic:blipFill>
                  <pic:spPr>
                    <a:xfrm>
                      <a:off x="0" y="0"/>
                      <a:ext cx="8853805" cy="4377055"/>
                    </a:xfrm>
                    <a:prstGeom prst="rect">
                      <a:avLst/>
                    </a:prstGeom>
                    <a:noFill/>
                    <a:ln>
                      <a:noFill/>
                    </a:ln>
                  </pic:spPr>
                </pic:pic>
              </a:graphicData>
            </a:graphic>
          </wp:inline>
        </w:drawing>
      </w:r>
    </w:p>
    <w:sectPr>
      <w:foot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font-weight : 400">
    <w:altName w:val="Segoe Print"/>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spacing w:after="0"/>
      <w:rPr>
        <w:rStyle w:val="20"/>
        <w:rFonts w:ascii="宋体" w:hAnsi="宋体" w:eastAsia="宋体"/>
        <w:sz w:val="28"/>
        <w:szCs w:val="28"/>
      </w:rPr>
    </w:pPr>
    <w:r>
      <w:rPr>
        <w:rStyle w:val="20"/>
        <w:rFonts w:hint="eastAsia" w:ascii="宋体" w:hAnsi="宋体" w:eastAsia="宋体"/>
        <w:sz w:val="28"/>
        <w:szCs w:val="28"/>
      </w:rPr>
      <w:t>—</w:t>
    </w:r>
    <w:r>
      <w:rPr>
        <w:rStyle w:val="20"/>
        <w:rFonts w:hint="eastAsia" w:ascii="宋体" w:hAnsi="宋体" w:eastAsia="宋体"/>
        <w:sz w:val="20"/>
        <w:szCs w:val="20"/>
      </w:rPr>
      <w:t xml:space="preserve">  </w:t>
    </w:r>
    <w:r>
      <w:rPr>
        <w:rFonts w:ascii="宋体" w:hAnsi="宋体" w:eastAsia="宋体"/>
        <w:sz w:val="26"/>
        <w:szCs w:val="26"/>
      </w:rPr>
      <w:fldChar w:fldCharType="begin"/>
    </w:r>
    <w:r>
      <w:rPr>
        <w:rStyle w:val="20"/>
        <w:rFonts w:ascii="宋体" w:hAnsi="宋体" w:eastAsia="宋体"/>
        <w:sz w:val="26"/>
        <w:szCs w:val="26"/>
      </w:rPr>
      <w:instrText xml:space="preserve">PAGE  </w:instrText>
    </w:r>
    <w:r>
      <w:rPr>
        <w:rFonts w:ascii="宋体" w:hAnsi="宋体" w:eastAsia="宋体"/>
        <w:sz w:val="26"/>
        <w:szCs w:val="26"/>
      </w:rPr>
      <w:fldChar w:fldCharType="separate"/>
    </w:r>
    <w:r>
      <w:rPr>
        <w:rStyle w:val="20"/>
        <w:rFonts w:ascii="宋体" w:hAnsi="宋体" w:eastAsia="宋体"/>
        <w:sz w:val="26"/>
        <w:szCs w:val="26"/>
      </w:rPr>
      <w:t>38</w:t>
    </w:r>
    <w:r>
      <w:rPr>
        <w:rFonts w:ascii="宋体" w:hAnsi="宋体" w:eastAsia="宋体"/>
        <w:sz w:val="26"/>
        <w:szCs w:val="26"/>
      </w:rPr>
      <w:fldChar w:fldCharType="end"/>
    </w:r>
    <w:r>
      <w:rPr>
        <w:rStyle w:val="20"/>
        <w:rFonts w:hint="eastAsia" w:ascii="宋体" w:hAnsi="宋体" w:eastAsia="宋体"/>
        <w:sz w:val="20"/>
        <w:szCs w:val="20"/>
      </w:rPr>
      <w:t xml:space="preserve">  </w:t>
    </w:r>
    <w:r>
      <w:rPr>
        <w:rStyle w:val="20"/>
        <w:rFonts w:hint="eastAsia" w:ascii="宋体" w:hAnsi="宋体" w:eastAsia="宋体"/>
        <w:sz w:val="28"/>
        <w:szCs w:val="28"/>
      </w:rPr>
      <w:t>—</w:t>
    </w:r>
  </w:p>
  <w:p>
    <w:pPr>
      <w:pStyle w:val="12"/>
      <w:spacing w:after="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560"/>
      <w:jc w:val="center"/>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5095" cy="264795"/>
              <wp:effectExtent l="0" t="0" r="0" b="0"/>
              <wp:wrapNone/>
              <wp:docPr id="11" name="文本框 1029"/>
              <wp:cNvGraphicFramePr/>
              <a:graphic xmlns:a="http://schemas.openxmlformats.org/drawingml/2006/main">
                <a:graphicData uri="http://schemas.microsoft.com/office/word/2010/wordprocessingShape">
                  <wps:wsp>
                    <wps:cNvSpPr txBox="1"/>
                    <wps:spPr>
                      <a:xfrm>
                        <a:off x="0" y="0"/>
                        <a:ext cx="125095" cy="264795"/>
                      </a:xfrm>
                      <a:prstGeom prst="rect">
                        <a:avLst/>
                      </a:prstGeom>
                      <a:noFill/>
                      <a:ln>
                        <a:noFill/>
                      </a:ln>
                    </wps:spPr>
                    <wps:txbx>
                      <w:txbxContent>
                        <w:p>
                          <w:pPr>
                            <w:pStyle w:val="1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41</w:t>
                          </w:r>
                          <w:r>
                            <w:rPr>
                              <w:rFonts w:hint="eastAsia"/>
                            </w:rP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20.85pt;width:9.85pt;mso-position-horizontal:center;mso-position-horizontal-relative:margin;mso-wrap-style:none;z-index:251659264;mso-width-relative:page;mso-height-relative:page;" filled="f" stroked="f" coordsize="21600,21600" o:gfxdata="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XvIZ9EAAAADAQAADwAAAAAAAAABACAAAAAiAAAAZHJzL2Rvd25yZXYu&#10;eG1sUEsBAhQAFAAAAAgAh07iQIvY4czJAQAAjwMAAA4AAAAAAAAAAQAgAAAAIAEAAGRycy9lMm9E&#10;b2MueG1sUEsFBgAAAAAGAAYAWQEAAFsFAAAAAA==&#10;">
              <v:fill on="f" focussize="0,0"/>
              <v:stroke on="f"/>
              <v:imagedata o:title=""/>
              <o:lock v:ext="edit" aspectratio="f"/>
              <v:textbox inset="0mm,0mm,0mm,0mm" style="mso-fit-shape-to-text:t;">
                <w:txbxContent>
                  <w:p>
                    <w:pPr>
                      <w:pStyle w:val="12"/>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firstLine="360"/>
      <w:rPr>
        <w:rStyle w:val="34"/>
      </w:rPr>
    </w:pPr>
    <w:r>
      <w:fldChar w:fldCharType="begin"/>
    </w:r>
    <w:r>
      <w:rPr>
        <w:rStyle w:val="34"/>
      </w:rPr>
      <w:instrText xml:space="preserve">PAGE  </w:instrText>
    </w:r>
    <w:r>
      <w:fldChar w:fldCharType="separate"/>
    </w:r>
    <w:r>
      <w:rPr>
        <w:rStyle w:val="34"/>
      </w:rPr>
      <w:t>36</w:t>
    </w:r>
    <w:r>
      <w:fldChar w:fldCharType="end"/>
    </w:r>
  </w:p>
  <w:p>
    <w:pPr>
      <w:pStyle w:val="12"/>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2CEEC6"/>
    <w:multiLevelType w:val="singleLevel"/>
    <w:tmpl w:val="3B2CEEC6"/>
    <w:lvl w:ilvl="0" w:tentative="0">
      <w:start w:val="2"/>
      <w:numFmt w:val="decimal"/>
      <w:suff w:val="nothing"/>
      <w:lvlText w:val="%1、"/>
      <w:lvlJc w:val="left"/>
      <w:rPr>
        <w:rFonts w:hint="default" w:ascii="Times New Roman" w:hAnsi="Times New Roman" w:cs="Times New Roman"/>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3NGNkMTRjNTU2OGQ3ZWM1ZDZjMzk2Mzk0M2E5ZDUifQ=="/>
  </w:docVars>
  <w:rsids>
    <w:rsidRoot w:val="00172A27"/>
    <w:rsid w:val="00017157"/>
    <w:rsid w:val="000257F4"/>
    <w:rsid w:val="000701D9"/>
    <w:rsid w:val="00071D26"/>
    <w:rsid w:val="000963A6"/>
    <w:rsid w:val="000B28F4"/>
    <w:rsid w:val="000E7DCE"/>
    <w:rsid w:val="000F7551"/>
    <w:rsid w:val="0012448A"/>
    <w:rsid w:val="00172A27"/>
    <w:rsid w:val="001836CE"/>
    <w:rsid w:val="001B1EF0"/>
    <w:rsid w:val="00216E75"/>
    <w:rsid w:val="00231BE4"/>
    <w:rsid w:val="00270E8B"/>
    <w:rsid w:val="002968F2"/>
    <w:rsid w:val="002B07A9"/>
    <w:rsid w:val="002C3B64"/>
    <w:rsid w:val="00325AD9"/>
    <w:rsid w:val="00367778"/>
    <w:rsid w:val="003702CA"/>
    <w:rsid w:val="003716E2"/>
    <w:rsid w:val="00394090"/>
    <w:rsid w:val="0039413F"/>
    <w:rsid w:val="003E3A99"/>
    <w:rsid w:val="00426C2A"/>
    <w:rsid w:val="00477AD0"/>
    <w:rsid w:val="00480058"/>
    <w:rsid w:val="004D6483"/>
    <w:rsid w:val="00504CC0"/>
    <w:rsid w:val="005278C7"/>
    <w:rsid w:val="00532108"/>
    <w:rsid w:val="00534E55"/>
    <w:rsid w:val="0054126A"/>
    <w:rsid w:val="00561CAD"/>
    <w:rsid w:val="00565898"/>
    <w:rsid w:val="005823E8"/>
    <w:rsid w:val="005B1072"/>
    <w:rsid w:val="005C6B61"/>
    <w:rsid w:val="005D3231"/>
    <w:rsid w:val="005F1D12"/>
    <w:rsid w:val="00600BA1"/>
    <w:rsid w:val="006026FE"/>
    <w:rsid w:val="006107EC"/>
    <w:rsid w:val="00641EB3"/>
    <w:rsid w:val="006901A5"/>
    <w:rsid w:val="006A1ECC"/>
    <w:rsid w:val="006F6A6C"/>
    <w:rsid w:val="007714BC"/>
    <w:rsid w:val="00785BC4"/>
    <w:rsid w:val="007A3CF5"/>
    <w:rsid w:val="007D5514"/>
    <w:rsid w:val="00826F06"/>
    <w:rsid w:val="008535B8"/>
    <w:rsid w:val="008D7D12"/>
    <w:rsid w:val="008F2B3C"/>
    <w:rsid w:val="00925038"/>
    <w:rsid w:val="00937965"/>
    <w:rsid w:val="00955300"/>
    <w:rsid w:val="00956F4C"/>
    <w:rsid w:val="009669A4"/>
    <w:rsid w:val="009760C6"/>
    <w:rsid w:val="00981F6F"/>
    <w:rsid w:val="00983492"/>
    <w:rsid w:val="00983D4E"/>
    <w:rsid w:val="009A0945"/>
    <w:rsid w:val="009B08AD"/>
    <w:rsid w:val="009C0A4F"/>
    <w:rsid w:val="009C7EEB"/>
    <w:rsid w:val="00A01060"/>
    <w:rsid w:val="00A11BB7"/>
    <w:rsid w:val="00A2219D"/>
    <w:rsid w:val="00A34726"/>
    <w:rsid w:val="00A34DCF"/>
    <w:rsid w:val="00A44958"/>
    <w:rsid w:val="00A74BD8"/>
    <w:rsid w:val="00A90FE7"/>
    <w:rsid w:val="00A911C5"/>
    <w:rsid w:val="00AD4A0F"/>
    <w:rsid w:val="00AD6A6E"/>
    <w:rsid w:val="00AE2485"/>
    <w:rsid w:val="00AE5845"/>
    <w:rsid w:val="00B14EE5"/>
    <w:rsid w:val="00B16F13"/>
    <w:rsid w:val="00B359CF"/>
    <w:rsid w:val="00B43238"/>
    <w:rsid w:val="00B646A1"/>
    <w:rsid w:val="00B913F7"/>
    <w:rsid w:val="00B92B55"/>
    <w:rsid w:val="00BB0DE2"/>
    <w:rsid w:val="00BB317A"/>
    <w:rsid w:val="00BC268E"/>
    <w:rsid w:val="00C10F14"/>
    <w:rsid w:val="00C51173"/>
    <w:rsid w:val="00CD0371"/>
    <w:rsid w:val="00D94F76"/>
    <w:rsid w:val="00DA3F4B"/>
    <w:rsid w:val="00DF4269"/>
    <w:rsid w:val="00E3289D"/>
    <w:rsid w:val="00E44F90"/>
    <w:rsid w:val="00EB14F2"/>
    <w:rsid w:val="00EC5A3D"/>
    <w:rsid w:val="00ED6904"/>
    <w:rsid w:val="00F24038"/>
    <w:rsid w:val="00F348B9"/>
    <w:rsid w:val="00FC02B6"/>
    <w:rsid w:val="00FD6414"/>
    <w:rsid w:val="01043DAB"/>
    <w:rsid w:val="0105502B"/>
    <w:rsid w:val="01240172"/>
    <w:rsid w:val="01BA31DA"/>
    <w:rsid w:val="020009A9"/>
    <w:rsid w:val="02203BF1"/>
    <w:rsid w:val="022122A8"/>
    <w:rsid w:val="02274B27"/>
    <w:rsid w:val="026908FD"/>
    <w:rsid w:val="02D64714"/>
    <w:rsid w:val="030239A0"/>
    <w:rsid w:val="0351223F"/>
    <w:rsid w:val="03562903"/>
    <w:rsid w:val="03797397"/>
    <w:rsid w:val="03A92451"/>
    <w:rsid w:val="03D80AE8"/>
    <w:rsid w:val="03F4527E"/>
    <w:rsid w:val="040B000E"/>
    <w:rsid w:val="048E409D"/>
    <w:rsid w:val="04BB5274"/>
    <w:rsid w:val="04E513F8"/>
    <w:rsid w:val="05110DF2"/>
    <w:rsid w:val="05291032"/>
    <w:rsid w:val="052C2F85"/>
    <w:rsid w:val="053064E3"/>
    <w:rsid w:val="054F3EAE"/>
    <w:rsid w:val="055079B9"/>
    <w:rsid w:val="05C95532"/>
    <w:rsid w:val="061B09E7"/>
    <w:rsid w:val="061C344E"/>
    <w:rsid w:val="0643245B"/>
    <w:rsid w:val="06667D12"/>
    <w:rsid w:val="0698721F"/>
    <w:rsid w:val="06AB2CA9"/>
    <w:rsid w:val="07025814"/>
    <w:rsid w:val="070F22DC"/>
    <w:rsid w:val="07133AB2"/>
    <w:rsid w:val="074B32DE"/>
    <w:rsid w:val="07512946"/>
    <w:rsid w:val="079C2814"/>
    <w:rsid w:val="07AF692C"/>
    <w:rsid w:val="07E708B6"/>
    <w:rsid w:val="07EE7532"/>
    <w:rsid w:val="07FD6622"/>
    <w:rsid w:val="082F2D28"/>
    <w:rsid w:val="084B0048"/>
    <w:rsid w:val="0864240B"/>
    <w:rsid w:val="087B2722"/>
    <w:rsid w:val="08DF1EE4"/>
    <w:rsid w:val="090C5A0F"/>
    <w:rsid w:val="09866D08"/>
    <w:rsid w:val="0999397B"/>
    <w:rsid w:val="09AF1C45"/>
    <w:rsid w:val="0A8221F0"/>
    <w:rsid w:val="0B141FF9"/>
    <w:rsid w:val="0B603F11"/>
    <w:rsid w:val="0B795E0E"/>
    <w:rsid w:val="0B8B234E"/>
    <w:rsid w:val="0B910C45"/>
    <w:rsid w:val="0BA43B29"/>
    <w:rsid w:val="0BDC361D"/>
    <w:rsid w:val="0BE5207C"/>
    <w:rsid w:val="0BF17CF8"/>
    <w:rsid w:val="0BFC73C5"/>
    <w:rsid w:val="0C057FCA"/>
    <w:rsid w:val="0C3D1C1D"/>
    <w:rsid w:val="0C436DA2"/>
    <w:rsid w:val="0C48078B"/>
    <w:rsid w:val="0C7705A2"/>
    <w:rsid w:val="0C7E37DA"/>
    <w:rsid w:val="0C81089C"/>
    <w:rsid w:val="0C8540FD"/>
    <w:rsid w:val="0C8C7802"/>
    <w:rsid w:val="0CA23815"/>
    <w:rsid w:val="0CDB314F"/>
    <w:rsid w:val="0CF65D64"/>
    <w:rsid w:val="0CF87251"/>
    <w:rsid w:val="0D3355BC"/>
    <w:rsid w:val="0D431861"/>
    <w:rsid w:val="0D58335C"/>
    <w:rsid w:val="0D835785"/>
    <w:rsid w:val="0DBC0BBA"/>
    <w:rsid w:val="0DE5183C"/>
    <w:rsid w:val="0E816F9F"/>
    <w:rsid w:val="0EE24C14"/>
    <w:rsid w:val="0EF937E9"/>
    <w:rsid w:val="0F48514F"/>
    <w:rsid w:val="0F714F44"/>
    <w:rsid w:val="0F8A215D"/>
    <w:rsid w:val="0F8A6A96"/>
    <w:rsid w:val="0FB465E1"/>
    <w:rsid w:val="0FD81EDD"/>
    <w:rsid w:val="0FE32D76"/>
    <w:rsid w:val="10225D3A"/>
    <w:rsid w:val="106A3976"/>
    <w:rsid w:val="107C0AD5"/>
    <w:rsid w:val="108451A8"/>
    <w:rsid w:val="109C5B59"/>
    <w:rsid w:val="10A72FE8"/>
    <w:rsid w:val="10B65E99"/>
    <w:rsid w:val="10C72BB8"/>
    <w:rsid w:val="10D0497D"/>
    <w:rsid w:val="110B4D8C"/>
    <w:rsid w:val="110D3F28"/>
    <w:rsid w:val="111927C8"/>
    <w:rsid w:val="112A0531"/>
    <w:rsid w:val="1142094C"/>
    <w:rsid w:val="11570BF2"/>
    <w:rsid w:val="115C6EC4"/>
    <w:rsid w:val="119B7D49"/>
    <w:rsid w:val="11D861DF"/>
    <w:rsid w:val="12160A2F"/>
    <w:rsid w:val="12370CDD"/>
    <w:rsid w:val="124404F1"/>
    <w:rsid w:val="12A762DD"/>
    <w:rsid w:val="12CC393E"/>
    <w:rsid w:val="13167282"/>
    <w:rsid w:val="132A27F2"/>
    <w:rsid w:val="13433235"/>
    <w:rsid w:val="13601624"/>
    <w:rsid w:val="136D537D"/>
    <w:rsid w:val="137E1549"/>
    <w:rsid w:val="1381549C"/>
    <w:rsid w:val="138E4FB6"/>
    <w:rsid w:val="13A0611E"/>
    <w:rsid w:val="13D11138"/>
    <w:rsid w:val="13E40530"/>
    <w:rsid w:val="13E64BA0"/>
    <w:rsid w:val="13F64069"/>
    <w:rsid w:val="141923F3"/>
    <w:rsid w:val="1423214D"/>
    <w:rsid w:val="142E3319"/>
    <w:rsid w:val="14D879E3"/>
    <w:rsid w:val="14FE5F5C"/>
    <w:rsid w:val="15594455"/>
    <w:rsid w:val="157F52EF"/>
    <w:rsid w:val="15881053"/>
    <w:rsid w:val="15A56051"/>
    <w:rsid w:val="15D060FE"/>
    <w:rsid w:val="15E938A4"/>
    <w:rsid w:val="15EF1626"/>
    <w:rsid w:val="160F0770"/>
    <w:rsid w:val="16345DE7"/>
    <w:rsid w:val="165122C2"/>
    <w:rsid w:val="166718DF"/>
    <w:rsid w:val="1674297A"/>
    <w:rsid w:val="16805D5B"/>
    <w:rsid w:val="16905228"/>
    <w:rsid w:val="169C7D8A"/>
    <w:rsid w:val="16A227A0"/>
    <w:rsid w:val="16D604F8"/>
    <w:rsid w:val="16DA0303"/>
    <w:rsid w:val="16E37A3F"/>
    <w:rsid w:val="16ED520C"/>
    <w:rsid w:val="1743364B"/>
    <w:rsid w:val="174340FA"/>
    <w:rsid w:val="17704AB9"/>
    <w:rsid w:val="177A18AE"/>
    <w:rsid w:val="179E6CC3"/>
    <w:rsid w:val="17C37466"/>
    <w:rsid w:val="17D0311D"/>
    <w:rsid w:val="17DA6EDC"/>
    <w:rsid w:val="180715CC"/>
    <w:rsid w:val="181E2472"/>
    <w:rsid w:val="18363C5F"/>
    <w:rsid w:val="185F31B6"/>
    <w:rsid w:val="18685996"/>
    <w:rsid w:val="189527E0"/>
    <w:rsid w:val="18A3540F"/>
    <w:rsid w:val="18E8682F"/>
    <w:rsid w:val="190713BA"/>
    <w:rsid w:val="19176B44"/>
    <w:rsid w:val="19216677"/>
    <w:rsid w:val="193261D5"/>
    <w:rsid w:val="194F55CA"/>
    <w:rsid w:val="195963F3"/>
    <w:rsid w:val="195C0251"/>
    <w:rsid w:val="199E57CD"/>
    <w:rsid w:val="19B23C41"/>
    <w:rsid w:val="19DB1CFA"/>
    <w:rsid w:val="1A077661"/>
    <w:rsid w:val="1A2E7A8E"/>
    <w:rsid w:val="1A3E4EB1"/>
    <w:rsid w:val="1A665526"/>
    <w:rsid w:val="1A89276C"/>
    <w:rsid w:val="1AA80E44"/>
    <w:rsid w:val="1B642891"/>
    <w:rsid w:val="1B6F34D8"/>
    <w:rsid w:val="1BD45C69"/>
    <w:rsid w:val="1BEE16C4"/>
    <w:rsid w:val="1C6D1D9A"/>
    <w:rsid w:val="1CA46B70"/>
    <w:rsid w:val="1CE31C2F"/>
    <w:rsid w:val="1CE55877"/>
    <w:rsid w:val="1CE65C6B"/>
    <w:rsid w:val="1D1D7E50"/>
    <w:rsid w:val="1D6161FF"/>
    <w:rsid w:val="1DDC0D5E"/>
    <w:rsid w:val="1E06555B"/>
    <w:rsid w:val="1E540720"/>
    <w:rsid w:val="1E603001"/>
    <w:rsid w:val="1E770589"/>
    <w:rsid w:val="1E7A1F93"/>
    <w:rsid w:val="1F3572BC"/>
    <w:rsid w:val="1F432DDA"/>
    <w:rsid w:val="1F4D70C1"/>
    <w:rsid w:val="1F8B4DC8"/>
    <w:rsid w:val="1FF03CCD"/>
    <w:rsid w:val="20146634"/>
    <w:rsid w:val="204330BE"/>
    <w:rsid w:val="209365C8"/>
    <w:rsid w:val="20B845F6"/>
    <w:rsid w:val="20DA5ACF"/>
    <w:rsid w:val="20F052F3"/>
    <w:rsid w:val="214C62A1"/>
    <w:rsid w:val="21792D3E"/>
    <w:rsid w:val="217D049A"/>
    <w:rsid w:val="218477E9"/>
    <w:rsid w:val="21BF7938"/>
    <w:rsid w:val="21C24E17"/>
    <w:rsid w:val="21C757E8"/>
    <w:rsid w:val="21ED4CA4"/>
    <w:rsid w:val="22037926"/>
    <w:rsid w:val="220A63EF"/>
    <w:rsid w:val="2217192F"/>
    <w:rsid w:val="22497BDD"/>
    <w:rsid w:val="224B5175"/>
    <w:rsid w:val="224E0748"/>
    <w:rsid w:val="227A44D0"/>
    <w:rsid w:val="22826B8F"/>
    <w:rsid w:val="22AD1C11"/>
    <w:rsid w:val="22B349C3"/>
    <w:rsid w:val="22E61CE2"/>
    <w:rsid w:val="22FA4E88"/>
    <w:rsid w:val="23103A2A"/>
    <w:rsid w:val="233925BE"/>
    <w:rsid w:val="233B712A"/>
    <w:rsid w:val="23552283"/>
    <w:rsid w:val="23C23111"/>
    <w:rsid w:val="23FB453D"/>
    <w:rsid w:val="240A7234"/>
    <w:rsid w:val="241D42C4"/>
    <w:rsid w:val="242119F6"/>
    <w:rsid w:val="247E49C4"/>
    <w:rsid w:val="2485366C"/>
    <w:rsid w:val="24A22534"/>
    <w:rsid w:val="24B228BF"/>
    <w:rsid w:val="24C20D54"/>
    <w:rsid w:val="24D941A1"/>
    <w:rsid w:val="25284930"/>
    <w:rsid w:val="25393FD3"/>
    <w:rsid w:val="255F2A47"/>
    <w:rsid w:val="25AF4A58"/>
    <w:rsid w:val="25C01982"/>
    <w:rsid w:val="25ED5F6E"/>
    <w:rsid w:val="25FD4E2A"/>
    <w:rsid w:val="26A37F5E"/>
    <w:rsid w:val="26A821CC"/>
    <w:rsid w:val="26AF2233"/>
    <w:rsid w:val="26B02DDF"/>
    <w:rsid w:val="26B06F5F"/>
    <w:rsid w:val="26C30DB4"/>
    <w:rsid w:val="26C32DD1"/>
    <w:rsid w:val="26D27249"/>
    <w:rsid w:val="26F57CCA"/>
    <w:rsid w:val="26FA7569"/>
    <w:rsid w:val="271B6F16"/>
    <w:rsid w:val="27936A2D"/>
    <w:rsid w:val="27B174A3"/>
    <w:rsid w:val="27F4224B"/>
    <w:rsid w:val="280F137B"/>
    <w:rsid w:val="284534E4"/>
    <w:rsid w:val="28A947C4"/>
    <w:rsid w:val="28D9041B"/>
    <w:rsid w:val="28EF5C4F"/>
    <w:rsid w:val="2926093C"/>
    <w:rsid w:val="29461319"/>
    <w:rsid w:val="29626662"/>
    <w:rsid w:val="298F4523"/>
    <w:rsid w:val="29994C6C"/>
    <w:rsid w:val="299A1C85"/>
    <w:rsid w:val="29B035F8"/>
    <w:rsid w:val="29E219B7"/>
    <w:rsid w:val="2A2F4E5D"/>
    <w:rsid w:val="2A380F8C"/>
    <w:rsid w:val="2A77613D"/>
    <w:rsid w:val="2A8E4390"/>
    <w:rsid w:val="2AF552B4"/>
    <w:rsid w:val="2AFB325E"/>
    <w:rsid w:val="2B0D2CED"/>
    <w:rsid w:val="2B165956"/>
    <w:rsid w:val="2B2D441E"/>
    <w:rsid w:val="2B577D1D"/>
    <w:rsid w:val="2BAB6056"/>
    <w:rsid w:val="2C18757E"/>
    <w:rsid w:val="2C3F556C"/>
    <w:rsid w:val="2C6468E5"/>
    <w:rsid w:val="2CA70830"/>
    <w:rsid w:val="2CBF3DCB"/>
    <w:rsid w:val="2CC22312"/>
    <w:rsid w:val="2CD91565"/>
    <w:rsid w:val="2CE76B83"/>
    <w:rsid w:val="2CFE73D2"/>
    <w:rsid w:val="2D093BBC"/>
    <w:rsid w:val="2D1B4D38"/>
    <w:rsid w:val="2D230DD9"/>
    <w:rsid w:val="2D3613BB"/>
    <w:rsid w:val="2DE51998"/>
    <w:rsid w:val="2E2411A2"/>
    <w:rsid w:val="2E534CAD"/>
    <w:rsid w:val="2E554A7D"/>
    <w:rsid w:val="2E6861BB"/>
    <w:rsid w:val="2E9069FE"/>
    <w:rsid w:val="2E983C71"/>
    <w:rsid w:val="2EC35F62"/>
    <w:rsid w:val="2EE214B8"/>
    <w:rsid w:val="2EEE2746"/>
    <w:rsid w:val="2EF7199D"/>
    <w:rsid w:val="2F0B754D"/>
    <w:rsid w:val="2F3B1D03"/>
    <w:rsid w:val="2F4B69DB"/>
    <w:rsid w:val="2F526CA4"/>
    <w:rsid w:val="2F8112AB"/>
    <w:rsid w:val="2F8A693B"/>
    <w:rsid w:val="2FA3487A"/>
    <w:rsid w:val="2FA61769"/>
    <w:rsid w:val="2FC212ED"/>
    <w:rsid w:val="2FF9147D"/>
    <w:rsid w:val="300F7329"/>
    <w:rsid w:val="303106E3"/>
    <w:rsid w:val="303947E6"/>
    <w:rsid w:val="304A524D"/>
    <w:rsid w:val="30850A11"/>
    <w:rsid w:val="315A6300"/>
    <w:rsid w:val="316801E7"/>
    <w:rsid w:val="318051B1"/>
    <w:rsid w:val="32343F15"/>
    <w:rsid w:val="323446FA"/>
    <w:rsid w:val="3238595D"/>
    <w:rsid w:val="3280353B"/>
    <w:rsid w:val="3289578F"/>
    <w:rsid w:val="32BC2F53"/>
    <w:rsid w:val="331035D3"/>
    <w:rsid w:val="332550E3"/>
    <w:rsid w:val="333F2BAD"/>
    <w:rsid w:val="3390115D"/>
    <w:rsid w:val="33A53F60"/>
    <w:rsid w:val="33A70FD9"/>
    <w:rsid w:val="33F405CE"/>
    <w:rsid w:val="344B64AA"/>
    <w:rsid w:val="345570DD"/>
    <w:rsid w:val="34B302A8"/>
    <w:rsid w:val="34DE54E4"/>
    <w:rsid w:val="34E3457E"/>
    <w:rsid w:val="34EB5A9A"/>
    <w:rsid w:val="350466DA"/>
    <w:rsid w:val="353C420B"/>
    <w:rsid w:val="354C4182"/>
    <w:rsid w:val="354F2FF9"/>
    <w:rsid w:val="35595EF4"/>
    <w:rsid w:val="355D5FF2"/>
    <w:rsid w:val="3561073E"/>
    <w:rsid w:val="358C3E1D"/>
    <w:rsid w:val="35B302A4"/>
    <w:rsid w:val="35EE2EA2"/>
    <w:rsid w:val="360B5098"/>
    <w:rsid w:val="362414A7"/>
    <w:rsid w:val="3631449C"/>
    <w:rsid w:val="3673241B"/>
    <w:rsid w:val="367C7873"/>
    <w:rsid w:val="369C4B4E"/>
    <w:rsid w:val="36D57AC9"/>
    <w:rsid w:val="36DB2584"/>
    <w:rsid w:val="3764024A"/>
    <w:rsid w:val="376A384F"/>
    <w:rsid w:val="37787D37"/>
    <w:rsid w:val="37E33064"/>
    <w:rsid w:val="38850899"/>
    <w:rsid w:val="38A60D97"/>
    <w:rsid w:val="391F00CC"/>
    <w:rsid w:val="392C7723"/>
    <w:rsid w:val="3962798D"/>
    <w:rsid w:val="396A1FAF"/>
    <w:rsid w:val="39A033FE"/>
    <w:rsid w:val="39C04172"/>
    <w:rsid w:val="39ED7FCB"/>
    <w:rsid w:val="3A190FBF"/>
    <w:rsid w:val="3A286823"/>
    <w:rsid w:val="3A4122C4"/>
    <w:rsid w:val="3A4B4C5D"/>
    <w:rsid w:val="3B1F37CC"/>
    <w:rsid w:val="3B44005A"/>
    <w:rsid w:val="3B541DDD"/>
    <w:rsid w:val="3B6E44C4"/>
    <w:rsid w:val="3B734447"/>
    <w:rsid w:val="3BA72DBB"/>
    <w:rsid w:val="3BBC6407"/>
    <w:rsid w:val="3BCA412D"/>
    <w:rsid w:val="3BDF6A5D"/>
    <w:rsid w:val="3C260A6F"/>
    <w:rsid w:val="3C26436E"/>
    <w:rsid w:val="3C317A73"/>
    <w:rsid w:val="3C3E2FEF"/>
    <w:rsid w:val="3C4165AB"/>
    <w:rsid w:val="3C5633F1"/>
    <w:rsid w:val="3C7B5CC9"/>
    <w:rsid w:val="3C9205AF"/>
    <w:rsid w:val="3CA34252"/>
    <w:rsid w:val="3CA51943"/>
    <w:rsid w:val="3CBD4F57"/>
    <w:rsid w:val="3CD37937"/>
    <w:rsid w:val="3CE80C6A"/>
    <w:rsid w:val="3D2970F3"/>
    <w:rsid w:val="3D595B76"/>
    <w:rsid w:val="3D5B51F6"/>
    <w:rsid w:val="3D6C098B"/>
    <w:rsid w:val="3D7F7E98"/>
    <w:rsid w:val="3D891FB8"/>
    <w:rsid w:val="3DA37D71"/>
    <w:rsid w:val="3DCC7572"/>
    <w:rsid w:val="3DD60BFB"/>
    <w:rsid w:val="3DE2791A"/>
    <w:rsid w:val="3DF92B0B"/>
    <w:rsid w:val="3E2F5CEF"/>
    <w:rsid w:val="3E5832C8"/>
    <w:rsid w:val="3E6644F2"/>
    <w:rsid w:val="3E7414B1"/>
    <w:rsid w:val="3EB67502"/>
    <w:rsid w:val="3F1122A6"/>
    <w:rsid w:val="3F134CBC"/>
    <w:rsid w:val="3F23018A"/>
    <w:rsid w:val="3F4E57AE"/>
    <w:rsid w:val="3F5D5E23"/>
    <w:rsid w:val="3F804E27"/>
    <w:rsid w:val="3F85098C"/>
    <w:rsid w:val="3FD074F4"/>
    <w:rsid w:val="3FE0563B"/>
    <w:rsid w:val="3FF878C8"/>
    <w:rsid w:val="402D2505"/>
    <w:rsid w:val="40654DB7"/>
    <w:rsid w:val="408B292A"/>
    <w:rsid w:val="40933676"/>
    <w:rsid w:val="40C24AD6"/>
    <w:rsid w:val="40D9536D"/>
    <w:rsid w:val="40E725BA"/>
    <w:rsid w:val="4116757E"/>
    <w:rsid w:val="416269F5"/>
    <w:rsid w:val="417D5BFE"/>
    <w:rsid w:val="41A02B3C"/>
    <w:rsid w:val="41BE6C7A"/>
    <w:rsid w:val="41C921A6"/>
    <w:rsid w:val="41E55C2A"/>
    <w:rsid w:val="41E95D63"/>
    <w:rsid w:val="42024A2E"/>
    <w:rsid w:val="42147227"/>
    <w:rsid w:val="42180FA8"/>
    <w:rsid w:val="42416691"/>
    <w:rsid w:val="426052B1"/>
    <w:rsid w:val="42BE6BA7"/>
    <w:rsid w:val="42DC527F"/>
    <w:rsid w:val="42F205FF"/>
    <w:rsid w:val="430065EB"/>
    <w:rsid w:val="431442B1"/>
    <w:rsid w:val="43255706"/>
    <w:rsid w:val="43904815"/>
    <w:rsid w:val="43A35D9D"/>
    <w:rsid w:val="43AD52EB"/>
    <w:rsid w:val="43EB53DF"/>
    <w:rsid w:val="441442EA"/>
    <w:rsid w:val="4427077C"/>
    <w:rsid w:val="444C6EF3"/>
    <w:rsid w:val="444F5E1B"/>
    <w:rsid w:val="446B446C"/>
    <w:rsid w:val="449556E6"/>
    <w:rsid w:val="44BB0012"/>
    <w:rsid w:val="44E50186"/>
    <w:rsid w:val="44FD2A7E"/>
    <w:rsid w:val="45097E82"/>
    <w:rsid w:val="452934B1"/>
    <w:rsid w:val="455A248C"/>
    <w:rsid w:val="45AC0F39"/>
    <w:rsid w:val="46070D9E"/>
    <w:rsid w:val="463D4C33"/>
    <w:rsid w:val="463E5044"/>
    <w:rsid w:val="4689513A"/>
    <w:rsid w:val="46AC4BA1"/>
    <w:rsid w:val="46D92D86"/>
    <w:rsid w:val="4700114A"/>
    <w:rsid w:val="47077131"/>
    <w:rsid w:val="47392500"/>
    <w:rsid w:val="47437663"/>
    <w:rsid w:val="47B74789"/>
    <w:rsid w:val="47DD684D"/>
    <w:rsid w:val="480601D0"/>
    <w:rsid w:val="480B257C"/>
    <w:rsid w:val="48134B5D"/>
    <w:rsid w:val="48237F75"/>
    <w:rsid w:val="483F501C"/>
    <w:rsid w:val="48581A22"/>
    <w:rsid w:val="48581B94"/>
    <w:rsid w:val="48633B54"/>
    <w:rsid w:val="48811638"/>
    <w:rsid w:val="48872B1F"/>
    <w:rsid w:val="48894310"/>
    <w:rsid w:val="48BC0CF7"/>
    <w:rsid w:val="491944EA"/>
    <w:rsid w:val="49641ED9"/>
    <w:rsid w:val="497819E5"/>
    <w:rsid w:val="49A87D67"/>
    <w:rsid w:val="49E60792"/>
    <w:rsid w:val="4A201F29"/>
    <w:rsid w:val="4A225245"/>
    <w:rsid w:val="4A2656B6"/>
    <w:rsid w:val="4A895CED"/>
    <w:rsid w:val="4A8E17AE"/>
    <w:rsid w:val="4A993A56"/>
    <w:rsid w:val="4AE72912"/>
    <w:rsid w:val="4B27671A"/>
    <w:rsid w:val="4B316CA8"/>
    <w:rsid w:val="4B39212B"/>
    <w:rsid w:val="4B4C2876"/>
    <w:rsid w:val="4B5005B9"/>
    <w:rsid w:val="4C63256E"/>
    <w:rsid w:val="4C92075D"/>
    <w:rsid w:val="4CA94424"/>
    <w:rsid w:val="4CB02BD8"/>
    <w:rsid w:val="4CC27294"/>
    <w:rsid w:val="4CE511D4"/>
    <w:rsid w:val="4CF907DC"/>
    <w:rsid w:val="4CFE58AB"/>
    <w:rsid w:val="4D021D86"/>
    <w:rsid w:val="4D0B4A49"/>
    <w:rsid w:val="4D4D1254"/>
    <w:rsid w:val="4DA058FC"/>
    <w:rsid w:val="4DB74063"/>
    <w:rsid w:val="4DBA7193"/>
    <w:rsid w:val="4DC55F1B"/>
    <w:rsid w:val="4DC6015B"/>
    <w:rsid w:val="4DE30456"/>
    <w:rsid w:val="4DF37D3C"/>
    <w:rsid w:val="4DFE42FC"/>
    <w:rsid w:val="4E1269C4"/>
    <w:rsid w:val="4E362205"/>
    <w:rsid w:val="4E596EE0"/>
    <w:rsid w:val="4EB62359"/>
    <w:rsid w:val="4EB87862"/>
    <w:rsid w:val="4EF179BD"/>
    <w:rsid w:val="4F1556F3"/>
    <w:rsid w:val="4F6D6393"/>
    <w:rsid w:val="4F726BF2"/>
    <w:rsid w:val="4FC617BE"/>
    <w:rsid w:val="50055612"/>
    <w:rsid w:val="51186407"/>
    <w:rsid w:val="5133250E"/>
    <w:rsid w:val="515A169C"/>
    <w:rsid w:val="51A82762"/>
    <w:rsid w:val="51BC0756"/>
    <w:rsid w:val="51C33173"/>
    <w:rsid w:val="51CE1F34"/>
    <w:rsid w:val="522C1FC3"/>
    <w:rsid w:val="52F7756C"/>
    <w:rsid w:val="531F7FC6"/>
    <w:rsid w:val="533B7582"/>
    <w:rsid w:val="5373755B"/>
    <w:rsid w:val="538A68C5"/>
    <w:rsid w:val="53A44BB9"/>
    <w:rsid w:val="53C77C7D"/>
    <w:rsid w:val="53DE3680"/>
    <w:rsid w:val="53E3321C"/>
    <w:rsid w:val="54761D5E"/>
    <w:rsid w:val="54EF28FB"/>
    <w:rsid w:val="55322ADD"/>
    <w:rsid w:val="555E6E48"/>
    <w:rsid w:val="559053C9"/>
    <w:rsid w:val="55957777"/>
    <w:rsid w:val="55A65DB5"/>
    <w:rsid w:val="55AE6A40"/>
    <w:rsid w:val="55C14F3A"/>
    <w:rsid w:val="55D83684"/>
    <w:rsid w:val="55DF029D"/>
    <w:rsid w:val="55F62FAE"/>
    <w:rsid w:val="560C332E"/>
    <w:rsid w:val="56104294"/>
    <w:rsid w:val="561D0A69"/>
    <w:rsid w:val="561F7505"/>
    <w:rsid w:val="56371598"/>
    <w:rsid w:val="56645643"/>
    <w:rsid w:val="569E1F8D"/>
    <w:rsid w:val="5705729B"/>
    <w:rsid w:val="577D66CF"/>
    <w:rsid w:val="57853BD7"/>
    <w:rsid w:val="579D2DD8"/>
    <w:rsid w:val="57A9177C"/>
    <w:rsid w:val="57B8376D"/>
    <w:rsid w:val="57CF7013"/>
    <w:rsid w:val="58116810"/>
    <w:rsid w:val="583765F2"/>
    <w:rsid w:val="58466FCB"/>
    <w:rsid w:val="58B41ED8"/>
    <w:rsid w:val="58DF7A9F"/>
    <w:rsid w:val="591E2AE5"/>
    <w:rsid w:val="592875B7"/>
    <w:rsid w:val="59296668"/>
    <w:rsid w:val="59771E25"/>
    <w:rsid w:val="59954F2D"/>
    <w:rsid w:val="59AE239C"/>
    <w:rsid w:val="59B22918"/>
    <w:rsid w:val="59F32836"/>
    <w:rsid w:val="5A277CBD"/>
    <w:rsid w:val="5A625C12"/>
    <w:rsid w:val="5A7140A7"/>
    <w:rsid w:val="5A8557D0"/>
    <w:rsid w:val="5A950B77"/>
    <w:rsid w:val="5AB046DC"/>
    <w:rsid w:val="5AC661A1"/>
    <w:rsid w:val="5AD728D8"/>
    <w:rsid w:val="5AF23B6E"/>
    <w:rsid w:val="5B1B2822"/>
    <w:rsid w:val="5B8421AE"/>
    <w:rsid w:val="5B90711B"/>
    <w:rsid w:val="5BAC607B"/>
    <w:rsid w:val="5BBE331C"/>
    <w:rsid w:val="5BCE638F"/>
    <w:rsid w:val="5BD77EF8"/>
    <w:rsid w:val="5C114178"/>
    <w:rsid w:val="5C2C297C"/>
    <w:rsid w:val="5C350F07"/>
    <w:rsid w:val="5C37516E"/>
    <w:rsid w:val="5C380FB4"/>
    <w:rsid w:val="5C403EF9"/>
    <w:rsid w:val="5C866797"/>
    <w:rsid w:val="5C8C56A3"/>
    <w:rsid w:val="5CB862E4"/>
    <w:rsid w:val="5CE77B86"/>
    <w:rsid w:val="5D7C6BFC"/>
    <w:rsid w:val="5D7D04F2"/>
    <w:rsid w:val="5D9E51B4"/>
    <w:rsid w:val="5DA3794C"/>
    <w:rsid w:val="5DC3246E"/>
    <w:rsid w:val="5DE01C7C"/>
    <w:rsid w:val="5DE52DE2"/>
    <w:rsid w:val="5DF94CDB"/>
    <w:rsid w:val="5E021BE6"/>
    <w:rsid w:val="5E053485"/>
    <w:rsid w:val="5E0E6271"/>
    <w:rsid w:val="5E2D6537"/>
    <w:rsid w:val="5E3973B1"/>
    <w:rsid w:val="5E653F23"/>
    <w:rsid w:val="5E7C7D3D"/>
    <w:rsid w:val="5EC62C14"/>
    <w:rsid w:val="5ECC18A1"/>
    <w:rsid w:val="5EDE213C"/>
    <w:rsid w:val="5EF77271"/>
    <w:rsid w:val="5F115952"/>
    <w:rsid w:val="5F7C32D2"/>
    <w:rsid w:val="5F7F63C9"/>
    <w:rsid w:val="5F8E7B88"/>
    <w:rsid w:val="5FA568C3"/>
    <w:rsid w:val="5FAC456F"/>
    <w:rsid w:val="5FB44AA0"/>
    <w:rsid w:val="5FC066A2"/>
    <w:rsid w:val="5FC353A5"/>
    <w:rsid w:val="60223E07"/>
    <w:rsid w:val="604B33C3"/>
    <w:rsid w:val="604E7941"/>
    <w:rsid w:val="605E3DF6"/>
    <w:rsid w:val="60600402"/>
    <w:rsid w:val="60DE43A3"/>
    <w:rsid w:val="60DE5A49"/>
    <w:rsid w:val="60E926D3"/>
    <w:rsid w:val="61105A80"/>
    <w:rsid w:val="612C0D28"/>
    <w:rsid w:val="61E9032A"/>
    <w:rsid w:val="62022090"/>
    <w:rsid w:val="621874A7"/>
    <w:rsid w:val="62827101"/>
    <w:rsid w:val="62C52DD2"/>
    <w:rsid w:val="62F56060"/>
    <w:rsid w:val="62FA50E3"/>
    <w:rsid w:val="62FC41EB"/>
    <w:rsid w:val="63223F4E"/>
    <w:rsid w:val="635210DE"/>
    <w:rsid w:val="63710014"/>
    <w:rsid w:val="63744554"/>
    <w:rsid w:val="639130C5"/>
    <w:rsid w:val="639B185C"/>
    <w:rsid w:val="63F44780"/>
    <w:rsid w:val="6407439C"/>
    <w:rsid w:val="64A87F5A"/>
    <w:rsid w:val="64AA2690"/>
    <w:rsid w:val="64C10E6B"/>
    <w:rsid w:val="650847A5"/>
    <w:rsid w:val="65711400"/>
    <w:rsid w:val="65980C88"/>
    <w:rsid w:val="65CD0E89"/>
    <w:rsid w:val="660D5121"/>
    <w:rsid w:val="66150CBB"/>
    <w:rsid w:val="6630667E"/>
    <w:rsid w:val="66312F70"/>
    <w:rsid w:val="66633372"/>
    <w:rsid w:val="667E5B82"/>
    <w:rsid w:val="66814A8B"/>
    <w:rsid w:val="671571E5"/>
    <w:rsid w:val="672C3B07"/>
    <w:rsid w:val="672E6618"/>
    <w:rsid w:val="673A6256"/>
    <w:rsid w:val="67492CE2"/>
    <w:rsid w:val="678C027A"/>
    <w:rsid w:val="67C67CA1"/>
    <w:rsid w:val="67EB4DFC"/>
    <w:rsid w:val="685B1A0D"/>
    <w:rsid w:val="68691C8E"/>
    <w:rsid w:val="688C43AC"/>
    <w:rsid w:val="68926EC5"/>
    <w:rsid w:val="68AB721C"/>
    <w:rsid w:val="68B75209"/>
    <w:rsid w:val="68E414FB"/>
    <w:rsid w:val="68EA5751"/>
    <w:rsid w:val="68F00625"/>
    <w:rsid w:val="68F22857"/>
    <w:rsid w:val="699B2EEF"/>
    <w:rsid w:val="69A46A3A"/>
    <w:rsid w:val="69A60A5B"/>
    <w:rsid w:val="69CD3786"/>
    <w:rsid w:val="69D1581B"/>
    <w:rsid w:val="6A5217B1"/>
    <w:rsid w:val="6AAF0A00"/>
    <w:rsid w:val="6AD22940"/>
    <w:rsid w:val="6AE5701A"/>
    <w:rsid w:val="6B28118A"/>
    <w:rsid w:val="6BC5664B"/>
    <w:rsid w:val="6C1B3CFC"/>
    <w:rsid w:val="6C380D14"/>
    <w:rsid w:val="6CB00A5F"/>
    <w:rsid w:val="6CD535EB"/>
    <w:rsid w:val="6D1F3561"/>
    <w:rsid w:val="6D2D044E"/>
    <w:rsid w:val="6D3E39B0"/>
    <w:rsid w:val="6D531839"/>
    <w:rsid w:val="6DB427D1"/>
    <w:rsid w:val="6DFD1A82"/>
    <w:rsid w:val="6E003600"/>
    <w:rsid w:val="6E3B455A"/>
    <w:rsid w:val="6E5813AF"/>
    <w:rsid w:val="6E666462"/>
    <w:rsid w:val="6E873A42"/>
    <w:rsid w:val="6E8E3803"/>
    <w:rsid w:val="6E9154B8"/>
    <w:rsid w:val="6EA6211A"/>
    <w:rsid w:val="6EB9752A"/>
    <w:rsid w:val="6EDC3D8E"/>
    <w:rsid w:val="6F407A83"/>
    <w:rsid w:val="6F615BAC"/>
    <w:rsid w:val="6F730157"/>
    <w:rsid w:val="6F9D63F0"/>
    <w:rsid w:val="6FA56DC0"/>
    <w:rsid w:val="6FB86E05"/>
    <w:rsid w:val="6FD76F3A"/>
    <w:rsid w:val="6FE726C4"/>
    <w:rsid w:val="70416475"/>
    <w:rsid w:val="704E185C"/>
    <w:rsid w:val="706F0C7E"/>
    <w:rsid w:val="70884277"/>
    <w:rsid w:val="709656E2"/>
    <w:rsid w:val="712C3D7F"/>
    <w:rsid w:val="71353C29"/>
    <w:rsid w:val="715A42ED"/>
    <w:rsid w:val="71653A85"/>
    <w:rsid w:val="71940C37"/>
    <w:rsid w:val="71A87217"/>
    <w:rsid w:val="71CA0BB8"/>
    <w:rsid w:val="71CD20B4"/>
    <w:rsid w:val="71E371D2"/>
    <w:rsid w:val="71EE5582"/>
    <w:rsid w:val="71F6552B"/>
    <w:rsid w:val="71FB6FF0"/>
    <w:rsid w:val="71FC7EA5"/>
    <w:rsid w:val="725B7D61"/>
    <w:rsid w:val="72690131"/>
    <w:rsid w:val="72CD71CF"/>
    <w:rsid w:val="72DE2AB9"/>
    <w:rsid w:val="72E63EEC"/>
    <w:rsid w:val="72EE22E1"/>
    <w:rsid w:val="730A63F2"/>
    <w:rsid w:val="731030CF"/>
    <w:rsid w:val="73182889"/>
    <w:rsid w:val="732A3ADB"/>
    <w:rsid w:val="735A0643"/>
    <w:rsid w:val="73703B69"/>
    <w:rsid w:val="737A684E"/>
    <w:rsid w:val="7399049F"/>
    <w:rsid w:val="739B464A"/>
    <w:rsid w:val="73C53042"/>
    <w:rsid w:val="73F20825"/>
    <w:rsid w:val="73FA4AC1"/>
    <w:rsid w:val="741C3470"/>
    <w:rsid w:val="745F371A"/>
    <w:rsid w:val="74727640"/>
    <w:rsid w:val="74AE384D"/>
    <w:rsid w:val="74BC2AB0"/>
    <w:rsid w:val="74C0592E"/>
    <w:rsid w:val="75057917"/>
    <w:rsid w:val="751D0C5C"/>
    <w:rsid w:val="75262804"/>
    <w:rsid w:val="75323D91"/>
    <w:rsid w:val="75867598"/>
    <w:rsid w:val="760C21A3"/>
    <w:rsid w:val="76361FD5"/>
    <w:rsid w:val="765B7847"/>
    <w:rsid w:val="7671125F"/>
    <w:rsid w:val="769D788B"/>
    <w:rsid w:val="76DF5E3D"/>
    <w:rsid w:val="76F13DCB"/>
    <w:rsid w:val="776B365F"/>
    <w:rsid w:val="77707769"/>
    <w:rsid w:val="77791983"/>
    <w:rsid w:val="77963CE0"/>
    <w:rsid w:val="779A7C3F"/>
    <w:rsid w:val="77AE3DED"/>
    <w:rsid w:val="77CC17C3"/>
    <w:rsid w:val="77CC6916"/>
    <w:rsid w:val="77CE491C"/>
    <w:rsid w:val="781F26F9"/>
    <w:rsid w:val="787E32BD"/>
    <w:rsid w:val="78C57CC9"/>
    <w:rsid w:val="78FB2989"/>
    <w:rsid w:val="793B1B46"/>
    <w:rsid w:val="794B27E1"/>
    <w:rsid w:val="79537342"/>
    <w:rsid w:val="798B4A07"/>
    <w:rsid w:val="79A02EE8"/>
    <w:rsid w:val="7A1201B0"/>
    <w:rsid w:val="7A21668B"/>
    <w:rsid w:val="7A987261"/>
    <w:rsid w:val="7AE52946"/>
    <w:rsid w:val="7AF20B30"/>
    <w:rsid w:val="7B412141"/>
    <w:rsid w:val="7B657D8F"/>
    <w:rsid w:val="7BC46EE0"/>
    <w:rsid w:val="7BCB09C7"/>
    <w:rsid w:val="7BE35412"/>
    <w:rsid w:val="7BEC23D6"/>
    <w:rsid w:val="7BEF5001"/>
    <w:rsid w:val="7BF141B6"/>
    <w:rsid w:val="7C0D5C4D"/>
    <w:rsid w:val="7C1E5958"/>
    <w:rsid w:val="7C396A42"/>
    <w:rsid w:val="7C8757E9"/>
    <w:rsid w:val="7D226888"/>
    <w:rsid w:val="7D2F4971"/>
    <w:rsid w:val="7D3253CF"/>
    <w:rsid w:val="7D3B05D1"/>
    <w:rsid w:val="7D6768E5"/>
    <w:rsid w:val="7D850A26"/>
    <w:rsid w:val="7D94307E"/>
    <w:rsid w:val="7D9F2B56"/>
    <w:rsid w:val="7E342E45"/>
    <w:rsid w:val="7E361391"/>
    <w:rsid w:val="7E8119D9"/>
    <w:rsid w:val="7E817B69"/>
    <w:rsid w:val="7EAC7BCA"/>
    <w:rsid w:val="7ED148FF"/>
    <w:rsid w:val="7EFB0260"/>
    <w:rsid w:val="7F2A6E09"/>
    <w:rsid w:val="7F3B160C"/>
    <w:rsid w:val="7F86031C"/>
    <w:rsid w:val="7FB52593"/>
    <w:rsid w:val="7FCD682E"/>
    <w:rsid w:val="7FCF6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5">
    <w:name w:val="heading 1"/>
    <w:basedOn w:val="6"/>
    <w:next w:val="1"/>
    <w:autoRedefine/>
    <w:qFormat/>
    <w:uiPriority w:val="9"/>
    <w:pPr>
      <w:outlineLvl w:val="0"/>
    </w:pPr>
  </w:style>
  <w:style w:type="paragraph" w:styleId="6">
    <w:name w:val="heading 2"/>
    <w:basedOn w:val="1"/>
    <w:next w:val="1"/>
    <w:autoRedefine/>
    <w:qFormat/>
    <w:uiPriority w:val="9"/>
    <w:pPr>
      <w:keepNext/>
      <w:keepLines/>
      <w:outlineLvl w:val="1"/>
    </w:pPr>
    <w:rPr>
      <w:rFonts w:ascii="Times New Roman" w:hAnsi="Times New Roman"/>
      <w:b/>
      <w:bCs/>
      <w:sz w:val="28"/>
      <w:szCs w:val="32"/>
    </w:rPr>
  </w:style>
  <w:style w:type="paragraph" w:styleId="7">
    <w:name w:val="heading 3"/>
    <w:basedOn w:val="1"/>
    <w:next w:val="1"/>
    <w:autoRedefine/>
    <w:qFormat/>
    <w:uiPriority w:val="9"/>
    <w:pPr>
      <w:keepNext/>
      <w:keepLines/>
      <w:outlineLvl w:val="2"/>
    </w:pPr>
    <w:rPr>
      <w:b/>
      <w:bCs/>
      <w:szCs w:val="32"/>
    </w:rPr>
  </w:style>
  <w:style w:type="paragraph" w:styleId="8">
    <w:name w:val="heading 4"/>
    <w:basedOn w:val="1"/>
    <w:next w:val="1"/>
    <w:autoRedefine/>
    <w:qFormat/>
    <w:uiPriority w:val="9"/>
    <w:pPr>
      <w:keepNext/>
      <w:keepLines/>
      <w:spacing w:line="360" w:lineRule="auto"/>
      <w:outlineLvl w:val="3"/>
    </w:pPr>
    <w:rPr>
      <w:rFonts w:ascii="Times New Roman" w:hAnsi="Times New Roman" w:eastAsia="宋体"/>
      <w:b/>
      <w:bCs/>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firstLineChars="200"/>
    </w:pPr>
    <w:rPr>
      <w:rFonts w:hint="eastAsia"/>
      <w:sz w:val="21"/>
      <w:szCs w:val="24"/>
    </w:rPr>
  </w:style>
  <w:style w:type="paragraph" w:styleId="3">
    <w:name w:val="Body Text Indent"/>
    <w:basedOn w:val="1"/>
    <w:next w:val="4"/>
    <w:autoRedefine/>
    <w:qFormat/>
    <w:uiPriority w:val="99"/>
    <w:pPr>
      <w:spacing w:after="120"/>
      <w:ind w:left="420" w:leftChars="200"/>
    </w:pPr>
    <w:rPr>
      <w:sz w:val="24"/>
      <w:szCs w:val="20"/>
    </w:rPr>
  </w:style>
  <w:style w:type="paragraph" w:styleId="4">
    <w:name w:val="toc 9"/>
    <w:basedOn w:val="1"/>
    <w:next w:val="1"/>
    <w:autoRedefine/>
    <w:qFormat/>
    <w:uiPriority w:val="0"/>
    <w:pPr>
      <w:wordWrap w:val="0"/>
      <w:ind w:left="2975"/>
    </w:pPr>
  </w:style>
  <w:style w:type="paragraph" w:styleId="9">
    <w:name w:val="annotation text"/>
    <w:basedOn w:val="1"/>
    <w:link w:val="22"/>
    <w:autoRedefine/>
    <w:unhideWhenUsed/>
    <w:qFormat/>
    <w:uiPriority w:val="0"/>
    <w:pPr>
      <w:adjustRightInd/>
      <w:snapToGrid/>
    </w:pPr>
    <w:rPr>
      <w:sz w:val="21"/>
      <w:szCs w:val="20"/>
    </w:rPr>
  </w:style>
  <w:style w:type="paragraph" w:styleId="10">
    <w:name w:val="Body Text"/>
    <w:basedOn w:val="1"/>
    <w:next w:val="1"/>
    <w:autoRedefine/>
    <w:unhideWhenUsed/>
    <w:qFormat/>
    <w:uiPriority w:val="99"/>
    <w:pPr>
      <w:spacing w:after="120"/>
    </w:pPr>
    <w:rPr>
      <w:sz w:val="20"/>
    </w:rPr>
  </w:style>
  <w:style w:type="paragraph" w:styleId="11">
    <w:name w:val="Plain Text"/>
    <w:basedOn w:val="1"/>
    <w:autoRedefine/>
    <w:qFormat/>
    <w:uiPriority w:val="0"/>
    <w:pPr>
      <w:spacing w:line="500" w:lineRule="exact"/>
    </w:pPr>
    <w:rPr>
      <w:rFonts w:ascii="宋体" w:hAnsi="Courier New"/>
      <w:sz w:val="20"/>
      <w:szCs w:val="20"/>
    </w:rPr>
  </w:style>
  <w:style w:type="paragraph" w:styleId="12">
    <w:name w:val="footer"/>
    <w:basedOn w:val="1"/>
    <w:autoRedefine/>
    <w:qFormat/>
    <w:uiPriority w:val="0"/>
    <w:pPr>
      <w:tabs>
        <w:tab w:val="center" w:pos="4153"/>
        <w:tab w:val="right" w:pos="8306"/>
      </w:tabs>
    </w:pPr>
    <w:rPr>
      <w:sz w:val="18"/>
      <w:szCs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Title"/>
    <w:basedOn w:val="5"/>
    <w:next w:val="1"/>
    <w:autoRedefine/>
    <w:qFormat/>
    <w:uiPriority w:val="10"/>
    <w:rPr>
      <w:bCs w:val="0"/>
      <w:sz w:val="36"/>
    </w:rPr>
  </w:style>
  <w:style w:type="paragraph" w:styleId="16">
    <w:name w:val="annotation subject"/>
    <w:basedOn w:val="9"/>
    <w:next w:val="9"/>
    <w:link w:val="23"/>
    <w:autoRedefine/>
    <w:qFormat/>
    <w:uiPriority w:val="0"/>
    <w:pPr>
      <w:adjustRightInd w:val="0"/>
      <w:snapToGrid w:val="0"/>
    </w:pPr>
    <w:rPr>
      <w:b/>
      <w:bCs/>
      <w:sz w:val="22"/>
      <w:szCs w:val="22"/>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character" w:styleId="20">
    <w:name w:val="page number"/>
    <w:autoRedefine/>
    <w:qFormat/>
    <w:uiPriority w:val="0"/>
  </w:style>
  <w:style w:type="character" w:styleId="21">
    <w:name w:val="annotation reference"/>
    <w:autoRedefine/>
    <w:qFormat/>
    <w:uiPriority w:val="0"/>
    <w:rPr>
      <w:sz w:val="21"/>
    </w:rPr>
  </w:style>
  <w:style w:type="character" w:customStyle="1" w:styleId="22">
    <w:name w:val="批注文字 字符"/>
    <w:link w:val="9"/>
    <w:autoRedefine/>
    <w:qFormat/>
    <w:uiPriority w:val="0"/>
    <w:rPr>
      <w:rFonts w:ascii="Tahoma" w:hAnsi="Tahoma" w:eastAsia="微软雅黑"/>
      <w:sz w:val="21"/>
    </w:rPr>
  </w:style>
  <w:style w:type="character" w:customStyle="1" w:styleId="23">
    <w:name w:val="批注主题 字符"/>
    <w:link w:val="16"/>
    <w:autoRedefine/>
    <w:qFormat/>
    <w:uiPriority w:val="0"/>
    <w:rPr>
      <w:rFonts w:ascii="Tahoma" w:hAnsi="Tahoma" w:eastAsia="微软雅黑"/>
      <w:b/>
      <w:bCs/>
      <w:sz w:val="22"/>
      <w:szCs w:val="22"/>
    </w:rPr>
  </w:style>
  <w:style w:type="paragraph" w:customStyle="1" w:styleId="24">
    <w:name w:val="Default"/>
    <w:basedOn w:val="25"/>
    <w:autoRedefine/>
    <w:qFormat/>
    <w:uiPriority w:val="0"/>
    <w:pPr>
      <w:widowControl w:val="0"/>
      <w:tabs>
        <w:tab w:val="left" w:pos="888"/>
      </w:tabs>
      <w:autoSpaceDE w:val="0"/>
      <w:autoSpaceDN w:val="0"/>
    </w:pPr>
    <w:rPr>
      <w:rFonts w:ascii="宋体" w:hAnsi="Times New Roman" w:eastAsia="宋体" w:cs="宋体"/>
      <w:color w:val="000000"/>
      <w:sz w:val="24"/>
    </w:rPr>
  </w:style>
  <w:style w:type="paragraph" w:customStyle="1" w:styleId="25">
    <w:name w:val="文本"/>
    <w:basedOn w:val="1"/>
    <w:next w:val="1"/>
    <w:autoRedefine/>
    <w:qFormat/>
    <w:uiPriority w:val="0"/>
    <w:pPr>
      <w:ind w:firstLine="1446"/>
    </w:pPr>
    <w:rPr>
      <w:szCs w:val="24"/>
    </w:rPr>
  </w:style>
  <w:style w:type="paragraph" w:customStyle="1" w:styleId="26">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27">
    <w:name w:val="表头"/>
    <w:basedOn w:val="25"/>
    <w:next w:val="1"/>
    <w:autoRedefine/>
    <w:qFormat/>
    <w:uiPriority w:val="0"/>
    <w:pPr>
      <w:spacing w:line="288" w:lineRule="auto"/>
      <w:ind w:firstLine="0"/>
      <w:jc w:val="center"/>
    </w:pPr>
    <w:rPr>
      <w:b/>
      <w:bCs/>
    </w:rPr>
  </w:style>
  <w:style w:type="paragraph" w:customStyle="1" w:styleId="28">
    <w:name w:val="表内正文"/>
    <w:autoRedefine/>
    <w:qFormat/>
    <w:uiPriority w:val="0"/>
    <w:pPr>
      <w:jc w:val="center"/>
    </w:pPr>
    <w:rPr>
      <w:rFonts w:ascii="Times New Roman" w:hAnsi="Times New Roman" w:eastAsia="宋体" w:cs="宋体"/>
      <w:kern w:val="2"/>
      <w:sz w:val="21"/>
      <w:szCs w:val="24"/>
      <w:lang w:val="en-US" w:eastAsia="zh-CN" w:bidi="ar-SA"/>
    </w:rPr>
  </w:style>
  <w:style w:type="table" w:customStyle="1" w:styleId="29">
    <w:name w:val="网格型1"/>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customStyle="1" w:styleId="30">
    <w:name w:val="表内文字"/>
    <w:basedOn w:val="1"/>
    <w:autoRedefine/>
    <w:qFormat/>
    <w:uiPriority w:val="0"/>
    <w:pPr>
      <w:snapToGrid/>
      <w:textAlignment w:val="baseline"/>
    </w:pPr>
    <w:rPr>
      <w:sz w:val="21"/>
      <w:szCs w:val="20"/>
    </w:rPr>
  </w:style>
  <w:style w:type="paragraph" w:customStyle="1" w:styleId="31">
    <w:name w:val="Table Paragraph"/>
    <w:basedOn w:val="1"/>
    <w:autoRedefine/>
    <w:unhideWhenUsed/>
    <w:qFormat/>
    <w:uiPriority w:val="1"/>
    <w:rPr>
      <w:sz w:val="24"/>
      <w:szCs w:val="24"/>
    </w:rPr>
  </w:style>
  <w:style w:type="paragraph" w:customStyle="1" w:styleId="32">
    <w:name w:val="1正文段落"/>
    <w:basedOn w:val="1"/>
    <w:autoRedefine/>
    <w:qFormat/>
    <w:uiPriority w:val="0"/>
    <w:pPr>
      <w:spacing w:line="360" w:lineRule="auto"/>
      <w:ind w:firstLine="480" w:firstLineChars="200"/>
    </w:pPr>
    <w:rPr>
      <w:snapToGrid w:val="0"/>
      <w:sz w:val="24"/>
      <w:szCs w:val="24"/>
    </w:rPr>
  </w:style>
  <w:style w:type="paragraph" w:customStyle="1" w:styleId="33">
    <w:name w:val="图标"/>
    <w:basedOn w:val="1"/>
    <w:next w:val="32"/>
    <w:autoRedefine/>
    <w:qFormat/>
    <w:uiPriority w:val="0"/>
    <w:pPr>
      <w:adjustRightInd/>
      <w:snapToGrid/>
      <w:jc w:val="center"/>
    </w:pPr>
    <w:rPr>
      <w:b/>
      <w:kern w:val="2"/>
    </w:rPr>
  </w:style>
  <w:style w:type="character" w:customStyle="1" w:styleId="34">
    <w:name w:val="页码1"/>
    <w:autoRedefine/>
    <w:qFormat/>
    <w:uiPriority w:val="0"/>
  </w:style>
  <w:style w:type="paragraph" w:customStyle="1" w:styleId="35">
    <w:name w:val="正文 A"/>
    <w:autoRedefine/>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character" w:customStyle="1" w:styleId="36">
    <w:name w:val="font01"/>
    <w:autoRedefine/>
    <w:qFormat/>
    <w:uiPriority w:val="0"/>
    <w:rPr>
      <w:rFonts w:ascii="font-weight : 400" w:hAnsi="font-weight : 400" w:eastAsia="font-weight : 400" w:cs="font-weight : 400"/>
      <w:color w:val="000000"/>
      <w:sz w:val="22"/>
      <w:szCs w:val="22"/>
      <w:u w:val="none"/>
    </w:rPr>
  </w:style>
  <w:style w:type="character" w:customStyle="1" w:styleId="37">
    <w:name w:val="font21"/>
    <w:autoRedefine/>
    <w:qFormat/>
    <w:uiPriority w:val="0"/>
    <w:rPr>
      <w:rFonts w:hint="default" w:ascii="Calibri" w:hAnsi="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18185</Words>
  <Characters>21532</Characters>
  <Lines>175</Lines>
  <Paragraphs>49</Paragraphs>
  <TotalTime>4</TotalTime>
  <ScaleCrop>false</ScaleCrop>
  <LinksUpToDate>false</LinksUpToDate>
  <CharactersWithSpaces>21765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2023-04-24T09:27:00Z</dcterms:created>
  <dc:creator>Administrator</dc:creator>
  <cp:lastModifiedBy>Administrator</cp:lastModifiedBy>
  <dcterms:modified xsi:type="dcterms:W3CDTF">2024-03-26T06:32:31Z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648EAD3BEDA64A93A066676CF00E7F8F_13</vt:lpwstr>
  </property>
</Properties>
</file>