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：</w:t>
      </w:r>
    </w:p>
    <w:tbl>
      <w:tblPr>
        <w:tblStyle w:val="4"/>
        <w:tblW w:w="166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35"/>
        <w:gridCol w:w="1860"/>
        <w:gridCol w:w="930"/>
        <w:gridCol w:w="6720"/>
        <w:gridCol w:w="3304"/>
        <w:gridCol w:w="11"/>
        <w:gridCol w:w="16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06" w:type="dxa"/>
          <w:trHeight w:val="495" w:hRule="atLeast"/>
        </w:trPr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444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  <w:t>专任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教师招聘岗位及要求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06" w:type="dxa"/>
          <w:trHeight w:val="62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系别/部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eastAsia="zh-CN"/>
              </w:rPr>
              <w:t>岗位名称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892"/>
              </w:tabs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招聘条件要求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eastAsia="zh-CN"/>
              </w:rPr>
              <w:t>可胜任课程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06" w:type="dxa"/>
          <w:trHeight w:val="28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spacing w:before="0" w:beforeAutospacing="0" w:after="0" w:afterAutospacing="0"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材料工程系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材料成型及控制工程专业教师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教育背景（满足以下条件之一）：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具有相关专业博士学位；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具有相关专业硕士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研究生学历和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学位且副高级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45周岁以下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及以上职称；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具有相关专业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全日制优秀硕士研究生学历和学位，年龄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28周岁以下或年龄35周岁以下具备中级职称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，或年龄35周岁以下境外硕士。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本科阶段要求为材料成型及控制工程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专业，硕士为相关专业。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三、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优先考虑条件：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有高校教学经验；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有项目开发经验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程制图与计算机绘图、机械设计基础、塑性成形、模具设计与制造工艺学、模具CAD/CAE、冲压工艺及模具设计、塑料成型模具设计、机械振动学、有限元分析及应用、锻造工艺及模具设计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（可胜任2门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以上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课程）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06" w:type="dxa"/>
          <w:trHeight w:val="9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spacing w:before="0" w:beforeAutospacing="0" w:after="0" w:afterAutospacing="0"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信息工程系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电子信息工程专业教师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教育背景（满足以下条件之一）：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具有相关专业博士学位；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具有相关专业硕士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研究生学历和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学位且副高级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45周岁以下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及以上职称；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具有相关专业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全日制优秀硕士研究生学历和学位，年龄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28周岁以下或年龄35周岁以下具备中级职称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，或年龄35周岁以下境外硕士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二、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本科和研究生都是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电子、通信相关专业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、优先考虑条件：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有高校教学经验；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企业工作经历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。</w:t>
            </w:r>
            <w:bookmarkStart w:id="0" w:name="_GoBack"/>
            <w:bookmarkEnd w:id="0"/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模拟电路、通信电子电路、电磁场与电磁波、移动通信、集成电路原理与设计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06" w:type="dxa"/>
          <w:trHeight w:val="3405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电气工程系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电气工程及其自动化专业教师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1-2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一、教育背景（满足以下条件之一）：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具有相关专业博士学位；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具有相关专业硕士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研究生学历和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学位且副高级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45周岁以下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及以上职称；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具有相关专业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全日制优秀硕士研究生学历和学位，年龄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28周岁以下或年龄35周岁以下具备中级职称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，或年龄35周岁以下境外硕士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二、电气工程类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相关专业。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、优先考虑条件：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有高校教学经验；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从事电气技术设计开发者。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电机学、电力系统暂态分析、电力系统稳态分析、高电压技术及相关实验实训课程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06" w:type="dxa"/>
          <w:trHeight w:val="9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自动化专业教师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一、教育背景（满足以下条件之一）：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具有相关专业博士学位；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具有相关专业硕士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研究生学历和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学位且副高级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45周岁以下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及以上职称；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具有相关专业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全日制优秀硕士研究生学历和学位，年龄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28周岁以下或年龄35周岁以下具备中级职称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，或年龄35周岁以下境外硕士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二、自动化类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相关专业。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、优先考虑条件：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有高校教学经验；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有工业机器人或机电一体化企业从业经历者。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电机拖动、机器人原理与应用、嵌入式系统及相关实验实训课程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06" w:type="dxa"/>
          <w:trHeight w:val="547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电工电子学教师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一、教育背景（满足以下条件之一）：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具有相关专业博士学位；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具有相关专业硕士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研究生学历和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学位且副高级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45周岁以下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及以上职称；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具有相关专业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全日制优秀硕士研究生学历和学位，年龄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28周岁以下或年龄35周岁以下具备中级职称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，或年龄35周岁以下境外硕士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二、电工电子学相关专业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三、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高校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该类课程教学经验者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优先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。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  <w:t>基础电路、模拟电路、数字电路等相关课程</w:t>
            </w:r>
            <w:r>
              <w:rPr>
                <w:rFonts w:hint="eastAsia" w:asciiTheme="minorEastAsia" w:hAnsiTheme="minorEastAsia" w:cstheme="minorEastAsia"/>
                <w:bCs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06" w:type="dxa"/>
          <w:trHeight w:val="3073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机械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工程系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机电专业教师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一、教育背景（满足以下条件之一）：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具有相关专业博士学位；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具有相关专业硕士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研究生学历和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学位且副高级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45周岁以下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及以上职称；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具有相关专业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全日制优秀硕士研究生学历和学位，年龄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28周岁以下或年龄35周岁以下具备中级职称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，或年龄35周岁以下境外硕士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二、机械电子工程专业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、优先考虑条件：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有高校教学经验；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有机电一体化企业从业经历。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单片机原理及应用、测试技术与信号处理、控制工程基础、机电一体化系统设计、可编程控制器、机器人技术、电机及电气自动控制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（可胜任2门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以上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课程）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06" w:type="dxa"/>
          <w:trHeight w:val="9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spacing w:before="0" w:beforeAutospacing="0" w:after="0" w:afterAutospacing="0"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传播与艺术系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表演专业教师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教育背景（满足以下条件之一）：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具有相关专业博士学位；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具有相关专业硕士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研究生学历和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学位且副高级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45周岁以下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及以上职称；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具有相关专业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全日制优秀硕士研究生学历和学位，年龄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28周岁以下或年龄35周岁以下具备中级职称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，或年龄35周岁以下境外硕士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本科必须为影视或戏剧表演专业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，硕士为相关专业。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普通话一乙及以上，五官端正，形体俱佳。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优先考虑条件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能独立编创剧本、指导完成小品、独幕剧或话剧的排练与演出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有自己代表性的影视、戏剧作品，作品获得省级以上奖项者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有高等院校教学工作经验者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表演基础、舞台语言基础、角色创造基础、人物形象塑造等表演专业教学与实训课程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spacing w:before="0" w:beforeAutospacing="0" w:after="0" w:afterAutospacing="0"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食品与生物工程系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食品专业教师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一、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教育背景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具有相关专业博士学位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本科、硕士和博士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学科专业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涵盖食品科学与工程、生物学、化学。研究生研究内容与健康产业相关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须提供本科及研究生阶段成绩单。</w:t>
            </w:r>
          </w:p>
          <w:p>
            <w:pPr>
              <w:widowControl/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优先考虑条件：有高校教学经验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生物化学、营养学、专业英语、科学研究方法与论文写作等专业培养需要的课程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食品专业教师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教育背景（满足以下条件之一）：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具有相关专业硕士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研究生学历和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学位且副高级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45周岁以下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及以上职称；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具有相关专业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全日制优秀硕士研究生学历和学位，年龄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28周岁以下或年龄35周岁以下具备中级职称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，或年龄35周岁以下境外硕士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硕士：生物学或者食品科学与工程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专业。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三、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能兼任实验室、行政工作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、优先考虑条件：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有食品产业经验者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普通生物学、食品微生物学、企业管理等专业培养需要的课程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马克思主义学院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思想政治理论课程教师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5"/>
              </w:num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教育背景（满足以下条件之一）：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具有相关专业博士学位；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具有相关专业硕士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研究生学历和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学位且副高级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45周岁以下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及以上职称；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具有相关专业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全日制优秀硕士研究生学历和学位，年龄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28周岁以下或年龄35周岁以下具备中级职称。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本硕为法学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中共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党员，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律师证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四、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优先考虑条件：有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律师从业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经验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者。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《形势与政策》、《思想品德修养与法律基础》等思政相关课程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土木工程系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土木工程专业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（房建）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教育背景（满足以下条件之一）：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具有相关专业博士学位；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具有相关专业硕士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研究生学历和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学位且副高级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45周岁以下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及以上职称；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具有相关专业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全日制优秀硕士研究生学历和学位，年龄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28周岁以下或年龄35周岁以下具备中级职称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，或年龄35周岁以下境外硕士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widowControl/>
              <w:numPr>
                <w:ilvl w:val="0"/>
                <w:numId w:val="6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土木工程（房建方向）专业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三、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优先考虑条件：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有高校教学经验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具有在大型企业工作的经历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有国家级注册证书的专业技术人员。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土木工程施工、土木工程概预算、混凝土结构设计原理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等。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spacing w:before="0" w:beforeAutospacing="0" w:after="0" w:afterAutospacing="0"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人文艺术系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音乐专业（声乐）教师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教育背景（满足以下条件之一）：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具有相关专业博士学位；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具有相关专业硕士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研究生学历和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学位且副高级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45周岁以下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及以上职称；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具有相关专业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全日制优秀硕士研究生学历和学位，年龄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28周岁以下或年龄35周岁以下具备中级职称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，或35周岁以下境外硕士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widowControl/>
              <w:numPr>
                <w:ilvl w:val="0"/>
                <w:numId w:val="7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音乐表演、音乐学、音乐教育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专业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三、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优先考虑条件：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有声乐教学经历者。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声乐、声乐表演、声乐教学法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等。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</w:tbl>
    <w:p>
      <w:pPr>
        <w:pStyle w:val="8"/>
        <w:spacing w:line="440" w:lineRule="exact"/>
        <w:ind w:left="0" w:leftChars="0" w:firstLine="560" w:firstLineChars="200"/>
        <w:rPr>
          <w:rFonts w:hint="eastAsia" w:ascii="微软雅黑" w:hAnsi="微软雅黑" w:eastAsia="微软雅黑" w:cs="微软雅黑"/>
          <w:b w:val="0"/>
          <w:bCs w:val="0"/>
          <w:kern w:val="0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说明：1.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8"/>
          <w:szCs w:val="28"/>
          <w:lang w:eastAsia="zh-CN"/>
        </w:rPr>
        <w:t>优秀硕士研究生是指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8"/>
          <w:szCs w:val="28"/>
          <w:shd w:val="clear" w:color="auto" w:fill="FFFFFF"/>
        </w:rPr>
        <w:t>获得“211”或本学科专业在全国排名靠前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8"/>
          <w:szCs w:val="28"/>
          <w:u w:val="single"/>
          <w:shd w:val="clear" w:color="auto" w:fill="FFFFFF"/>
        </w:rPr>
        <w:t>[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t>专业所属学科在全国高校第四轮学科评估中排名前30%（B档及以上），下同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8"/>
          <w:szCs w:val="28"/>
          <w:u w:val="single"/>
          <w:shd w:val="clear" w:color="auto" w:fill="FFFFFF"/>
        </w:rPr>
        <w:t>]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8"/>
          <w:szCs w:val="28"/>
          <w:shd w:val="clear" w:color="auto" w:fill="FFFFFF"/>
        </w:rPr>
        <w:t>的院校的全日制硕士研究生学历和学位，且全日制本科毕业于“211”或本学科专业在全国排名靠前的院校，年龄28周岁以下或年龄35周岁以下具备中级职称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8"/>
          <w:szCs w:val="28"/>
          <w:shd w:val="clear" w:color="auto" w:fill="FFFFFF"/>
          <w:lang w:eastAsia="zh-CN"/>
        </w:rPr>
        <w:t>，或者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8"/>
          <w:szCs w:val="28"/>
          <w:shd w:val="clear" w:color="auto" w:fill="FFFFFF"/>
        </w:rPr>
        <w:t>获得境外排名靠前大学[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t>全球排名前400的境外高校，下同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8"/>
          <w:szCs w:val="28"/>
          <w:shd w:val="clear" w:color="auto" w:fill="FFFFFF"/>
        </w:rPr>
        <w:t>]的全日制硕士学位（学制2-3年），并且全日制本科毕业于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t>境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8"/>
          <w:szCs w:val="28"/>
          <w:shd w:val="clear" w:color="auto" w:fill="FFFFFF"/>
        </w:rPr>
        <w:t>外排名靠前的大学、境内“211”或本学科专业在全国排名靠前的院校，年龄35周岁以下。</w:t>
      </w:r>
    </w:p>
    <w:p>
      <w:pPr>
        <w:pStyle w:val="8"/>
        <w:spacing w:line="440" w:lineRule="exact"/>
        <w:ind w:left="0" w:leftChars="0" w:firstLine="560" w:firstLineChars="200"/>
        <w:rPr>
          <w:rFonts w:hint="default" w:ascii="微软雅黑" w:hAnsi="微软雅黑" w:eastAsia="微软雅黑" w:cs="微软雅黑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2.年龄计算截止时间为2019年12月31日。</w:t>
      </w:r>
    </w:p>
    <w:sectPr>
      <w:footerReference r:id="rId3" w:type="default"/>
      <w:pgSz w:w="16838" w:h="11906" w:orient="landscape"/>
      <w:pgMar w:top="1701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B0E8CA"/>
    <w:multiLevelType w:val="singleLevel"/>
    <w:tmpl w:val="B5B0E8C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A5FC401"/>
    <w:multiLevelType w:val="singleLevel"/>
    <w:tmpl w:val="BA5FC4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A1C008B"/>
    <w:multiLevelType w:val="singleLevel"/>
    <w:tmpl w:val="DA1C008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DA735DB9"/>
    <w:multiLevelType w:val="singleLevel"/>
    <w:tmpl w:val="DA735DB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0E5B8D56"/>
    <w:multiLevelType w:val="singleLevel"/>
    <w:tmpl w:val="0E5B8D5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3AFE4408"/>
    <w:multiLevelType w:val="singleLevel"/>
    <w:tmpl w:val="3AFE440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70C8971F"/>
    <w:multiLevelType w:val="singleLevel"/>
    <w:tmpl w:val="70C8971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18"/>
    <w:rsid w:val="000F5719"/>
    <w:rsid w:val="00327211"/>
    <w:rsid w:val="003C3818"/>
    <w:rsid w:val="00647351"/>
    <w:rsid w:val="008D1807"/>
    <w:rsid w:val="008E3979"/>
    <w:rsid w:val="00A9616C"/>
    <w:rsid w:val="00B0242D"/>
    <w:rsid w:val="00DF694D"/>
    <w:rsid w:val="00FE1649"/>
    <w:rsid w:val="024D3D5E"/>
    <w:rsid w:val="03B64C85"/>
    <w:rsid w:val="07F443A5"/>
    <w:rsid w:val="0B376959"/>
    <w:rsid w:val="0DF9079A"/>
    <w:rsid w:val="123703C9"/>
    <w:rsid w:val="20653987"/>
    <w:rsid w:val="22797781"/>
    <w:rsid w:val="22A911C2"/>
    <w:rsid w:val="2388637F"/>
    <w:rsid w:val="288D7A75"/>
    <w:rsid w:val="29EA3343"/>
    <w:rsid w:val="2E352A14"/>
    <w:rsid w:val="2F2F3FB2"/>
    <w:rsid w:val="2F835AF7"/>
    <w:rsid w:val="304A7E59"/>
    <w:rsid w:val="307F48DA"/>
    <w:rsid w:val="31076E6B"/>
    <w:rsid w:val="3B3B1E71"/>
    <w:rsid w:val="42976C21"/>
    <w:rsid w:val="443C5ADF"/>
    <w:rsid w:val="48F65ADA"/>
    <w:rsid w:val="49CA0D19"/>
    <w:rsid w:val="4AE916A5"/>
    <w:rsid w:val="4B6937D0"/>
    <w:rsid w:val="4C2A5065"/>
    <w:rsid w:val="5036346A"/>
    <w:rsid w:val="512F235D"/>
    <w:rsid w:val="51774404"/>
    <w:rsid w:val="51D057F5"/>
    <w:rsid w:val="5C011B75"/>
    <w:rsid w:val="5FE708E5"/>
    <w:rsid w:val="62EA7F02"/>
    <w:rsid w:val="63546969"/>
    <w:rsid w:val="63E029F7"/>
    <w:rsid w:val="64FF5404"/>
    <w:rsid w:val="65484103"/>
    <w:rsid w:val="66A97A92"/>
    <w:rsid w:val="66D36850"/>
    <w:rsid w:val="681437DD"/>
    <w:rsid w:val="6960659D"/>
    <w:rsid w:val="69C4194A"/>
    <w:rsid w:val="6DE27736"/>
    <w:rsid w:val="6ECE3E20"/>
    <w:rsid w:val="724008A6"/>
    <w:rsid w:val="72FD47D3"/>
    <w:rsid w:val="740A6B5F"/>
    <w:rsid w:val="7759355D"/>
    <w:rsid w:val="788C0A5F"/>
    <w:rsid w:val="7A9F3B29"/>
    <w:rsid w:val="7B22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title_mai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699</Words>
  <Characters>3985</Characters>
  <Lines>33</Lines>
  <Paragraphs>9</Paragraphs>
  <TotalTime>15</TotalTime>
  <ScaleCrop>false</ScaleCrop>
  <LinksUpToDate>false</LinksUpToDate>
  <CharactersWithSpaces>4675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2019-11-14T06:27:00Z</dcterms:created>
  <dc:creator>Administrator</dc:creator>
  <cp:lastModifiedBy>vivi</cp:lastModifiedBy>
  <cp:lastPrinted>2019-11-28T01:00:00Z</cp:lastPrinted>
  <dcterms:modified xsi:type="dcterms:W3CDTF">2019-11-28T01:56:59Z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