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bookmarkStart w:id="0" w:name="_GoBack"/>
      <w:bookmarkEnd w:id="0"/>
      <w:r>
        <w:rPr>
          <w:rFonts w:hint="eastAsia" w:ascii="黑体" w:hAnsi="黑体" w:eastAsia="黑体" w:cs="黑体"/>
          <w:b w:val="0"/>
          <w:bCs w:val="0"/>
          <w:sz w:val="32"/>
          <w:szCs w:val="32"/>
          <w:lang w:val="en-US" w:eastAsia="zh-CN"/>
        </w:rPr>
        <w:t>1：</w:t>
      </w:r>
    </w:p>
    <w:p>
      <w:pPr>
        <w:pStyle w:val="2"/>
        <w:pageBreakBefore w:val="0"/>
        <w:widowControl w:val="0"/>
        <w:kinsoku/>
        <w:wordWrap/>
        <w:overflowPunct/>
        <w:topLinePunct w:val="0"/>
        <w:autoSpaceDE/>
        <w:autoSpaceDN/>
        <w:bidi w:val="0"/>
        <w:adjustRightInd/>
        <w:snapToGrid/>
        <w:spacing w:before="0" w:after="0"/>
        <w:textAlignment w:val="auto"/>
        <w:rPr>
          <w:rFonts w:hint="eastAsia"/>
          <w:lang w:val="en-US" w:eastAsia="zh-CN"/>
        </w:rPr>
      </w:pPr>
    </w:p>
    <w:p>
      <w:pPr>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b w:val="0"/>
          <w:bCs w:val="0"/>
          <w:color w:val="000000"/>
          <w:sz w:val="36"/>
          <w:szCs w:val="36"/>
          <w:lang w:val="en-US" w:eastAsia="zh-CN"/>
        </w:rPr>
      </w:pPr>
      <w:r>
        <w:rPr>
          <w:rFonts w:hint="eastAsia" w:ascii="方正小标宋_GBK" w:hAnsi="方正小标宋_GBK" w:eastAsia="方正小标宋_GBK" w:cs="方正小标宋_GBK"/>
          <w:b w:val="0"/>
          <w:bCs w:val="0"/>
          <w:color w:val="000000"/>
          <w:sz w:val="36"/>
          <w:szCs w:val="36"/>
          <w:lang w:val="en-US" w:eastAsia="zh-CN"/>
        </w:rPr>
        <w:t>“荆楚大地”公用品牌管理办法（</w:t>
      </w:r>
      <w:r>
        <w:rPr>
          <w:rFonts w:hint="eastAsia" w:ascii="楷体" w:hAnsi="楷体" w:eastAsia="楷体" w:cs="楷体"/>
          <w:b w:val="0"/>
          <w:bCs w:val="0"/>
          <w:color w:val="000000"/>
          <w:sz w:val="36"/>
          <w:szCs w:val="36"/>
          <w:lang w:val="en-US" w:eastAsia="zh-CN"/>
        </w:rPr>
        <w:t>暂行</w:t>
      </w:r>
      <w:r>
        <w:rPr>
          <w:rFonts w:hint="eastAsia" w:ascii="方正小标宋_GBK" w:hAnsi="方正小标宋_GBK" w:eastAsia="方正小标宋_GBK" w:cs="方正小标宋_GBK"/>
          <w:b w:val="0"/>
          <w:bCs w:val="0"/>
          <w:color w:val="000000"/>
          <w:sz w:val="36"/>
          <w:szCs w:val="36"/>
          <w:lang w:val="en-US" w:eastAsia="zh-CN"/>
        </w:rPr>
        <w:t>）</w:t>
      </w:r>
    </w:p>
    <w:p>
      <w:pPr>
        <w:jc w:val="center"/>
        <w:rPr>
          <w:rFonts w:hint="eastAsia" w:ascii="方正小标宋_GBK" w:hAnsi="方正小标宋_GBK" w:eastAsia="方正小标宋_GBK" w:cs="方正小标宋_GBK"/>
          <w:b w:val="0"/>
          <w:bCs w:val="0"/>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第一章</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总则</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3" w:firstLineChars="200"/>
        <w:textAlignment w:val="auto"/>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b/>
          <w:bCs/>
          <w:color w:val="000000"/>
          <w:sz w:val="32"/>
          <w:szCs w:val="32"/>
          <w:lang w:eastAsia="zh-CN"/>
        </w:rPr>
        <w:t>第一条</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eastAsia="zh-CN"/>
        </w:rPr>
        <w:t>实施湖</w:t>
      </w:r>
      <w:r>
        <w:rPr>
          <w:rFonts w:hint="eastAsia" w:ascii="仿宋_GB2312" w:hAnsi="仿宋_GB2312" w:eastAsia="仿宋_GB2312" w:cs="仿宋_GB2312"/>
          <w:color w:val="000000"/>
          <w:sz w:val="32"/>
          <w:szCs w:val="32"/>
        </w:rPr>
        <w:t>北省</w:t>
      </w:r>
      <w:r>
        <w:rPr>
          <w:rFonts w:hint="eastAsia" w:ascii="仿宋_GB2312" w:hAnsi="仿宋_GB2312" w:eastAsia="仿宋_GB2312" w:cs="仿宋_GB2312"/>
          <w:color w:val="000000"/>
          <w:sz w:val="32"/>
          <w:szCs w:val="32"/>
          <w:lang w:eastAsia="zh-CN"/>
        </w:rPr>
        <w:t>粮油</w:t>
      </w:r>
      <w:r>
        <w:rPr>
          <w:rFonts w:hint="eastAsia" w:ascii="仿宋_GB2312" w:hAnsi="仿宋_GB2312" w:eastAsia="仿宋_GB2312" w:cs="仿宋_GB2312"/>
          <w:color w:val="000000"/>
          <w:sz w:val="32"/>
          <w:szCs w:val="32"/>
        </w:rPr>
        <w:t>品牌</w:t>
      </w:r>
      <w:r>
        <w:rPr>
          <w:rFonts w:hint="eastAsia" w:ascii="仿宋_GB2312" w:hAnsi="仿宋_GB2312" w:eastAsia="仿宋_GB2312" w:cs="仿宋_GB2312"/>
          <w:color w:val="000000"/>
          <w:sz w:val="32"/>
          <w:szCs w:val="32"/>
          <w:lang w:eastAsia="zh-CN"/>
        </w:rPr>
        <w:t>发展战略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规范和加强</w:t>
      </w:r>
      <w:r>
        <w:rPr>
          <w:rFonts w:hint="eastAsia" w:ascii="仿宋_GB2312" w:hAnsi="仿宋_GB2312" w:eastAsia="仿宋_GB2312" w:cs="仿宋_GB2312"/>
          <w:color w:val="000000"/>
          <w:sz w:val="32"/>
          <w:szCs w:val="32"/>
        </w:rPr>
        <w:t>“荆楚大地”</w:t>
      </w:r>
      <w:r>
        <w:rPr>
          <w:rFonts w:hint="eastAsia" w:ascii="仿宋_GB2312" w:hAnsi="仿宋_GB2312" w:eastAsia="仿宋_GB2312" w:cs="仿宋_GB2312"/>
          <w:color w:val="000000"/>
          <w:sz w:val="32"/>
          <w:szCs w:val="32"/>
          <w:lang w:eastAsia="zh-CN"/>
        </w:rPr>
        <w:t>品牌授权认定及使用管理，提升</w:t>
      </w:r>
      <w:r>
        <w:rPr>
          <w:rFonts w:hint="eastAsia" w:ascii="仿宋_GB2312" w:hAnsi="仿宋_GB2312" w:eastAsia="仿宋_GB2312" w:cs="仿宋_GB2312"/>
          <w:color w:val="000000"/>
          <w:sz w:val="32"/>
          <w:szCs w:val="32"/>
        </w:rPr>
        <w:t>“荆楚大地”品牌价值，维护</w:t>
      </w:r>
      <w:r>
        <w:rPr>
          <w:rFonts w:hint="eastAsia" w:ascii="仿宋_GB2312" w:hAnsi="仿宋_GB2312" w:eastAsia="仿宋_GB2312" w:cs="仿宋_GB2312"/>
          <w:color w:val="000000"/>
          <w:sz w:val="32"/>
          <w:szCs w:val="32"/>
          <w:lang w:eastAsia="zh-CN"/>
        </w:rPr>
        <w:t>品牌</w:t>
      </w:r>
      <w:r>
        <w:rPr>
          <w:rFonts w:hint="eastAsia" w:ascii="仿宋_GB2312" w:hAnsi="仿宋_GB2312" w:eastAsia="仿宋_GB2312" w:cs="仿宋_GB2312"/>
          <w:color w:val="000000"/>
          <w:sz w:val="32"/>
          <w:szCs w:val="32"/>
        </w:rPr>
        <w:t>信誉和形象，</w:t>
      </w:r>
      <w:r>
        <w:rPr>
          <w:rFonts w:hint="eastAsia" w:ascii="仿宋_GB2312" w:hAnsi="仿宋_GB2312" w:eastAsia="仿宋_GB2312" w:cs="仿宋_GB2312"/>
          <w:color w:val="000000"/>
          <w:sz w:val="32"/>
          <w:szCs w:val="32"/>
          <w:lang w:eastAsia="zh-CN"/>
        </w:rPr>
        <w:t>结合我省实际，</w:t>
      </w:r>
      <w:r>
        <w:rPr>
          <w:rFonts w:hint="eastAsia" w:ascii="仿宋_GB2312" w:hAnsi="仿宋_GB2312" w:eastAsia="仿宋_GB2312" w:cs="仿宋_GB2312"/>
          <w:color w:val="000000"/>
          <w:sz w:val="32"/>
          <w:szCs w:val="32"/>
        </w:rPr>
        <w:t>特制定本办法。</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3" w:firstLineChars="200"/>
        <w:textAlignment w:val="auto"/>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b/>
          <w:bCs/>
          <w:color w:val="000000"/>
          <w:kern w:val="0"/>
          <w:sz w:val="32"/>
          <w:szCs w:val="32"/>
          <w:lang w:eastAsia="zh-CN"/>
        </w:rPr>
        <w:t>第二条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“荆楚大地”公</w:t>
      </w:r>
      <w:r>
        <w:rPr>
          <w:rFonts w:hint="eastAsia" w:ascii="仿宋_GB2312" w:hAnsi="仿宋_GB2312" w:eastAsia="仿宋_GB2312" w:cs="仿宋_GB2312"/>
          <w:color w:val="000000"/>
          <w:kern w:val="0"/>
          <w:sz w:val="32"/>
          <w:szCs w:val="32"/>
          <w:lang w:eastAsia="zh-CN"/>
        </w:rPr>
        <w:t>用</w:t>
      </w:r>
      <w:r>
        <w:rPr>
          <w:rFonts w:hint="eastAsia" w:ascii="仿宋_GB2312" w:hAnsi="仿宋_GB2312" w:eastAsia="仿宋_GB2312" w:cs="仿宋_GB2312"/>
          <w:color w:val="000000"/>
          <w:kern w:val="0"/>
          <w:sz w:val="32"/>
          <w:szCs w:val="32"/>
        </w:rPr>
        <w:t>品牌是</w:t>
      </w:r>
      <w:r>
        <w:rPr>
          <w:rFonts w:hint="eastAsia" w:ascii="仿宋_GB2312" w:hAnsi="仿宋_GB2312" w:eastAsia="仿宋_GB2312" w:cs="仿宋_GB2312"/>
          <w:color w:val="000000"/>
          <w:kern w:val="0"/>
          <w:sz w:val="32"/>
          <w:szCs w:val="32"/>
          <w:lang w:eastAsia="zh-CN"/>
        </w:rPr>
        <w:t>为贯彻落实省委、省政府“吃湖北粮，品荆楚味”的战略部署，是推进湖北优质特色粮油“走出去”，推动湖北粮油产业高质量发展，而打造的湖北区域公用粮油品牌。</w:t>
      </w:r>
      <w:r>
        <w:rPr>
          <w:rFonts w:hint="eastAsia" w:ascii="仿宋_GB2312" w:hAnsi="仿宋_GB2312" w:eastAsia="仿宋_GB2312" w:cs="仿宋_GB2312"/>
          <w:color w:val="000000"/>
          <w:kern w:val="0"/>
          <w:sz w:val="32"/>
          <w:szCs w:val="32"/>
          <w:highlight w:val="none"/>
          <w:lang w:eastAsia="zh-CN"/>
        </w:rPr>
        <w:t>湖北省粮食行业协会拥有该品牌的所有权、使用权和管理权，</w:t>
      </w:r>
      <w:r>
        <w:rPr>
          <w:rFonts w:hint="eastAsia" w:ascii="仿宋_GB2312" w:hAnsi="仿宋_GB2312" w:eastAsia="仿宋_GB2312" w:cs="仿宋_GB2312"/>
          <w:color w:val="000000"/>
          <w:kern w:val="0"/>
          <w:sz w:val="32"/>
          <w:szCs w:val="32"/>
          <w:highlight w:val="none"/>
        </w:rPr>
        <w:t>受国家法律保护，任何单位和个人均不得</w:t>
      </w:r>
      <w:r>
        <w:rPr>
          <w:rFonts w:hint="eastAsia" w:ascii="仿宋_GB2312" w:hAnsi="仿宋_GB2312" w:eastAsia="仿宋_GB2312" w:cs="仿宋_GB2312"/>
          <w:color w:val="000000"/>
          <w:kern w:val="0"/>
          <w:sz w:val="32"/>
          <w:szCs w:val="32"/>
          <w:highlight w:val="none"/>
          <w:lang w:eastAsia="zh-CN"/>
        </w:rPr>
        <w:t>擅自使用该品牌。</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3"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bCs/>
          <w:color w:val="000000"/>
          <w:kern w:val="0"/>
          <w:sz w:val="32"/>
          <w:szCs w:val="32"/>
          <w:lang w:eastAsia="zh-CN"/>
        </w:rPr>
        <w:t>第三条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lang w:val="en-US" w:eastAsia="zh-CN"/>
        </w:rPr>
        <w:t>“</w:t>
      </w:r>
      <w:r>
        <w:rPr>
          <w:rFonts w:hint="eastAsia" w:ascii="仿宋_GB2312" w:hAnsi="仿宋_GB2312" w:eastAsia="仿宋_GB2312" w:cs="仿宋_GB2312"/>
          <w:color w:val="000000"/>
          <w:kern w:val="0"/>
          <w:sz w:val="32"/>
          <w:szCs w:val="32"/>
          <w:lang w:eastAsia="zh-CN"/>
        </w:rPr>
        <w:t>荆楚大地”公用品牌共建共享范围为省内粮油加工企业生产的可食用粮油产品，且其生产符合国家、省有关标准和技术规范的要求，获得“中国驰名商标”、“中国好粮油”、“荆楚好粮油”等相关认定产品可优先授权使用。</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3"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bCs/>
          <w:color w:val="000000"/>
          <w:kern w:val="0"/>
          <w:sz w:val="32"/>
          <w:szCs w:val="32"/>
          <w:lang w:eastAsia="zh-CN"/>
        </w:rPr>
        <w:t>第四条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lang w:val="en-US" w:eastAsia="zh-CN"/>
        </w:rPr>
        <w:t>“</w:t>
      </w:r>
      <w:r>
        <w:rPr>
          <w:rFonts w:hint="eastAsia" w:ascii="仿宋_GB2312" w:hAnsi="仿宋_GB2312" w:eastAsia="仿宋_GB2312" w:cs="仿宋_GB2312"/>
          <w:color w:val="000000"/>
          <w:kern w:val="0"/>
          <w:sz w:val="32"/>
          <w:szCs w:val="32"/>
          <w:lang w:eastAsia="zh-CN"/>
        </w:rPr>
        <w:t>荆楚大地”公用品牌共建共享坚持以下原则：</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eastAsia="zh-CN"/>
        </w:rPr>
        <w:t>自愿申请；</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eastAsia="zh-CN"/>
        </w:rPr>
        <w:t>科学、公正、公开、公平；</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lang w:eastAsia="zh-CN"/>
        </w:rPr>
        <w:t>市场评价与专家评审相结合；</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0" w:firstLineChars="200"/>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lang w:eastAsia="zh-CN"/>
        </w:rPr>
        <w:t>动态管理，不搞终身制；</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0" w:firstLineChars="200"/>
        <w:jc w:val="both"/>
        <w:textAlignment w:val="auto"/>
        <w:rPr>
          <w:rFonts w:hint="eastAsia" w:ascii="黑体" w:hAnsi="黑体" w:eastAsia="黑体" w:cs="黑体"/>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第二章</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lang w:eastAsia="zh-CN"/>
        </w:rPr>
        <w:t>组织管理</w:t>
      </w:r>
    </w:p>
    <w:p>
      <w:pPr>
        <w:keepNext w:val="0"/>
        <w:keepLines w:val="0"/>
        <w:pageBreakBefore w:val="0"/>
        <w:widowControl w:val="0"/>
        <w:numPr>
          <w:ilvl w:val="0"/>
          <w:numId w:val="0"/>
        </w:numPr>
        <w:kinsoku/>
        <w:wordWrap/>
        <w:overflowPunct/>
        <w:topLinePunct w:val="0"/>
        <w:autoSpaceDE/>
        <w:autoSpaceDN/>
        <w:bidi w:val="0"/>
        <w:adjustRightInd/>
        <w:snapToGrid w:val="0"/>
        <w:spacing w:line="556" w:lineRule="exact"/>
        <w:ind w:firstLine="643"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bCs/>
          <w:color w:val="000000"/>
          <w:kern w:val="0"/>
          <w:sz w:val="32"/>
          <w:szCs w:val="32"/>
          <w:lang w:eastAsia="zh-CN"/>
        </w:rPr>
        <w:t>第五条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highlight w:val="none"/>
          <w:lang w:val="en-US" w:eastAsia="zh-CN"/>
        </w:rPr>
        <w:t>湖北</w:t>
      </w:r>
      <w:r>
        <w:rPr>
          <w:rFonts w:hint="eastAsia" w:ascii="仿宋_GB2312" w:hAnsi="仿宋_GB2312" w:eastAsia="仿宋_GB2312" w:cs="仿宋_GB2312"/>
          <w:color w:val="000000"/>
          <w:kern w:val="0"/>
          <w:sz w:val="32"/>
          <w:szCs w:val="32"/>
          <w:highlight w:val="none"/>
          <w:lang w:eastAsia="zh-CN"/>
        </w:rPr>
        <w:t>省粮食局负责指导“荆楚大地”公</w:t>
      </w:r>
      <w:r>
        <w:rPr>
          <w:rFonts w:hint="eastAsia" w:ascii="仿宋_GB2312" w:hAnsi="仿宋_GB2312" w:eastAsia="仿宋_GB2312" w:cs="仿宋_GB2312"/>
          <w:color w:val="000000"/>
          <w:kern w:val="0"/>
          <w:sz w:val="32"/>
          <w:szCs w:val="32"/>
          <w:lang w:eastAsia="zh-CN"/>
        </w:rPr>
        <w:t>用</w:t>
      </w:r>
      <w:r>
        <w:rPr>
          <w:rFonts w:hint="eastAsia" w:ascii="仿宋_GB2312" w:hAnsi="仿宋_GB2312" w:eastAsia="仿宋_GB2312" w:cs="仿宋_GB2312"/>
          <w:color w:val="000000"/>
          <w:kern w:val="0"/>
          <w:sz w:val="32"/>
          <w:szCs w:val="32"/>
          <w:highlight w:val="none"/>
          <w:lang w:eastAsia="zh-CN"/>
        </w:rPr>
        <w:t>品牌有关规划及实施方案的编制、协调有关政府部门提供政策</w:t>
      </w:r>
      <w:r>
        <w:rPr>
          <w:rFonts w:hint="eastAsia" w:ascii="仿宋_GB2312" w:hAnsi="仿宋_GB2312" w:eastAsia="仿宋_GB2312" w:cs="仿宋_GB2312"/>
          <w:color w:val="000000"/>
          <w:kern w:val="0"/>
          <w:sz w:val="32"/>
          <w:szCs w:val="32"/>
          <w:lang w:eastAsia="zh-CN"/>
        </w:rPr>
        <w:t>支持，并对该品牌的建设、使用和管理情况进行监督。</w:t>
      </w:r>
    </w:p>
    <w:p>
      <w:pPr>
        <w:keepNext w:val="0"/>
        <w:keepLines w:val="0"/>
        <w:pageBreakBefore w:val="0"/>
        <w:widowControl w:val="0"/>
        <w:numPr>
          <w:ilvl w:val="0"/>
          <w:numId w:val="0"/>
        </w:numPr>
        <w:kinsoku/>
        <w:wordWrap/>
        <w:overflowPunct/>
        <w:topLinePunct w:val="0"/>
        <w:autoSpaceDE/>
        <w:autoSpaceDN/>
        <w:bidi w:val="0"/>
        <w:adjustRightInd/>
        <w:snapToGrid w:val="0"/>
        <w:spacing w:line="556" w:lineRule="exact"/>
        <w:ind w:firstLine="643" w:firstLineChars="200"/>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b/>
          <w:bCs/>
          <w:color w:val="000000"/>
          <w:kern w:val="0"/>
          <w:sz w:val="32"/>
          <w:szCs w:val="32"/>
          <w:lang w:eastAsia="zh-CN"/>
        </w:rPr>
        <w:t>第六条</w:t>
      </w:r>
      <w:r>
        <w:rPr>
          <w:rFonts w:hint="eastAsia" w:ascii="仿宋_GB2312" w:hAnsi="仿宋_GB2312" w:eastAsia="仿宋_GB2312" w:cs="仿宋_GB2312"/>
          <w:b/>
          <w:bCs/>
          <w:color w:val="000000"/>
          <w:kern w:val="0"/>
          <w:sz w:val="32"/>
          <w:szCs w:val="32"/>
          <w:lang w:val="en-US" w:eastAsia="zh-CN"/>
        </w:rPr>
        <w:t xml:space="preserve">  </w:t>
      </w:r>
      <w:r>
        <w:rPr>
          <w:rFonts w:hint="eastAsia" w:ascii="仿宋_GB2312" w:hAnsi="仿宋_GB2312" w:eastAsia="仿宋_GB2312" w:cs="仿宋_GB2312"/>
          <w:color w:val="000000"/>
          <w:sz w:val="32"/>
          <w:szCs w:val="32"/>
        </w:rPr>
        <w:t>湖北粮食行业协会</w:t>
      </w:r>
      <w:r>
        <w:rPr>
          <w:rFonts w:hint="eastAsia" w:ascii="仿宋_GB2312" w:hAnsi="仿宋_GB2312" w:eastAsia="仿宋_GB2312" w:cs="仿宋_GB2312"/>
          <w:color w:val="000000"/>
          <w:sz w:val="32"/>
          <w:szCs w:val="32"/>
          <w:lang w:eastAsia="zh-CN"/>
        </w:rPr>
        <w:t>负责</w:t>
      </w:r>
      <w:r>
        <w:rPr>
          <w:rFonts w:hint="eastAsia" w:ascii="仿宋_GB2312" w:hAnsi="仿宋_GB2312" w:eastAsia="仿宋_GB2312" w:cs="仿宋_GB2312"/>
          <w:color w:val="000000"/>
          <w:kern w:val="0"/>
          <w:sz w:val="32"/>
          <w:szCs w:val="32"/>
          <w:highlight w:val="none"/>
        </w:rPr>
        <w:t>“荆楚大地”</w:t>
      </w:r>
      <w:r>
        <w:rPr>
          <w:rFonts w:hint="eastAsia" w:ascii="仿宋_GB2312" w:hAnsi="仿宋_GB2312" w:eastAsia="仿宋_GB2312" w:cs="仿宋_GB2312"/>
          <w:color w:val="000000"/>
          <w:kern w:val="0"/>
          <w:sz w:val="32"/>
          <w:szCs w:val="32"/>
          <w:highlight w:val="none"/>
          <w:lang w:eastAsia="zh-CN"/>
        </w:rPr>
        <w:t>公</w:t>
      </w:r>
      <w:r>
        <w:rPr>
          <w:rFonts w:hint="eastAsia" w:ascii="仿宋_GB2312" w:hAnsi="仿宋_GB2312" w:eastAsia="仿宋_GB2312" w:cs="仿宋_GB2312"/>
          <w:color w:val="000000"/>
          <w:kern w:val="0"/>
          <w:sz w:val="32"/>
          <w:szCs w:val="32"/>
          <w:lang w:eastAsia="zh-CN"/>
        </w:rPr>
        <w:t>用</w:t>
      </w:r>
      <w:r>
        <w:rPr>
          <w:rFonts w:hint="eastAsia" w:ascii="仿宋_GB2312" w:hAnsi="仿宋_GB2312" w:eastAsia="仿宋_GB2312" w:cs="仿宋_GB2312"/>
          <w:color w:val="000000"/>
          <w:kern w:val="0"/>
          <w:sz w:val="32"/>
          <w:szCs w:val="32"/>
          <w:highlight w:val="none"/>
          <w:lang w:eastAsia="zh-CN"/>
        </w:rPr>
        <w:t>粮油</w:t>
      </w:r>
      <w:r>
        <w:rPr>
          <w:rFonts w:hint="eastAsia" w:ascii="仿宋_GB2312" w:hAnsi="仿宋_GB2312" w:eastAsia="仿宋_GB2312" w:cs="仿宋_GB2312"/>
          <w:color w:val="000000"/>
          <w:kern w:val="0"/>
          <w:sz w:val="32"/>
          <w:szCs w:val="32"/>
          <w:highlight w:val="none"/>
        </w:rPr>
        <w:t>品牌授权审核</w:t>
      </w:r>
      <w:r>
        <w:rPr>
          <w:rFonts w:hint="eastAsia" w:ascii="仿宋_GB2312" w:hAnsi="仿宋_GB2312" w:eastAsia="仿宋_GB2312" w:cs="仿宋_GB2312"/>
          <w:color w:val="000000"/>
          <w:kern w:val="0"/>
          <w:sz w:val="32"/>
          <w:szCs w:val="32"/>
          <w:highlight w:val="none"/>
          <w:lang w:eastAsia="zh-CN"/>
        </w:rPr>
        <w:t>、落实共建共享机制、协调品牌建设、品牌宣传和</w:t>
      </w:r>
      <w:r>
        <w:rPr>
          <w:rFonts w:hint="eastAsia" w:ascii="仿宋_GB2312" w:hAnsi="仿宋_GB2312" w:eastAsia="仿宋_GB2312" w:cs="仿宋_GB2312"/>
          <w:color w:val="000000"/>
          <w:kern w:val="0"/>
          <w:sz w:val="32"/>
          <w:szCs w:val="32"/>
          <w:highlight w:val="none"/>
        </w:rPr>
        <w:t>使用管理等事宜</w:t>
      </w:r>
      <w:r>
        <w:rPr>
          <w:rFonts w:hint="eastAsia" w:ascii="仿宋_GB2312" w:hAnsi="仿宋_GB2312" w:eastAsia="仿宋_GB2312" w:cs="仿宋_GB2312"/>
          <w:color w:val="000000"/>
          <w:kern w:val="0"/>
          <w:sz w:val="32"/>
          <w:szCs w:val="32"/>
          <w:highlight w:val="none"/>
          <w:lang w:eastAsia="zh-CN"/>
        </w:rPr>
        <w:t>，并参与、监督被授权企业的有关公</w:t>
      </w:r>
      <w:r>
        <w:rPr>
          <w:rFonts w:hint="eastAsia" w:ascii="仿宋_GB2312" w:hAnsi="仿宋_GB2312" w:eastAsia="仿宋_GB2312" w:cs="仿宋_GB2312"/>
          <w:color w:val="000000"/>
          <w:kern w:val="0"/>
          <w:sz w:val="32"/>
          <w:szCs w:val="32"/>
          <w:lang w:eastAsia="zh-CN"/>
        </w:rPr>
        <w:t>用</w:t>
      </w:r>
      <w:r>
        <w:rPr>
          <w:rFonts w:hint="eastAsia" w:ascii="仿宋_GB2312" w:hAnsi="仿宋_GB2312" w:eastAsia="仿宋_GB2312" w:cs="仿宋_GB2312"/>
          <w:color w:val="000000"/>
          <w:kern w:val="0"/>
          <w:sz w:val="32"/>
          <w:szCs w:val="32"/>
          <w:highlight w:val="none"/>
          <w:lang w:eastAsia="zh-CN"/>
        </w:rPr>
        <w:t>品牌运营相</w:t>
      </w:r>
      <w:r>
        <w:rPr>
          <w:rFonts w:hint="eastAsia" w:ascii="仿宋_GB2312" w:hAnsi="仿宋_GB2312" w:eastAsia="仿宋_GB2312" w:cs="仿宋_GB2312"/>
          <w:color w:val="000000"/>
          <w:kern w:val="0"/>
          <w:sz w:val="32"/>
          <w:szCs w:val="32"/>
          <w:highlight w:val="none"/>
          <w:lang w:val="en-US" w:eastAsia="zh-CN"/>
        </w:rPr>
        <w:t>关事宜。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56" w:lineRule="exact"/>
        <w:ind w:left="0" w:right="0" w:firstLine="643" w:firstLineChars="200"/>
        <w:jc w:val="left"/>
        <w:textAlignment w:val="auto"/>
        <w:rPr>
          <w:rFonts w:hint="eastAsia" w:ascii="仿宋_GB2312" w:hAnsi="仿宋_GB2312" w:eastAsia="仿宋_GB2312" w:cs="仿宋_GB2312"/>
          <w:color w:val="000000"/>
          <w:kern w:val="0"/>
          <w:sz w:val="32"/>
          <w:szCs w:val="32"/>
          <w:highlight w:val="none"/>
          <w:lang w:eastAsia="zh-CN"/>
        </w:rPr>
      </w:pPr>
      <w:r>
        <w:rPr>
          <w:rFonts w:hint="eastAsia" w:ascii="仿宋_GB2312" w:hAnsi="仿宋_GB2312" w:eastAsia="仿宋_GB2312" w:cs="仿宋_GB2312"/>
          <w:b/>
          <w:bCs/>
          <w:color w:val="000000"/>
          <w:kern w:val="0"/>
          <w:sz w:val="32"/>
          <w:szCs w:val="32"/>
          <w:lang w:val="en-US" w:eastAsia="zh-CN" w:bidi="ar-SA"/>
        </w:rPr>
        <w:t>第七条</w:t>
      </w:r>
      <w:r>
        <w:rPr>
          <w:rFonts w:hint="eastAsia" w:ascii="仿宋_GB2312" w:hAnsi="仿宋_GB2312" w:eastAsia="仿宋_GB2312" w:cs="仿宋_GB2312"/>
          <w:color w:val="000000"/>
          <w:kern w:val="0"/>
          <w:sz w:val="32"/>
          <w:szCs w:val="32"/>
          <w:highlight w:val="none"/>
          <w:lang w:val="en-US" w:eastAsia="zh-CN" w:bidi="ar-SA"/>
        </w:rPr>
        <w:t xml:space="preserve">  </w:t>
      </w:r>
      <w:r>
        <w:rPr>
          <w:rFonts w:hint="eastAsia" w:ascii="仿宋_GB2312" w:hAnsi="仿宋_GB2312" w:eastAsia="仿宋_GB2312" w:cs="仿宋_GB2312"/>
          <w:color w:val="000000"/>
          <w:sz w:val="32"/>
          <w:szCs w:val="32"/>
        </w:rPr>
        <w:t>湖北粮食行业协会</w:t>
      </w:r>
      <w:r>
        <w:rPr>
          <w:rFonts w:hint="eastAsia" w:ascii="仿宋_GB2312" w:hAnsi="仿宋_GB2312" w:eastAsia="仿宋_GB2312" w:cs="仿宋_GB2312"/>
          <w:color w:val="000000"/>
          <w:kern w:val="0"/>
          <w:sz w:val="32"/>
          <w:szCs w:val="32"/>
          <w:highlight w:val="none"/>
          <w:lang w:eastAsia="zh-CN"/>
        </w:rPr>
        <w:t>授权</w:t>
      </w:r>
      <w:r>
        <w:rPr>
          <w:rFonts w:hint="eastAsia" w:ascii="仿宋_GB2312" w:hAnsi="仿宋_GB2312" w:eastAsia="仿宋_GB2312" w:cs="仿宋_GB2312"/>
          <w:color w:val="000000"/>
          <w:kern w:val="0"/>
          <w:sz w:val="32"/>
          <w:szCs w:val="32"/>
          <w:highlight w:val="none"/>
        </w:rPr>
        <w:t>委托</w:t>
      </w:r>
      <w:r>
        <w:rPr>
          <w:rFonts w:hint="eastAsia" w:ascii="仿宋_GB2312" w:hAnsi="仿宋_GB2312" w:eastAsia="仿宋_GB2312" w:cs="仿宋_GB2312"/>
          <w:color w:val="000000"/>
          <w:kern w:val="0"/>
          <w:sz w:val="32"/>
          <w:szCs w:val="32"/>
          <w:highlight w:val="none"/>
          <w:lang w:eastAsia="zh-CN"/>
        </w:rPr>
        <w:t>第三方（品牌营运管理公司），</w:t>
      </w:r>
      <w:r>
        <w:rPr>
          <w:rFonts w:hint="eastAsia" w:ascii="仿宋_GB2312" w:hAnsi="仿宋_GB2312" w:eastAsia="仿宋_GB2312" w:cs="仿宋_GB2312"/>
          <w:color w:val="000000"/>
          <w:kern w:val="0"/>
          <w:sz w:val="32"/>
          <w:szCs w:val="32"/>
          <w:highlight w:val="none"/>
        </w:rPr>
        <w:t>委托</w:t>
      </w:r>
      <w:r>
        <w:rPr>
          <w:rFonts w:hint="eastAsia" w:ascii="仿宋_GB2312" w:hAnsi="仿宋_GB2312" w:eastAsia="仿宋_GB2312" w:cs="仿宋_GB2312"/>
          <w:color w:val="000000"/>
          <w:kern w:val="0"/>
          <w:sz w:val="32"/>
          <w:szCs w:val="32"/>
          <w:highlight w:val="none"/>
          <w:lang w:eastAsia="zh-CN"/>
        </w:rPr>
        <w:t>其</w:t>
      </w:r>
      <w:r>
        <w:rPr>
          <w:rFonts w:hint="eastAsia" w:ascii="仿宋_GB2312" w:hAnsi="仿宋_GB2312" w:eastAsia="仿宋_GB2312" w:cs="仿宋_GB2312"/>
          <w:color w:val="000000"/>
          <w:kern w:val="0"/>
          <w:sz w:val="32"/>
          <w:szCs w:val="32"/>
          <w:highlight w:val="none"/>
        </w:rPr>
        <w:t>负责“荆楚大地”</w:t>
      </w:r>
      <w:r>
        <w:rPr>
          <w:rFonts w:hint="eastAsia" w:ascii="仿宋_GB2312" w:hAnsi="仿宋_GB2312" w:eastAsia="仿宋_GB2312" w:cs="仿宋_GB2312"/>
          <w:color w:val="000000"/>
          <w:kern w:val="0"/>
          <w:sz w:val="32"/>
          <w:szCs w:val="32"/>
          <w:highlight w:val="none"/>
          <w:lang w:eastAsia="zh-CN"/>
        </w:rPr>
        <w:t>公</w:t>
      </w:r>
      <w:r>
        <w:rPr>
          <w:rFonts w:hint="eastAsia" w:ascii="仿宋_GB2312" w:hAnsi="仿宋_GB2312" w:eastAsia="仿宋_GB2312" w:cs="仿宋_GB2312"/>
          <w:color w:val="000000"/>
          <w:kern w:val="0"/>
          <w:sz w:val="32"/>
          <w:szCs w:val="32"/>
          <w:lang w:eastAsia="zh-CN"/>
        </w:rPr>
        <w:t>用</w:t>
      </w:r>
      <w:r>
        <w:rPr>
          <w:rFonts w:hint="eastAsia" w:ascii="仿宋_GB2312" w:hAnsi="仿宋_GB2312" w:eastAsia="仿宋_GB2312" w:cs="仿宋_GB2312"/>
          <w:color w:val="000000"/>
          <w:kern w:val="0"/>
          <w:sz w:val="32"/>
          <w:szCs w:val="32"/>
          <w:highlight w:val="none"/>
          <w:lang w:eastAsia="zh-CN"/>
        </w:rPr>
        <w:t>粮油</w:t>
      </w:r>
      <w:r>
        <w:rPr>
          <w:rFonts w:hint="eastAsia" w:ascii="仿宋_GB2312" w:hAnsi="仿宋_GB2312" w:eastAsia="仿宋_GB2312" w:cs="仿宋_GB2312"/>
          <w:color w:val="000000"/>
          <w:kern w:val="0"/>
          <w:sz w:val="32"/>
          <w:szCs w:val="32"/>
          <w:highlight w:val="none"/>
        </w:rPr>
        <w:t>品牌</w:t>
      </w:r>
      <w:r>
        <w:rPr>
          <w:rFonts w:hint="eastAsia" w:ascii="仿宋_GB2312" w:hAnsi="仿宋_GB2312" w:eastAsia="仿宋_GB2312" w:cs="仿宋_GB2312"/>
          <w:color w:val="000000"/>
          <w:kern w:val="0"/>
          <w:sz w:val="32"/>
          <w:szCs w:val="32"/>
          <w:highlight w:val="none"/>
          <w:lang w:eastAsia="zh-CN"/>
        </w:rPr>
        <w:t>与被授权企业的对接和</w:t>
      </w:r>
      <w:r>
        <w:rPr>
          <w:rFonts w:hint="eastAsia" w:ascii="仿宋_GB2312" w:hAnsi="仿宋_GB2312" w:eastAsia="仿宋_GB2312" w:cs="仿宋_GB2312"/>
          <w:color w:val="000000"/>
          <w:kern w:val="0"/>
          <w:sz w:val="32"/>
          <w:szCs w:val="32"/>
          <w:highlight w:val="none"/>
        </w:rPr>
        <w:t>审核</w:t>
      </w:r>
      <w:r>
        <w:rPr>
          <w:rFonts w:hint="eastAsia" w:ascii="仿宋_GB2312" w:hAnsi="仿宋_GB2312" w:eastAsia="仿宋_GB2312" w:cs="仿宋_GB2312"/>
          <w:color w:val="000000"/>
          <w:kern w:val="0"/>
          <w:sz w:val="32"/>
          <w:szCs w:val="32"/>
          <w:highlight w:val="none"/>
          <w:lang w:eastAsia="zh-CN"/>
        </w:rPr>
        <w:t>，实施共建共享措施方案，具体运营</w:t>
      </w:r>
      <w:r>
        <w:rPr>
          <w:rFonts w:hint="eastAsia" w:ascii="仿宋_GB2312" w:hAnsi="仿宋_GB2312" w:eastAsia="仿宋_GB2312" w:cs="仿宋_GB2312"/>
          <w:color w:val="000000"/>
          <w:kern w:val="0"/>
          <w:sz w:val="32"/>
          <w:szCs w:val="32"/>
          <w:highlight w:val="none"/>
        </w:rPr>
        <w:t>“荆楚大地”</w:t>
      </w:r>
      <w:r>
        <w:rPr>
          <w:rFonts w:hint="eastAsia" w:ascii="仿宋_GB2312" w:hAnsi="仿宋_GB2312" w:eastAsia="仿宋_GB2312" w:cs="仿宋_GB2312"/>
          <w:color w:val="000000"/>
          <w:kern w:val="0"/>
          <w:sz w:val="32"/>
          <w:szCs w:val="32"/>
          <w:highlight w:val="none"/>
          <w:lang w:eastAsia="zh-CN"/>
        </w:rPr>
        <w:t>公</w:t>
      </w:r>
      <w:r>
        <w:rPr>
          <w:rFonts w:hint="eastAsia" w:ascii="仿宋_GB2312" w:hAnsi="仿宋_GB2312" w:eastAsia="仿宋_GB2312" w:cs="仿宋_GB2312"/>
          <w:color w:val="000000"/>
          <w:kern w:val="0"/>
          <w:sz w:val="32"/>
          <w:szCs w:val="32"/>
          <w:lang w:eastAsia="zh-CN"/>
        </w:rPr>
        <w:t>用</w:t>
      </w:r>
      <w:r>
        <w:rPr>
          <w:rFonts w:hint="eastAsia" w:ascii="仿宋_GB2312" w:hAnsi="仿宋_GB2312" w:eastAsia="仿宋_GB2312" w:cs="仿宋_GB2312"/>
          <w:color w:val="000000"/>
          <w:kern w:val="0"/>
          <w:sz w:val="32"/>
          <w:szCs w:val="32"/>
          <w:highlight w:val="none"/>
          <w:lang w:eastAsia="zh-CN"/>
        </w:rPr>
        <w:t>粮油</w:t>
      </w:r>
      <w:r>
        <w:rPr>
          <w:rFonts w:hint="eastAsia" w:ascii="仿宋_GB2312" w:hAnsi="仿宋_GB2312" w:eastAsia="仿宋_GB2312" w:cs="仿宋_GB2312"/>
          <w:color w:val="000000"/>
          <w:kern w:val="0"/>
          <w:sz w:val="32"/>
          <w:szCs w:val="32"/>
          <w:highlight w:val="none"/>
        </w:rPr>
        <w:t>品牌</w:t>
      </w:r>
      <w:r>
        <w:rPr>
          <w:rFonts w:hint="eastAsia" w:ascii="仿宋_GB2312" w:hAnsi="仿宋_GB2312" w:eastAsia="仿宋_GB2312" w:cs="仿宋_GB2312"/>
          <w:color w:val="000000"/>
          <w:kern w:val="0"/>
          <w:sz w:val="32"/>
          <w:szCs w:val="32"/>
          <w:highlight w:val="none"/>
          <w:lang w:eastAsia="zh-CN"/>
        </w:rPr>
        <w:t>的建设、</w:t>
      </w:r>
      <w:r>
        <w:rPr>
          <w:rFonts w:hint="eastAsia" w:ascii="仿宋_GB2312" w:hAnsi="仿宋_GB2312" w:eastAsia="仿宋_GB2312" w:cs="仿宋_GB2312"/>
          <w:color w:val="000000"/>
          <w:kern w:val="0"/>
          <w:sz w:val="32"/>
          <w:szCs w:val="32"/>
          <w:highlight w:val="none"/>
        </w:rPr>
        <w:t>使用</w:t>
      </w:r>
      <w:r>
        <w:rPr>
          <w:rFonts w:hint="eastAsia" w:ascii="仿宋_GB2312" w:hAnsi="仿宋_GB2312" w:eastAsia="仿宋_GB2312" w:cs="仿宋_GB2312"/>
          <w:color w:val="000000"/>
          <w:kern w:val="0"/>
          <w:sz w:val="32"/>
          <w:szCs w:val="32"/>
          <w:highlight w:val="none"/>
          <w:lang w:eastAsia="zh-CN"/>
        </w:rPr>
        <w:t>及</w:t>
      </w:r>
      <w:r>
        <w:rPr>
          <w:rFonts w:hint="eastAsia" w:ascii="仿宋_GB2312" w:hAnsi="仿宋_GB2312" w:eastAsia="仿宋_GB2312" w:cs="仿宋_GB2312"/>
          <w:color w:val="000000"/>
          <w:kern w:val="0"/>
          <w:sz w:val="32"/>
          <w:szCs w:val="32"/>
          <w:highlight w:val="none"/>
        </w:rPr>
        <w:t>管理等日常</w:t>
      </w:r>
      <w:r>
        <w:rPr>
          <w:rFonts w:hint="eastAsia" w:ascii="仿宋_GB2312" w:hAnsi="仿宋_GB2312" w:eastAsia="仿宋_GB2312" w:cs="仿宋_GB2312"/>
          <w:color w:val="000000"/>
          <w:kern w:val="0"/>
          <w:sz w:val="32"/>
          <w:szCs w:val="32"/>
          <w:highlight w:val="none"/>
          <w:lang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val="0"/>
        <w:spacing w:line="556" w:lineRule="exact"/>
        <w:ind w:firstLine="643"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bCs/>
          <w:color w:val="000000"/>
          <w:kern w:val="0"/>
          <w:sz w:val="32"/>
          <w:szCs w:val="32"/>
          <w:lang w:val="en-US" w:eastAsia="zh-CN" w:bidi="ar-SA"/>
        </w:rPr>
        <w:t xml:space="preserve">第八条  </w:t>
      </w:r>
      <w:r>
        <w:rPr>
          <w:rFonts w:hint="eastAsia" w:ascii="仿宋_GB2312" w:hAnsi="仿宋_GB2312" w:eastAsia="仿宋_GB2312" w:cs="仿宋_GB2312"/>
          <w:color w:val="000000"/>
          <w:kern w:val="0"/>
          <w:sz w:val="32"/>
          <w:szCs w:val="32"/>
          <w:highlight w:val="none"/>
          <w:lang w:eastAsia="zh-CN"/>
        </w:rPr>
        <w:t>第三方（品牌营运管理公司）</w:t>
      </w:r>
      <w:r>
        <w:rPr>
          <w:rFonts w:hint="eastAsia" w:ascii="仿宋_GB2312" w:hAnsi="仿宋_GB2312" w:eastAsia="仿宋_GB2312" w:cs="仿宋_GB2312"/>
          <w:color w:val="000000"/>
          <w:kern w:val="0"/>
          <w:sz w:val="32"/>
          <w:szCs w:val="32"/>
          <w:highlight w:val="none"/>
        </w:rPr>
        <w:t>在授权范围内行使“荆楚大地”品牌日常运营管理职责</w:t>
      </w:r>
      <w:r>
        <w:rPr>
          <w:rFonts w:hint="eastAsia" w:ascii="仿宋_GB2312" w:hAnsi="仿宋_GB2312" w:eastAsia="仿宋_GB2312" w:cs="仿宋_GB2312"/>
          <w:color w:val="000000"/>
          <w:kern w:val="0"/>
          <w:sz w:val="32"/>
          <w:szCs w:val="32"/>
          <w:highlight w:val="none"/>
          <w:lang w:eastAsia="zh-CN"/>
        </w:rPr>
        <w:t>，共建共享企业洽谈和品牌授权管理，不得超出协会授权范围。</w:t>
      </w:r>
      <w:r>
        <w:rPr>
          <w:rFonts w:hint="eastAsia" w:ascii="仿宋_GB2312" w:hAnsi="仿宋_GB2312" w:eastAsia="仿宋_GB2312" w:cs="仿宋_GB2312"/>
          <w:color w:val="000000"/>
          <w:kern w:val="0"/>
          <w:sz w:val="32"/>
          <w:szCs w:val="32"/>
        </w:rPr>
        <w:t>授权</w:t>
      </w:r>
      <w:r>
        <w:rPr>
          <w:rFonts w:hint="eastAsia" w:ascii="仿宋_GB2312" w:hAnsi="仿宋_GB2312" w:eastAsia="仿宋_GB2312" w:cs="仿宋_GB2312"/>
          <w:color w:val="000000"/>
          <w:kern w:val="0"/>
          <w:sz w:val="32"/>
          <w:szCs w:val="32"/>
          <w:lang w:eastAsia="zh-CN"/>
        </w:rPr>
        <w:t>期限内如出现有损</w:t>
      </w:r>
      <w:r>
        <w:rPr>
          <w:rFonts w:hint="eastAsia" w:ascii="仿宋_GB2312" w:hAnsi="仿宋_GB2312" w:eastAsia="仿宋_GB2312" w:cs="仿宋_GB2312"/>
          <w:color w:val="000000"/>
          <w:kern w:val="0"/>
          <w:sz w:val="32"/>
          <w:szCs w:val="32"/>
          <w:highlight w:val="none"/>
        </w:rPr>
        <w:t>“荆楚大地”</w:t>
      </w:r>
      <w:r>
        <w:rPr>
          <w:rFonts w:hint="eastAsia" w:ascii="仿宋_GB2312" w:hAnsi="仿宋_GB2312" w:eastAsia="仿宋_GB2312" w:cs="仿宋_GB2312"/>
          <w:color w:val="000000"/>
          <w:kern w:val="0"/>
          <w:sz w:val="32"/>
          <w:szCs w:val="32"/>
          <w:highlight w:val="none"/>
          <w:lang w:eastAsia="zh-CN"/>
        </w:rPr>
        <w:t>公</w:t>
      </w:r>
      <w:r>
        <w:rPr>
          <w:rFonts w:hint="eastAsia" w:ascii="仿宋_GB2312" w:hAnsi="仿宋_GB2312" w:eastAsia="仿宋_GB2312" w:cs="仿宋_GB2312"/>
          <w:color w:val="000000"/>
          <w:kern w:val="0"/>
          <w:sz w:val="32"/>
          <w:szCs w:val="32"/>
          <w:lang w:eastAsia="zh-CN"/>
        </w:rPr>
        <w:t>用</w:t>
      </w:r>
      <w:r>
        <w:rPr>
          <w:rFonts w:hint="eastAsia" w:ascii="仿宋_GB2312" w:hAnsi="仿宋_GB2312" w:eastAsia="仿宋_GB2312" w:cs="仿宋_GB2312"/>
          <w:color w:val="000000"/>
          <w:kern w:val="0"/>
          <w:sz w:val="32"/>
          <w:szCs w:val="32"/>
          <w:highlight w:val="none"/>
          <w:lang w:eastAsia="zh-CN"/>
        </w:rPr>
        <w:t>粮油</w:t>
      </w:r>
      <w:r>
        <w:rPr>
          <w:rFonts w:hint="eastAsia" w:ascii="仿宋_GB2312" w:hAnsi="仿宋_GB2312" w:eastAsia="仿宋_GB2312" w:cs="仿宋_GB2312"/>
          <w:color w:val="000000"/>
          <w:kern w:val="0"/>
          <w:sz w:val="32"/>
          <w:szCs w:val="32"/>
          <w:highlight w:val="none"/>
        </w:rPr>
        <w:t>品牌</w:t>
      </w:r>
      <w:r>
        <w:rPr>
          <w:rFonts w:hint="eastAsia" w:ascii="仿宋_GB2312" w:hAnsi="仿宋_GB2312" w:eastAsia="仿宋_GB2312" w:cs="仿宋_GB2312"/>
          <w:color w:val="000000"/>
          <w:kern w:val="0"/>
          <w:sz w:val="32"/>
          <w:szCs w:val="32"/>
          <w:highlight w:val="none"/>
          <w:lang w:eastAsia="zh-CN"/>
        </w:rPr>
        <w:t>形象事件发生，</w:t>
      </w:r>
      <w:r>
        <w:rPr>
          <w:rFonts w:hint="eastAsia" w:ascii="仿宋_GB2312" w:hAnsi="仿宋_GB2312" w:eastAsia="仿宋_GB2312" w:cs="仿宋_GB2312"/>
          <w:color w:val="000000"/>
          <w:kern w:val="0"/>
          <w:sz w:val="32"/>
          <w:szCs w:val="32"/>
          <w:lang w:eastAsia="zh-CN"/>
        </w:rPr>
        <w:t>或</w:t>
      </w:r>
      <w:r>
        <w:rPr>
          <w:rFonts w:hint="eastAsia" w:ascii="仿宋_GB2312" w:hAnsi="仿宋_GB2312" w:eastAsia="仿宋_GB2312" w:cs="仿宋_GB2312"/>
          <w:color w:val="000000"/>
          <w:kern w:val="0"/>
          <w:sz w:val="32"/>
          <w:szCs w:val="32"/>
        </w:rPr>
        <w:t>超出授权范围违规行使职责造成不良后果的，</w:t>
      </w:r>
      <w:r>
        <w:rPr>
          <w:rFonts w:hint="eastAsia" w:ascii="仿宋_GB2312" w:hAnsi="仿宋_GB2312" w:eastAsia="仿宋_GB2312" w:cs="仿宋_GB2312"/>
          <w:color w:val="000000"/>
          <w:kern w:val="0"/>
          <w:sz w:val="32"/>
          <w:szCs w:val="32"/>
          <w:lang w:eastAsia="zh-CN"/>
        </w:rPr>
        <w:t>由</w:t>
      </w:r>
      <w:r>
        <w:rPr>
          <w:rFonts w:hint="eastAsia" w:ascii="仿宋_GB2312" w:hAnsi="仿宋_GB2312" w:eastAsia="仿宋_GB2312" w:cs="仿宋_GB2312"/>
          <w:color w:val="000000"/>
          <w:kern w:val="0"/>
          <w:sz w:val="32"/>
          <w:szCs w:val="32"/>
          <w:highlight w:val="none"/>
          <w:lang w:eastAsia="zh-CN"/>
        </w:rPr>
        <w:t>品</w:t>
      </w:r>
      <w:r>
        <w:rPr>
          <w:rFonts w:hint="eastAsia" w:ascii="仿宋_GB2312" w:hAnsi="仿宋_GB2312" w:eastAsia="仿宋_GB2312" w:cs="仿宋_GB2312"/>
          <w:color w:val="000000"/>
          <w:kern w:val="0"/>
          <w:sz w:val="32"/>
          <w:szCs w:val="32"/>
          <w:lang w:eastAsia="zh-CN"/>
        </w:rPr>
        <w:t>牌</w:t>
      </w:r>
      <w:r>
        <w:rPr>
          <w:rFonts w:hint="eastAsia" w:ascii="仿宋_GB2312" w:hAnsi="仿宋_GB2312" w:eastAsia="仿宋_GB2312" w:cs="仿宋_GB2312"/>
          <w:color w:val="000000"/>
          <w:kern w:val="0"/>
          <w:sz w:val="32"/>
          <w:szCs w:val="32"/>
          <w:highlight w:val="none"/>
          <w:lang w:eastAsia="zh-CN"/>
        </w:rPr>
        <w:t>营运</w:t>
      </w:r>
      <w:r>
        <w:rPr>
          <w:rFonts w:hint="eastAsia" w:ascii="仿宋_GB2312" w:hAnsi="仿宋_GB2312" w:eastAsia="仿宋_GB2312" w:cs="仿宋_GB2312"/>
          <w:color w:val="000000"/>
          <w:kern w:val="0"/>
          <w:sz w:val="32"/>
          <w:szCs w:val="32"/>
          <w:lang w:eastAsia="zh-CN"/>
        </w:rPr>
        <w:t>管理公司承担相应责任，湖北省粮食行业协会保留取消授权和追偿权利。</w:t>
      </w:r>
    </w:p>
    <w:p>
      <w:pPr>
        <w:keepNext w:val="0"/>
        <w:keepLines w:val="0"/>
        <w:pageBreakBefore w:val="0"/>
        <w:widowControl w:val="0"/>
        <w:numPr>
          <w:ilvl w:val="0"/>
          <w:numId w:val="0"/>
        </w:numPr>
        <w:kinsoku/>
        <w:wordWrap/>
        <w:overflowPunct/>
        <w:topLinePunct w:val="0"/>
        <w:autoSpaceDE/>
        <w:autoSpaceDN/>
        <w:bidi w:val="0"/>
        <w:adjustRightInd/>
        <w:snapToGrid w:val="0"/>
        <w:spacing w:line="556" w:lineRule="exact"/>
        <w:ind w:firstLine="640" w:firstLineChars="200"/>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第三章</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授权程序</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eastAsia="zh-CN"/>
        </w:rPr>
        <w:t>第九条</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rPr>
        <w:t>湖北省粮食行业协会</w:t>
      </w:r>
      <w:r>
        <w:rPr>
          <w:rFonts w:hint="eastAsia" w:ascii="仿宋_GB2312" w:hAnsi="仿宋_GB2312" w:eastAsia="仿宋_GB2312" w:cs="仿宋_GB2312"/>
          <w:color w:val="000000"/>
          <w:sz w:val="32"/>
          <w:szCs w:val="32"/>
          <w:lang w:eastAsia="zh-CN"/>
        </w:rPr>
        <w:t>委托第三方（</w:t>
      </w:r>
      <w:r>
        <w:rPr>
          <w:rFonts w:hint="eastAsia" w:ascii="仿宋_GB2312" w:hAnsi="仿宋_GB2312" w:eastAsia="仿宋_GB2312" w:cs="仿宋_GB2312"/>
          <w:color w:val="000000"/>
          <w:sz w:val="32"/>
          <w:szCs w:val="32"/>
        </w:rPr>
        <w:t>品牌</w:t>
      </w:r>
      <w:r>
        <w:rPr>
          <w:rFonts w:hint="eastAsia" w:ascii="仿宋_GB2312" w:hAnsi="仿宋_GB2312" w:eastAsia="仿宋_GB2312" w:cs="仿宋_GB2312"/>
          <w:color w:val="000000"/>
          <w:kern w:val="0"/>
          <w:sz w:val="32"/>
          <w:szCs w:val="32"/>
          <w:highlight w:val="none"/>
          <w:lang w:eastAsia="zh-CN"/>
        </w:rPr>
        <w:t>营运</w:t>
      </w:r>
      <w:r>
        <w:rPr>
          <w:rFonts w:hint="eastAsia" w:ascii="仿宋_GB2312" w:hAnsi="仿宋_GB2312" w:eastAsia="仿宋_GB2312" w:cs="仿宋_GB2312"/>
          <w:color w:val="000000"/>
          <w:sz w:val="32"/>
          <w:szCs w:val="32"/>
        </w:rPr>
        <w:t>管理公司</w:t>
      </w:r>
      <w:r>
        <w:rPr>
          <w:rFonts w:hint="eastAsia" w:ascii="仿宋_GB2312" w:hAnsi="仿宋_GB2312" w:eastAsia="仿宋_GB2312" w:cs="仿宋_GB2312"/>
          <w:color w:val="000000"/>
          <w:sz w:val="32"/>
          <w:szCs w:val="32"/>
          <w:lang w:eastAsia="zh-CN"/>
        </w:rPr>
        <w:t>）对“荆楚大地”公</w:t>
      </w:r>
      <w:r>
        <w:rPr>
          <w:rFonts w:hint="eastAsia" w:ascii="仿宋_GB2312" w:hAnsi="仿宋_GB2312" w:eastAsia="仿宋_GB2312" w:cs="仿宋_GB2312"/>
          <w:color w:val="000000"/>
          <w:kern w:val="0"/>
          <w:sz w:val="32"/>
          <w:szCs w:val="32"/>
          <w:lang w:eastAsia="zh-CN"/>
        </w:rPr>
        <w:t>用</w:t>
      </w:r>
      <w:r>
        <w:rPr>
          <w:rFonts w:hint="eastAsia" w:ascii="仿宋_GB2312" w:hAnsi="仿宋_GB2312" w:eastAsia="仿宋_GB2312" w:cs="仿宋_GB2312"/>
          <w:color w:val="000000"/>
          <w:sz w:val="32"/>
          <w:szCs w:val="32"/>
          <w:lang w:eastAsia="zh-CN"/>
        </w:rPr>
        <w:t>品牌运营管理。与第三方（</w:t>
      </w:r>
      <w:r>
        <w:rPr>
          <w:rFonts w:hint="eastAsia" w:ascii="仿宋_GB2312" w:hAnsi="仿宋_GB2312" w:eastAsia="仿宋_GB2312" w:cs="仿宋_GB2312"/>
          <w:color w:val="000000"/>
          <w:sz w:val="32"/>
          <w:szCs w:val="32"/>
        </w:rPr>
        <w:t>品牌</w:t>
      </w:r>
      <w:r>
        <w:rPr>
          <w:rFonts w:hint="eastAsia" w:ascii="仿宋_GB2312" w:hAnsi="仿宋_GB2312" w:eastAsia="仿宋_GB2312" w:cs="仿宋_GB2312"/>
          <w:color w:val="000000"/>
          <w:kern w:val="0"/>
          <w:sz w:val="32"/>
          <w:szCs w:val="32"/>
          <w:highlight w:val="none"/>
          <w:lang w:eastAsia="zh-CN"/>
        </w:rPr>
        <w:t>营运</w:t>
      </w:r>
      <w:r>
        <w:rPr>
          <w:rFonts w:hint="eastAsia" w:ascii="仿宋_GB2312" w:hAnsi="仿宋_GB2312" w:eastAsia="仿宋_GB2312" w:cs="仿宋_GB2312"/>
          <w:color w:val="000000"/>
          <w:sz w:val="32"/>
          <w:szCs w:val="32"/>
        </w:rPr>
        <w:t>管理公司</w:t>
      </w:r>
      <w:r>
        <w:rPr>
          <w:rFonts w:hint="eastAsia" w:ascii="仿宋_GB2312" w:hAnsi="仿宋_GB2312" w:eastAsia="仿宋_GB2312" w:cs="仿宋_GB2312"/>
          <w:color w:val="000000"/>
          <w:sz w:val="32"/>
          <w:szCs w:val="32"/>
          <w:lang w:eastAsia="zh-CN"/>
        </w:rPr>
        <w:t>）签订授权运营管理书，授权期满后，根据评审情况，决定是否可再次授权，授权情况报省粮食局备案。</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3"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bCs/>
          <w:color w:val="000000"/>
          <w:sz w:val="32"/>
          <w:szCs w:val="32"/>
          <w:lang w:eastAsia="zh-CN"/>
        </w:rPr>
        <w:t>第十条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湖北省粮食行业协会</w:t>
      </w:r>
      <w:r>
        <w:rPr>
          <w:rFonts w:hint="eastAsia" w:ascii="仿宋_GB2312" w:hAnsi="仿宋_GB2312" w:eastAsia="仿宋_GB2312" w:cs="仿宋_GB2312"/>
          <w:color w:val="000000"/>
          <w:sz w:val="32"/>
          <w:szCs w:val="32"/>
          <w:lang w:eastAsia="zh-CN"/>
        </w:rPr>
        <w:t>对第三方（</w:t>
      </w:r>
      <w:r>
        <w:rPr>
          <w:rFonts w:hint="eastAsia" w:ascii="仿宋_GB2312" w:hAnsi="仿宋_GB2312" w:eastAsia="仿宋_GB2312" w:cs="仿宋_GB2312"/>
          <w:color w:val="000000"/>
          <w:sz w:val="32"/>
          <w:szCs w:val="32"/>
        </w:rPr>
        <w:t>品牌</w:t>
      </w:r>
      <w:r>
        <w:rPr>
          <w:rFonts w:hint="eastAsia" w:ascii="仿宋_GB2312" w:hAnsi="仿宋_GB2312" w:eastAsia="仿宋_GB2312" w:cs="仿宋_GB2312"/>
          <w:color w:val="000000"/>
          <w:kern w:val="0"/>
          <w:sz w:val="32"/>
          <w:szCs w:val="32"/>
          <w:highlight w:val="none"/>
          <w:lang w:eastAsia="zh-CN"/>
        </w:rPr>
        <w:t>营运</w:t>
      </w:r>
      <w:r>
        <w:rPr>
          <w:rFonts w:hint="eastAsia" w:ascii="仿宋_GB2312" w:hAnsi="仿宋_GB2312" w:eastAsia="仿宋_GB2312" w:cs="仿宋_GB2312"/>
          <w:color w:val="000000"/>
          <w:sz w:val="32"/>
          <w:szCs w:val="32"/>
        </w:rPr>
        <w:t>管理公司</w:t>
      </w:r>
      <w:r>
        <w:rPr>
          <w:rFonts w:hint="eastAsia" w:ascii="仿宋_GB2312" w:hAnsi="仿宋_GB2312" w:eastAsia="仿宋_GB2312" w:cs="仿宋_GB2312"/>
          <w:color w:val="000000"/>
          <w:sz w:val="32"/>
          <w:szCs w:val="32"/>
          <w:lang w:eastAsia="zh-CN"/>
        </w:rPr>
        <w:t>）推荐的</w:t>
      </w:r>
      <w:r>
        <w:rPr>
          <w:rFonts w:hint="eastAsia" w:ascii="仿宋_GB2312" w:hAnsi="仿宋_GB2312" w:eastAsia="仿宋_GB2312" w:cs="仿宋_GB2312"/>
          <w:color w:val="000000"/>
          <w:sz w:val="32"/>
          <w:szCs w:val="32"/>
        </w:rPr>
        <w:t>符合条件的</w:t>
      </w:r>
      <w:r>
        <w:rPr>
          <w:rFonts w:hint="eastAsia" w:ascii="仿宋_GB2312" w:hAnsi="仿宋_GB2312" w:eastAsia="仿宋_GB2312" w:cs="仿宋_GB2312"/>
          <w:color w:val="000000"/>
          <w:sz w:val="32"/>
          <w:szCs w:val="32"/>
          <w:lang w:eastAsia="zh-CN"/>
        </w:rPr>
        <w:t>企业，可以接受并</w:t>
      </w:r>
      <w:r>
        <w:rPr>
          <w:rFonts w:hint="eastAsia" w:ascii="仿宋_GB2312" w:hAnsi="仿宋_GB2312" w:eastAsia="仿宋_GB2312" w:cs="仿宋_GB2312"/>
          <w:color w:val="000000"/>
          <w:sz w:val="32"/>
          <w:szCs w:val="32"/>
        </w:rPr>
        <w:t>授权使用“荆楚大地”公</w:t>
      </w:r>
      <w:r>
        <w:rPr>
          <w:rFonts w:hint="eastAsia" w:ascii="仿宋_GB2312" w:hAnsi="仿宋_GB2312" w:eastAsia="仿宋_GB2312" w:cs="仿宋_GB2312"/>
          <w:color w:val="000000"/>
          <w:kern w:val="0"/>
          <w:sz w:val="32"/>
          <w:szCs w:val="32"/>
          <w:lang w:eastAsia="zh-CN"/>
        </w:rPr>
        <w:t>用</w:t>
      </w:r>
      <w:r>
        <w:rPr>
          <w:rFonts w:hint="eastAsia" w:ascii="仿宋_GB2312" w:hAnsi="仿宋_GB2312" w:eastAsia="仿宋_GB2312" w:cs="仿宋_GB2312"/>
          <w:color w:val="000000"/>
          <w:sz w:val="32"/>
          <w:szCs w:val="32"/>
        </w:rPr>
        <w:t>品牌</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line="556" w:lineRule="exact"/>
        <w:ind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lang w:eastAsia="zh-CN"/>
        </w:rPr>
        <w:t>第十一条</w:t>
      </w:r>
      <w:r>
        <w:rPr>
          <w:rFonts w:hint="eastAsia" w:ascii="仿宋_GB2312" w:hAnsi="仿宋_GB2312" w:eastAsia="仿宋_GB2312" w:cs="仿宋_GB2312"/>
          <w:color w:val="000000"/>
          <w:kern w:val="0"/>
          <w:sz w:val="32"/>
          <w:szCs w:val="32"/>
          <w:lang w:val="en-US" w:eastAsia="zh-CN"/>
        </w:rPr>
        <w:t xml:space="preserve">  第三方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品牌</w:t>
      </w:r>
      <w:r>
        <w:rPr>
          <w:rFonts w:hint="eastAsia" w:ascii="仿宋_GB2312" w:hAnsi="仿宋_GB2312" w:eastAsia="仿宋_GB2312" w:cs="仿宋_GB2312"/>
          <w:color w:val="000000"/>
          <w:kern w:val="0"/>
          <w:sz w:val="32"/>
          <w:szCs w:val="32"/>
          <w:highlight w:val="none"/>
          <w:lang w:eastAsia="zh-CN"/>
        </w:rPr>
        <w:t>营运</w:t>
      </w:r>
      <w:r>
        <w:rPr>
          <w:rFonts w:hint="eastAsia" w:ascii="仿宋_GB2312" w:hAnsi="仿宋_GB2312" w:eastAsia="仿宋_GB2312" w:cs="仿宋_GB2312"/>
          <w:color w:val="000000"/>
          <w:sz w:val="32"/>
          <w:szCs w:val="32"/>
        </w:rPr>
        <w:t>管理公司</w:t>
      </w:r>
      <w:r>
        <w:rPr>
          <w:rFonts w:hint="eastAsia" w:ascii="仿宋_GB2312" w:hAnsi="仿宋_GB2312" w:eastAsia="仿宋_GB2312" w:cs="仿宋_GB2312"/>
          <w:color w:val="000000"/>
          <w:sz w:val="32"/>
          <w:szCs w:val="32"/>
          <w:lang w:eastAsia="zh-CN"/>
        </w:rPr>
        <w:t>）对合作经营者</w:t>
      </w:r>
      <w:r>
        <w:rPr>
          <w:rFonts w:hint="eastAsia" w:ascii="仿宋_GB2312" w:hAnsi="仿宋_GB2312" w:eastAsia="仿宋_GB2312" w:cs="仿宋_GB2312"/>
          <w:color w:val="000000"/>
          <w:sz w:val="32"/>
          <w:szCs w:val="32"/>
        </w:rPr>
        <w:t>申报材料的真实性、完整性</w:t>
      </w:r>
      <w:r>
        <w:rPr>
          <w:rFonts w:hint="eastAsia" w:ascii="仿宋_GB2312" w:hAnsi="仿宋_GB2312" w:eastAsia="仿宋_GB2312" w:cs="仿宋_GB2312"/>
          <w:color w:val="000000"/>
          <w:sz w:val="32"/>
          <w:szCs w:val="32"/>
          <w:lang w:eastAsia="zh-CN"/>
        </w:rPr>
        <w:t>、符合性</w:t>
      </w:r>
      <w:r>
        <w:rPr>
          <w:rFonts w:hint="eastAsia" w:ascii="仿宋_GB2312" w:hAnsi="仿宋_GB2312" w:eastAsia="仿宋_GB2312" w:cs="仿宋_GB2312"/>
          <w:color w:val="000000"/>
          <w:sz w:val="32"/>
          <w:szCs w:val="32"/>
        </w:rPr>
        <w:t>进行审查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审定申请企业是否具备使用“荆楚大地”品牌的基本条件。</w:t>
      </w:r>
      <w:r>
        <w:rPr>
          <w:rFonts w:hint="eastAsia" w:ascii="仿宋_GB2312" w:hAnsi="仿宋_GB2312" w:eastAsia="仿宋_GB2312" w:cs="仿宋_GB2312"/>
          <w:color w:val="000000"/>
          <w:sz w:val="32"/>
          <w:szCs w:val="32"/>
          <w:lang w:eastAsia="zh-CN"/>
        </w:rPr>
        <w:t>重点审核</w:t>
      </w:r>
      <w:r>
        <w:rPr>
          <w:rFonts w:hint="eastAsia" w:ascii="仿宋_GB2312" w:hAnsi="仿宋_GB2312" w:eastAsia="仿宋_GB2312" w:cs="仿宋_GB2312"/>
          <w:color w:val="000000"/>
          <w:sz w:val="32"/>
          <w:szCs w:val="32"/>
        </w:rPr>
        <w:t>企业财务状况、质量管理能力、信誉、产品质量等。</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3"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kern w:val="0"/>
          <w:sz w:val="32"/>
          <w:szCs w:val="32"/>
          <w:lang w:val="en-US" w:eastAsia="zh-CN"/>
        </w:rPr>
        <w:t>第十二条</w:t>
      </w:r>
      <w:r>
        <w:rPr>
          <w:rFonts w:hint="eastAsia" w:ascii="仿宋_GB2312" w:hAnsi="仿宋_GB2312" w:eastAsia="仿宋_GB2312" w:cs="仿宋_GB2312"/>
          <w:color w:val="000000"/>
          <w:kern w:val="0"/>
          <w:sz w:val="32"/>
          <w:szCs w:val="32"/>
          <w:lang w:val="en-US" w:eastAsia="zh-CN"/>
        </w:rPr>
        <w:t xml:space="preserve">  第三方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品牌</w:t>
      </w:r>
      <w:r>
        <w:rPr>
          <w:rFonts w:hint="eastAsia" w:ascii="仿宋_GB2312" w:hAnsi="仿宋_GB2312" w:eastAsia="仿宋_GB2312" w:cs="仿宋_GB2312"/>
          <w:color w:val="000000"/>
          <w:kern w:val="0"/>
          <w:sz w:val="32"/>
          <w:szCs w:val="32"/>
          <w:highlight w:val="none"/>
          <w:lang w:eastAsia="zh-CN"/>
        </w:rPr>
        <w:t>营运</w:t>
      </w:r>
      <w:r>
        <w:rPr>
          <w:rFonts w:hint="eastAsia" w:ascii="仿宋_GB2312" w:hAnsi="仿宋_GB2312" w:eastAsia="仿宋_GB2312" w:cs="仿宋_GB2312"/>
          <w:color w:val="000000"/>
          <w:sz w:val="32"/>
          <w:szCs w:val="32"/>
        </w:rPr>
        <w:t>管理公司</w:t>
      </w:r>
      <w:r>
        <w:rPr>
          <w:rFonts w:hint="eastAsia" w:ascii="仿宋_GB2312" w:hAnsi="仿宋_GB2312" w:eastAsia="仿宋_GB2312" w:cs="仿宋_GB2312"/>
          <w:color w:val="000000"/>
          <w:sz w:val="32"/>
          <w:szCs w:val="32"/>
          <w:lang w:eastAsia="zh-CN"/>
        </w:rPr>
        <w:t>）对符合基本条件的合作经营者通过评估后，提交省粮协在网络媒体进行公示，并向省粮食局产业与市场处备案。</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3"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第十三条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rPr>
        <w:t>省粮食行业协会</w:t>
      </w:r>
      <w:r>
        <w:rPr>
          <w:rFonts w:hint="eastAsia" w:ascii="仿宋_GB2312" w:hAnsi="仿宋_GB2312" w:eastAsia="仿宋_GB2312" w:cs="仿宋_GB2312"/>
          <w:color w:val="000000"/>
          <w:sz w:val="32"/>
          <w:szCs w:val="32"/>
        </w:rPr>
        <w:t>向被授权企业提供品牌授权书</w:t>
      </w:r>
      <w:r>
        <w:rPr>
          <w:rFonts w:hint="eastAsia" w:ascii="仿宋_GB2312" w:hAnsi="仿宋_GB2312" w:eastAsia="仿宋_GB2312" w:cs="仿宋_GB2312"/>
          <w:color w:val="000000"/>
          <w:sz w:val="32"/>
          <w:szCs w:val="32"/>
          <w:lang w:eastAsia="zh-CN"/>
        </w:rPr>
        <w:t>，并移交</w:t>
      </w:r>
      <w:r>
        <w:rPr>
          <w:rFonts w:hint="eastAsia" w:ascii="仿宋_GB2312" w:hAnsi="仿宋_GB2312" w:eastAsia="仿宋_GB2312" w:cs="仿宋_GB2312"/>
          <w:color w:val="000000"/>
          <w:kern w:val="0"/>
          <w:sz w:val="32"/>
          <w:szCs w:val="32"/>
          <w:lang w:val="en-US" w:eastAsia="zh-CN"/>
        </w:rPr>
        <w:t>第三方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品牌</w:t>
      </w:r>
      <w:r>
        <w:rPr>
          <w:rFonts w:hint="eastAsia" w:ascii="仿宋_GB2312" w:hAnsi="仿宋_GB2312" w:eastAsia="仿宋_GB2312" w:cs="仿宋_GB2312"/>
          <w:color w:val="000000"/>
          <w:kern w:val="0"/>
          <w:sz w:val="32"/>
          <w:szCs w:val="32"/>
          <w:highlight w:val="none"/>
          <w:lang w:eastAsia="zh-CN"/>
        </w:rPr>
        <w:t>营运</w:t>
      </w:r>
      <w:r>
        <w:rPr>
          <w:rFonts w:hint="eastAsia" w:ascii="仿宋_GB2312" w:hAnsi="仿宋_GB2312" w:eastAsia="仿宋_GB2312" w:cs="仿宋_GB2312"/>
          <w:color w:val="000000"/>
          <w:sz w:val="32"/>
          <w:szCs w:val="32"/>
        </w:rPr>
        <w:t>管理公司</w:t>
      </w:r>
      <w:r>
        <w:rPr>
          <w:rFonts w:hint="eastAsia" w:ascii="仿宋_GB2312" w:hAnsi="仿宋_GB2312" w:eastAsia="仿宋_GB2312" w:cs="仿宋_GB2312"/>
          <w:color w:val="000000"/>
          <w:sz w:val="32"/>
          <w:szCs w:val="32"/>
          <w:lang w:eastAsia="zh-CN"/>
        </w:rPr>
        <w:t>）日常运营管理。</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0" w:firstLineChars="200"/>
        <w:jc w:val="both"/>
        <w:textAlignment w:val="auto"/>
        <w:rPr>
          <w:rFonts w:hint="eastAsia" w:ascii="仿宋_GB2312" w:hAnsi="仿宋_GB2312" w:eastAsia="仿宋_GB2312" w:cs="仿宋_GB2312"/>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第四章</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lang w:eastAsia="zh-CN"/>
        </w:rPr>
        <w:t>申请条件</w:t>
      </w:r>
    </w:p>
    <w:p>
      <w:pPr>
        <w:keepNext w:val="0"/>
        <w:keepLines w:val="0"/>
        <w:pageBreakBefore w:val="0"/>
        <w:widowControl w:val="0"/>
        <w:kinsoku/>
        <w:wordWrap/>
        <w:overflowPunct/>
        <w:topLinePunct w:val="0"/>
        <w:autoSpaceDE/>
        <w:autoSpaceDN/>
        <w:bidi w:val="0"/>
        <w:adjustRightInd/>
        <w:spacing w:line="556" w:lineRule="exact"/>
        <w:ind w:firstLine="643"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kern w:val="0"/>
          <w:sz w:val="32"/>
          <w:szCs w:val="32"/>
          <w:lang w:val="en-US" w:eastAsia="zh-CN" w:bidi="ar-SA"/>
        </w:rPr>
        <w:t xml:space="preserve">第十四条 </w:t>
      </w:r>
      <w:r>
        <w:rPr>
          <w:rFonts w:hint="eastAsia" w:ascii="仿宋_GB2312" w:hAnsi="仿宋_GB2312" w:eastAsia="仿宋_GB2312" w:cs="仿宋_GB2312"/>
          <w:color w:val="000000"/>
          <w:kern w:val="0"/>
          <w:sz w:val="32"/>
          <w:szCs w:val="32"/>
          <w:highlight w:val="none"/>
          <w:lang w:val="en-US" w:eastAsia="zh-CN"/>
        </w:rPr>
        <w:t xml:space="preserve"> 凡自愿参与</w:t>
      </w:r>
      <w:r>
        <w:rPr>
          <w:rFonts w:hint="eastAsia" w:ascii="仿宋_GB2312" w:hAnsi="仿宋_GB2312" w:eastAsia="仿宋_GB2312" w:cs="仿宋_GB2312"/>
          <w:color w:val="000000"/>
          <w:kern w:val="0"/>
          <w:sz w:val="32"/>
          <w:szCs w:val="32"/>
          <w:highlight w:val="none"/>
        </w:rPr>
        <w:t>申请</w:t>
      </w:r>
      <w:r>
        <w:rPr>
          <w:rFonts w:hint="eastAsia" w:ascii="仿宋_GB2312" w:hAnsi="仿宋_GB2312" w:eastAsia="仿宋_GB2312" w:cs="仿宋_GB2312"/>
          <w:color w:val="000000"/>
          <w:kern w:val="0"/>
          <w:sz w:val="32"/>
          <w:szCs w:val="32"/>
          <w:highlight w:val="none"/>
          <w:lang w:eastAsia="zh-CN"/>
        </w:rPr>
        <w:t>“荆楚大地”公</w:t>
      </w:r>
      <w:r>
        <w:rPr>
          <w:rFonts w:hint="eastAsia" w:ascii="仿宋_GB2312" w:hAnsi="仿宋_GB2312" w:eastAsia="仿宋_GB2312" w:cs="仿宋_GB2312"/>
          <w:color w:val="000000"/>
          <w:kern w:val="0"/>
          <w:sz w:val="32"/>
          <w:szCs w:val="32"/>
          <w:lang w:eastAsia="zh-CN"/>
        </w:rPr>
        <w:t>用</w:t>
      </w:r>
      <w:r>
        <w:rPr>
          <w:rFonts w:hint="eastAsia" w:ascii="仿宋_GB2312" w:hAnsi="仿宋_GB2312" w:eastAsia="仿宋_GB2312" w:cs="仿宋_GB2312"/>
          <w:color w:val="000000"/>
          <w:kern w:val="0"/>
          <w:sz w:val="32"/>
          <w:szCs w:val="32"/>
          <w:highlight w:val="none"/>
          <w:lang w:eastAsia="zh-CN"/>
        </w:rPr>
        <w:t>品牌共建共享的企业</w:t>
      </w:r>
      <w:r>
        <w:rPr>
          <w:rFonts w:hint="eastAsia" w:ascii="仿宋_GB2312" w:hAnsi="仿宋_GB2312" w:eastAsia="仿宋_GB2312" w:cs="仿宋_GB2312"/>
          <w:color w:val="000000"/>
          <w:kern w:val="0"/>
          <w:sz w:val="32"/>
          <w:szCs w:val="32"/>
          <w:highlight w:val="none"/>
        </w:rPr>
        <w:t>应具备以下条件</w:t>
      </w:r>
      <w:r>
        <w:rPr>
          <w:rFonts w:hint="eastAsia" w:ascii="仿宋_GB2312" w:hAnsi="仿宋_GB2312" w:eastAsia="仿宋_GB2312" w:cs="仿宋_GB2312"/>
          <w:color w:val="00000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（一）申报企业须是省级粮食行业协会会员单位。</w:t>
      </w:r>
    </w:p>
    <w:p>
      <w:pPr>
        <w:keepNext w:val="0"/>
        <w:keepLines w:val="0"/>
        <w:pageBreakBefore w:val="0"/>
        <w:widowControl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（二）申报企业正式投产</w:t>
      </w:r>
      <w:r>
        <w:rPr>
          <w:rFonts w:hint="eastAsia" w:ascii="仿宋_GB2312" w:hAnsi="仿宋_GB2312" w:eastAsia="仿宋_GB2312" w:cs="仿宋_GB2312"/>
          <w:color w:val="000000"/>
          <w:sz w:val="32"/>
          <w:szCs w:val="32"/>
          <w:lang w:eastAsia="zh-CN"/>
        </w:rPr>
        <w:t>运行</w:t>
      </w:r>
      <w:r>
        <w:rPr>
          <w:rFonts w:hint="eastAsia" w:ascii="仿宋_GB2312" w:hAnsi="仿宋_GB2312" w:eastAsia="仿宋_GB2312" w:cs="仿宋_GB2312"/>
          <w:color w:val="000000"/>
          <w:sz w:val="32"/>
          <w:szCs w:val="32"/>
        </w:rPr>
        <w:t>3年以上，已经依法取得企业法人营业执照和食品生产许可证（或食品经营许可证）。</w:t>
      </w:r>
    </w:p>
    <w:p>
      <w:pPr>
        <w:keepNext w:val="0"/>
        <w:keepLines w:val="0"/>
        <w:pageBreakBefore w:val="0"/>
        <w:widowControl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（三）申报企业</w:t>
      </w:r>
      <w:r>
        <w:rPr>
          <w:rFonts w:hint="eastAsia" w:ascii="仿宋_GB2312" w:hAnsi="仿宋_GB2312" w:eastAsia="仿宋_GB2312" w:cs="仿宋_GB2312"/>
          <w:color w:val="000000"/>
          <w:sz w:val="32"/>
          <w:szCs w:val="32"/>
          <w:lang w:eastAsia="zh-CN"/>
        </w:rPr>
        <w:t>生产加工设备</w:t>
      </w:r>
      <w:r>
        <w:rPr>
          <w:rFonts w:hint="eastAsia" w:ascii="仿宋_GB2312" w:hAnsi="仿宋_GB2312" w:eastAsia="仿宋_GB2312" w:cs="仿宋_GB2312"/>
          <w:color w:val="000000"/>
          <w:sz w:val="32"/>
          <w:szCs w:val="32"/>
        </w:rPr>
        <w:t>设施</w:t>
      </w:r>
      <w:r>
        <w:rPr>
          <w:rFonts w:hint="eastAsia" w:ascii="仿宋_GB2312" w:hAnsi="仿宋_GB2312" w:eastAsia="仿宋_GB2312" w:cs="仿宋_GB2312"/>
          <w:color w:val="000000"/>
          <w:sz w:val="32"/>
          <w:szCs w:val="32"/>
          <w:lang w:eastAsia="zh-CN"/>
        </w:rPr>
        <w:t>齐全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有生产操作流程和企业健全的管理</w:t>
      </w:r>
      <w:r>
        <w:rPr>
          <w:rFonts w:hint="eastAsia" w:ascii="仿宋_GB2312" w:hAnsi="仿宋_GB2312" w:eastAsia="仿宋_GB2312" w:cs="仿宋_GB2312"/>
          <w:color w:val="000000"/>
          <w:sz w:val="32"/>
          <w:szCs w:val="32"/>
        </w:rPr>
        <w:t>制度</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（四）申报企业获得自有</w:t>
      </w:r>
      <w:r>
        <w:rPr>
          <w:rFonts w:hint="eastAsia" w:ascii="仿宋_GB2312" w:hAnsi="仿宋_GB2312" w:eastAsia="仿宋_GB2312" w:cs="仿宋_GB2312"/>
          <w:color w:val="000000"/>
          <w:sz w:val="32"/>
          <w:szCs w:val="32"/>
          <w:lang w:eastAsia="zh-CN"/>
        </w:rPr>
        <w:t>品牌</w:t>
      </w:r>
      <w:r>
        <w:rPr>
          <w:rFonts w:hint="eastAsia" w:ascii="仿宋_GB2312" w:hAnsi="仿宋_GB2312" w:eastAsia="仿宋_GB2312" w:cs="仿宋_GB2312"/>
          <w:color w:val="000000"/>
          <w:sz w:val="32"/>
          <w:szCs w:val="32"/>
        </w:rPr>
        <w:t>的商标注册证书。</w:t>
      </w:r>
    </w:p>
    <w:p>
      <w:pPr>
        <w:keepNext w:val="0"/>
        <w:keepLines w:val="0"/>
        <w:pageBreakBefore w:val="0"/>
        <w:widowControl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（五）申报企业已经获得</w:t>
      </w:r>
      <w:r>
        <w:rPr>
          <w:rFonts w:hint="eastAsia" w:ascii="仿宋_GB2312" w:hAnsi="仿宋_GB2312" w:eastAsia="仿宋_GB2312" w:cs="仿宋_GB2312"/>
          <w:color w:val="000000"/>
          <w:sz w:val="32"/>
          <w:szCs w:val="32"/>
          <w:lang w:eastAsia="zh-CN"/>
        </w:rPr>
        <w:t>相关</w:t>
      </w:r>
      <w:r>
        <w:rPr>
          <w:rFonts w:hint="eastAsia" w:ascii="仿宋_GB2312" w:hAnsi="仿宋_GB2312" w:eastAsia="仿宋_GB2312" w:cs="仿宋_GB2312"/>
          <w:color w:val="000000"/>
          <w:sz w:val="32"/>
          <w:szCs w:val="32"/>
        </w:rPr>
        <w:t>《质量管理体系》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食品安全管理体系</w:t>
      </w:r>
      <w:r>
        <w:rPr>
          <w:rFonts w:hint="eastAsia" w:ascii="仿宋_GB2312" w:hAnsi="仿宋_GB2312" w:eastAsia="仿宋_GB2312" w:cs="仿宋_GB2312"/>
          <w:color w:val="000000"/>
          <w:sz w:val="32"/>
          <w:szCs w:val="32"/>
          <w:lang w:eastAsia="zh-CN"/>
        </w:rPr>
        <w:t>》等认证。</w:t>
      </w:r>
    </w:p>
    <w:p>
      <w:pPr>
        <w:keepNext w:val="0"/>
        <w:keepLines w:val="0"/>
        <w:pageBreakBefore w:val="0"/>
        <w:widowControl w:val="0"/>
        <w:kinsoku/>
        <w:wordWrap/>
        <w:overflowPunct/>
        <w:topLinePunct w:val="0"/>
        <w:autoSpaceDE/>
        <w:autoSpaceDN/>
        <w:bidi w:val="0"/>
        <w:adjustRightInd/>
        <w:spacing w:line="556" w:lineRule="exact"/>
        <w:ind w:left="638" w:leftChars="304" w:firstLine="0" w:firstLineChars="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（六）企业财务状况良好，</w:t>
      </w:r>
      <w:r>
        <w:rPr>
          <w:rFonts w:hint="eastAsia" w:ascii="仿宋_GB2312" w:hAnsi="仿宋_GB2312" w:eastAsia="仿宋_GB2312" w:cs="仿宋_GB2312"/>
          <w:color w:val="000000"/>
          <w:sz w:val="32"/>
          <w:szCs w:val="32"/>
          <w:lang w:eastAsia="zh-CN"/>
        </w:rPr>
        <w:t>可以提供近</w:t>
      </w:r>
      <w:r>
        <w:rPr>
          <w:rFonts w:hint="eastAsia" w:ascii="仿宋_GB2312" w:hAnsi="仿宋_GB2312" w:eastAsia="仿宋_GB2312" w:cs="仿宋_GB2312"/>
          <w:color w:val="000000"/>
          <w:sz w:val="32"/>
          <w:szCs w:val="32"/>
        </w:rPr>
        <w:t>两年</w:t>
      </w:r>
      <w:r>
        <w:rPr>
          <w:rFonts w:hint="eastAsia" w:ascii="仿宋_GB2312" w:hAnsi="仿宋_GB2312" w:eastAsia="仿宋_GB2312" w:cs="仿宋_GB2312"/>
          <w:color w:val="000000"/>
          <w:sz w:val="32"/>
          <w:szCs w:val="32"/>
          <w:lang w:eastAsia="zh-CN"/>
        </w:rPr>
        <w:t>度第三方审</w:t>
      </w:r>
    </w:p>
    <w:p>
      <w:pPr>
        <w:keepNext w:val="0"/>
        <w:keepLines w:val="0"/>
        <w:pageBreakBefore w:val="0"/>
        <w:widowControl w:val="0"/>
        <w:kinsoku/>
        <w:wordWrap/>
        <w:overflowPunct/>
        <w:topLinePunct w:val="0"/>
        <w:autoSpaceDE/>
        <w:autoSpaceDN/>
        <w:bidi w:val="0"/>
        <w:adjustRightInd/>
        <w:spacing w:line="556"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计报告。</w:t>
      </w:r>
    </w:p>
    <w:p>
      <w:pPr>
        <w:keepNext w:val="0"/>
        <w:keepLines w:val="0"/>
        <w:pageBreakBefore w:val="0"/>
        <w:widowControl w:val="0"/>
        <w:kinsoku/>
        <w:wordWrap/>
        <w:overflowPunct/>
        <w:topLinePunct w:val="0"/>
        <w:autoSpaceDE/>
        <w:autoSpaceDN/>
        <w:bidi w:val="0"/>
        <w:adjustRightInd/>
        <w:spacing w:line="556" w:lineRule="exact"/>
        <w:ind w:left="638" w:leftChars="304" w:firstLine="0" w:firstLineChars="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（七）企业规模：</w:t>
      </w:r>
    </w:p>
    <w:p>
      <w:pPr>
        <w:keepNext w:val="0"/>
        <w:keepLines w:val="0"/>
        <w:pageBreakBefore w:val="0"/>
        <w:widowControl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rPr>
        <w:t xml:space="preserve"> 1、</w:t>
      </w:r>
      <w:r>
        <w:rPr>
          <w:rFonts w:hint="eastAsia" w:ascii="仿宋_GB2312" w:hAnsi="仿宋_GB2312" w:eastAsia="仿宋_GB2312" w:cs="仿宋_GB2312"/>
          <w:color w:val="000000"/>
          <w:sz w:val="32"/>
          <w:szCs w:val="32"/>
          <w:lang w:bidi="ar"/>
        </w:rPr>
        <w:t>稻谷、小麦加工能力达到200吨/日以上</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bidi="ar"/>
        </w:rPr>
        <w:t>年</w:t>
      </w:r>
      <w:r>
        <w:rPr>
          <w:rFonts w:hint="eastAsia" w:ascii="仿宋_GB2312" w:hAnsi="仿宋_GB2312" w:eastAsia="仿宋_GB2312" w:cs="仿宋_GB2312"/>
          <w:color w:val="000000"/>
          <w:sz w:val="32"/>
          <w:szCs w:val="32"/>
          <w:lang w:eastAsia="zh-CN" w:bidi="ar"/>
        </w:rPr>
        <w:t>自有品牌</w:t>
      </w:r>
      <w:r>
        <w:rPr>
          <w:rFonts w:hint="eastAsia" w:ascii="仿宋_GB2312" w:hAnsi="仿宋_GB2312" w:eastAsia="仿宋_GB2312" w:cs="仿宋_GB2312"/>
          <w:color w:val="000000"/>
          <w:sz w:val="32"/>
          <w:szCs w:val="32"/>
          <w:lang w:bidi="ar"/>
        </w:rPr>
        <w:t>产品销售收入达到</w:t>
      </w:r>
      <w:r>
        <w:rPr>
          <w:rFonts w:hint="eastAsia" w:ascii="仿宋_GB2312" w:hAnsi="仿宋_GB2312" w:eastAsia="仿宋_GB2312" w:cs="仿宋_GB2312"/>
          <w:color w:val="000000"/>
          <w:sz w:val="32"/>
          <w:szCs w:val="32"/>
          <w:lang w:val="en-US" w:eastAsia="zh-CN" w:bidi="ar"/>
        </w:rPr>
        <w:t>5000</w:t>
      </w:r>
      <w:r>
        <w:rPr>
          <w:rFonts w:hint="eastAsia" w:ascii="仿宋_GB2312" w:hAnsi="仿宋_GB2312" w:eastAsia="仿宋_GB2312" w:cs="仿宋_GB2312"/>
          <w:color w:val="000000"/>
          <w:sz w:val="32"/>
          <w:szCs w:val="32"/>
          <w:lang w:eastAsia="zh-CN" w:bidi="ar"/>
        </w:rPr>
        <w:t>万</w:t>
      </w:r>
      <w:r>
        <w:rPr>
          <w:rFonts w:hint="eastAsia" w:ascii="仿宋_GB2312" w:hAnsi="仿宋_GB2312" w:eastAsia="仿宋_GB2312" w:cs="仿宋_GB2312"/>
          <w:color w:val="000000"/>
          <w:sz w:val="32"/>
          <w:szCs w:val="32"/>
          <w:lang w:bidi="ar"/>
        </w:rPr>
        <w:t>元以上。</w:t>
      </w:r>
    </w:p>
    <w:p>
      <w:pPr>
        <w:keepNext w:val="0"/>
        <w:keepLines w:val="0"/>
        <w:pageBreakBefore w:val="0"/>
        <w:widowControl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 xml:space="preserve"> 2、大豆油、菜籽油、花生油、玉米油、棉籽油</w:t>
      </w:r>
      <w:r>
        <w:rPr>
          <w:rFonts w:hint="eastAsia" w:ascii="仿宋_GB2312" w:hAnsi="仿宋_GB2312" w:eastAsia="仿宋_GB2312" w:cs="仿宋_GB2312"/>
          <w:color w:val="000000"/>
          <w:sz w:val="32"/>
          <w:szCs w:val="32"/>
          <w:lang w:eastAsia="zh-CN" w:bidi="ar"/>
        </w:rPr>
        <w:t>压榨或</w:t>
      </w:r>
      <w:r>
        <w:rPr>
          <w:rFonts w:hint="eastAsia" w:ascii="仿宋_GB2312" w:hAnsi="仿宋_GB2312" w:eastAsia="仿宋_GB2312" w:cs="仿宋_GB2312"/>
          <w:color w:val="000000"/>
          <w:sz w:val="32"/>
          <w:szCs w:val="32"/>
          <w:lang w:bidi="ar"/>
        </w:rPr>
        <w:t>精炼能力达到200吨/日以上</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bidi="ar"/>
        </w:rPr>
        <w:t>年</w:t>
      </w:r>
      <w:r>
        <w:rPr>
          <w:rFonts w:hint="eastAsia" w:ascii="仿宋_GB2312" w:hAnsi="仿宋_GB2312" w:eastAsia="仿宋_GB2312" w:cs="仿宋_GB2312"/>
          <w:color w:val="000000"/>
          <w:sz w:val="32"/>
          <w:szCs w:val="32"/>
          <w:lang w:eastAsia="zh-CN" w:bidi="ar"/>
        </w:rPr>
        <w:t>自有品牌</w:t>
      </w:r>
      <w:r>
        <w:rPr>
          <w:rFonts w:hint="eastAsia" w:ascii="仿宋_GB2312" w:hAnsi="仿宋_GB2312" w:eastAsia="仿宋_GB2312" w:cs="仿宋_GB2312"/>
          <w:color w:val="000000"/>
          <w:sz w:val="32"/>
          <w:szCs w:val="32"/>
          <w:lang w:bidi="ar"/>
        </w:rPr>
        <w:t>产品销售收入达到</w:t>
      </w:r>
      <w:r>
        <w:rPr>
          <w:rFonts w:hint="eastAsia" w:ascii="仿宋_GB2312" w:hAnsi="仿宋_GB2312" w:eastAsia="仿宋_GB2312" w:cs="仿宋_GB2312"/>
          <w:color w:val="000000"/>
          <w:sz w:val="32"/>
          <w:szCs w:val="32"/>
          <w:lang w:val="en-US" w:eastAsia="zh-CN" w:bidi="ar"/>
        </w:rPr>
        <w:t>5000</w:t>
      </w:r>
      <w:r>
        <w:rPr>
          <w:rFonts w:hint="eastAsia" w:ascii="仿宋_GB2312" w:hAnsi="仿宋_GB2312" w:eastAsia="仿宋_GB2312" w:cs="仿宋_GB2312"/>
          <w:color w:val="000000"/>
          <w:sz w:val="32"/>
          <w:szCs w:val="32"/>
          <w:lang w:eastAsia="zh-CN" w:bidi="ar"/>
        </w:rPr>
        <w:t>万</w:t>
      </w:r>
      <w:r>
        <w:rPr>
          <w:rFonts w:hint="eastAsia" w:ascii="仿宋_GB2312" w:hAnsi="仿宋_GB2312" w:eastAsia="仿宋_GB2312" w:cs="仿宋_GB2312"/>
          <w:color w:val="000000"/>
          <w:sz w:val="32"/>
          <w:szCs w:val="32"/>
          <w:lang w:bidi="ar"/>
        </w:rPr>
        <w:t>元以上；米糠油压榨或精炼能力50吨/日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bidi="ar"/>
        </w:rPr>
        <w:t>年</w:t>
      </w:r>
      <w:r>
        <w:rPr>
          <w:rFonts w:hint="eastAsia" w:ascii="仿宋_GB2312" w:hAnsi="仿宋_GB2312" w:eastAsia="仿宋_GB2312" w:cs="仿宋_GB2312"/>
          <w:color w:val="000000"/>
          <w:sz w:val="32"/>
          <w:szCs w:val="32"/>
          <w:lang w:eastAsia="zh-CN" w:bidi="ar"/>
        </w:rPr>
        <w:t>自有品牌</w:t>
      </w:r>
      <w:r>
        <w:rPr>
          <w:rFonts w:hint="eastAsia" w:ascii="仿宋_GB2312" w:hAnsi="仿宋_GB2312" w:eastAsia="仿宋_GB2312" w:cs="仿宋_GB2312"/>
          <w:color w:val="000000"/>
          <w:sz w:val="32"/>
          <w:szCs w:val="32"/>
          <w:lang w:bidi="ar"/>
        </w:rPr>
        <w:t>产品销售收入达到</w:t>
      </w:r>
      <w:r>
        <w:rPr>
          <w:rFonts w:hint="eastAsia" w:ascii="仿宋_GB2312" w:hAnsi="仿宋_GB2312" w:eastAsia="仿宋_GB2312" w:cs="仿宋_GB2312"/>
          <w:color w:val="000000"/>
          <w:sz w:val="32"/>
          <w:szCs w:val="32"/>
          <w:lang w:val="en-US" w:eastAsia="zh-CN" w:bidi="ar"/>
        </w:rPr>
        <w:t>2000</w:t>
      </w:r>
      <w:r>
        <w:rPr>
          <w:rFonts w:hint="eastAsia" w:ascii="仿宋_GB2312" w:hAnsi="仿宋_GB2312" w:eastAsia="仿宋_GB2312" w:cs="仿宋_GB2312"/>
          <w:color w:val="000000"/>
          <w:sz w:val="32"/>
          <w:szCs w:val="32"/>
          <w:lang w:bidi="ar"/>
        </w:rPr>
        <w:t>万元以上；芝麻油、油茶籽油压榨和/或精炼能力达到10吨/日以上</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bidi="ar"/>
        </w:rPr>
        <w:t>年</w:t>
      </w:r>
      <w:r>
        <w:rPr>
          <w:rFonts w:hint="eastAsia" w:ascii="仿宋_GB2312" w:hAnsi="仿宋_GB2312" w:eastAsia="仿宋_GB2312" w:cs="仿宋_GB2312"/>
          <w:color w:val="000000"/>
          <w:sz w:val="32"/>
          <w:szCs w:val="32"/>
          <w:lang w:eastAsia="zh-CN" w:bidi="ar"/>
        </w:rPr>
        <w:t>自有品牌</w:t>
      </w:r>
      <w:r>
        <w:rPr>
          <w:rFonts w:hint="eastAsia" w:ascii="仿宋_GB2312" w:hAnsi="仿宋_GB2312" w:eastAsia="仿宋_GB2312" w:cs="仿宋_GB2312"/>
          <w:color w:val="000000"/>
          <w:sz w:val="32"/>
          <w:szCs w:val="32"/>
          <w:lang w:bidi="ar"/>
        </w:rPr>
        <w:t>产品销售收入达到</w:t>
      </w:r>
      <w:r>
        <w:rPr>
          <w:rFonts w:hint="eastAsia" w:ascii="仿宋_GB2312" w:hAnsi="仿宋_GB2312" w:eastAsia="仿宋_GB2312" w:cs="仿宋_GB2312"/>
          <w:color w:val="000000"/>
          <w:sz w:val="32"/>
          <w:szCs w:val="32"/>
          <w:lang w:val="en-US" w:eastAsia="zh-CN" w:bidi="ar"/>
        </w:rPr>
        <w:t>1000</w:t>
      </w:r>
      <w:r>
        <w:rPr>
          <w:rFonts w:hint="eastAsia" w:ascii="仿宋_GB2312" w:hAnsi="仿宋_GB2312" w:eastAsia="仿宋_GB2312" w:cs="仿宋_GB2312"/>
          <w:color w:val="000000"/>
          <w:sz w:val="32"/>
          <w:szCs w:val="32"/>
          <w:lang w:bidi="ar"/>
        </w:rPr>
        <w:t>万元以上。</w:t>
      </w:r>
    </w:p>
    <w:p>
      <w:pPr>
        <w:keepNext w:val="0"/>
        <w:keepLines w:val="0"/>
        <w:pageBreakBefore w:val="0"/>
        <w:widowControl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 xml:space="preserve"> 3、挂面、方便面加工能力达到30吨/日以上</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bidi="ar"/>
        </w:rPr>
        <w:t>年</w:t>
      </w:r>
      <w:r>
        <w:rPr>
          <w:rFonts w:hint="eastAsia" w:ascii="仿宋_GB2312" w:hAnsi="仿宋_GB2312" w:eastAsia="仿宋_GB2312" w:cs="仿宋_GB2312"/>
          <w:color w:val="000000"/>
          <w:sz w:val="32"/>
          <w:szCs w:val="32"/>
          <w:lang w:eastAsia="zh-CN" w:bidi="ar"/>
        </w:rPr>
        <w:t>自有品牌</w:t>
      </w:r>
      <w:r>
        <w:rPr>
          <w:rFonts w:hint="eastAsia" w:ascii="仿宋_GB2312" w:hAnsi="仿宋_GB2312" w:eastAsia="仿宋_GB2312" w:cs="仿宋_GB2312"/>
          <w:color w:val="000000"/>
          <w:sz w:val="32"/>
          <w:szCs w:val="32"/>
          <w:lang w:bidi="ar"/>
        </w:rPr>
        <w:t>产品销售收入达到2000万元以上。</w:t>
      </w:r>
    </w:p>
    <w:p>
      <w:pPr>
        <w:keepNext w:val="0"/>
        <w:keepLines w:val="0"/>
        <w:pageBreakBefore w:val="0"/>
        <w:widowControl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 xml:space="preserve"> 4、米粉、方便米饭加工能力达到10吨/日以上</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bidi="ar"/>
        </w:rPr>
        <w:t>年产品销售收入达到1000万元以上。</w:t>
      </w:r>
    </w:p>
    <w:p>
      <w:pPr>
        <w:keepNext w:val="0"/>
        <w:keepLines w:val="0"/>
        <w:pageBreakBefore w:val="0"/>
        <w:widowControl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 xml:space="preserve"> 5、杂粮加工能力达到10吨/日以上</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bidi="ar"/>
        </w:rPr>
        <w:t>年产品销售收入达到</w:t>
      </w:r>
      <w:r>
        <w:rPr>
          <w:rFonts w:hint="eastAsia" w:ascii="仿宋_GB2312" w:hAnsi="仿宋_GB2312" w:eastAsia="仿宋_GB2312" w:cs="仿宋_GB2312"/>
          <w:color w:val="000000"/>
          <w:sz w:val="32"/>
          <w:szCs w:val="32"/>
          <w:lang w:val="en-US" w:eastAsia="zh-CN" w:bidi="ar"/>
        </w:rPr>
        <w:t>500</w:t>
      </w:r>
      <w:r>
        <w:rPr>
          <w:rFonts w:hint="eastAsia" w:ascii="仿宋_GB2312" w:hAnsi="仿宋_GB2312" w:eastAsia="仿宋_GB2312" w:cs="仿宋_GB2312"/>
          <w:color w:val="000000"/>
          <w:sz w:val="32"/>
          <w:szCs w:val="32"/>
          <w:lang w:bidi="ar"/>
        </w:rPr>
        <w:t>万元以上。</w:t>
      </w:r>
      <w:r>
        <w:rPr>
          <w:rFonts w:hint="eastAsia" w:ascii="仿宋_GB2312" w:hAnsi="仿宋_GB2312" w:eastAsia="仿宋_GB2312" w:cs="仿宋_GB2312"/>
          <w:color w:val="000000"/>
          <w:sz w:val="32"/>
          <w:szCs w:val="32"/>
          <w:lang w:bidi="ar"/>
        </w:rPr>
        <w:br w:type="textWrapping"/>
      </w:r>
      <w:r>
        <w:rPr>
          <w:rFonts w:hint="eastAsia" w:ascii="仿宋_GB2312" w:hAnsi="仿宋_GB2312" w:eastAsia="仿宋_GB2312" w:cs="仿宋_GB2312"/>
          <w:color w:val="000000"/>
          <w:sz w:val="32"/>
          <w:szCs w:val="32"/>
          <w:lang w:bidi="ar"/>
        </w:rPr>
        <w:t xml:space="preserve">     6、粮食主食制品（指馒头、花卷、豆包、包子、饼以及主食面包、糕点等粮油主食品）生产能力达到5吨/日以上，年产品销售收入达到</w:t>
      </w:r>
      <w:r>
        <w:rPr>
          <w:rFonts w:hint="eastAsia" w:ascii="仿宋_GB2312" w:hAnsi="仿宋_GB2312" w:eastAsia="仿宋_GB2312" w:cs="仿宋_GB2312"/>
          <w:color w:val="000000"/>
          <w:sz w:val="32"/>
          <w:szCs w:val="32"/>
          <w:lang w:val="en-US" w:eastAsia="zh-CN" w:bidi="ar"/>
        </w:rPr>
        <w:t>500</w:t>
      </w:r>
      <w:r>
        <w:rPr>
          <w:rFonts w:hint="eastAsia" w:ascii="仿宋_GB2312" w:hAnsi="仿宋_GB2312" w:eastAsia="仿宋_GB2312" w:cs="仿宋_GB2312"/>
          <w:color w:val="000000"/>
          <w:sz w:val="32"/>
          <w:szCs w:val="32"/>
          <w:lang w:bidi="ar"/>
        </w:rPr>
        <w:t>万元以上。</w:t>
      </w:r>
    </w:p>
    <w:p>
      <w:pPr>
        <w:keepNext w:val="0"/>
        <w:keepLines w:val="0"/>
        <w:pageBreakBefore w:val="0"/>
        <w:widowControl w:val="0"/>
        <w:kinsoku/>
        <w:wordWrap/>
        <w:overflowPunct/>
        <w:topLinePunct w:val="0"/>
        <w:autoSpaceDE/>
        <w:autoSpaceDN/>
        <w:bidi w:val="0"/>
        <w:adjustRightInd/>
        <w:spacing w:line="556"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eastAsia="zh-CN"/>
        </w:rPr>
        <w:t>第十五条</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rPr>
        <w:t>凡有下列情况之一者，不能申请</w:t>
      </w:r>
      <w:r>
        <w:rPr>
          <w:rFonts w:hint="eastAsia" w:ascii="仿宋_GB2312" w:hAnsi="仿宋_GB2312" w:eastAsia="仿宋_GB2312" w:cs="仿宋_GB2312"/>
          <w:color w:val="00000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56" w:lineRule="exact"/>
        <w:ind w:left="0" w:right="0" w:firstLine="0"/>
        <w:jc w:val="left"/>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　　1、近三年内，申报产品在各级质量安全风险监测和监督抽查中有不合格记录的；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56" w:lineRule="exact"/>
        <w:ind w:left="0" w:right="0" w:firstLine="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　　2、近三年内，发生重大质量安全责任事故，或有重大质量安全投诉经查证属实的；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56" w:lineRule="exact"/>
        <w:ind w:left="0" w:right="0" w:firstLine="64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3、近三年内，有使用国家禁止使用的以及不符合质量安全要求的粮油投入品记录的；</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0" w:firstLineChars="200"/>
        <w:jc w:val="both"/>
        <w:textAlignment w:val="auto"/>
        <w:rPr>
          <w:rFonts w:hint="eastAsia" w:ascii="黑体" w:hAnsi="黑体" w:eastAsia="黑体" w:cs="黑体"/>
          <w:b w:val="0"/>
          <w:bCs w:val="0"/>
          <w:color w:val="000000"/>
          <w:sz w:val="32"/>
          <w:szCs w:val="32"/>
          <w:lang w:bidi="ar"/>
        </w:rPr>
      </w:pPr>
      <w:r>
        <w:rPr>
          <w:rFonts w:hint="eastAsia" w:ascii="黑体" w:hAnsi="黑体" w:eastAsia="黑体" w:cs="黑体"/>
          <w:b w:val="0"/>
          <w:bCs w:val="0"/>
          <w:color w:val="000000"/>
          <w:sz w:val="32"/>
          <w:szCs w:val="32"/>
          <w:lang w:eastAsia="zh-CN"/>
        </w:rPr>
        <w:t>第五章</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lang w:bidi="ar"/>
        </w:rPr>
        <w:t>品牌使用</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第十六条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品牌名称使用</w:t>
      </w:r>
    </w:p>
    <w:p>
      <w:pPr>
        <w:keepNext w:val="0"/>
        <w:keepLines w:val="0"/>
        <w:pageBreakBefore w:val="0"/>
        <w:widowControl w:val="0"/>
        <w:kinsoku/>
        <w:wordWrap/>
        <w:overflowPunct/>
        <w:topLinePunct w:val="0"/>
        <w:autoSpaceDE/>
        <w:autoSpaceDN/>
        <w:bidi w:val="0"/>
        <w:adjustRightInd/>
        <w:spacing w:line="556" w:lineRule="exact"/>
        <w:ind w:left="420" w:leftChars="200" w:firstLine="320" w:firstLineChars="1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1、直接使用</w:t>
      </w:r>
      <w:r>
        <w:rPr>
          <w:rFonts w:hint="eastAsia" w:ascii="仿宋_GB2312" w:hAnsi="仿宋_GB2312" w:eastAsia="仿宋_GB2312" w:cs="仿宋_GB2312"/>
          <w:color w:val="000000"/>
          <w:sz w:val="32"/>
          <w:szCs w:val="32"/>
        </w:rPr>
        <w:t>标准名称是“荆楚大地”</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line="556" w:lineRule="exact"/>
        <w:ind w:left="420" w:leftChars="200" w:firstLine="320" w:firstLineChars="1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双品牌的产品的标准名称是“荆楚大地+XX”。</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第十七条</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rPr>
        <w:t>品牌标识使用</w:t>
      </w:r>
    </w:p>
    <w:p>
      <w:pPr>
        <w:keepNext w:val="0"/>
        <w:keepLines w:val="0"/>
        <w:pageBreakBefore w:val="0"/>
        <w:widowControl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荆楚大地”公</w:t>
      </w:r>
      <w:r>
        <w:rPr>
          <w:rFonts w:hint="eastAsia" w:ascii="仿宋_GB2312" w:hAnsi="仿宋_GB2312" w:eastAsia="仿宋_GB2312" w:cs="仿宋_GB2312"/>
          <w:color w:val="000000"/>
          <w:kern w:val="0"/>
          <w:sz w:val="32"/>
          <w:szCs w:val="32"/>
          <w:lang w:eastAsia="zh-CN"/>
        </w:rPr>
        <w:t>用</w:t>
      </w:r>
      <w:r>
        <w:rPr>
          <w:rFonts w:hint="eastAsia" w:ascii="仿宋_GB2312" w:hAnsi="仿宋_GB2312" w:eastAsia="仿宋_GB2312" w:cs="仿宋_GB2312"/>
          <w:color w:val="000000"/>
          <w:sz w:val="32"/>
          <w:szCs w:val="32"/>
          <w:lang w:eastAsia="zh-CN"/>
        </w:rPr>
        <w:t>品牌授权使用企业须</w:t>
      </w:r>
      <w:r>
        <w:rPr>
          <w:rFonts w:hint="eastAsia" w:ascii="仿宋_GB2312" w:hAnsi="仿宋_GB2312" w:eastAsia="仿宋_GB2312" w:cs="仿宋_GB2312"/>
          <w:color w:val="000000"/>
          <w:sz w:val="32"/>
          <w:szCs w:val="32"/>
        </w:rPr>
        <w:t>统一使用经认可的形象标识</w:t>
      </w:r>
      <w:r>
        <w:rPr>
          <w:rFonts w:hint="eastAsia" w:ascii="仿宋_GB2312" w:hAnsi="仿宋_GB2312" w:eastAsia="仿宋_GB2312" w:cs="仿宋_GB2312"/>
          <w:color w:val="000000"/>
          <w:sz w:val="32"/>
          <w:szCs w:val="32"/>
          <w:lang w:eastAsia="zh-CN"/>
        </w:rPr>
        <w:t>、商标（包括图形、文字等）以及其他经营标识。</w:t>
      </w:r>
      <w:r>
        <w:rPr>
          <w:rFonts w:hint="eastAsia" w:ascii="仿宋_GB2312" w:hAnsi="仿宋_GB2312" w:eastAsia="仿宋_GB2312" w:cs="仿宋_GB2312"/>
          <w:color w:val="000000"/>
          <w:sz w:val="32"/>
          <w:szCs w:val="32"/>
        </w:rPr>
        <w:t>商标品牌标识包括：品牌LOGO、文字、组合、颜色、位置；</w:t>
      </w:r>
    </w:p>
    <w:p>
      <w:pPr>
        <w:keepNext w:val="0"/>
        <w:keepLines w:val="0"/>
        <w:pageBreakBefore w:val="0"/>
        <w:widowControl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被授权者可以使用品牌标识</w:t>
      </w:r>
      <w:r>
        <w:rPr>
          <w:rFonts w:hint="eastAsia" w:ascii="仿宋_GB2312" w:hAnsi="仿宋_GB2312" w:eastAsia="仿宋_GB2312" w:cs="仿宋_GB2312"/>
          <w:color w:val="000000"/>
          <w:sz w:val="32"/>
          <w:szCs w:val="32"/>
          <w:lang w:eastAsia="zh-CN"/>
        </w:rPr>
        <w:t>开展</w:t>
      </w:r>
      <w:r>
        <w:rPr>
          <w:rFonts w:hint="eastAsia" w:ascii="仿宋_GB2312" w:hAnsi="仿宋_GB2312" w:eastAsia="仿宋_GB2312" w:cs="仿宋_GB2312"/>
          <w:color w:val="000000"/>
          <w:sz w:val="32"/>
          <w:szCs w:val="32"/>
        </w:rPr>
        <w:t>各类宣传，但不得对其文字、图案组合、颜色、位置进行修改；</w:t>
      </w:r>
    </w:p>
    <w:p>
      <w:pPr>
        <w:keepNext w:val="0"/>
        <w:keepLines w:val="0"/>
        <w:pageBreakBefore w:val="0"/>
        <w:widowControl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获得“荆楚大地”品牌授权的企业必须按照约定的产品类别使用“荆楚大地”品牌，超范围使用的按照侵权处理；</w:t>
      </w:r>
    </w:p>
    <w:p>
      <w:pPr>
        <w:keepNext w:val="0"/>
        <w:keepLines w:val="0"/>
        <w:pageBreakBefore w:val="0"/>
        <w:widowControl w:val="0"/>
        <w:kinsoku/>
        <w:wordWrap/>
        <w:overflowPunct/>
        <w:topLinePunct w:val="0"/>
        <w:autoSpaceDE/>
        <w:autoSpaceDN/>
        <w:bidi w:val="0"/>
        <w:adjustRightInd/>
        <w:spacing w:line="55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被授权企业自行选择使用品牌标识的宣传品，必须与</w:t>
      </w:r>
      <w:r>
        <w:rPr>
          <w:rFonts w:hint="eastAsia" w:ascii="仿宋_GB2312" w:hAnsi="仿宋_GB2312" w:eastAsia="仿宋_GB2312" w:cs="仿宋_GB2312"/>
          <w:color w:val="000000"/>
          <w:sz w:val="32"/>
          <w:szCs w:val="32"/>
          <w:lang w:eastAsia="zh-CN"/>
        </w:rPr>
        <w:t>“荆楚大地”</w:t>
      </w:r>
      <w:r>
        <w:rPr>
          <w:rFonts w:hint="eastAsia" w:ascii="仿宋_GB2312" w:hAnsi="仿宋_GB2312" w:eastAsia="仿宋_GB2312" w:cs="仿宋_GB2312"/>
          <w:color w:val="000000"/>
          <w:sz w:val="32"/>
          <w:szCs w:val="32"/>
        </w:rPr>
        <w:t>品牌定位保持一致，需经过</w:t>
      </w:r>
      <w:r>
        <w:rPr>
          <w:rFonts w:hint="eastAsia" w:ascii="仿宋_GB2312" w:hAnsi="仿宋_GB2312" w:eastAsia="仿宋_GB2312" w:cs="仿宋_GB2312"/>
          <w:color w:val="000000"/>
          <w:sz w:val="32"/>
          <w:szCs w:val="32"/>
          <w:lang w:eastAsia="zh-CN"/>
        </w:rPr>
        <w:t>第三方（</w:t>
      </w:r>
      <w:r>
        <w:rPr>
          <w:rFonts w:hint="eastAsia" w:ascii="仿宋_GB2312" w:hAnsi="仿宋_GB2312" w:eastAsia="仿宋_GB2312" w:cs="仿宋_GB2312"/>
          <w:color w:val="000000"/>
          <w:sz w:val="32"/>
          <w:szCs w:val="32"/>
        </w:rPr>
        <w:t>品牌</w:t>
      </w:r>
      <w:r>
        <w:rPr>
          <w:rFonts w:hint="eastAsia" w:ascii="仿宋_GB2312" w:hAnsi="仿宋_GB2312" w:eastAsia="仿宋_GB2312" w:cs="仿宋_GB2312"/>
          <w:color w:val="000000"/>
          <w:sz w:val="32"/>
          <w:szCs w:val="32"/>
          <w:lang w:eastAsia="zh-CN"/>
        </w:rPr>
        <w:t>营运</w:t>
      </w:r>
      <w:r>
        <w:rPr>
          <w:rFonts w:hint="eastAsia" w:ascii="仿宋_GB2312" w:hAnsi="仿宋_GB2312" w:eastAsia="仿宋_GB2312" w:cs="仿宋_GB2312"/>
          <w:color w:val="000000"/>
          <w:sz w:val="32"/>
          <w:szCs w:val="32"/>
        </w:rPr>
        <w:t>管理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公司审核后方可对外使用；</w:t>
      </w:r>
    </w:p>
    <w:p>
      <w:pPr>
        <w:pStyle w:val="3"/>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val="0"/>
        <w:spacing w:line="556" w:lineRule="exact"/>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第六章</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lang w:eastAsia="zh-CN"/>
        </w:rPr>
        <w:t>监督管理</w:t>
      </w:r>
    </w:p>
    <w:p>
      <w:pPr>
        <w:keepNext w:val="0"/>
        <w:keepLines w:val="0"/>
        <w:pageBreakBefore w:val="0"/>
        <w:widowControl w:val="0"/>
        <w:kinsoku/>
        <w:wordWrap/>
        <w:overflowPunct/>
        <w:topLinePunct w:val="0"/>
        <w:autoSpaceDE/>
        <w:autoSpaceDN/>
        <w:bidi w:val="0"/>
        <w:adjustRightInd/>
        <w:spacing w:line="556" w:lineRule="exact"/>
        <w:ind w:firstLine="643"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eastAsia="zh-CN"/>
        </w:rPr>
        <w:t>第十八条</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第三方（</w:t>
      </w:r>
      <w:r>
        <w:rPr>
          <w:rFonts w:hint="eastAsia" w:ascii="仿宋_GB2312" w:hAnsi="仿宋_GB2312" w:eastAsia="仿宋_GB2312" w:cs="仿宋_GB2312"/>
          <w:color w:val="000000"/>
          <w:sz w:val="32"/>
          <w:szCs w:val="32"/>
        </w:rPr>
        <w:t>品牌</w:t>
      </w:r>
      <w:r>
        <w:rPr>
          <w:rFonts w:hint="eastAsia" w:ascii="仿宋_GB2312" w:hAnsi="仿宋_GB2312" w:eastAsia="仿宋_GB2312" w:cs="仿宋_GB2312"/>
          <w:color w:val="000000"/>
          <w:sz w:val="32"/>
          <w:szCs w:val="32"/>
          <w:lang w:eastAsia="zh-CN"/>
        </w:rPr>
        <w:t>营运</w:t>
      </w:r>
      <w:r>
        <w:rPr>
          <w:rFonts w:hint="eastAsia" w:ascii="仿宋_GB2312" w:hAnsi="仿宋_GB2312" w:eastAsia="仿宋_GB2312" w:cs="仿宋_GB2312"/>
          <w:color w:val="000000"/>
          <w:sz w:val="32"/>
          <w:szCs w:val="32"/>
        </w:rPr>
        <w:t>管理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公司</w:t>
      </w:r>
      <w:r>
        <w:rPr>
          <w:rFonts w:hint="eastAsia" w:ascii="仿宋_GB2312" w:hAnsi="仿宋_GB2312" w:eastAsia="仿宋_GB2312" w:cs="仿宋_GB2312"/>
          <w:color w:val="000000"/>
          <w:sz w:val="32"/>
          <w:szCs w:val="32"/>
          <w:lang w:eastAsia="zh-CN"/>
        </w:rPr>
        <w:t>对符合要求的申请企业进行评估时，须采取</w:t>
      </w:r>
      <w:r>
        <w:rPr>
          <w:rFonts w:hint="eastAsia" w:ascii="仿宋_GB2312" w:hAnsi="仿宋_GB2312" w:eastAsia="仿宋_GB2312" w:cs="仿宋_GB2312"/>
          <w:color w:val="000000"/>
          <w:kern w:val="0"/>
          <w:sz w:val="32"/>
          <w:szCs w:val="32"/>
          <w:lang w:eastAsia="zh-CN"/>
        </w:rPr>
        <w:t>市场评价与专家评审相结合方式，</w:t>
      </w:r>
      <w:r>
        <w:rPr>
          <w:rFonts w:hint="eastAsia" w:ascii="仿宋_GB2312" w:hAnsi="仿宋_GB2312" w:eastAsia="仿宋_GB2312" w:cs="仿宋_GB2312"/>
          <w:color w:val="000000"/>
          <w:sz w:val="32"/>
          <w:szCs w:val="32"/>
          <w:lang w:eastAsia="zh-CN"/>
        </w:rPr>
        <w:t>省粮食行业协会进行监督。</w:t>
      </w:r>
    </w:p>
    <w:p>
      <w:pPr>
        <w:keepNext w:val="0"/>
        <w:keepLines w:val="0"/>
        <w:pageBreakBefore w:val="0"/>
        <w:widowControl w:val="0"/>
        <w:kinsoku/>
        <w:wordWrap/>
        <w:overflowPunct/>
        <w:topLinePunct w:val="0"/>
        <w:autoSpaceDE/>
        <w:autoSpaceDN/>
        <w:bidi w:val="0"/>
        <w:adjustRightInd/>
        <w:spacing w:line="556" w:lineRule="exact"/>
        <w:ind w:firstLine="643"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第十九条</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第三方（</w:t>
      </w:r>
      <w:r>
        <w:rPr>
          <w:rFonts w:hint="eastAsia" w:ascii="仿宋_GB2312" w:hAnsi="仿宋_GB2312" w:eastAsia="仿宋_GB2312" w:cs="仿宋_GB2312"/>
          <w:color w:val="000000"/>
          <w:sz w:val="32"/>
          <w:szCs w:val="32"/>
        </w:rPr>
        <w:t>品牌</w:t>
      </w:r>
      <w:r>
        <w:rPr>
          <w:rFonts w:hint="eastAsia" w:ascii="仿宋_GB2312" w:hAnsi="仿宋_GB2312" w:eastAsia="仿宋_GB2312" w:cs="仿宋_GB2312"/>
          <w:color w:val="000000"/>
          <w:sz w:val="32"/>
          <w:szCs w:val="32"/>
          <w:lang w:eastAsia="zh-CN"/>
        </w:rPr>
        <w:t>营运</w:t>
      </w:r>
      <w:r>
        <w:rPr>
          <w:rFonts w:hint="eastAsia" w:ascii="仿宋_GB2312" w:hAnsi="仿宋_GB2312" w:eastAsia="仿宋_GB2312" w:cs="仿宋_GB2312"/>
          <w:color w:val="000000"/>
          <w:sz w:val="32"/>
          <w:szCs w:val="32"/>
        </w:rPr>
        <w:t>管理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公司</w:t>
      </w:r>
      <w:r>
        <w:rPr>
          <w:rFonts w:hint="eastAsia" w:ascii="仿宋_GB2312" w:hAnsi="仿宋_GB2312" w:eastAsia="仿宋_GB2312" w:cs="仿宋_GB2312"/>
          <w:color w:val="000000"/>
          <w:sz w:val="32"/>
          <w:szCs w:val="32"/>
          <w:lang w:eastAsia="zh-CN"/>
        </w:rPr>
        <w:t>对“荆楚大地”使用规范设计和调整、对被授权企业审定的标准标识和物料设计，须定期到省粮食行业协会备案，“荆楚大地”商标必须使用第三方（</w:t>
      </w:r>
      <w:r>
        <w:rPr>
          <w:rFonts w:hint="eastAsia" w:ascii="仿宋_GB2312" w:hAnsi="仿宋_GB2312" w:eastAsia="仿宋_GB2312" w:cs="仿宋_GB2312"/>
          <w:color w:val="000000"/>
          <w:sz w:val="32"/>
          <w:szCs w:val="32"/>
        </w:rPr>
        <w:t>品牌</w:t>
      </w:r>
      <w:r>
        <w:rPr>
          <w:rFonts w:hint="eastAsia" w:ascii="仿宋_GB2312" w:hAnsi="仿宋_GB2312" w:eastAsia="仿宋_GB2312" w:cs="仿宋_GB2312"/>
          <w:color w:val="000000"/>
          <w:sz w:val="32"/>
          <w:szCs w:val="32"/>
          <w:lang w:eastAsia="zh-CN"/>
        </w:rPr>
        <w:t>营运</w:t>
      </w:r>
      <w:r>
        <w:rPr>
          <w:rFonts w:hint="eastAsia" w:ascii="仿宋_GB2312" w:hAnsi="仿宋_GB2312" w:eastAsia="仿宋_GB2312" w:cs="仿宋_GB2312"/>
          <w:color w:val="000000"/>
          <w:sz w:val="32"/>
          <w:szCs w:val="32"/>
        </w:rPr>
        <w:t>管理</w:t>
      </w:r>
      <w:r>
        <w:rPr>
          <w:rFonts w:hint="eastAsia" w:ascii="仿宋_GB2312" w:hAnsi="仿宋_GB2312" w:eastAsia="仿宋_GB2312" w:cs="仿宋_GB2312"/>
          <w:color w:val="000000"/>
          <w:sz w:val="32"/>
          <w:szCs w:val="32"/>
          <w:lang w:eastAsia="zh-CN"/>
        </w:rPr>
        <w:t>）统一要求的设计风格。</w:t>
      </w:r>
    </w:p>
    <w:p>
      <w:pPr>
        <w:keepNext w:val="0"/>
        <w:keepLines w:val="0"/>
        <w:pageBreakBefore w:val="0"/>
        <w:widowControl w:val="0"/>
        <w:kinsoku/>
        <w:wordWrap/>
        <w:overflowPunct/>
        <w:topLinePunct w:val="0"/>
        <w:autoSpaceDE/>
        <w:autoSpaceDN/>
        <w:bidi w:val="0"/>
        <w:adjustRightInd/>
        <w:spacing w:line="556" w:lineRule="exact"/>
        <w:ind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第二十条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第三方（</w:t>
      </w:r>
      <w:r>
        <w:rPr>
          <w:rFonts w:hint="eastAsia" w:ascii="仿宋_GB2312" w:hAnsi="仿宋_GB2312" w:eastAsia="仿宋_GB2312" w:cs="仿宋_GB2312"/>
          <w:color w:val="000000"/>
          <w:sz w:val="32"/>
          <w:szCs w:val="32"/>
        </w:rPr>
        <w:t>品牌</w:t>
      </w:r>
      <w:r>
        <w:rPr>
          <w:rFonts w:hint="eastAsia" w:ascii="仿宋_GB2312" w:hAnsi="仿宋_GB2312" w:eastAsia="仿宋_GB2312" w:cs="仿宋_GB2312"/>
          <w:color w:val="000000"/>
          <w:sz w:val="32"/>
          <w:szCs w:val="32"/>
          <w:lang w:eastAsia="zh-CN"/>
        </w:rPr>
        <w:t>营运</w:t>
      </w:r>
      <w:r>
        <w:rPr>
          <w:rFonts w:hint="eastAsia" w:ascii="仿宋_GB2312" w:hAnsi="仿宋_GB2312" w:eastAsia="仿宋_GB2312" w:cs="仿宋_GB2312"/>
          <w:color w:val="000000"/>
          <w:sz w:val="32"/>
          <w:szCs w:val="32"/>
        </w:rPr>
        <w:t>管理</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湖北粮食行业协会对企业</w:t>
      </w:r>
      <w:r>
        <w:rPr>
          <w:rFonts w:hint="eastAsia" w:ascii="仿宋_GB2312" w:hAnsi="仿宋_GB2312" w:eastAsia="仿宋_GB2312" w:cs="仿宋_GB2312"/>
          <w:color w:val="000000"/>
          <w:sz w:val="32"/>
          <w:szCs w:val="32"/>
          <w:lang w:eastAsia="zh-CN"/>
        </w:rPr>
        <w:t>定期</w:t>
      </w:r>
      <w:r>
        <w:rPr>
          <w:rFonts w:hint="eastAsia" w:ascii="仿宋_GB2312" w:hAnsi="仿宋_GB2312" w:eastAsia="仿宋_GB2312" w:cs="仿宋_GB2312"/>
          <w:color w:val="000000"/>
          <w:sz w:val="32"/>
          <w:szCs w:val="32"/>
        </w:rPr>
        <w:t>实施考评，通过年检的，可继续享有品牌使用权，未通过年检的限期整改，整改期内达到标准的，可继续享有品牌使用权；仍未通过年检的，</w:t>
      </w:r>
      <w:r>
        <w:rPr>
          <w:rFonts w:hint="eastAsia" w:ascii="仿宋_GB2312" w:hAnsi="仿宋_GB2312" w:eastAsia="仿宋_GB2312" w:cs="仿宋_GB2312"/>
          <w:color w:val="000000"/>
          <w:sz w:val="32"/>
          <w:szCs w:val="32"/>
          <w:lang w:eastAsia="zh-CN"/>
        </w:rPr>
        <w:t>第三方（</w:t>
      </w:r>
      <w:r>
        <w:rPr>
          <w:rFonts w:hint="eastAsia" w:ascii="仿宋_GB2312" w:hAnsi="仿宋_GB2312" w:eastAsia="仿宋_GB2312" w:cs="仿宋_GB2312"/>
          <w:color w:val="000000"/>
          <w:sz w:val="32"/>
          <w:szCs w:val="32"/>
        </w:rPr>
        <w:t>品牌</w:t>
      </w:r>
      <w:r>
        <w:rPr>
          <w:rFonts w:hint="eastAsia" w:ascii="仿宋_GB2312" w:hAnsi="仿宋_GB2312" w:eastAsia="仿宋_GB2312" w:cs="仿宋_GB2312"/>
          <w:color w:val="000000"/>
          <w:sz w:val="32"/>
          <w:szCs w:val="32"/>
          <w:lang w:eastAsia="zh-CN"/>
        </w:rPr>
        <w:t>营运</w:t>
      </w:r>
      <w:r>
        <w:rPr>
          <w:rFonts w:hint="eastAsia" w:ascii="仿宋_GB2312" w:hAnsi="仿宋_GB2312" w:eastAsia="仿宋_GB2312" w:cs="仿宋_GB2312"/>
          <w:color w:val="000000"/>
          <w:sz w:val="32"/>
          <w:szCs w:val="32"/>
        </w:rPr>
        <w:t>管理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将撤销授权，并与被授权者终止合同。</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第二十一条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获得“荆楚大地”品牌授权的企业必须按时向</w:t>
      </w:r>
      <w:r>
        <w:rPr>
          <w:rFonts w:hint="eastAsia" w:ascii="仿宋_GB2312" w:hAnsi="仿宋_GB2312" w:eastAsia="仿宋_GB2312" w:cs="仿宋_GB2312"/>
          <w:color w:val="000000"/>
          <w:sz w:val="32"/>
          <w:szCs w:val="32"/>
          <w:lang w:eastAsia="zh-CN"/>
        </w:rPr>
        <w:t>第三方（</w:t>
      </w:r>
      <w:r>
        <w:rPr>
          <w:rFonts w:hint="eastAsia" w:ascii="仿宋_GB2312" w:hAnsi="仿宋_GB2312" w:eastAsia="仿宋_GB2312" w:cs="仿宋_GB2312"/>
          <w:color w:val="000000"/>
          <w:sz w:val="32"/>
          <w:szCs w:val="32"/>
        </w:rPr>
        <w:t>品牌</w:t>
      </w:r>
      <w:r>
        <w:rPr>
          <w:rFonts w:hint="eastAsia" w:ascii="仿宋_GB2312" w:hAnsi="仿宋_GB2312" w:eastAsia="仿宋_GB2312" w:cs="仿宋_GB2312"/>
          <w:color w:val="000000"/>
          <w:sz w:val="32"/>
          <w:szCs w:val="32"/>
          <w:lang w:eastAsia="zh-CN"/>
        </w:rPr>
        <w:t>营运</w:t>
      </w:r>
      <w:r>
        <w:rPr>
          <w:rFonts w:hint="eastAsia" w:ascii="仿宋_GB2312" w:hAnsi="仿宋_GB2312" w:eastAsia="仿宋_GB2312" w:cs="仿宋_GB2312"/>
          <w:color w:val="000000"/>
          <w:sz w:val="32"/>
          <w:szCs w:val="32"/>
        </w:rPr>
        <w:t>管理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提交年度生产报表和质量检验报告，否则</w:t>
      </w:r>
      <w:r>
        <w:rPr>
          <w:rFonts w:hint="eastAsia" w:ascii="仿宋_GB2312" w:hAnsi="仿宋_GB2312" w:eastAsia="仿宋_GB2312" w:cs="仿宋_GB2312"/>
          <w:color w:val="000000"/>
          <w:sz w:val="32"/>
          <w:szCs w:val="32"/>
          <w:lang w:eastAsia="zh-CN"/>
        </w:rPr>
        <w:t>品牌管理公司</w:t>
      </w:r>
      <w:r>
        <w:rPr>
          <w:rFonts w:hint="eastAsia" w:ascii="仿宋_GB2312" w:hAnsi="仿宋_GB2312" w:eastAsia="仿宋_GB2312" w:cs="仿宋_GB2312"/>
          <w:color w:val="000000"/>
          <w:sz w:val="32"/>
          <w:szCs w:val="32"/>
        </w:rPr>
        <w:t>有权终止协议。</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第二十二条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被授权</w:t>
      </w:r>
      <w:r>
        <w:rPr>
          <w:rFonts w:hint="eastAsia" w:ascii="仿宋_GB2312" w:hAnsi="仿宋_GB2312" w:eastAsia="仿宋_GB2312" w:cs="仿宋_GB2312"/>
          <w:color w:val="000000"/>
          <w:sz w:val="32"/>
          <w:szCs w:val="32"/>
          <w:lang w:eastAsia="zh-CN"/>
        </w:rPr>
        <w:t>共建共享</w:t>
      </w:r>
      <w:r>
        <w:rPr>
          <w:rFonts w:hint="eastAsia" w:ascii="仿宋_GB2312" w:hAnsi="仿宋_GB2312" w:eastAsia="仿宋_GB2312" w:cs="仿宋_GB2312"/>
          <w:color w:val="000000"/>
          <w:sz w:val="32"/>
          <w:szCs w:val="32"/>
        </w:rPr>
        <w:t>企业不得再授权给其他企业，否则将追究法律责任。</w:t>
      </w: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第二十三条</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被授权</w:t>
      </w:r>
      <w:r>
        <w:rPr>
          <w:rFonts w:hint="eastAsia" w:ascii="仿宋_GB2312" w:hAnsi="仿宋_GB2312" w:eastAsia="仿宋_GB2312" w:cs="仿宋_GB2312"/>
          <w:color w:val="000000"/>
          <w:sz w:val="32"/>
          <w:szCs w:val="32"/>
          <w:lang w:eastAsia="zh-CN"/>
        </w:rPr>
        <w:t>共建共享</w:t>
      </w:r>
      <w:r>
        <w:rPr>
          <w:rFonts w:hint="eastAsia" w:ascii="仿宋_GB2312" w:hAnsi="仿宋_GB2312" w:eastAsia="仿宋_GB2312" w:cs="仿宋_GB2312"/>
          <w:color w:val="000000"/>
          <w:sz w:val="32"/>
          <w:szCs w:val="32"/>
        </w:rPr>
        <w:t>企业需</w:t>
      </w:r>
      <w:r>
        <w:rPr>
          <w:rFonts w:hint="eastAsia" w:ascii="仿宋_GB2312" w:hAnsi="仿宋_GB2312" w:eastAsia="仿宋_GB2312" w:cs="仿宋_GB2312"/>
          <w:color w:val="000000"/>
          <w:sz w:val="32"/>
          <w:szCs w:val="32"/>
          <w:lang w:eastAsia="zh-CN"/>
        </w:rPr>
        <w:t>按照约定授权范围使用“荆楚大地”品牌。</w:t>
      </w:r>
      <w:r>
        <w:rPr>
          <w:rFonts w:hint="eastAsia" w:ascii="仿宋_GB2312" w:hAnsi="仿宋_GB2312" w:eastAsia="仿宋_GB2312" w:cs="仿宋_GB2312"/>
          <w:color w:val="000000"/>
          <w:sz w:val="32"/>
          <w:szCs w:val="32"/>
        </w:rPr>
        <w:t>如发现</w:t>
      </w:r>
      <w:r>
        <w:rPr>
          <w:rFonts w:hint="eastAsia" w:ascii="仿宋_GB2312" w:hAnsi="仿宋_GB2312" w:eastAsia="仿宋_GB2312" w:cs="仿宋_GB2312"/>
          <w:color w:val="000000"/>
          <w:sz w:val="32"/>
          <w:szCs w:val="32"/>
          <w:highlight w:val="none"/>
          <w:lang w:eastAsia="zh-CN"/>
        </w:rPr>
        <w:t>违规使用或者未经授权许可使用</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将被追究商标侵权法律责任和经济损失</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556" w:lineRule="exact"/>
        <w:jc w:val="both"/>
        <w:textAlignment w:val="auto"/>
        <w:rPr>
          <w:rFonts w:hint="eastAsia" w:ascii="仿宋_GB2312" w:hAnsi="仿宋_GB2312" w:eastAsia="仿宋_GB2312" w:cs="仿宋_GB2312"/>
          <w:b w:val="0"/>
          <w:bCs w:val="0"/>
          <w:color w:val="00000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pacing w:line="556" w:lineRule="exact"/>
        <w:ind w:firstLine="640" w:firstLineChars="200"/>
        <w:jc w:val="both"/>
        <w:textAlignment w:val="auto"/>
        <w:rPr>
          <w:rFonts w:hint="eastAsia" w:ascii="黑体" w:hAnsi="黑体" w:eastAsia="黑体" w:cs="黑体"/>
          <w:b/>
          <w:bCs/>
          <w:color w:val="000000"/>
          <w:sz w:val="32"/>
          <w:szCs w:val="32"/>
        </w:rPr>
      </w:pPr>
      <w:r>
        <w:rPr>
          <w:rFonts w:hint="eastAsia" w:ascii="黑体" w:hAnsi="黑体" w:eastAsia="黑体" w:cs="黑体"/>
          <w:b w:val="0"/>
          <w:bCs w:val="0"/>
          <w:color w:val="000000"/>
          <w:sz w:val="32"/>
          <w:szCs w:val="32"/>
          <w:lang w:eastAsia="zh-CN"/>
        </w:rPr>
        <w:t>第七章</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lang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val="0"/>
        <w:spacing w:line="556"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第二十四条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省粮食行业协会依照国家的有关法律法规和“荆楚大地”公</w:t>
      </w:r>
      <w:r>
        <w:rPr>
          <w:rFonts w:hint="eastAsia" w:ascii="仿宋_GB2312" w:hAnsi="仿宋_GB2312" w:eastAsia="仿宋_GB2312" w:cs="仿宋_GB2312"/>
          <w:color w:val="000000"/>
          <w:kern w:val="0"/>
          <w:sz w:val="32"/>
          <w:szCs w:val="32"/>
          <w:lang w:eastAsia="zh-CN"/>
        </w:rPr>
        <w:t>用</w:t>
      </w:r>
      <w:r>
        <w:rPr>
          <w:rFonts w:hint="eastAsia" w:ascii="仿宋_GB2312" w:hAnsi="仿宋_GB2312" w:eastAsia="仿宋_GB2312" w:cs="仿宋_GB2312"/>
          <w:color w:val="000000"/>
          <w:sz w:val="32"/>
          <w:szCs w:val="32"/>
        </w:rPr>
        <w:t>品牌管理办法保护合法使用“荆楚大地”公</w:t>
      </w:r>
      <w:r>
        <w:rPr>
          <w:rFonts w:hint="eastAsia" w:ascii="仿宋_GB2312" w:hAnsi="仿宋_GB2312" w:eastAsia="仿宋_GB2312" w:cs="仿宋_GB2312"/>
          <w:color w:val="000000"/>
          <w:sz w:val="32"/>
          <w:szCs w:val="32"/>
          <w:lang w:eastAsia="zh-CN"/>
        </w:rPr>
        <w:t>用</w:t>
      </w:r>
      <w:r>
        <w:rPr>
          <w:rFonts w:hint="eastAsia" w:ascii="仿宋_GB2312" w:hAnsi="仿宋_GB2312" w:eastAsia="仿宋_GB2312" w:cs="仿宋_GB2312"/>
          <w:color w:val="000000"/>
          <w:sz w:val="32"/>
          <w:szCs w:val="32"/>
        </w:rPr>
        <w:t>品牌</w:t>
      </w:r>
      <w:r>
        <w:rPr>
          <w:rFonts w:hint="eastAsia" w:ascii="仿宋_GB2312" w:hAnsi="仿宋_GB2312" w:eastAsia="仿宋_GB2312" w:cs="仿宋_GB2312"/>
          <w:color w:val="000000"/>
          <w:sz w:val="32"/>
          <w:szCs w:val="32"/>
          <w:lang w:eastAsia="zh-CN"/>
        </w:rPr>
        <w:t>企业的</w:t>
      </w:r>
      <w:r>
        <w:rPr>
          <w:rFonts w:hint="eastAsia" w:ascii="仿宋_GB2312" w:hAnsi="仿宋_GB2312" w:eastAsia="仿宋_GB2312" w:cs="仿宋_GB2312"/>
          <w:color w:val="000000"/>
          <w:sz w:val="32"/>
          <w:szCs w:val="32"/>
        </w:rPr>
        <w:t>正当</w:t>
      </w:r>
      <w:r>
        <w:rPr>
          <w:rFonts w:hint="eastAsia" w:ascii="仿宋_GB2312" w:hAnsi="仿宋_GB2312" w:eastAsia="仿宋_GB2312" w:cs="仿宋_GB2312"/>
          <w:color w:val="000000"/>
          <w:sz w:val="32"/>
          <w:szCs w:val="32"/>
          <w:lang w:eastAsia="zh-CN"/>
        </w:rPr>
        <w:t>权</w:t>
      </w:r>
      <w:r>
        <w:rPr>
          <w:rFonts w:hint="eastAsia" w:ascii="仿宋_GB2312" w:hAnsi="仿宋_GB2312" w:eastAsia="仿宋_GB2312" w:cs="仿宋_GB2312"/>
          <w:color w:val="000000"/>
          <w:sz w:val="32"/>
          <w:szCs w:val="32"/>
        </w:rPr>
        <w:t>益</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56" w:lineRule="exact"/>
        <w:ind w:firstLine="643"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b/>
          <w:bCs/>
          <w:color w:val="000000"/>
          <w:sz w:val="32"/>
          <w:szCs w:val="32"/>
          <w:lang w:val="en-US" w:eastAsia="zh-CN"/>
        </w:rPr>
        <w:t>第二十五条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kern w:val="0"/>
          <w:sz w:val="32"/>
          <w:szCs w:val="32"/>
          <w:lang w:eastAsia="zh-CN"/>
        </w:rPr>
        <w:t>荆楚大地”公用粮油品牌使用权获取的净收益归湖北省粮食行业协会所有并进入省粮协专帐，</w:t>
      </w:r>
      <w:r>
        <w:rPr>
          <w:rFonts w:hint="eastAsia" w:ascii="仿宋_GB2312" w:hAnsi="仿宋_GB2312" w:eastAsia="仿宋_GB2312" w:cs="仿宋_GB2312"/>
          <w:color w:val="000000"/>
          <w:sz w:val="32"/>
          <w:szCs w:val="32"/>
        </w:rPr>
        <w:t>被授权</w:t>
      </w:r>
      <w:r>
        <w:rPr>
          <w:rFonts w:hint="eastAsia" w:ascii="仿宋_GB2312" w:hAnsi="仿宋_GB2312" w:eastAsia="仿宋_GB2312" w:cs="仿宋_GB2312"/>
          <w:color w:val="000000"/>
          <w:sz w:val="32"/>
          <w:szCs w:val="32"/>
          <w:lang w:eastAsia="zh-CN"/>
        </w:rPr>
        <w:t>企业品牌使用费另行通知</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暂不收取</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。第三方（</w:t>
      </w:r>
      <w:r>
        <w:rPr>
          <w:rFonts w:hint="eastAsia" w:ascii="仿宋_GB2312" w:hAnsi="仿宋_GB2312" w:eastAsia="仿宋_GB2312" w:cs="仿宋_GB2312"/>
          <w:color w:val="000000"/>
          <w:sz w:val="32"/>
          <w:szCs w:val="32"/>
        </w:rPr>
        <w:t>品牌</w:t>
      </w:r>
      <w:r>
        <w:rPr>
          <w:rFonts w:hint="eastAsia" w:ascii="仿宋_GB2312" w:hAnsi="仿宋_GB2312" w:eastAsia="仿宋_GB2312" w:cs="仿宋_GB2312"/>
          <w:color w:val="000000"/>
          <w:sz w:val="32"/>
          <w:szCs w:val="32"/>
          <w:lang w:eastAsia="zh-CN"/>
        </w:rPr>
        <w:t>营运</w:t>
      </w:r>
      <w:r>
        <w:rPr>
          <w:rFonts w:hint="eastAsia" w:ascii="仿宋_GB2312" w:hAnsi="仿宋_GB2312" w:eastAsia="仿宋_GB2312" w:cs="仿宋_GB2312"/>
          <w:color w:val="000000"/>
          <w:sz w:val="32"/>
          <w:szCs w:val="32"/>
        </w:rPr>
        <w:t>管理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lang w:eastAsia="zh-CN"/>
        </w:rPr>
        <w:t>应单独建帐核算，并接受省粮食行业协会委托第三方审计。</w:t>
      </w:r>
    </w:p>
    <w:p>
      <w:pPr>
        <w:pStyle w:val="2"/>
        <w:pageBreakBefore w:val="0"/>
        <w:widowControl w:val="0"/>
        <w:kinsoku/>
        <w:wordWrap/>
        <w:overflowPunct/>
        <w:topLinePunct w:val="0"/>
        <w:autoSpaceDE/>
        <w:autoSpaceDN/>
        <w:bidi w:val="0"/>
        <w:adjustRightInd/>
        <w:spacing w:before="0" w:after="0"/>
        <w:ind w:firstLine="642"/>
        <w:textAlignment w:val="auto"/>
        <w:rPr>
          <w:rFonts w:hint="default"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bCs/>
          <w:color w:val="000000"/>
          <w:sz w:val="32"/>
          <w:szCs w:val="32"/>
          <w:lang w:val="en-US" w:eastAsia="zh-CN"/>
        </w:rPr>
        <w:t>第二十六条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b w:val="0"/>
          <w:color w:val="000000"/>
          <w:kern w:val="2"/>
          <w:sz w:val="32"/>
          <w:szCs w:val="32"/>
          <w:lang w:val="en-US" w:eastAsia="zh-CN" w:bidi="ar-SA"/>
        </w:rPr>
        <w:t>本办法下发之日前，已使用“荆楚大地”双品牌或单品牌的单位，没有在湖北粮食行业协会申请或备案的，必须在一个月有效期内备案。</w:t>
      </w:r>
    </w:p>
    <w:p>
      <w:pPr>
        <w:keepNext w:val="0"/>
        <w:keepLines w:val="0"/>
        <w:pageBreakBefore w:val="0"/>
        <w:widowControl w:val="0"/>
        <w:kinsoku/>
        <w:wordWrap/>
        <w:overflowPunct/>
        <w:topLinePunct w:val="0"/>
        <w:autoSpaceDE/>
        <w:autoSpaceDN/>
        <w:bidi w:val="0"/>
        <w:adjustRightInd/>
        <w:spacing w:line="556" w:lineRule="exact"/>
        <w:ind w:firstLine="643"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val="en-US" w:eastAsia="zh-CN"/>
        </w:rPr>
        <w:t>第二十七条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本办法解释权归省粮食行业协会</w:t>
      </w:r>
      <w:r>
        <w:rPr>
          <w:rFonts w:hint="eastAsia" w:ascii="仿宋_GB2312" w:hAnsi="仿宋_GB2312" w:eastAsia="仿宋_GB2312" w:cs="仿宋_GB2312"/>
          <w:color w:val="000000"/>
          <w:sz w:val="32"/>
          <w:szCs w:val="32"/>
          <w:lang w:eastAsia="zh-CN"/>
        </w:rPr>
        <w:t>，自下发之日起生效。</w:t>
      </w:r>
    </w:p>
    <w:p>
      <w:pPr>
        <w:keepNext w:val="0"/>
        <w:keepLines w:val="0"/>
        <w:pageBreakBefore w:val="0"/>
        <w:widowControl w:val="0"/>
        <w:numPr>
          <w:ilvl w:val="0"/>
          <w:numId w:val="0"/>
        </w:numPr>
        <w:kinsoku/>
        <w:wordWrap/>
        <w:overflowPunct/>
        <w:topLinePunct w:val="0"/>
        <w:autoSpaceDE/>
        <w:autoSpaceDN/>
        <w:bidi w:val="0"/>
        <w:adjustRightInd/>
        <w:spacing w:line="556" w:lineRule="exact"/>
        <w:jc w:val="center"/>
        <w:textAlignment w:val="auto"/>
        <w:rPr>
          <w:rFonts w:hint="eastAsia" w:ascii="黑体" w:hAnsi="黑体" w:eastAsia="黑体" w:cs="黑体"/>
          <w:b w:val="0"/>
          <w:bCs w:val="0"/>
          <w:color w:val="000000"/>
          <w:sz w:val="32"/>
          <w:szCs w:val="32"/>
          <w:lang w:eastAsia="zh-CN"/>
        </w:rPr>
      </w:pPr>
    </w:p>
    <w:p>
      <w:pPr>
        <w:pStyle w:val="2"/>
        <w:pageBreakBefore w:val="0"/>
        <w:widowControl w:val="0"/>
        <w:kinsoku/>
        <w:wordWrap/>
        <w:overflowPunct/>
        <w:topLinePunct w:val="0"/>
        <w:autoSpaceDE/>
        <w:autoSpaceDN/>
        <w:bidi w:val="0"/>
        <w:adjustRightInd/>
        <w:snapToGrid/>
        <w:spacing w:before="0" w:after="0"/>
        <w:textAlignment w:val="auto"/>
        <w:rPr>
          <w:rFonts w:hint="eastAsia"/>
          <w:lang w:eastAsia="zh-CN"/>
        </w:rPr>
      </w:pPr>
    </w:p>
    <w:p>
      <w:pPr>
        <w:pStyle w:val="2"/>
        <w:pageBreakBefore w:val="0"/>
        <w:widowControl w:val="0"/>
        <w:kinsoku/>
        <w:wordWrap/>
        <w:overflowPunct/>
        <w:topLinePunct w:val="0"/>
        <w:autoSpaceDE/>
        <w:autoSpaceDN/>
        <w:bidi w:val="0"/>
        <w:adjustRightInd/>
        <w:snapToGrid/>
        <w:spacing w:before="0" w:after="0"/>
        <w:jc w:val="right"/>
        <w:textAlignment w:val="auto"/>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湖北省粮食行业协会</w:t>
      </w:r>
    </w:p>
    <w:p>
      <w:pPr>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b w:val="0"/>
          <w:color w:val="000000"/>
          <w:kern w:val="2"/>
          <w:sz w:val="32"/>
          <w:szCs w:val="32"/>
          <w:lang w:val="en-US" w:eastAsia="zh-CN" w:bidi="ar-SA"/>
        </w:rPr>
      </w:pPr>
      <w:r>
        <w:rPr>
          <w:rFonts w:hint="eastAsia" w:ascii="仿宋_GB2312" w:hAnsi="仿宋_GB2312" w:eastAsia="仿宋_GB2312" w:cs="仿宋_GB2312"/>
          <w:b w:val="0"/>
          <w:color w:val="000000"/>
          <w:kern w:val="2"/>
          <w:sz w:val="32"/>
          <w:szCs w:val="32"/>
          <w:lang w:val="en-US" w:eastAsia="zh-CN" w:bidi="ar-SA"/>
        </w:rPr>
        <w:t>2020年12月5日</w:t>
      </w:r>
    </w:p>
    <w:p>
      <w:pPr>
        <w:pStyle w:val="2"/>
        <w:pageBreakBefore w:val="0"/>
        <w:widowControl w:val="0"/>
        <w:kinsoku/>
        <w:wordWrap/>
        <w:overflowPunct/>
        <w:topLinePunct w:val="0"/>
        <w:autoSpaceDE/>
        <w:autoSpaceDN/>
        <w:bidi w:val="0"/>
        <w:adjustRightInd/>
        <w:snapToGrid/>
        <w:spacing w:before="0" w:after="0"/>
        <w:textAlignment w:val="auto"/>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textAlignment w:val="auto"/>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jc w:val="center"/>
        <w:textAlignment w:val="auto"/>
        <w:rPr>
          <w:rFonts w:hint="eastAsia" w:ascii="方正小标宋_GBK" w:hAnsi="方正小标宋_GBK" w:eastAsia="方正小标宋_GBK" w:cs="方正小标宋_GBK"/>
          <w:b w:val="0"/>
          <w:bCs w:val="0"/>
          <w:color w:val="000000"/>
          <w:sz w:val="32"/>
          <w:szCs w:val="32"/>
        </w:rPr>
      </w:pPr>
      <w:r>
        <w:rPr>
          <w:rFonts w:hint="eastAsia" w:ascii="方正小标宋_GBK" w:hAnsi="方正小标宋_GBK" w:eastAsia="方正小标宋_GBK" w:cs="方正小标宋_GBK"/>
          <w:b w:val="0"/>
          <w:bCs w:val="0"/>
          <w:color w:val="000000"/>
          <w:sz w:val="32"/>
          <w:szCs w:val="32"/>
          <w:lang w:eastAsia="zh-CN"/>
        </w:rPr>
        <w:t>申请、受理和</w:t>
      </w:r>
      <w:r>
        <w:rPr>
          <w:rFonts w:hint="eastAsia" w:ascii="方正小标宋_GBK" w:hAnsi="方正小标宋_GBK" w:eastAsia="方正小标宋_GBK" w:cs="方正小标宋_GBK"/>
          <w:b w:val="0"/>
          <w:bCs w:val="0"/>
          <w:color w:val="000000"/>
          <w:sz w:val="32"/>
          <w:szCs w:val="32"/>
        </w:rPr>
        <w:t>授权程序</w:t>
      </w:r>
    </w:p>
    <w:p>
      <w:pPr>
        <w:pStyle w:val="2"/>
        <w:pageBreakBefore w:val="0"/>
        <w:widowControl w:val="0"/>
        <w:kinsoku/>
        <w:wordWrap/>
        <w:overflowPunct/>
        <w:topLinePunct w:val="0"/>
        <w:autoSpaceDE/>
        <w:autoSpaceDN/>
        <w:bidi w:val="0"/>
        <w:adjustRightInd/>
        <w:snapToGrid/>
        <w:spacing w:before="0" w:after="0" w:line="51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1.符合《暂行办法》条件的企业申请加入荆楚大地产业联盟。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2.联盟成员企业提出向省粮协（联盟）秘书处提出书面申请（一品一报、一事一报）。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3.省粮协（联盟）秘书处受理申请（预审意见）。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4.省粮协（联盟）秘书处征求省粮食局产业与市场处意见（预审意见）。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5.受委托的运营公司对省粮协转来的预审企业进行专项考察和相关条件审核，符合要求的提交省粮协（联盟）秘书处。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6.召开协会（联盟）秘书处（秘书长）办公会或常务理事会月度或季度集中审议。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7.协会会长签署会议审议通过后的正式授权发布文件。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8.省粮协（联盟）秘书处对外公示拟授权使用“荆楚大地”公共品牌的企业和产品。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9.省粮协（联盟）秘书处将品牌授权和使用相关情况报省粮食局产业与市场处备案。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10.省粮协（联盟）秘书处具体择时组织仪式向企业集中授权或授牌。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11.受委托的运营公司具体负责品牌管理、使用管理及动态管理等事项（按照品牌相关条件进行分类审核和管理）。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12.受委托的运营公司向省粮协（联盟）秘书处定期报审报备。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13.省粮协（联盟）秘书处不定期抽查监督被授权企业品牌运营情况，受委托的运营公司配合。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jc w:val="center"/>
        <w:textAlignment w:val="auto"/>
        <w:rPr>
          <w:rFonts w:hint="eastAsia" w:ascii="方正小标宋_GBK" w:hAnsi="方正小标宋_GBK" w:eastAsia="方正小标宋_GBK" w:cs="方正小标宋_GBK"/>
          <w:b w:val="0"/>
          <w:bCs w:val="0"/>
          <w:color w:val="000000"/>
          <w:sz w:val="32"/>
          <w:szCs w:val="32"/>
          <w:lang w:eastAsia="zh-CN"/>
        </w:rPr>
      </w:pPr>
      <w:r>
        <w:rPr>
          <w:rFonts w:hint="eastAsia" w:ascii="方正小标宋_GBK" w:hAnsi="方正小标宋_GBK" w:eastAsia="方正小标宋_GBK" w:cs="方正小标宋_GBK"/>
          <w:b w:val="0"/>
          <w:bCs w:val="0"/>
          <w:color w:val="000000"/>
          <w:sz w:val="32"/>
          <w:szCs w:val="32"/>
          <w:lang w:eastAsia="zh-CN"/>
        </w:rPr>
        <w:t>入盟企业承诺书</w:t>
      </w:r>
    </w:p>
    <w:p>
      <w:pPr>
        <w:ind w:firstLine="645"/>
        <w:rPr>
          <w:rFonts w:hint="eastAsia" w:ascii="仿宋" w:hAnsi="仿宋" w:eastAsia="仿宋"/>
          <w:sz w:val="32"/>
          <w:szCs w:val="32"/>
        </w:rPr>
      </w:pP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______________________(单位名称)自愿参加</w:t>
      </w:r>
      <w:r>
        <w:rPr>
          <w:rFonts w:hint="eastAsia" w:ascii="仿宋_GB2312" w:hAnsi="仿宋_GB2312" w:eastAsia="仿宋_GB2312" w:cs="仿宋_GB2312"/>
          <w:kern w:val="0"/>
          <w:sz w:val="32"/>
          <w:szCs w:val="32"/>
          <w:lang w:bidi="ar"/>
        </w:rPr>
        <w:t>“荆楚大地”</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联盟申报工作并承诺如下：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一、本企业保证所报送的评审材料及相关信息真实、准确、合法。</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二、本企业近三年未发生任何质量安全事故或损害消费者合法权益等违规失信行为, 两年内未发生连续亏损。</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三、本企业保证严格执行国家法律、法规及相关质量标准、卫生标准，确保产品（商品）质量合格、卫生安全，切实维护消费者合法权益。</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四、本企业保证遵守《</w:t>
      </w:r>
      <w:r>
        <w:rPr>
          <w:rFonts w:hint="eastAsia" w:ascii="仿宋_GB2312" w:hAnsi="仿宋_GB2312" w:eastAsia="仿宋_GB2312" w:cs="仿宋_GB2312"/>
          <w:kern w:val="0"/>
          <w:sz w:val="32"/>
          <w:szCs w:val="32"/>
          <w:lang w:bidi="ar"/>
        </w:rPr>
        <w:t>“荆楚大地”</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联盟》的各项管理制定和相关规定。</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五、本企业认真遵守《</w:t>
      </w:r>
      <w:r>
        <w:rPr>
          <w:rFonts w:hint="eastAsia" w:ascii="仿宋_GB2312" w:hAnsi="仿宋_GB2312" w:eastAsia="仿宋_GB2312" w:cs="仿宋_GB2312"/>
          <w:kern w:val="0"/>
          <w:sz w:val="32"/>
          <w:szCs w:val="32"/>
          <w:lang w:bidi="ar"/>
        </w:rPr>
        <w:t>“荆楚大地”</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联盟章程》，履行会员义务,接受</w:t>
      </w:r>
      <w:r>
        <w:rPr>
          <w:rFonts w:hint="eastAsia" w:ascii="仿宋_GB2312" w:hAnsi="仿宋_GB2312" w:eastAsia="仿宋_GB2312" w:cs="仿宋_GB2312"/>
          <w:kern w:val="0"/>
          <w:sz w:val="32"/>
          <w:szCs w:val="32"/>
          <w:lang w:bidi="ar"/>
        </w:rPr>
        <w:t>“荆楚大地”</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rPr>
        <w:t>联盟的管理和湖</w:t>
      </w:r>
      <w:r>
        <w:rPr>
          <w:rFonts w:hint="eastAsia" w:ascii="仿宋_GB2312" w:hAnsi="仿宋_GB2312" w:eastAsia="仿宋_GB2312" w:cs="仿宋_GB2312"/>
          <w:sz w:val="32"/>
          <w:szCs w:val="32"/>
          <w:lang w:eastAsia="zh-CN"/>
        </w:rPr>
        <w:t>北</w:t>
      </w:r>
      <w:r>
        <w:rPr>
          <w:rFonts w:hint="eastAsia" w:ascii="仿宋_GB2312" w:hAnsi="仿宋_GB2312" w:eastAsia="仿宋_GB2312" w:cs="仿宋_GB2312"/>
          <w:sz w:val="32"/>
          <w:szCs w:val="32"/>
        </w:rPr>
        <w:t>省粮食局的监督。</w:t>
      </w:r>
    </w:p>
    <w:p>
      <w:pPr>
        <w:rPr>
          <w:rFonts w:hint="eastAsia" w:ascii="仿宋_GB2312" w:hAnsi="仿宋_GB2312" w:eastAsia="仿宋_GB2312" w:cs="仿宋_GB2312"/>
          <w:sz w:val="32"/>
          <w:szCs w:val="32"/>
        </w:rPr>
      </w:pPr>
    </w:p>
    <w:p>
      <w:pPr>
        <w:ind w:firstLine="4960" w:firstLineChars="15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（企业公章）</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b/>
          <w:color w:val="000000"/>
          <w:sz w:val="32"/>
          <w:szCs w:val="32"/>
          <w:shd w:val="clear" w:color="auto" w:fill="FFFFFF"/>
        </w:rPr>
      </w:pPr>
      <w:r>
        <w:rPr>
          <w:rFonts w:hint="eastAsia" w:ascii="黑体" w:hAnsi="黑体" w:eastAsia="黑体" w:cs="黑体"/>
          <w:b w:val="0"/>
          <w:bCs w:val="0"/>
          <w:sz w:val="32"/>
          <w:szCs w:val="32"/>
          <w:lang w:val="en-US" w:eastAsia="zh-CN"/>
        </w:rPr>
        <w:t>附件4：</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jc w:val="center"/>
        <w:textAlignment w:val="auto"/>
        <w:rPr>
          <w:rFonts w:hint="eastAsia" w:ascii="方正小标宋_GBK" w:hAnsi="方正小标宋_GBK" w:eastAsia="方正小标宋_GBK" w:cs="方正小标宋_GBK"/>
          <w:b w:val="0"/>
          <w:bCs w:val="0"/>
          <w:color w:val="000000"/>
          <w:sz w:val="32"/>
          <w:szCs w:val="32"/>
          <w:lang w:eastAsia="zh-CN"/>
        </w:rPr>
      </w:pPr>
      <w:r>
        <w:rPr>
          <w:rFonts w:hint="eastAsia" w:ascii="方正小标宋_GBK" w:hAnsi="方正小标宋_GBK" w:eastAsia="方正小标宋_GBK" w:cs="方正小标宋_GBK"/>
          <w:b w:val="0"/>
          <w:bCs w:val="0"/>
          <w:color w:val="000000"/>
          <w:sz w:val="32"/>
          <w:szCs w:val="32"/>
          <w:lang w:eastAsia="zh-CN"/>
        </w:rPr>
        <w:t>“荆楚大地”产业联盟申请表</w:t>
      </w:r>
    </w:p>
    <w:p>
      <w:pPr>
        <w:jc w:val="center"/>
        <w:rPr>
          <w:rFonts w:hint="eastAsia" w:ascii="黑体" w:eastAsia="黑体"/>
          <w:sz w:val="28"/>
          <w:szCs w:val="28"/>
        </w:rPr>
      </w:pPr>
      <w:r>
        <w:rPr>
          <w:rFonts w:hint="eastAsia" w:ascii="黑体" w:eastAsia="黑体"/>
          <w:sz w:val="28"/>
          <w:szCs w:val="28"/>
        </w:rPr>
        <w:t>（20</w:t>
      </w:r>
      <w:r>
        <w:rPr>
          <w:rFonts w:hint="eastAsia" w:ascii="黑体" w:eastAsia="黑体"/>
          <w:sz w:val="28"/>
          <w:szCs w:val="28"/>
          <w:lang w:val="en-US" w:eastAsia="zh-CN"/>
        </w:rPr>
        <w:t>20</w:t>
      </w:r>
      <w:r>
        <w:rPr>
          <w:rFonts w:hint="eastAsia" w:ascii="黑体" w:eastAsia="黑体"/>
          <w:sz w:val="28"/>
          <w:szCs w:val="28"/>
        </w:rPr>
        <w:t>版）</w:t>
      </w:r>
    </w:p>
    <w:tbl>
      <w:tblPr>
        <w:tblStyle w:val="6"/>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478"/>
        <w:gridCol w:w="74"/>
        <w:gridCol w:w="949"/>
        <w:gridCol w:w="1087"/>
        <w:gridCol w:w="306"/>
        <w:gridCol w:w="1134"/>
        <w:gridCol w:w="1289"/>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536" w:type="dxa"/>
            <w:noWrap w:val="0"/>
            <w:vAlign w:val="center"/>
          </w:tcPr>
          <w:p>
            <w:pPr>
              <w:jc w:val="center"/>
              <w:rPr>
                <w:rFonts w:hint="eastAsia" w:ascii="宋体" w:hAnsi="宋体"/>
                <w:color w:val="000000"/>
                <w:sz w:val="24"/>
              </w:rPr>
            </w:pPr>
            <w:r>
              <w:rPr>
                <w:rFonts w:hint="eastAsia" w:ascii="宋体" w:hAnsi="宋体"/>
                <w:color w:val="000000"/>
                <w:sz w:val="24"/>
              </w:rPr>
              <w:t>单位名称</w:t>
            </w:r>
          </w:p>
        </w:tc>
        <w:tc>
          <w:tcPr>
            <w:tcW w:w="4028" w:type="dxa"/>
            <w:gridSpan w:val="6"/>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1289" w:type="dxa"/>
            <w:noWrap w:val="0"/>
            <w:vAlign w:val="center"/>
          </w:tcPr>
          <w:p>
            <w:pPr>
              <w:jc w:val="center"/>
              <w:rPr>
                <w:rFonts w:hint="eastAsia" w:ascii="宋体" w:hAnsi="宋体"/>
                <w:color w:val="000000"/>
                <w:sz w:val="24"/>
              </w:rPr>
            </w:pPr>
            <w:r>
              <w:rPr>
                <w:rFonts w:hint="eastAsia" w:ascii="宋体" w:hAnsi="宋体"/>
                <w:color w:val="000000"/>
                <w:sz w:val="24"/>
              </w:rPr>
              <w:t>单位性质</w:t>
            </w:r>
          </w:p>
        </w:tc>
        <w:tc>
          <w:tcPr>
            <w:tcW w:w="2338" w:type="dxa"/>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536" w:type="dxa"/>
            <w:noWrap w:val="0"/>
            <w:vAlign w:val="center"/>
          </w:tcPr>
          <w:p>
            <w:pPr>
              <w:jc w:val="center"/>
              <w:rPr>
                <w:rFonts w:hint="eastAsia" w:ascii="宋体" w:hAnsi="宋体"/>
                <w:color w:val="000000"/>
                <w:sz w:val="24"/>
              </w:rPr>
            </w:pPr>
            <w:r>
              <w:rPr>
                <w:rFonts w:hint="eastAsia" w:ascii="宋体" w:hAnsi="宋体"/>
                <w:color w:val="000000"/>
                <w:sz w:val="24"/>
              </w:rPr>
              <w:t>通讯地址</w:t>
            </w:r>
          </w:p>
        </w:tc>
        <w:tc>
          <w:tcPr>
            <w:tcW w:w="4028" w:type="dxa"/>
            <w:gridSpan w:val="6"/>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1289" w:type="dxa"/>
            <w:noWrap w:val="0"/>
            <w:vAlign w:val="center"/>
          </w:tcPr>
          <w:p>
            <w:pPr>
              <w:jc w:val="center"/>
              <w:rPr>
                <w:rFonts w:hint="eastAsia" w:ascii="宋体" w:hAnsi="宋体"/>
                <w:color w:val="000000"/>
                <w:sz w:val="24"/>
              </w:rPr>
            </w:pPr>
            <w:r>
              <w:rPr>
                <w:rFonts w:hint="eastAsia" w:ascii="宋体" w:hAnsi="宋体"/>
                <w:color w:val="000000"/>
                <w:sz w:val="24"/>
              </w:rPr>
              <w:t>邮政编码</w:t>
            </w:r>
          </w:p>
        </w:tc>
        <w:tc>
          <w:tcPr>
            <w:tcW w:w="2338" w:type="dxa"/>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36" w:type="dxa"/>
            <w:noWrap w:val="0"/>
            <w:vAlign w:val="center"/>
          </w:tcPr>
          <w:p>
            <w:pPr>
              <w:jc w:val="center"/>
              <w:rPr>
                <w:rFonts w:hint="eastAsia" w:ascii="宋体" w:hAnsi="宋体"/>
                <w:color w:val="000000"/>
                <w:sz w:val="24"/>
              </w:rPr>
            </w:pPr>
            <w:r>
              <w:rPr>
                <w:rFonts w:hint="eastAsia" w:ascii="宋体" w:hAnsi="宋体"/>
                <w:color w:val="000000"/>
                <w:sz w:val="24"/>
              </w:rPr>
              <w:t>电子信箱</w:t>
            </w:r>
          </w:p>
        </w:tc>
        <w:tc>
          <w:tcPr>
            <w:tcW w:w="1501" w:type="dxa"/>
            <w:gridSpan w:val="3"/>
            <w:noWrap w:val="0"/>
            <w:vAlign w:val="center"/>
          </w:tcPr>
          <w:p>
            <w:pPr>
              <w:jc w:val="center"/>
              <w:rPr>
                <w:rFonts w:hint="eastAsia" w:ascii="宋体" w:hAnsi="宋体"/>
                <w:color w:val="000000"/>
                <w:sz w:val="24"/>
              </w:rPr>
            </w:pPr>
          </w:p>
        </w:tc>
        <w:tc>
          <w:tcPr>
            <w:tcW w:w="1087" w:type="dxa"/>
            <w:noWrap w:val="0"/>
            <w:vAlign w:val="center"/>
          </w:tcPr>
          <w:p>
            <w:pPr>
              <w:jc w:val="center"/>
              <w:rPr>
                <w:rFonts w:hint="eastAsia" w:ascii="宋体" w:hAnsi="宋体"/>
                <w:color w:val="000000"/>
                <w:sz w:val="24"/>
              </w:rPr>
            </w:pPr>
            <w:r>
              <w:rPr>
                <w:rFonts w:hint="eastAsia" w:ascii="宋体" w:hAnsi="宋体"/>
                <w:color w:val="000000"/>
                <w:sz w:val="24"/>
              </w:rPr>
              <w:t>网址</w:t>
            </w:r>
          </w:p>
        </w:tc>
        <w:tc>
          <w:tcPr>
            <w:tcW w:w="1440" w:type="dxa"/>
            <w:gridSpan w:val="2"/>
            <w:noWrap w:val="0"/>
            <w:vAlign w:val="center"/>
          </w:tcPr>
          <w:p>
            <w:pPr>
              <w:jc w:val="center"/>
              <w:rPr>
                <w:rFonts w:hint="eastAsia" w:ascii="宋体" w:hAnsi="宋体"/>
                <w:color w:val="000000"/>
                <w:sz w:val="24"/>
              </w:rPr>
            </w:pPr>
          </w:p>
        </w:tc>
        <w:tc>
          <w:tcPr>
            <w:tcW w:w="1289" w:type="dxa"/>
            <w:noWrap w:val="0"/>
            <w:vAlign w:val="center"/>
          </w:tcPr>
          <w:p>
            <w:pPr>
              <w:jc w:val="center"/>
              <w:rPr>
                <w:rFonts w:hint="eastAsia" w:ascii="宋体" w:hAnsi="宋体"/>
                <w:color w:val="000000"/>
                <w:sz w:val="24"/>
              </w:rPr>
            </w:pPr>
            <w:r>
              <w:rPr>
                <w:rFonts w:hint="eastAsia" w:ascii="宋体" w:hAnsi="宋体"/>
                <w:color w:val="000000"/>
                <w:sz w:val="24"/>
              </w:rPr>
              <w:t>传    真</w:t>
            </w:r>
          </w:p>
        </w:tc>
        <w:tc>
          <w:tcPr>
            <w:tcW w:w="2338" w:type="dxa"/>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536" w:type="dxa"/>
            <w:noWrap w:val="0"/>
            <w:vAlign w:val="center"/>
          </w:tcPr>
          <w:p>
            <w:pPr>
              <w:jc w:val="center"/>
              <w:rPr>
                <w:rFonts w:hint="eastAsia" w:ascii="宋体" w:hAnsi="宋体"/>
                <w:color w:val="000000"/>
                <w:sz w:val="24"/>
              </w:rPr>
            </w:pPr>
            <w:r>
              <w:rPr>
                <w:rFonts w:hint="eastAsia" w:ascii="宋体" w:hAnsi="宋体"/>
                <w:color w:val="000000"/>
                <w:sz w:val="24"/>
              </w:rPr>
              <w:t>法定代表人</w:t>
            </w:r>
          </w:p>
        </w:tc>
        <w:tc>
          <w:tcPr>
            <w:tcW w:w="1501" w:type="dxa"/>
            <w:gridSpan w:val="3"/>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1087" w:type="dxa"/>
            <w:noWrap w:val="0"/>
            <w:vAlign w:val="center"/>
          </w:tcPr>
          <w:p>
            <w:pPr>
              <w:jc w:val="center"/>
              <w:rPr>
                <w:rFonts w:hint="eastAsia" w:ascii="宋体" w:hAnsi="宋体"/>
                <w:color w:val="000000"/>
                <w:sz w:val="24"/>
              </w:rPr>
            </w:pPr>
            <w:r>
              <w:rPr>
                <w:rFonts w:hint="eastAsia" w:ascii="宋体" w:hAnsi="宋体"/>
                <w:color w:val="000000"/>
                <w:sz w:val="24"/>
              </w:rPr>
              <w:t>职务</w:t>
            </w:r>
          </w:p>
        </w:tc>
        <w:tc>
          <w:tcPr>
            <w:tcW w:w="1440" w:type="dxa"/>
            <w:gridSpan w:val="2"/>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1289" w:type="dxa"/>
            <w:noWrap w:val="0"/>
            <w:vAlign w:val="center"/>
          </w:tcPr>
          <w:p>
            <w:pPr>
              <w:jc w:val="center"/>
              <w:rPr>
                <w:rFonts w:hint="eastAsia" w:ascii="宋体" w:hAnsi="宋体"/>
                <w:color w:val="000000"/>
                <w:sz w:val="24"/>
              </w:rPr>
            </w:pPr>
            <w:r>
              <w:rPr>
                <w:rFonts w:hint="eastAsia" w:ascii="宋体" w:hAnsi="宋体"/>
                <w:color w:val="000000"/>
                <w:sz w:val="24"/>
              </w:rPr>
              <w:t>电    话</w:t>
            </w:r>
          </w:p>
        </w:tc>
        <w:tc>
          <w:tcPr>
            <w:tcW w:w="2338" w:type="dxa"/>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36" w:type="dxa"/>
            <w:noWrap w:val="0"/>
            <w:vAlign w:val="center"/>
          </w:tcPr>
          <w:p>
            <w:pPr>
              <w:jc w:val="center"/>
              <w:rPr>
                <w:rFonts w:hint="eastAsia" w:ascii="宋体" w:hAnsi="宋体"/>
                <w:color w:val="000000"/>
                <w:sz w:val="24"/>
              </w:rPr>
            </w:pPr>
            <w:r>
              <w:rPr>
                <w:rFonts w:hint="eastAsia" w:ascii="宋体" w:hAnsi="宋体"/>
                <w:color w:val="000000"/>
                <w:sz w:val="24"/>
              </w:rPr>
              <w:t>联 系 人</w:t>
            </w:r>
          </w:p>
        </w:tc>
        <w:tc>
          <w:tcPr>
            <w:tcW w:w="1501" w:type="dxa"/>
            <w:gridSpan w:val="3"/>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1087" w:type="dxa"/>
            <w:noWrap w:val="0"/>
            <w:vAlign w:val="center"/>
          </w:tcPr>
          <w:p>
            <w:pPr>
              <w:jc w:val="center"/>
              <w:rPr>
                <w:rFonts w:hint="eastAsia" w:ascii="宋体" w:hAnsi="宋体"/>
                <w:color w:val="000000"/>
                <w:sz w:val="24"/>
              </w:rPr>
            </w:pPr>
            <w:r>
              <w:rPr>
                <w:rFonts w:hint="eastAsia" w:ascii="宋体" w:hAnsi="宋体"/>
                <w:color w:val="000000"/>
                <w:sz w:val="24"/>
              </w:rPr>
              <w:t>职务</w:t>
            </w:r>
          </w:p>
        </w:tc>
        <w:tc>
          <w:tcPr>
            <w:tcW w:w="1440" w:type="dxa"/>
            <w:gridSpan w:val="2"/>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1289" w:type="dxa"/>
            <w:noWrap w:val="0"/>
            <w:vAlign w:val="center"/>
          </w:tcPr>
          <w:p>
            <w:pPr>
              <w:jc w:val="center"/>
              <w:rPr>
                <w:rFonts w:hint="eastAsia" w:ascii="宋体" w:hAnsi="宋体"/>
                <w:color w:val="000000"/>
                <w:sz w:val="24"/>
              </w:rPr>
            </w:pPr>
            <w:r>
              <w:rPr>
                <w:rFonts w:hint="eastAsia" w:ascii="宋体" w:hAnsi="宋体"/>
                <w:color w:val="000000"/>
                <w:sz w:val="24"/>
              </w:rPr>
              <w:t>电    话</w:t>
            </w:r>
          </w:p>
        </w:tc>
        <w:tc>
          <w:tcPr>
            <w:tcW w:w="2338" w:type="dxa"/>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037" w:type="dxa"/>
            <w:gridSpan w:val="4"/>
            <w:noWrap w:val="0"/>
            <w:vAlign w:val="center"/>
          </w:tcPr>
          <w:p>
            <w:pPr>
              <w:jc w:val="center"/>
              <w:rPr>
                <w:rFonts w:hint="eastAsia" w:ascii="宋体" w:hAnsi="宋体"/>
                <w:color w:val="000000"/>
                <w:sz w:val="24"/>
              </w:rPr>
            </w:pPr>
            <w:r>
              <w:rPr>
                <w:rFonts w:hint="eastAsia" w:ascii="宋体" w:hAnsi="宋体"/>
                <w:color w:val="000000"/>
                <w:sz w:val="24"/>
              </w:rPr>
              <w:t>201</w:t>
            </w:r>
            <w:r>
              <w:rPr>
                <w:rFonts w:hint="eastAsia" w:ascii="宋体" w:hAnsi="宋体"/>
                <w:color w:val="000000"/>
                <w:sz w:val="24"/>
                <w:lang w:val="en-US" w:eastAsia="zh-CN"/>
              </w:rPr>
              <w:t>9</w:t>
            </w:r>
            <w:r>
              <w:rPr>
                <w:rFonts w:hint="eastAsia" w:ascii="宋体" w:hAnsi="宋体"/>
                <w:color w:val="000000"/>
                <w:sz w:val="24"/>
              </w:rPr>
              <w:t>年资产总值（万元）</w:t>
            </w:r>
          </w:p>
        </w:tc>
        <w:tc>
          <w:tcPr>
            <w:tcW w:w="1393" w:type="dxa"/>
            <w:gridSpan w:val="2"/>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2423" w:type="dxa"/>
            <w:gridSpan w:val="2"/>
            <w:noWrap w:val="0"/>
            <w:vAlign w:val="center"/>
          </w:tcPr>
          <w:p>
            <w:pPr>
              <w:jc w:val="center"/>
              <w:rPr>
                <w:rFonts w:hint="eastAsia" w:ascii="宋体" w:hAnsi="宋体"/>
                <w:color w:val="000000"/>
                <w:sz w:val="24"/>
              </w:rPr>
            </w:pPr>
            <w:r>
              <w:rPr>
                <w:rFonts w:hint="eastAsia" w:ascii="宋体" w:hAnsi="宋体"/>
                <w:color w:val="000000"/>
                <w:sz w:val="24"/>
              </w:rPr>
              <w:t>注册资金（万元）</w:t>
            </w:r>
          </w:p>
        </w:tc>
        <w:tc>
          <w:tcPr>
            <w:tcW w:w="2338" w:type="dxa"/>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037" w:type="dxa"/>
            <w:gridSpan w:val="4"/>
            <w:noWrap w:val="0"/>
            <w:vAlign w:val="center"/>
          </w:tcPr>
          <w:p>
            <w:pPr>
              <w:jc w:val="center"/>
              <w:rPr>
                <w:rFonts w:hint="eastAsia" w:ascii="宋体" w:hAnsi="宋体"/>
                <w:color w:val="000000"/>
                <w:sz w:val="24"/>
              </w:rPr>
            </w:pPr>
            <w:r>
              <w:rPr>
                <w:rFonts w:hint="eastAsia" w:ascii="宋体" w:hAnsi="宋体"/>
                <w:color w:val="000000"/>
                <w:sz w:val="24"/>
              </w:rPr>
              <w:t>201</w:t>
            </w:r>
            <w:r>
              <w:rPr>
                <w:rFonts w:hint="eastAsia" w:ascii="宋体" w:hAnsi="宋体"/>
                <w:color w:val="000000"/>
                <w:sz w:val="24"/>
                <w:lang w:val="en-US" w:eastAsia="zh-CN"/>
              </w:rPr>
              <w:t>9</w:t>
            </w:r>
            <w:r>
              <w:rPr>
                <w:rFonts w:hint="eastAsia" w:ascii="宋体" w:hAnsi="宋体"/>
                <w:color w:val="000000"/>
                <w:sz w:val="24"/>
              </w:rPr>
              <w:t>年生产产品产量（吨）</w:t>
            </w:r>
          </w:p>
        </w:tc>
        <w:tc>
          <w:tcPr>
            <w:tcW w:w="1393" w:type="dxa"/>
            <w:gridSpan w:val="2"/>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2423" w:type="dxa"/>
            <w:gridSpan w:val="2"/>
            <w:noWrap w:val="0"/>
            <w:vAlign w:val="center"/>
          </w:tcPr>
          <w:p>
            <w:pPr>
              <w:jc w:val="center"/>
              <w:rPr>
                <w:rFonts w:hint="eastAsia" w:ascii="宋体" w:hAnsi="宋体"/>
                <w:color w:val="000000"/>
                <w:sz w:val="24"/>
              </w:rPr>
            </w:pPr>
            <w:r>
              <w:rPr>
                <w:rFonts w:hint="eastAsia" w:ascii="宋体" w:hAnsi="宋体"/>
                <w:color w:val="000000"/>
                <w:sz w:val="24"/>
              </w:rPr>
              <w:t>销售量（吨）</w:t>
            </w:r>
          </w:p>
        </w:tc>
        <w:tc>
          <w:tcPr>
            <w:tcW w:w="2338" w:type="dxa"/>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037" w:type="dxa"/>
            <w:gridSpan w:val="4"/>
            <w:noWrap w:val="0"/>
            <w:vAlign w:val="center"/>
          </w:tcPr>
          <w:p>
            <w:pPr>
              <w:jc w:val="center"/>
              <w:rPr>
                <w:rFonts w:hint="eastAsia" w:ascii="宋体" w:hAnsi="宋体"/>
                <w:color w:val="000000"/>
                <w:sz w:val="24"/>
              </w:rPr>
            </w:pPr>
            <w:r>
              <w:rPr>
                <w:rFonts w:hint="eastAsia" w:ascii="宋体" w:hAnsi="宋体"/>
                <w:color w:val="000000"/>
                <w:sz w:val="24"/>
              </w:rPr>
              <w:t>201</w:t>
            </w:r>
            <w:r>
              <w:rPr>
                <w:rFonts w:hint="eastAsia" w:ascii="宋体" w:hAnsi="宋体"/>
                <w:color w:val="000000"/>
                <w:sz w:val="24"/>
                <w:lang w:val="en-US" w:eastAsia="zh-CN"/>
              </w:rPr>
              <w:t>9</w:t>
            </w:r>
            <w:r>
              <w:rPr>
                <w:rFonts w:hint="eastAsia" w:ascii="宋体" w:hAnsi="宋体"/>
                <w:color w:val="000000"/>
                <w:sz w:val="24"/>
              </w:rPr>
              <w:t>年销售收入（万元）</w:t>
            </w:r>
          </w:p>
        </w:tc>
        <w:tc>
          <w:tcPr>
            <w:tcW w:w="1393" w:type="dxa"/>
            <w:gridSpan w:val="2"/>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2423" w:type="dxa"/>
            <w:gridSpan w:val="2"/>
            <w:noWrap w:val="0"/>
            <w:vAlign w:val="center"/>
          </w:tcPr>
          <w:p>
            <w:pPr>
              <w:jc w:val="center"/>
              <w:rPr>
                <w:rFonts w:hint="eastAsia" w:ascii="宋体" w:hAnsi="宋体"/>
                <w:color w:val="000000"/>
                <w:sz w:val="24"/>
              </w:rPr>
            </w:pPr>
            <w:r>
              <w:rPr>
                <w:rFonts w:hint="eastAsia" w:ascii="宋体" w:hAnsi="宋体"/>
                <w:color w:val="000000"/>
                <w:sz w:val="24"/>
              </w:rPr>
              <w:t>利税总额（万元）</w:t>
            </w:r>
          </w:p>
        </w:tc>
        <w:tc>
          <w:tcPr>
            <w:tcW w:w="2338" w:type="dxa"/>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3037" w:type="dxa"/>
            <w:gridSpan w:val="4"/>
            <w:noWrap w:val="0"/>
            <w:vAlign w:val="center"/>
          </w:tcPr>
          <w:p>
            <w:pPr>
              <w:jc w:val="center"/>
              <w:rPr>
                <w:rFonts w:hint="eastAsia" w:ascii="宋体" w:hAnsi="宋体"/>
                <w:color w:val="000000"/>
                <w:sz w:val="24"/>
              </w:rPr>
            </w:pPr>
            <w:r>
              <w:rPr>
                <w:rFonts w:hint="eastAsia" w:ascii="宋体" w:hAnsi="宋体"/>
                <w:color w:val="000000"/>
                <w:sz w:val="24"/>
              </w:rPr>
              <w:t>2018年企业资产负债率（%）</w:t>
            </w:r>
          </w:p>
        </w:tc>
        <w:tc>
          <w:tcPr>
            <w:tcW w:w="1393" w:type="dxa"/>
            <w:gridSpan w:val="2"/>
            <w:noWrap w:val="0"/>
            <w:vAlign w:val="center"/>
          </w:tcPr>
          <w:p>
            <w:pPr>
              <w:jc w:val="center"/>
              <w:rPr>
                <w:rFonts w:hint="eastAsia" w:ascii="宋体" w:hAnsi="宋体"/>
                <w:color w:val="000000"/>
                <w:sz w:val="24"/>
              </w:rPr>
            </w:pPr>
          </w:p>
        </w:tc>
        <w:tc>
          <w:tcPr>
            <w:tcW w:w="2423" w:type="dxa"/>
            <w:gridSpan w:val="2"/>
            <w:noWrap w:val="0"/>
            <w:vAlign w:val="center"/>
          </w:tcPr>
          <w:p>
            <w:pPr>
              <w:jc w:val="center"/>
              <w:rPr>
                <w:rFonts w:hint="eastAsia" w:ascii="宋体" w:hAnsi="宋体"/>
                <w:color w:val="000000"/>
                <w:sz w:val="24"/>
              </w:rPr>
            </w:pPr>
            <w:r>
              <w:rPr>
                <w:rFonts w:hint="eastAsia" w:ascii="宋体" w:hAnsi="宋体"/>
                <w:color w:val="000000"/>
                <w:sz w:val="24"/>
              </w:rPr>
              <w:t>绿色食品、有机食品占企业产品比率（%）</w:t>
            </w:r>
          </w:p>
        </w:tc>
        <w:tc>
          <w:tcPr>
            <w:tcW w:w="2338" w:type="dxa"/>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3037" w:type="dxa"/>
            <w:gridSpan w:val="4"/>
            <w:noWrap w:val="0"/>
            <w:vAlign w:val="center"/>
          </w:tcPr>
          <w:p>
            <w:pPr>
              <w:jc w:val="center"/>
              <w:rPr>
                <w:rFonts w:hint="eastAsia" w:ascii="宋体" w:hAnsi="宋体"/>
                <w:color w:val="000000"/>
                <w:sz w:val="24"/>
              </w:rPr>
            </w:pPr>
            <w:r>
              <w:rPr>
                <w:rFonts w:hint="eastAsia" w:ascii="宋体" w:hAnsi="宋体"/>
                <w:color w:val="000000"/>
                <w:sz w:val="24"/>
              </w:rPr>
              <w:t>现有职工人数</w:t>
            </w:r>
          </w:p>
        </w:tc>
        <w:tc>
          <w:tcPr>
            <w:tcW w:w="1393" w:type="dxa"/>
            <w:gridSpan w:val="2"/>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c>
          <w:tcPr>
            <w:tcW w:w="2423" w:type="dxa"/>
            <w:gridSpan w:val="2"/>
            <w:noWrap w:val="0"/>
            <w:vAlign w:val="center"/>
          </w:tcPr>
          <w:p>
            <w:pPr>
              <w:jc w:val="center"/>
              <w:rPr>
                <w:rFonts w:hint="eastAsia" w:ascii="宋体" w:hAnsi="宋体"/>
                <w:color w:val="000000"/>
                <w:sz w:val="24"/>
              </w:rPr>
            </w:pPr>
            <w:r>
              <w:rPr>
                <w:rFonts w:hint="eastAsia" w:ascii="宋体" w:hAnsi="宋体"/>
                <w:color w:val="000000"/>
                <w:sz w:val="24"/>
              </w:rPr>
              <w:t>注册商标名称</w:t>
            </w:r>
          </w:p>
        </w:tc>
        <w:tc>
          <w:tcPr>
            <w:tcW w:w="2338" w:type="dxa"/>
            <w:noWrap w:val="0"/>
            <w:vAlign w:val="center"/>
          </w:tcPr>
          <w:p>
            <w:pPr>
              <w:jc w:val="center"/>
              <w:rPr>
                <w:rFonts w:hint="eastAsia"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88" w:type="dxa"/>
            <w:gridSpan w:val="3"/>
            <w:noWrap w:val="0"/>
            <w:vAlign w:val="center"/>
          </w:tcPr>
          <w:p>
            <w:pPr>
              <w:jc w:val="center"/>
              <w:rPr>
                <w:rFonts w:hint="eastAsia" w:ascii="宋体" w:hAnsi="宋体"/>
                <w:color w:val="000000"/>
                <w:sz w:val="24"/>
              </w:rPr>
            </w:pPr>
            <w:r>
              <w:rPr>
                <w:rFonts w:hint="eastAsia" w:ascii="宋体" w:hAnsi="宋体"/>
                <w:color w:val="000000"/>
                <w:sz w:val="24"/>
              </w:rPr>
              <w:t>农业产业化龙头企业(打√)</w:t>
            </w:r>
          </w:p>
        </w:tc>
        <w:tc>
          <w:tcPr>
            <w:tcW w:w="7103" w:type="dxa"/>
            <w:gridSpan w:val="6"/>
            <w:noWrap w:val="0"/>
            <w:vAlign w:val="center"/>
          </w:tcPr>
          <w:p>
            <w:pPr>
              <w:rPr>
                <w:rFonts w:hint="eastAsia" w:ascii="宋体" w:hAnsi="宋体"/>
                <w:color w:val="000000"/>
                <w:sz w:val="24"/>
              </w:rPr>
            </w:pPr>
            <w:r>
              <w:rPr>
                <w:rFonts w:hint="eastAsia" w:ascii="宋体" w:hAnsi="宋体"/>
                <w:color w:val="000000"/>
                <w:sz w:val="24"/>
              </w:rPr>
              <w:t>省级             □              国家级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088" w:type="dxa"/>
            <w:gridSpan w:val="3"/>
            <w:noWrap w:val="0"/>
            <w:vAlign w:val="center"/>
          </w:tcPr>
          <w:p>
            <w:pPr>
              <w:jc w:val="center"/>
              <w:rPr>
                <w:rFonts w:hint="eastAsia" w:ascii="宋体" w:hAnsi="宋体"/>
                <w:color w:val="000000"/>
                <w:sz w:val="24"/>
              </w:rPr>
            </w:pPr>
            <w:r>
              <w:rPr>
                <w:rFonts w:hint="eastAsia" w:ascii="宋体" w:hAnsi="宋体"/>
                <w:color w:val="000000"/>
                <w:sz w:val="24"/>
              </w:rPr>
              <w:t>商标持有情况 (打√)</w:t>
            </w:r>
          </w:p>
        </w:tc>
        <w:tc>
          <w:tcPr>
            <w:tcW w:w="7103" w:type="dxa"/>
            <w:gridSpan w:val="6"/>
            <w:noWrap w:val="0"/>
            <w:vAlign w:val="center"/>
          </w:tcPr>
          <w:p>
            <w:pPr>
              <w:rPr>
                <w:rFonts w:hint="eastAsia" w:ascii="宋体" w:hAnsi="宋体"/>
                <w:color w:val="000000"/>
                <w:sz w:val="24"/>
              </w:rPr>
            </w:pPr>
            <w:r>
              <w:rPr>
                <w:rFonts w:hint="eastAsia" w:ascii="宋体" w:hAnsi="宋体"/>
                <w:color w:val="000000"/>
                <w:sz w:val="24"/>
              </w:rPr>
              <w:t>中国驰名商标     □             湖</w:t>
            </w:r>
            <w:r>
              <w:rPr>
                <w:rFonts w:hint="eastAsia" w:ascii="宋体" w:hAnsi="宋体"/>
                <w:color w:val="000000"/>
                <w:sz w:val="24"/>
                <w:lang w:eastAsia="zh-CN"/>
              </w:rPr>
              <w:t>北</w:t>
            </w:r>
            <w:r>
              <w:rPr>
                <w:rFonts w:hint="eastAsia" w:ascii="宋体" w:hAnsi="宋体"/>
                <w:color w:val="000000"/>
                <w:sz w:val="24"/>
              </w:rPr>
              <w:t>省著名商标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088" w:type="dxa"/>
            <w:gridSpan w:val="3"/>
            <w:noWrap w:val="0"/>
            <w:vAlign w:val="center"/>
          </w:tcPr>
          <w:p>
            <w:pPr>
              <w:jc w:val="center"/>
              <w:rPr>
                <w:rFonts w:hint="eastAsia" w:ascii="宋体" w:hAnsi="宋体"/>
                <w:color w:val="000000"/>
                <w:sz w:val="24"/>
              </w:rPr>
            </w:pPr>
            <w:r>
              <w:rPr>
                <w:rFonts w:hint="eastAsia" w:ascii="宋体" w:hAnsi="宋体"/>
                <w:color w:val="000000"/>
                <w:sz w:val="24"/>
              </w:rPr>
              <w:t>主要分品种产品及产量(吨)</w:t>
            </w:r>
          </w:p>
        </w:tc>
        <w:tc>
          <w:tcPr>
            <w:tcW w:w="7103" w:type="dxa"/>
            <w:gridSpan w:val="6"/>
            <w:noWrap w:val="0"/>
            <w:vAlign w:val="top"/>
          </w:tcPr>
          <w:p>
            <w:pPr>
              <w:jc w:val="both"/>
              <w:rPr>
                <w:rFonts w:hint="eastAsia" w:ascii="宋体" w:hAnsi="宋体" w:eastAsia="宋体"/>
                <w:color w:val="000000"/>
                <w:sz w:val="24"/>
                <w:lang w:eastAsia="zh-CN"/>
              </w:rPr>
            </w:pPr>
            <w:r>
              <w:rPr>
                <w:rFonts w:hint="eastAsia" w:ascii="宋体" w:hAnsi="宋体"/>
                <w:color w:val="000000"/>
                <w:sz w:val="24"/>
                <w:lang w:eastAsia="zh-CN"/>
              </w:rPr>
              <w:t>指省内种值和加工：</w:t>
            </w:r>
          </w:p>
          <w:p>
            <w:pPr>
              <w:jc w:val="both"/>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1" w:type="dxa"/>
            <w:gridSpan w:val="9"/>
            <w:noWrap w:val="0"/>
            <w:vAlign w:val="center"/>
          </w:tcPr>
          <w:p>
            <w:pPr>
              <w:rPr>
                <w:rFonts w:hint="eastAsia" w:ascii="宋体" w:hAnsi="宋体"/>
                <w:color w:val="000000"/>
                <w:sz w:val="24"/>
              </w:rPr>
            </w:pPr>
          </w:p>
          <w:p>
            <w:pPr>
              <w:rPr>
                <w:rFonts w:hint="eastAsia" w:ascii="宋体" w:hAnsi="宋体"/>
                <w:color w:val="000000"/>
                <w:sz w:val="24"/>
              </w:rPr>
            </w:pPr>
            <w:r>
              <w:rPr>
                <w:rFonts w:hint="eastAsia" w:ascii="宋体" w:hAnsi="宋体"/>
                <w:color w:val="000000"/>
                <w:sz w:val="24"/>
              </w:rPr>
              <w:t>申报入盟单位意见：                            法定代表人签字：</w:t>
            </w:r>
          </w:p>
          <w:p>
            <w:pPr>
              <w:rPr>
                <w:rFonts w:hint="eastAsia" w:ascii="宋体" w:hAnsi="宋体"/>
                <w:color w:val="000000"/>
                <w:sz w:val="24"/>
              </w:rPr>
            </w:pPr>
          </w:p>
          <w:p>
            <w:pPr>
              <w:ind w:firstLine="1680" w:firstLineChars="700"/>
              <w:jc w:val="center"/>
              <w:rPr>
                <w:rFonts w:hint="eastAsia" w:ascii="宋体" w:hAnsi="宋体"/>
                <w:color w:val="000000"/>
                <w:sz w:val="24"/>
              </w:rPr>
            </w:pPr>
            <w:r>
              <w:rPr>
                <w:rFonts w:hint="eastAsia" w:ascii="宋体" w:hAns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2014" w:type="dxa"/>
            <w:gridSpan w:val="2"/>
            <w:noWrap w:val="0"/>
            <w:vAlign w:val="center"/>
          </w:tcPr>
          <w:p>
            <w:pPr>
              <w:jc w:val="center"/>
              <w:rPr>
                <w:rFonts w:hint="eastAsia" w:ascii="宋体" w:hAnsi="宋体"/>
                <w:color w:val="000000"/>
                <w:sz w:val="24"/>
              </w:rPr>
            </w:pPr>
            <w:r>
              <w:rPr>
                <w:rFonts w:hint="eastAsia" w:ascii="宋体" w:hAnsi="宋体" w:cs="Arial"/>
                <w:spacing w:val="5"/>
                <w:sz w:val="24"/>
                <w:lang w:eastAsia="zh-CN"/>
              </w:rPr>
              <w:t>协会（</w:t>
            </w:r>
            <w:r>
              <w:rPr>
                <w:rFonts w:hint="eastAsia" w:ascii="宋体" w:hAnsi="宋体" w:cs="Arial"/>
                <w:spacing w:val="5"/>
                <w:sz w:val="24"/>
              </w:rPr>
              <w:t>联盟</w:t>
            </w:r>
            <w:r>
              <w:rPr>
                <w:rFonts w:hint="eastAsia" w:ascii="宋体" w:hAnsi="宋体" w:cs="Arial"/>
                <w:spacing w:val="5"/>
                <w:sz w:val="24"/>
                <w:lang w:eastAsia="zh-CN"/>
              </w:rPr>
              <w:t>）秘书处</w:t>
            </w:r>
            <w:r>
              <w:rPr>
                <w:rFonts w:hint="eastAsia" w:ascii="宋体" w:hAnsi="宋体" w:cs="Arial"/>
                <w:spacing w:val="5"/>
                <w:sz w:val="24"/>
              </w:rPr>
              <w:t>审核意见</w:t>
            </w:r>
          </w:p>
        </w:tc>
        <w:tc>
          <w:tcPr>
            <w:tcW w:w="7177" w:type="dxa"/>
            <w:gridSpan w:val="7"/>
            <w:noWrap w:val="0"/>
            <w:vAlign w:val="center"/>
          </w:tcPr>
          <w:p>
            <w:pPr>
              <w:jc w:val="center"/>
              <w:rPr>
                <w:rFonts w:hint="eastAsia" w:ascii="宋体" w:hAnsi="宋体"/>
                <w:color w:val="000000"/>
                <w:sz w:val="24"/>
              </w:rPr>
            </w:pPr>
          </w:p>
          <w:p>
            <w:pPr>
              <w:jc w:val="center"/>
              <w:rPr>
                <w:rFonts w:hint="eastAsia" w:ascii="宋体" w:hAnsi="宋体"/>
                <w:color w:val="000000"/>
                <w:sz w:val="24"/>
              </w:rPr>
            </w:pPr>
          </w:p>
          <w:p>
            <w:pPr>
              <w:ind w:firstLine="240" w:firstLineChars="100"/>
              <w:jc w:val="left"/>
              <w:rPr>
                <w:rFonts w:hint="eastAsia" w:ascii="宋体" w:hAnsi="宋体"/>
                <w:color w:val="000000"/>
                <w:sz w:val="24"/>
              </w:rPr>
            </w:pPr>
            <w:r>
              <w:rPr>
                <w:rFonts w:hint="eastAsia" w:ascii="宋体" w:hAnsi="宋体"/>
                <w:color w:val="000000"/>
                <w:sz w:val="24"/>
              </w:rPr>
              <w:t>湖</w:t>
            </w:r>
            <w:r>
              <w:rPr>
                <w:rFonts w:hint="eastAsia" w:ascii="宋体" w:hAnsi="宋体"/>
                <w:color w:val="000000"/>
                <w:sz w:val="24"/>
                <w:lang w:eastAsia="zh-CN"/>
              </w:rPr>
              <w:t>北</w:t>
            </w:r>
            <w:r>
              <w:rPr>
                <w:rFonts w:hint="eastAsia" w:ascii="宋体" w:hAnsi="宋体"/>
                <w:color w:val="000000"/>
                <w:sz w:val="24"/>
              </w:rPr>
              <w:t>省粮食行业协会（代章）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2014" w:type="dxa"/>
            <w:gridSpan w:val="2"/>
            <w:noWrap w:val="0"/>
            <w:vAlign w:val="center"/>
          </w:tcPr>
          <w:p>
            <w:pPr>
              <w:jc w:val="center"/>
              <w:rPr>
                <w:rFonts w:hint="eastAsia" w:ascii="宋体" w:hAnsi="宋体"/>
                <w:color w:val="000000"/>
                <w:sz w:val="24"/>
              </w:rPr>
            </w:pPr>
            <w:r>
              <w:rPr>
                <w:rFonts w:hint="eastAsia" w:ascii="宋体" w:hAnsi="宋体"/>
                <w:color w:val="000000"/>
                <w:sz w:val="24"/>
              </w:rPr>
              <w:t>省粮食局</w:t>
            </w:r>
            <w:r>
              <w:rPr>
                <w:rFonts w:hint="eastAsia" w:ascii="宋体" w:hAnsi="宋体"/>
                <w:color w:val="000000"/>
                <w:sz w:val="24"/>
                <w:lang w:eastAsia="zh-CN"/>
              </w:rPr>
              <w:t>产业与市场处</w:t>
            </w:r>
            <w:r>
              <w:rPr>
                <w:rFonts w:hint="eastAsia" w:ascii="宋体" w:hAnsi="宋体"/>
                <w:color w:val="000000"/>
                <w:sz w:val="24"/>
              </w:rPr>
              <w:t>审核意见</w:t>
            </w:r>
          </w:p>
        </w:tc>
        <w:tc>
          <w:tcPr>
            <w:tcW w:w="7177" w:type="dxa"/>
            <w:gridSpan w:val="7"/>
            <w:noWrap w:val="0"/>
            <w:vAlign w:val="center"/>
          </w:tcPr>
          <w:p>
            <w:pPr>
              <w:jc w:val="center"/>
              <w:rPr>
                <w:rFonts w:hint="eastAsia" w:ascii="宋体" w:hAnsi="宋体"/>
                <w:color w:val="000000"/>
                <w:sz w:val="24"/>
              </w:rPr>
            </w:pPr>
          </w:p>
          <w:p>
            <w:pPr>
              <w:jc w:val="center"/>
              <w:rPr>
                <w:rFonts w:hint="eastAsia" w:ascii="宋体" w:hAnsi="宋体"/>
                <w:color w:val="000000"/>
                <w:sz w:val="24"/>
              </w:rPr>
            </w:pPr>
          </w:p>
          <w:p>
            <w:pPr>
              <w:jc w:val="center"/>
              <w:rPr>
                <w:rFonts w:hint="eastAsia" w:ascii="宋体" w:hAnsi="宋体"/>
                <w:color w:val="000000"/>
                <w:sz w:val="24"/>
              </w:rPr>
            </w:pPr>
          </w:p>
          <w:p>
            <w:pPr>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 xml:space="preserve">                  年    月    日</w:t>
            </w:r>
          </w:p>
          <w:p>
            <w:pPr>
              <w:jc w:val="center"/>
              <w:rPr>
                <w:rFonts w:hint="eastAsia" w:ascii="宋体" w:hAnsi="宋体"/>
                <w:color w:val="000000"/>
                <w:sz w:val="24"/>
              </w:rPr>
            </w:pP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b/>
          <w:color w:val="000000"/>
          <w:sz w:val="32"/>
          <w:szCs w:val="32"/>
          <w:shd w:val="clear" w:color="auto" w:fill="FFFFFF"/>
        </w:rPr>
      </w:pPr>
      <w:r>
        <w:rPr>
          <w:rFonts w:hint="eastAsia" w:ascii="黑体" w:hAnsi="黑体" w:eastAsia="黑体" w:cs="黑体"/>
          <w:b w:val="0"/>
          <w:bCs w:val="0"/>
          <w:sz w:val="32"/>
          <w:szCs w:val="32"/>
          <w:lang w:val="en-US" w:eastAsia="zh-CN"/>
        </w:rPr>
        <w:t>附件5：</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jc w:val="center"/>
        <w:textAlignment w:val="auto"/>
        <w:rPr>
          <w:rFonts w:hint="eastAsia" w:ascii="方正小标宋_GBK" w:hAnsi="方正小标宋_GBK" w:eastAsia="方正小标宋_GBK" w:cs="方正小标宋_GBK"/>
          <w:b w:val="0"/>
          <w:bCs w:val="0"/>
          <w:color w:val="000000"/>
          <w:sz w:val="32"/>
          <w:szCs w:val="32"/>
          <w:lang w:eastAsia="zh-CN"/>
        </w:rPr>
      </w:pPr>
      <w:r>
        <w:rPr>
          <w:rFonts w:hint="eastAsia" w:ascii="方正小标宋_GBK" w:hAnsi="方正小标宋_GBK" w:eastAsia="方正小标宋_GBK" w:cs="方正小标宋_GBK"/>
          <w:b w:val="0"/>
          <w:bCs w:val="0"/>
          <w:color w:val="000000"/>
          <w:sz w:val="32"/>
          <w:szCs w:val="32"/>
          <w:lang w:eastAsia="zh-CN"/>
        </w:rPr>
        <w:t>品牌授权合同</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bCs/>
          <w:color w:val="000000"/>
          <w:kern w:val="0"/>
          <w:sz w:val="32"/>
          <w:szCs w:val="32"/>
        </w:rPr>
      </w:pP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hint="default"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rPr>
        <w:t>品牌所有人(甲方):</w:t>
      </w:r>
      <w:r>
        <w:rPr>
          <w:rFonts w:hint="eastAsia" w:ascii="仿宋_GB2312" w:hAnsi="微软雅黑" w:eastAsia="仿宋_GB2312" w:cs="宋体"/>
          <w:color w:val="000000"/>
          <w:kern w:val="0"/>
          <w:sz w:val="32"/>
          <w:szCs w:val="32"/>
          <w:u w:val="single"/>
          <w:lang w:val="en-US" w:eastAsia="zh-CN"/>
        </w:rPr>
        <w:t xml:space="preserve">               </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hint="default"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rPr>
        <w:t>品牌使用被许可人(乙方):</w:t>
      </w:r>
      <w:r>
        <w:rPr>
          <w:rFonts w:hint="eastAsia" w:ascii="仿宋_GB2312" w:hAnsi="微软雅黑" w:eastAsia="仿宋_GB2312" w:cs="宋体"/>
          <w:color w:val="000000"/>
          <w:kern w:val="0"/>
          <w:sz w:val="32"/>
          <w:szCs w:val="32"/>
          <w:u w:val="single"/>
          <w:lang w:val="en-US" w:eastAsia="zh-CN"/>
        </w:rPr>
        <w:t xml:space="preserve">                </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根据《商标法》和《实施条例》规定，双方遵循自愿和诚信的原则，经过友好协商签订本品牌使用许可合同。</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商标授权范围</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一、甲方将注册登记的</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lang w:val="en-US" w:eastAsia="zh-CN"/>
        </w:rPr>
        <w:t>荆楚大地</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商标(注册号:15236799、15236676)许可乙方使用在其销售的产品包装上</w:t>
      </w:r>
      <w:r>
        <w:rPr>
          <w:rFonts w:hint="eastAsia" w:ascii="仿宋_GB2312" w:hAnsi="微软雅黑" w:eastAsia="仿宋_GB2312" w:cs="宋体"/>
          <w:color w:val="000000"/>
          <w:kern w:val="0"/>
          <w:sz w:val="32"/>
          <w:szCs w:val="32"/>
          <w:lang w:eastAsia="zh-CN"/>
        </w:rPr>
        <w:t>，类型为“</w:t>
      </w:r>
      <w:r>
        <w:rPr>
          <w:rFonts w:hint="eastAsia" w:ascii="仿宋_GB2312" w:hAnsi="微软雅黑" w:eastAsia="仿宋_GB2312" w:cs="宋体"/>
          <w:color w:val="000000"/>
          <w:kern w:val="0"/>
          <w:sz w:val="32"/>
          <w:szCs w:val="32"/>
          <w:lang w:val="en-US" w:eastAsia="zh-CN"/>
        </w:rPr>
        <w:t>荆楚大地+企业品牌</w:t>
      </w:r>
      <w:r>
        <w:rPr>
          <w:rFonts w:hint="eastAsia" w:ascii="仿宋_GB2312" w:hAnsi="微软雅黑" w:eastAsia="仿宋_GB2312" w:cs="宋体"/>
          <w:color w:val="000000"/>
          <w:kern w:val="0"/>
          <w:sz w:val="32"/>
          <w:szCs w:val="32"/>
          <w:lang w:eastAsia="zh-CN"/>
        </w:rPr>
        <w:t>”双品牌</w:t>
      </w:r>
      <w:r>
        <w:rPr>
          <w:rFonts w:hint="eastAsia" w:ascii="仿宋_GB2312" w:hAnsi="微软雅黑" w:eastAsia="仿宋_GB2312" w:cs="宋体"/>
          <w:color w:val="000000"/>
          <w:kern w:val="0"/>
          <w:sz w:val="32"/>
          <w:szCs w:val="32"/>
        </w:rPr>
        <w:t>。</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二、商标标识:(另附页)</w:t>
      </w:r>
      <w:r>
        <w:rPr>
          <w:rFonts w:hint="eastAsia" w:ascii="仿宋_GB2312" w:hAnsi="微软雅黑" w:eastAsia="仿宋_GB2312" w:cs="宋体"/>
          <w:color w:val="000000"/>
          <w:kern w:val="0"/>
          <w:sz w:val="32"/>
          <w:szCs w:val="32"/>
          <w:lang w:eastAsia="zh-CN"/>
        </w:rPr>
        <w:t>。</w:t>
      </w:r>
    </w:p>
    <w:p>
      <w:pPr>
        <w:pageBreakBefore w:val="0"/>
        <w:widowControl w:val="0"/>
        <w:kinsoku/>
        <w:wordWrap/>
        <w:overflowPunct/>
        <w:topLinePunct w:val="0"/>
        <w:autoSpaceDE/>
        <w:autoSpaceDN/>
        <w:bidi w:val="0"/>
        <w:adjustRightInd/>
        <w:snapToGrid/>
        <w:spacing w:line="560" w:lineRule="exact"/>
        <w:ind w:left="638" w:leftChars="304" w:firstLine="67" w:firstLineChars="21"/>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三、许可使用的期限自</w:t>
      </w:r>
      <w:r>
        <w:rPr>
          <w:rFonts w:hint="eastAsia" w:ascii="仿宋_GB2312" w:hAnsi="微软雅黑" w:eastAsia="仿宋_GB2312" w:cs="宋体"/>
          <w:color w:val="000000"/>
          <w:kern w:val="0"/>
          <w:sz w:val="32"/>
          <w:szCs w:val="32"/>
          <w:u w:val="single"/>
          <w:lang w:val="en-US" w:eastAsia="zh-CN"/>
        </w:rPr>
        <w:t xml:space="preserve">    </w:t>
      </w:r>
      <w:r>
        <w:rPr>
          <w:rFonts w:hint="eastAsia" w:ascii="仿宋_GB2312" w:hAnsi="微软雅黑" w:eastAsia="仿宋_GB2312" w:cs="宋体"/>
          <w:color w:val="000000"/>
          <w:kern w:val="0"/>
          <w:sz w:val="32"/>
          <w:szCs w:val="32"/>
        </w:rPr>
        <w:t>年</w:t>
      </w:r>
      <w:r>
        <w:rPr>
          <w:rFonts w:hint="eastAsia" w:ascii="仿宋_GB2312" w:hAnsi="微软雅黑" w:eastAsia="仿宋_GB2312" w:cs="宋体"/>
          <w:color w:val="000000"/>
          <w:kern w:val="0"/>
          <w:sz w:val="32"/>
          <w:szCs w:val="32"/>
          <w:u w:val="single"/>
          <w:lang w:val="en-US" w:eastAsia="zh-CN"/>
        </w:rPr>
        <w:t xml:space="preserve">  </w:t>
      </w:r>
      <w:r>
        <w:rPr>
          <w:rFonts w:hint="eastAsia" w:ascii="仿宋_GB2312" w:hAnsi="微软雅黑" w:eastAsia="仿宋_GB2312" w:cs="宋体"/>
          <w:color w:val="000000"/>
          <w:kern w:val="0"/>
          <w:sz w:val="32"/>
          <w:szCs w:val="32"/>
        </w:rPr>
        <w:t>月</w:t>
      </w:r>
      <w:r>
        <w:rPr>
          <w:rFonts w:hint="eastAsia" w:ascii="仿宋_GB2312" w:hAnsi="微软雅黑" w:eastAsia="仿宋_GB2312" w:cs="宋体"/>
          <w:color w:val="000000"/>
          <w:kern w:val="0"/>
          <w:sz w:val="32"/>
          <w:szCs w:val="32"/>
          <w:u w:val="single"/>
          <w:lang w:val="en-US" w:eastAsia="zh-CN"/>
        </w:rPr>
        <w:t xml:space="preserve">   </w:t>
      </w:r>
      <w:r>
        <w:rPr>
          <w:rFonts w:hint="eastAsia" w:ascii="仿宋_GB2312" w:hAnsi="微软雅黑" w:eastAsia="仿宋_GB2312" w:cs="宋体"/>
          <w:color w:val="000000"/>
          <w:kern w:val="0"/>
          <w:sz w:val="32"/>
          <w:szCs w:val="32"/>
        </w:rPr>
        <w:t>日起至</w:t>
      </w:r>
      <w:r>
        <w:rPr>
          <w:rFonts w:hint="eastAsia" w:ascii="仿宋_GB2312" w:hAnsi="微软雅黑" w:eastAsia="仿宋_GB2312" w:cs="宋体"/>
          <w:color w:val="000000"/>
          <w:kern w:val="0"/>
          <w:sz w:val="32"/>
          <w:szCs w:val="32"/>
          <w:u w:val="single"/>
          <w:lang w:val="en-US" w:eastAsia="zh-CN"/>
        </w:rPr>
        <w:t xml:space="preserve">     </w:t>
      </w:r>
      <w:r>
        <w:rPr>
          <w:rFonts w:hint="eastAsia" w:ascii="仿宋_GB2312" w:hAnsi="微软雅黑" w:eastAsia="仿宋_GB2312" w:cs="宋体"/>
          <w:color w:val="000000"/>
          <w:kern w:val="0"/>
          <w:sz w:val="32"/>
          <w:szCs w:val="32"/>
        </w:rPr>
        <w:t>年</w:t>
      </w:r>
    </w:p>
    <w:p>
      <w:pPr>
        <w:pageBreakBefore w:val="0"/>
        <w:widowControl w:val="0"/>
        <w:kinsoku/>
        <w:wordWrap/>
        <w:overflowPunct/>
        <w:topLinePunct w:val="0"/>
        <w:autoSpaceDE/>
        <w:autoSpaceDN/>
        <w:bidi w:val="0"/>
        <w:adjustRightInd/>
        <w:snapToGrid/>
        <w:spacing w:line="560" w:lineRule="exac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月</w:t>
      </w:r>
      <w:r>
        <w:rPr>
          <w:rFonts w:hint="eastAsia" w:ascii="仿宋_GB2312" w:hAnsi="微软雅黑" w:eastAsia="仿宋_GB2312" w:cs="宋体"/>
          <w:color w:val="000000"/>
          <w:kern w:val="0"/>
          <w:sz w:val="32"/>
          <w:szCs w:val="32"/>
          <w:u w:val="single"/>
          <w:lang w:val="en-US" w:eastAsia="zh-CN"/>
        </w:rPr>
        <w:t xml:space="preserve">    </w:t>
      </w:r>
      <w:r>
        <w:rPr>
          <w:rFonts w:hint="eastAsia" w:ascii="仿宋_GB2312" w:hAnsi="微软雅黑" w:eastAsia="仿宋_GB2312" w:cs="宋体"/>
          <w:color w:val="000000"/>
          <w:kern w:val="0"/>
          <w:sz w:val="32"/>
          <w:szCs w:val="32"/>
        </w:rPr>
        <w:t>日止。合同期满，如需延长使用时间，由甲、乙双方另行续订商标使用许可合同。</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四、甲方许可乙方使用商标的地域范围:限中华人民共和国境内。</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五、甲方许可乙方使用商标的形式为:限乙方的销售渠道内许可使用。</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双方的权利和义务</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hint="eastAsia" w:ascii="仿宋_GB2312" w:hAnsi="微软雅黑" w:eastAsia="仿宋_GB2312" w:cs="宋体"/>
          <w:color w:val="000000"/>
          <w:kern w:val="0"/>
          <w:sz w:val="32"/>
          <w:szCs w:val="32"/>
          <w:lang w:eastAsia="zh-CN"/>
        </w:rPr>
      </w:pPr>
      <w:r>
        <w:rPr>
          <w:rFonts w:hint="eastAsia" w:ascii="仿宋_GB2312" w:hAnsi="微软雅黑" w:eastAsia="仿宋_GB2312" w:cs="宋体"/>
          <w:color w:val="000000"/>
          <w:kern w:val="0"/>
          <w:sz w:val="32"/>
          <w:szCs w:val="32"/>
        </w:rPr>
        <w:t>六、根据《中华人民共和国商标法》的规定:“许可人应当监督被许可人使用其注册商标的商品质量；被许可人应当保证使用该注册商标的商品质量。”乙方必须保证在其生产的商品上，使用甲方注册商标的产品，要符合国家有关该产品卫生、质量、计量、环保、包装、行业标准及法定说明文字的要求</w:t>
      </w:r>
      <w:r>
        <w:rPr>
          <w:rFonts w:hint="eastAsia" w:ascii="仿宋_GB2312" w:hAnsi="微软雅黑" w:eastAsia="仿宋_GB2312" w:cs="宋体"/>
          <w:color w:val="000000"/>
          <w:kern w:val="0"/>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七、乙方不得任意改变甲方注册商标的文字、图形或者其组合，不得超越许可的产品范围使用甲方的注册商标。</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hint="default"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rPr>
        <w:t>八、乙方</w:t>
      </w:r>
      <w:r>
        <w:rPr>
          <w:rFonts w:hint="eastAsia" w:ascii="仿宋_GB2312" w:hAnsi="微软雅黑" w:eastAsia="仿宋_GB2312" w:cs="宋体"/>
          <w:color w:val="000000"/>
          <w:kern w:val="0"/>
          <w:sz w:val="32"/>
          <w:szCs w:val="32"/>
          <w:lang w:eastAsia="zh-CN"/>
        </w:rPr>
        <w:t>应积极</w:t>
      </w:r>
      <w:r>
        <w:rPr>
          <w:rFonts w:hint="eastAsia" w:ascii="仿宋_GB2312" w:hAnsi="微软雅黑" w:eastAsia="仿宋_GB2312" w:cs="宋体"/>
          <w:color w:val="000000"/>
          <w:kern w:val="0"/>
          <w:sz w:val="32"/>
          <w:szCs w:val="32"/>
          <w:lang w:val="en-US" w:eastAsia="zh-CN"/>
        </w:rPr>
        <w:t>贯彻“荆楚大地”系列粮油产品团体标准，并要求授权使用商标的产品必须达到相应质量标准。</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甲、乙方应在商标许可合同到期前</w:t>
      </w:r>
      <w:r>
        <w:rPr>
          <w:rFonts w:hint="eastAsia" w:ascii="仿宋_GB2312" w:hAnsi="微软雅黑" w:eastAsia="仿宋_GB2312" w:cs="宋体"/>
          <w:color w:val="000000"/>
          <w:kern w:val="0"/>
          <w:sz w:val="32"/>
          <w:szCs w:val="32"/>
          <w:u w:val="single"/>
        </w:rPr>
        <w:t>两个月内</w:t>
      </w:r>
      <w:r>
        <w:rPr>
          <w:rFonts w:hint="eastAsia" w:ascii="仿宋_GB2312" w:hAnsi="微软雅黑" w:eastAsia="仿宋_GB2312" w:cs="宋体"/>
          <w:color w:val="000000"/>
          <w:kern w:val="0"/>
          <w:sz w:val="32"/>
          <w:szCs w:val="32"/>
        </w:rPr>
        <w:t>，就是否继续授权使用商标进行协商，到期继续使用重新签订《商标使用许可合同》并备案，不续签合同则自行终止。</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九、合同终止后，乙方不得在其生产的产品上使用甲方的授权商标、标识，以及在本合同第六项中许可乙方在其产品包装，企业牌匾、宣传材料中所规定的文字，否则甲方有权依法追究其侵权责任。</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十、甲方在合同有效期内，依据《中华人民共和国商标法》第四十条规定，有权利监督乙方产品质量，乙方有责任将包装设计文稿交给甲方审核备案，以免出现与法律相违背的情况。</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十一、甲方对乙方的商标使用许可授权，是根据《中华人民共和国商标法》及《实施条例》的规定，仅为提高乙方知名度、扩大市场占有率所进行的企业形象和产品形象策划和包装。是在法律许可下的合法授权并受到法律保护。同时应当强调，双方都是独立法人，各自独立承担法律责任；甲、乙各方的债权、债务，以及与本合同无关的法律责任均不得涉及对方；甲、乙各方的债权、债务，以及与本合同无关的其他法律纠纷和责任，也均不能构成对各方的法律连带责任。</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十二、合同生效以双方签字日期为准。在执行日期逾期10天后。乙方在接到甲方的通知在3天内若不采取措施补救，甲方有权中止乙方的合同，有权要求乙方赔偿，由此产生的后果由乙方自负。</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本合同终止的条件:</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十三、乙方违反《中华人民共和国商标法》及《实施条例》的规定，在使用甲方注册商标之后，因其产品质量问题等原因构成对甲方声誉的严重损害的，将终止本授权合同。</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十四、商标授权的许可期限到期没有续签的，将终止本授权合同。</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违约责任</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十五、乙方不能超越《商标使用许可合同》中规定的商标类别、商品种类、商标使用的地域、使用形式、使用期限等条件，合法使用该注册商标。</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b w:val="0"/>
          <w:bCs/>
          <w:color w:val="000000"/>
          <w:kern w:val="0"/>
          <w:sz w:val="32"/>
          <w:szCs w:val="32"/>
        </w:rPr>
        <w:t>十六、</w:t>
      </w:r>
      <w:r>
        <w:rPr>
          <w:rFonts w:hint="eastAsia" w:ascii="仿宋_GB2312" w:hAnsi="微软雅黑" w:eastAsia="仿宋_GB2312" w:cs="宋体"/>
          <w:color w:val="000000"/>
          <w:kern w:val="0"/>
          <w:sz w:val="32"/>
          <w:szCs w:val="32"/>
        </w:rPr>
        <w:t>乙方只限于在本企业销售的产品上使用甲方授权使用的商标。乙方不得以任何形式和理由，将甲方授权使用的商标再许可给第三方使用，也不得作为投资与第三方新成立法人机构进行生产销售并盈利。</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十七、双方如有违反“违约责任”中条款的，守约方将有权依法追究违约方赔偿责任。</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适用法律</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十八、本合同的订立、解释、效力和争议的解决均受《中华人民共和国商标法》及《实施条例》等有关法律和法规的管辖和保护。</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争议的解决</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十九、对合同有争议需要修改，必须经过双方一致同意，签署书面合同报备案商标局受理方可生效。</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二十、由于一方不履行合同的义务，或严重违反合同的规定而造成的损失，守约方有权向违约方提出经济赔偿。双方经过协商达成共识，守约方得到赔偿后合同可继续履行。</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二十一、如合同争议不能达成共识，可以将争议提交中国贸促会仲裁委员会，由该机构根据《中华人民共和国仲裁条例》进行仲裁，仲裁结果为终局，对双方均有约束力。</w:t>
      </w:r>
    </w:p>
    <w:p>
      <w:pPr>
        <w:pageBreakBefore w:val="0"/>
        <w:widowControl w:val="0"/>
        <w:kinsoku/>
        <w:wordWrap/>
        <w:overflowPunct/>
        <w:topLinePunct w:val="0"/>
        <w:autoSpaceDE/>
        <w:autoSpaceDN/>
        <w:bidi w:val="0"/>
        <w:adjustRightInd/>
        <w:snapToGrid/>
        <w:spacing w:line="560" w:lineRule="exact"/>
        <w:ind w:firstLine="707" w:firstLineChars="221"/>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本合同一式三份，根据《中华人民共和国商标法》和《实施条例》的规定，自签订之日起三个月内，由甲方将合同副本报送国家工商总局商标局备案；由乙方将合同副本交送注册地工商局存查。</w:t>
      </w:r>
    </w:p>
    <w:p>
      <w:pPr>
        <w:pStyle w:val="2"/>
        <w:rPr>
          <w:rFonts w:hint="eastAsia"/>
          <w:lang w:eastAsia="zh-CN"/>
        </w:rPr>
      </w:pPr>
    </w:p>
    <w:p>
      <w:pPr>
        <w:rPr>
          <w:rFonts w:hint="eastAsia"/>
          <w:lang w:eastAsia="zh-CN"/>
        </w:rPr>
      </w:pPr>
    </w:p>
    <w:p>
      <w:pPr>
        <w:pageBreakBefore w:val="0"/>
        <w:widowControl w:val="0"/>
        <w:kinsoku/>
        <w:wordWrap/>
        <w:overflowPunct/>
        <w:topLinePunct w:val="0"/>
        <w:autoSpaceDE/>
        <w:autoSpaceDN/>
        <w:bidi w:val="0"/>
        <w:adjustRightInd/>
        <w:snapToGrid/>
        <w:spacing w:line="560" w:lineRule="exac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许可人(甲方):                 被许可人(乙方) :</w:t>
      </w:r>
    </w:p>
    <w:p>
      <w:pPr>
        <w:pageBreakBefore w:val="0"/>
        <w:widowControl w:val="0"/>
        <w:kinsoku/>
        <w:wordWrap/>
        <w:overflowPunct/>
        <w:topLinePunct w:val="0"/>
        <w:autoSpaceDE/>
        <w:autoSpaceDN/>
        <w:bidi w:val="0"/>
        <w:adjustRightInd/>
        <w:snapToGrid/>
        <w:spacing w:line="560" w:lineRule="exac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法人（签字）:                 法定代表人:</w:t>
      </w:r>
    </w:p>
    <w:p>
      <w:pPr>
        <w:pageBreakBefore w:val="0"/>
        <w:widowControl w:val="0"/>
        <w:kinsoku/>
        <w:wordWrap/>
        <w:overflowPunct/>
        <w:topLinePunct w:val="0"/>
        <w:autoSpaceDE/>
        <w:autoSpaceDN/>
        <w:bidi w:val="0"/>
        <w:adjustRightInd/>
        <w:snapToGrid/>
        <w:spacing w:line="560" w:lineRule="exact"/>
        <w:textAlignment w:val="auto"/>
        <w:rPr>
          <w:color w:val="000000"/>
          <w:sz w:val="32"/>
          <w:szCs w:val="32"/>
        </w:rPr>
      </w:pPr>
      <w:r>
        <w:rPr>
          <w:rFonts w:hint="eastAsia" w:ascii="仿宋_GB2312" w:hAnsi="微软雅黑" w:eastAsia="仿宋_GB2312" w:cs="宋体"/>
          <w:color w:val="000000"/>
          <w:kern w:val="0"/>
          <w:sz w:val="32"/>
          <w:szCs w:val="32"/>
        </w:rPr>
        <w:t>签约日期：  年  月  日        签约日期：  年  月  日</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color w:val="000000"/>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eastAsia"/>
          <w:color w:val="000000"/>
          <w:sz w:val="32"/>
          <w:szCs w:val="32"/>
        </w:rPr>
      </w:pPr>
    </w:p>
    <w:p>
      <w:pPr>
        <w:pageBreakBefore w:val="0"/>
        <w:widowControl w:val="0"/>
        <w:kinsoku/>
        <w:wordWrap/>
        <w:overflowPunct/>
        <w:topLinePunct w:val="0"/>
        <w:autoSpaceDE/>
        <w:autoSpaceDN/>
        <w:bidi w:val="0"/>
        <w:adjustRightInd/>
        <w:snapToGrid/>
        <w:spacing w:line="560" w:lineRule="exact"/>
        <w:ind w:left="840" w:hanging="1120" w:hangingChars="350"/>
        <w:textAlignment w:val="auto"/>
        <w:rPr>
          <w:rFonts w:hint="eastAsia" w:ascii="仿宋_GB2312" w:hAnsi="仿宋_GB2312" w:eastAsia="仿宋_GB2312" w:cs="仿宋_GB2312"/>
          <w:color w:val="000000"/>
          <w:sz w:val="32"/>
          <w:szCs w:val="32"/>
        </w:rPr>
      </w:pPr>
    </w:p>
    <w:p>
      <w:pPr>
        <w:rPr>
          <w:rFonts w:hint="eastAsia" w:ascii="仿宋_GB2312" w:hAnsi="仿宋_GB2312" w:eastAsia="仿宋_GB2312" w:cs="仿宋_GB2312"/>
        </w:rPr>
      </w:pPr>
    </w:p>
    <w:p>
      <w:pPr>
        <w:pStyle w:val="2"/>
        <w:rPr>
          <w:rFonts w:hint="eastAsia"/>
          <w:lang w:eastAsia="zh-CN"/>
        </w:rPr>
      </w:pPr>
    </w:p>
    <w:p/>
    <w:sectPr>
      <w:pgSz w:w="11906" w:h="16838"/>
      <w:pgMar w:top="1440" w:right="1800" w:bottom="89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15206"/>
    <w:rsid w:val="64115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kern w:val="0"/>
      <w:sz w:val="32"/>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1"/>
    <w:rPr>
      <w:rFonts w:ascii="仿宋" w:hAnsi="仿宋" w:eastAsia="仿宋" w:cs="仿宋"/>
      <w:sz w:val="32"/>
      <w:szCs w:val="32"/>
      <w:lang w:val="zh-CN" w:bidi="zh-CN"/>
    </w:rPr>
  </w:style>
  <w:style w:type="paragraph" w:styleId="4">
    <w:name w:val="Body Text First Indent"/>
    <w:basedOn w:val="3"/>
    <w:qFormat/>
    <w:uiPriority w:val="0"/>
    <w:pPr>
      <w:ind w:firstLine="420" w:firstLineChars="100"/>
    </w:p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2020-12-05T02:57:00Z</dcterms:created>
  <dc:creator>油你选择</dc:creator>
  <cp:lastModifiedBy>油你选择</cp:lastModifiedBy>
  <dcterms:modified xsi:type="dcterms:W3CDTF">2020-12-05T02:57:16Z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