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  <w:t>甘肃省篮球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运动协会</w:t>
      </w:r>
      <w:r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  <w:t>裁判员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赛事备案表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826"/>
        <w:gridCol w:w="1770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07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>级别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参加比赛名称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参加比赛时间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2" w:hRule="atLeast"/>
          <w:jc w:val="center"/>
        </w:trPr>
        <w:tc>
          <w:tcPr>
            <w:tcW w:w="9260" w:type="dxa"/>
            <w:gridSpan w:val="4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注册单位意见：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经甘肃省篮球运动协会商讨， 同意 / 不同意    </w:t>
            </w:r>
          </w:p>
          <w:p>
            <w:pPr>
              <w:ind w:firstLine="1680" w:firstLineChars="600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参加                                        比赛</w:t>
            </w:r>
          </w:p>
          <w:p>
            <w:pPr>
              <w:ind w:firstLine="2240" w:firstLineChars="800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执裁工作，特此备案！                                 </w:t>
            </w:r>
          </w:p>
          <w:p>
            <w:pPr>
              <w:ind w:firstLine="5320" w:firstLineChars="1900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                                甘肃省篮球运动协会章</w:t>
            </w:r>
          </w:p>
          <w:p>
            <w:pPr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裁判员参加省内外比赛前，填好此表发送至甘肃省篮球运动协会裁委会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联系人：曹明，电话13919901025（微信同号）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Y2E2MGI3MTAxZTIwYjMyYmRlZDg5MDhlOGIzOGIifQ=="/>
  </w:docVars>
  <w:rsids>
    <w:rsidRoot w:val="0B8F03C9"/>
    <w:rsid w:val="0B8F03C9"/>
    <w:rsid w:val="20A8477F"/>
    <w:rsid w:val="24B91815"/>
    <w:rsid w:val="51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149</Characters>
  <Lines>0</Lines>
  <Paragraphs>0</Paragraphs>
  <TotalTime>4</TotalTime>
  <ScaleCrop>false</ScaleCrop>
  <LinksUpToDate>false</LinksUpToDate>
  <CharactersWithSpaces>319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2023-04-10T05:07:00Z</dcterms:created>
  <dc:creator>笑尘</dc:creator>
  <cp:lastModifiedBy>空白格</cp:lastModifiedBy>
  <cp:lastPrinted>2023-04-10T05:16:49Z</cp:lastPrinted>
  <dcterms:modified xsi:type="dcterms:W3CDTF">2023-04-10T05:16:57Z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E79C557AA07B49A79C40DA14D9843E2A_13</vt:lpwstr>
  </property>
</Properties>
</file>