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B6" w:rsidRPr="00AC56AC" w:rsidRDefault="002904B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8794F" w:rsidRPr="00AC56AC" w:rsidRDefault="00D8794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904B6" w:rsidRPr="00AC56AC" w:rsidRDefault="002904B6">
      <w:pPr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ind w:right="420"/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jc w:val="right"/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rPr>
          <w:rFonts w:ascii="Times New Roman" w:eastAsia="仿宋_GB2312" w:hAnsi="Times New Roman" w:cs="Times New Roman"/>
        </w:rPr>
      </w:pPr>
    </w:p>
    <w:p w:rsidR="002904B6" w:rsidRPr="00AC56AC" w:rsidRDefault="002904B6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:rsidR="002904B6" w:rsidRPr="00AC56AC" w:rsidRDefault="004503A8">
      <w:pPr>
        <w:jc w:val="center"/>
        <w:rPr>
          <w:rFonts w:ascii="Times New Roman" w:eastAsia="仿宋_GB2312" w:hAnsi="Times New Roman" w:cs="Times New Roman"/>
          <w:b/>
          <w:sz w:val="52"/>
          <w:szCs w:val="52"/>
        </w:rPr>
      </w:pPr>
      <w:r w:rsidRPr="00AC56AC">
        <w:rPr>
          <w:rFonts w:ascii="Times New Roman" w:eastAsia="仿宋_GB2312" w:hAnsi="Times New Roman" w:cs="Times New Roman"/>
          <w:b/>
          <w:sz w:val="52"/>
          <w:szCs w:val="52"/>
        </w:rPr>
        <w:t>生产建设项目水土保持设施</w:t>
      </w:r>
    </w:p>
    <w:p w:rsidR="002904B6" w:rsidRPr="00AC56AC" w:rsidRDefault="004503A8">
      <w:pPr>
        <w:jc w:val="center"/>
        <w:rPr>
          <w:rFonts w:ascii="Times New Roman" w:eastAsia="仿宋_GB2312" w:hAnsi="Times New Roman" w:cs="Times New Roman"/>
          <w:b/>
          <w:sz w:val="84"/>
          <w:szCs w:val="84"/>
        </w:rPr>
      </w:pPr>
      <w:r w:rsidRPr="00AC56AC">
        <w:rPr>
          <w:rFonts w:ascii="Times New Roman" w:eastAsia="仿宋_GB2312" w:hAnsi="Times New Roman" w:cs="Times New Roman"/>
          <w:b/>
          <w:sz w:val="84"/>
          <w:szCs w:val="84"/>
        </w:rPr>
        <w:t>验收鉴定书</w:t>
      </w:r>
    </w:p>
    <w:p w:rsidR="002904B6" w:rsidRPr="00AC56AC" w:rsidRDefault="002904B6" w:rsidP="0046508F">
      <w:pPr>
        <w:spacing w:beforeLines="50" w:afterLines="50"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904B6" w:rsidRPr="00AC56AC" w:rsidRDefault="002904B6" w:rsidP="0046508F">
      <w:pPr>
        <w:spacing w:beforeLines="50" w:afterLines="5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2904B6" w:rsidRPr="00AC56AC" w:rsidRDefault="002904B6" w:rsidP="0046508F">
      <w:pPr>
        <w:spacing w:beforeLines="50" w:afterLines="5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2904B6" w:rsidRPr="00AC56AC" w:rsidRDefault="002904B6" w:rsidP="0046508F">
      <w:pPr>
        <w:spacing w:beforeLines="50" w:afterLines="5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2904B6" w:rsidRPr="00AC56AC" w:rsidRDefault="004503A8" w:rsidP="00CD68A9">
      <w:pPr>
        <w:spacing w:line="360" w:lineRule="auto"/>
        <w:ind w:leftChars="331" w:left="2095" w:hangingChars="500" w:hanging="1400"/>
        <w:rPr>
          <w:rFonts w:ascii="Times New Roman" w:eastAsia="宋体" w:hAnsi="Times New Roman" w:cs="Times New Roman"/>
          <w:bCs/>
          <w:sz w:val="28"/>
          <w:szCs w:val="28"/>
          <w:u w:val="single"/>
        </w:rPr>
      </w:pPr>
      <w:r w:rsidRPr="00AC56AC">
        <w:rPr>
          <w:rFonts w:ascii="Times New Roman" w:eastAsia="宋体" w:hAnsi="宋体" w:cs="Times New Roman"/>
          <w:sz w:val="28"/>
          <w:szCs w:val="28"/>
        </w:rPr>
        <w:t>项目名称</w:t>
      </w:r>
      <w:r w:rsidR="00D8794F" w:rsidRPr="00AC56AC">
        <w:rPr>
          <w:rFonts w:ascii="Times New Roman" w:eastAsia="宋体" w:hAnsi="宋体" w:cs="Times New Roman"/>
          <w:sz w:val="28"/>
          <w:szCs w:val="28"/>
        </w:rPr>
        <w:t>：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呼伦贝尔市东昊新型建材有限公司年产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15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万吨矿渣微粉、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20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万吨粉煤灰、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100</w:t>
      </w:r>
      <w:r w:rsid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万吨水泥粉磨站项目</w:t>
      </w:r>
    </w:p>
    <w:p w:rsidR="002904B6" w:rsidRPr="00AC56AC" w:rsidRDefault="004503A8">
      <w:pPr>
        <w:spacing w:line="360" w:lineRule="auto"/>
        <w:ind w:firstLineChars="250" w:firstLine="700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  <w:r w:rsidRPr="00AC56AC">
        <w:rPr>
          <w:rFonts w:ascii="Times New Roman" w:eastAsia="宋体" w:hAnsi="宋体" w:cs="Times New Roman"/>
          <w:sz w:val="28"/>
          <w:szCs w:val="28"/>
        </w:rPr>
        <w:t>项目编号</w:t>
      </w:r>
      <w:r w:rsidR="00D8794F" w:rsidRPr="00AC56AC">
        <w:rPr>
          <w:rFonts w:ascii="Times New Roman" w:eastAsia="宋体" w:hAnsi="宋体" w:cs="Times New Roman"/>
          <w:sz w:val="28"/>
          <w:szCs w:val="28"/>
        </w:rPr>
        <w:t>：</w:t>
      </w:r>
      <w:r w:rsidR="00AC56AC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         </w:t>
      </w:r>
      <w:r w:rsidR="00A44522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>呼经信发</w:t>
      </w:r>
      <w:r w:rsidR="00C827D3" w:rsidRPr="00AC56AC">
        <w:rPr>
          <w:rFonts w:ascii="Times New Roman" w:eastAsia="宋体" w:hAnsi="Times New Roman" w:cs="Times New Roman"/>
          <w:b/>
          <w:sz w:val="28"/>
          <w:szCs w:val="28"/>
          <w:u w:val="single"/>
        </w:rPr>
        <w:t>[201</w:t>
      </w:r>
      <w:r w:rsidR="00A44522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2</w:t>
      </w:r>
      <w:r w:rsidR="00C827D3" w:rsidRPr="00AC56AC">
        <w:rPr>
          <w:rFonts w:ascii="Times New Roman" w:eastAsia="宋体" w:hAnsi="Times New Roman" w:cs="Times New Roman"/>
          <w:b/>
          <w:sz w:val="28"/>
          <w:szCs w:val="28"/>
          <w:u w:val="single"/>
        </w:rPr>
        <w:t>]</w:t>
      </w:r>
      <w:r w:rsidR="00A44522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319</w:t>
      </w:r>
      <w:r w:rsidR="00C827D3" w:rsidRPr="00AC56AC">
        <w:rPr>
          <w:rFonts w:ascii="Times New Roman" w:eastAsia="宋体" w:hAnsi="宋体" w:cs="Times New Roman"/>
          <w:b/>
          <w:sz w:val="28"/>
          <w:szCs w:val="28"/>
          <w:u w:val="single"/>
        </w:rPr>
        <w:t>号</w:t>
      </w:r>
      <w:r w:rsidR="00AC56AC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                         </w:t>
      </w:r>
    </w:p>
    <w:p w:rsidR="002904B6" w:rsidRPr="00AC56AC" w:rsidRDefault="004503A8">
      <w:pPr>
        <w:spacing w:line="360" w:lineRule="auto"/>
        <w:ind w:firstLineChars="250" w:firstLine="70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AC56AC">
        <w:rPr>
          <w:rFonts w:ascii="Times New Roman" w:eastAsia="宋体" w:hAnsi="宋体" w:cs="Times New Roman"/>
          <w:sz w:val="28"/>
          <w:szCs w:val="28"/>
        </w:rPr>
        <w:t>建设地点</w:t>
      </w:r>
      <w:r w:rsidR="00D8794F" w:rsidRPr="00AC56AC">
        <w:rPr>
          <w:rFonts w:ascii="Times New Roman" w:eastAsia="宋体" w:hAnsi="宋体" w:cs="Times New Roman"/>
          <w:sz w:val="28"/>
          <w:szCs w:val="28"/>
        </w:rPr>
        <w:t>：</w:t>
      </w:r>
      <w:r w:rsidR="00A44522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     </w:t>
      </w:r>
      <w:r w:rsidR="00AC56AC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</w:t>
      </w:r>
      <w:r w:rsidR="00A44522" w:rsidRPr="00A44522">
        <w:rPr>
          <w:rFonts w:ascii="Times New Roman" w:eastAsia="宋体" w:hAnsi="宋体" w:cs="Times New Roman"/>
          <w:b/>
          <w:bCs/>
          <w:sz w:val="28"/>
          <w:szCs w:val="28"/>
          <w:u w:val="single"/>
        </w:rPr>
        <w:t>呼伦贝尔市经济技术开发区内</w:t>
      </w:r>
      <w:r w:rsidR="00A44522" w:rsidRPr="00A44522">
        <w:rPr>
          <w:rFonts w:ascii="Times New Roman" w:eastAsia="宋体" w:hAnsi="宋体" w:cs="Times New Roman" w:hint="eastAsia"/>
          <w:b/>
          <w:bCs/>
          <w:sz w:val="28"/>
          <w:szCs w:val="28"/>
          <w:u w:val="single"/>
        </w:rPr>
        <w:t>起步区</w:t>
      </w:r>
      <w:r w:rsidR="00AC56AC">
        <w:rPr>
          <w:rFonts w:ascii="Times New Roman" w:eastAsia="宋体" w:hAnsi="宋体" w:cs="Times New Roman" w:hint="eastAsia"/>
          <w:b/>
          <w:bCs/>
          <w:sz w:val="28"/>
          <w:szCs w:val="28"/>
          <w:u w:val="single"/>
        </w:rPr>
        <w:t xml:space="preserve">                             </w:t>
      </w:r>
    </w:p>
    <w:p w:rsidR="002904B6" w:rsidRPr="00AC56AC" w:rsidRDefault="004503A8">
      <w:pPr>
        <w:spacing w:line="360" w:lineRule="auto"/>
        <w:ind w:firstLineChars="250" w:firstLine="700"/>
        <w:rPr>
          <w:rFonts w:ascii="Times New Roman" w:eastAsia="宋体" w:hAnsi="Times New Roman" w:cs="Times New Roman"/>
          <w:sz w:val="32"/>
          <w:szCs w:val="32"/>
        </w:rPr>
      </w:pPr>
      <w:r w:rsidRPr="00AC56AC">
        <w:rPr>
          <w:rFonts w:ascii="Times New Roman" w:eastAsia="宋体" w:hAnsi="宋体" w:cs="Times New Roman"/>
          <w:sz w:val="28"/>
          <w:szCs w:val="28"/>
        </w:rPr>
        <w:t>验</w:t>
      </w:r>
      <w:r w:rsidRPr="00AC56AC">
        <w:rPr>
          <w:rFonts w:ascii="Times New Roman" w:eastAsia="宋体" w:hAnsi="宋体" w:cs="Times New Roman"/>
          <w:spacing w:val="-20"/>
          <w:sz w:val="28"/>
          <w:szCs w:val="28"/>
        </w:rPr>
        <w:t>收单</w:t>
      </w:r>
      <w:r w:rsidRPr="00AC56AC">
        <w:rPr>
          <w:rFonts w:ascii="Times New Roman" w:eastAsia="宋体" w:hAnsi="宋体" w:cs="Times New Roman"/>
          <w:sz w:val="28"/>
          <w:szCs w:val="28"/>
        </w:rPr>
        <w:t>位</w:t>
      </w:r>
      <w:r w:rsidR="00D8794F" w:rsidRPr="00AC56AC">
        <w:rPr>
          <w:rFonts w:ascii="Times New Roman" w:eastAsia="宋体" w:hAnsi="宋体" w:cs="Times New Roman"/>
          <w:sz w:val="28"/>
          <w:szCs w:val="28"/>
        </w:rPr>
        <w:t>：</w:t>
      </w:r>
      <w:r w:rsidR="00AC56AC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        </w:t>
      </w:r>
      <w:r w:rsidR="00A44522" w:rsidRPr="00A44522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>呼伦贝尔市东昊新型建材有限公司</w:t>
      </w:r>
      <w:r w:rsidR="00AC56AC" w:rsidRPr="00AC56AC">
        <w:rPr>
          <w:rFonts w:ascii="Times New Roman" w:eastAsia="宋体" w:hAnsi="宋体" w:cs="Times New Roman" w:hint="eastAsia"/>
          <w:b/>
          <w:sz w:val="28"/>
          <w:szCs w:val="28"/>
          <w:u w:val="single"/>
        </w:rPr>
        <w:t xml:space="preserve">  </w:t>
      </w:r>
      <w:r w:rsidR="00AC56AC">
        <w:rPr>
          <w:rFonts w:ascii="Times New Roman" w:eastAsia="宋体" w:hAnsi="宋体" w:cs="Times New Roman" w:hint="eastAsia"/>
          <w:b/>
          <w:bCs/>
          <w:sz w:val="28"/>
          <w:szCs w:val="28"/>
          <w:u w:val="single"/>
        </w:rPr>
        <w:t xml:space="preserve">                       </w:t>
      </w:r>
    </w:p>
    <w:p w:rsidR="002904B6" w:rsidRPr="00AC56AC" w:rsidRDefault="002904B6">
      <w:pPr>
        <w:rPr>
          <w:rFonts w:ascii="Times New Roman" w:eastAsia="宋体" w:hAnsi="Times New Roman" w:cs="Times New Roman"/>
        </w:rPr>
      </w:pPr>
    </w:p>
    <w:p w:rsidR="002904B6" w:rsidRPr="00AC56AC" w:rsidRDefault="00247632" w:rsidP="0046508F">
      <w:pPr>
        <w:spacing w:beforeLines="50" w:afterLines="5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AC56AC">
        <w:rPr>
          <w:rFonts w:ascii="Times New Roman" w:eastAsia="宋体" w:hAnsi="Times New Roman" w:cs="Times New Roman"/>
          <w:b/>
          <w:sz w:val="28"/>
          <w:szCs w:val="28"/>
          <w:u w:val="single"/>
        </w:rPr>
        <w:t>20</w:t>
      </w:r>
      <w:r w:rsidR="00A44522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20</w:t>
      </w:r>
      <w:r w:rsidR="004503A8" w:rsidRPr="00AC56AC">
        <w:rPr>
          <w:rFonts w:ascii="Times New Roman" w:eastAsia="宋体" w:hAnsi="宋体" w:cs="Times New Roman"/>
          <w:sz w:val="28"/>
          <w:szCs w:val="28"/>
        </w:rPr>
        <w:t>年</w:t>
      </w:r>
      <w:r w:rsidR="00E31B9B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11</w:t>
      </w:r>
      <w:r w:rsidR="004503A8" w:rsidRPr="00AC56AC">
        <w:rPr>
          <w:rFonts w:ascii="Times New Roman" w:eastAsia="宋体" w:hAnsi="宋体" w:cs="Times New Roman"/>
          <w:sz w:val="28"/>
          <w:szCs w:val="28"/>
        </w:rPr>
        <w:t>月</w:t>
      </w:r>
      <w:r w:rsidR="00E31B9B">
        <w:rPr>
          <w:rFonts w:ascii="Times New Roman" w:eastAsia="宋体" w:hAnsi="Times New Roman" w:cs="Times New Roman" w:hint="eastAsia"/>
          <w:b/>
          <w:sz w:val="28"/>
          <w:szCs w:val="28"/>
          <w:u w:val="single"/>
        </w:rPr>
        <w:t>20</w:t>
      </w:r>
      <w:r w:rsidR="004503A8" w:rsidRPr="00AC56AC">
        <w:rPr>
          <w:rFonts w:ascii="Times New Roman" w:eastAsia="宋体" w:hAnsi="宋体" w:cs="Times New Roman"/>
          <w:sz w:val="28"/>
          <w:szCs w:val="28"/>
        </w:rPr>
        <w:t>日</w:t>
      </w:r>
    </w:p>
    <w:p w:rsidR="002904B6" w:rsidRPr="00AC56AC" w:rsidRDefault="004503A8" w:rsidP="0046508F">
      <w:pPr>
        <w:spacing w:beforeLines="50" w:afterLines="50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AC56AC">
        <w:rPr>
          <w:rFonts w:ascii="Times New Roman" w:eastAsia="仿宋_GB2312" w:hAnsi="Times New Roman" w:cs="Times New Roman"/>
          <w:b/>
          <w:sz w:val="30"/>
          <w:szCs w:val="30"/>
        </w:rPr>
        <w:br w:type="column"/>
      </w:r>
      <w:r w:rsidRPr="00AC56AC"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一、生产建设项目水土保持设施验收基本情况表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3"/>
        <w:gridCol w:w="4510"/>
        <w:gridCol w:w="806"/>
        <w:gridCol w:w="1026"/>
      </w:tblGrid>
      <w:tr w:rsidR="002904B6" w:rsidRPr="00AC56AC" w:rsidTr="00247632">
        <w:trPr>
          <w:trHeight w:hRule="exact" w:val="96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510" w:type="dxa"/>
            <w:vAlign w:val="center"/>
          </w:tcPr>
          <w:p w:rsidR="002904B6" w:rsidRPr="00AC56AC" w:rsidRDefault="00A44522">
            <w:pPr>
              <w:ind w:leftChars="57" w:lef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呼伦贝尔市东昊新型建材有限公司年产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万吨矿渣微粉、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万吨粉煤灰、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万吨水泥粉磨站项目</w:t>
            </w:r>
          </w:p>
        </w:tc>
        <w:tc>
          <w:tcPr>
            <w:tcW w:w="806" w:type="dxa"/>
            <w:vAlign w:val="center"/>
          </w:tcPr>
          <w:p w:rsidR="002904B6" w:rsidRPr="00AC56AC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行业类别</w:t>
            </w:r>
          </w:p>
        </w:tc>
        <w:tc>
          <w:tcPr>
            <w:tcW w:w="1026" w:type="dxa"/>
            <w:vAlign w:val="center"/>
          </w:tcPr>
          <w:p w:rsidR="002904B6" w:rsidRPr="00AC56AC" w:rsidRDefault="00A445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加工制造类项目</w:t>
            </w:r>
          </w:p>
        </w:tc>
      </w:tr>
      <w:tr w:rsidR="002904B6" w:rsidRPr="00AC56AC" w:rsidTr="00247632">
        <w:trPr>
          <w:trHeight w:hRule="exact" w:val="96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主管部门</w:t>
            </w:r>
          </w:p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（或主要投资方）</w:t>
            </w:r>
          </w:p>
        </w:tc>
        <w:tc>
          <w:tcPr>
            <w:tcW w:w="4510" w:type="dxa"/>
            <w:vAlign w:val="center"/>
          </w:tcPr>
          <w:p w:rsidR="002904B6" w:rsidRPr="00AC56AC" w:rsidRDefault="00A44522" w:rsidP="00206761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呼伦贝尔市东昊新型建材有限公司</w:t>
            </w:r>
          </w:p>
        </w:tc>
        <w:tc>
          <w:tcPr>
            <w:tcW w:w="806" w:type="dxa"/>
            <w:vAlign w:val="center"/>
          </w:tcPr>
          <w:p w:rsidR="002904B6" w:rsidRPr="00AC56AC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项目性质</w:t>
            </w:r>
          </w:p>
        </w:tc>
        <w:tc>
          <w:tcPr>
            <w:tcW w:w="1026" w:type="dxa"/>
            <w:vAlign w:val="center"/>
          </w:tcPr>
          <w:p w:rsidR="002904B6" w:rsidRPr="00AC56AC" w:rsidRDefault="00C827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扩建</w:t>
            </w:r>
          </w:p>
        </w:tc>
      </w:tr>
      <w:tr w:rsidR="002904B6" w:rsidRPr="00AC56AC" w:rsidTr="00247632">
        <w:trPr>
          <w:trHeight w:hRule="exact" w:val="102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水土保持方案批复机关、文号及时间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61F92" w:rsidP="00A61F92">
            <w:pPr>
              <w:ind w:leftChars="57" w:lef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海拉尔区水利局</w:t>
            </w:r>
            <w:r w:rsidR="00AC56AC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海水保许决</w:t>
            </w:r>
            <w:r w:rsidR="00AC56AC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[20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 w:rsidR="00AC56AC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</w:t>
            </w:r>
            <w:r w:rsidR="00AC56AC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号文</w:t>
            </w:r>
            <w:r w:rsidR="00206761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="00C827D3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 w:rsidR="00C827D3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  <w:r w:rsidR="00C827D3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</w:tr>
      <w:tr w:rsidR="002904B6" w:rsidRPr="00AC56AC" w:rsidTr="00247632">
        <w:trPr>
          <w:trHeight w:hRule="exact" w:val="102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水土保持方案变更批复机关、文号及时间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C56A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2904B6" w:rsidRPr="00AC56AC" w:rsidTr="00247632">
        <w:trPr>
          <w:trHeight w:hRule="exact" w:val="102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水土保持初步设计批复机关、文号及时间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C56A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2904B6" w:rsidRPr="00AC56AC" w:rsidTr="00247632">
        <w:trPr>
          <w:trHeight w:hRule="exact" w:val="102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项目建设起止时间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247632" w:rsidP="0046508F">
            <w:pPr>
              <w:ind w:leftChars="57" w:left="120" w:righ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A61F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61F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月开工建设，</w:t>
            </w: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A61F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C827D3"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A61F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46508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完工</w:t>
            </w:r>
          </w:p>
        </w:tc>
      </w:tr>
      <w:tr w:rsidR="002904B6" w:rsidRPr="00AC56AC" w:rsidTr="0024763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水土保持方案编制单位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61F92">
            <w:pPr>
              <w:ind w:leftChars="57" w:left="120" w:righ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呼伦贝尔市源达水利咨询有限责任公司</w:t>
            </w:r>
          </w:p>
        </w:tc>
      </w:tr>
      <w:tr w:rsidR="002904B6" w:rsidRPr="00AC56AC" w:rsidTr="0024763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水土保持初步设计单位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C56AC" w:rsidP="00AC56AC">
            <w:pPr>
              <w:ind w:leftChars="57" w:left="120" w:right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A61F92" w:rsidRPr="00AC56AC" w:rsidTr="00A61F9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A61F92" w:rsidRPr="00AC56AC" w:rsidRDefault="00A61F92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水土保持监测单位</w:t>
            </w:r>
          </w:p>
        </w:tc>
        <w:tc>
          <w:tcPr>
            <w:tcW w:w="6342" w:type="dxa"/>
            <w:gridSpan w:val="3"/>
            <w:vAlign w:val="center"/>
          </w:tcPr>
          <w:p w:rsidR="00A61F92" w:rsidRDefault="00A61F92" w:rsidP="00A61F92">
            <w:pPr>
              <w:jc w:val="center"/>
            </w:pPr>
            <w:r w:rsidRPr="003F573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A61F92" w:rsidRPr="00AC56AC" w:rsidTr="00A61F9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A61F92" w:rsidRPr="00AC56AC" w:rsidRDefault="00A61F92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水土保持施工单位</w:t>
            </w:r>
          </w:p>
        </w:tc>
        <w:tc>
          <w:tcPr>
            <w:tcW w:w="6342" w:type="dxa"/>
            <w:gridSpan w:val="3"/>
            <w:vAlign w:val="center"/>
          </w:tcPr>
          <w:p w:rsidR="00A61F92" w:rsidRDefault="00A61F92" w:rsidP="00A61F92"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呼伦贝尔市东昊新型建材有限公司</w:t>
            </w:r>
          </w:p>
        </w:tc>
      </w:tr>
      <w:tr w:rsidR="00A61F92" w:rsidRPr="00AC56AC" w:rsidTr="00A61F9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A61F92" w:rsidRPr="00AC56AC" w:rsidRDefault="00A61F92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水土保持监理单位</w:t>
            </w:r>
          </w:p>
        </w:tc>
        <w:tc>
          <w:tcPr>
            <w:tcW w:w="6342" w:type="dxa"/>
            <w:gridSpan w:val="3"/>
            <w:vAlign w:val="center"/>
          </w:tcPr>
          <w:p w:rsidR="00A61F92" w:rsidRDefault="00A61F92" w:rsidP="00A61F92">
            <w:pPr>
              <w:jc w:val="center"/>
            </w:pPr>
            <w:r w:rsidRPr="003F573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\</w:t>
            </w:r>
          </w:p>
        </w:tc>
      </w:tr>
      <w:tr w:rsidR="002904B6" w:rsidRPr="00AC56AC" w:rsidTr="00247632">
        <w:trPr>
          <w:trHeight w:hRule="exact" w:val="1080"/>
          <w:jc w:val="center"/>
        </w:trPr>
        <w:tc>
          <w:tcPr>
            <w:tcW w:w="2573" w:type="dxa"/>
            <w:vAlign w:val="center"/>
          </w:tcPr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水土保持设施验收</w:t>
            </w:r>
          </w:p>
          <w:p w:rsidR="002904B6" w:rsidRPr="00AC56AC" w:rsidRDefault="004503A8">
            <w:pPr>
              <w:ind w:leftChars="57" w:left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eastAsia="仿宋_GB2312" w:hAnsi="Times New Roman" w:cs="Times New Roman"/>
                <w:sz w:val="24"/>
                <w:szCs w:val="24"/>
              </w:rPr>
              <w:t>报告编制单位</w:t>
            </w:r>
          </w:p>
        </w:tc>
        <w:tc>
          <w:tcPr>
            <w:tcW w:w="6342" w:type="dxa"/>
            <w:gridSpan w:val="3"/>
            <w:vAlign w:val="center"/>
          </w:tcPr>
          <w:p w:rsidR="002904B6" w:rsidRPr="00AC56AC" w:rsidRDefault="00A61F92">
            <w:pPr>
              <w:ind w:left="120" w:right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呼伦贝尔市东昊新型建材有限公司</w:t>
            </w:r>
          </w:p>
        </w:tc>
      </w:tr>
    </w:tbl>
    <w:p w:rsidR="002904B6" w:rsidRDefault="002904B6">
      <w:pPr>
        <w:ind w:firstLine="615"/>
        <w:rPr>
          <w:rFonts w:ascii="Times New Roman" w:eastAsia="仿宋_GB2312" w:hAnsi="Times New Roman" w:cs="Times New Roman"/>
          <w:sz w:val="24"/>
          <w:szCs w:val="24"/>
        </w:rPr>
      </w:pPr>
    </w:p>
    <w:p w:rsidR="00AC56AC" w:rsidRPr="00AC56AC" w:rsidRDefault="00AC56AC">
      <w:pPr>
        <w:ind w:firstLine="615"/>
        <w:rPr>
          <w:rFonts w:ascii="Times New Roman" w:eastAsia="仿宋_GB2312" w:hAnsi="Times New Roman" w:cs="Times New Roman"/>
          <w:sz w:val="24"/>
          <w:szCs w:val="24"/>
        </w:rPr>
      </w:pPr>
    </w:p>
    <w:p w:rsidR="002904B6" w:rsidRPr="00AC56AC" w:rsidRDefault="004503A8" w:rsidP="00AC56AC">
      <w:pPr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AC56AC"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二、验收意见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8"/>
      </w:tblGrid>
      <w:tr w:rsidR="002904B6" w:rsidRPr="00AC56AC">
        <w:trPr>
          <w:trHeight w:val="12604"/>
          <w:jc w:val="center"/>
        </w:trPr>
        <w:tc>
          <w:tcPr>
            <w:tcW w:w="8838" w:type="dxa"/>
          </w:tcPr>
          <w:p w:rsidR="001F65C6" w:rsidRPr="00AC56AC" w:rsidRDefault="001F65C6" w:rsidP="00C83A59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根据《开发建设项目水土保持设施验收管理办法》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(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水利部令第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16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号）的规定，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20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11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20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日，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在</w:t>
            </w:r>
            <w:r w:rsidR="00C83A5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本单位会议室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主持召开了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呼伦贝尔市东昊新型建材有限公司年产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万吨矿渣微粉、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万吨粉煤灰、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100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万吨水泥粉磨站项目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水土保持设施竣工验收会议。参加会议的有</w:t>
            </w:r>
            <w:r w:rsidR="00206761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建设单位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、</w:t>
            </w:r>
            <w:r w:rsidR="00C83A5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水土保持</w:t>
            </w:r>
            <w:r w:rsidR="0093605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方案</w:t>
            </w:r>
            <w:r w:rsidR="00C83A59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编制单位</w:t>
            </w:r>
            <w:r w:rsidR="00A61F9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呼伦贝尔市源达水利咨询有限责任公司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等单位的</w:t>
            </w:r>
            <w:r w:rsidRPr="00C83A59">
              <w:rPr>
                <w:rFonts w:ascii="Times New Roman" w:eastAsia="仿宋_GB2312" w:hAnsi="Times New Roman" w:cs="Times New Roman"/>
                <w:sz w:val="30"/>
                <w:szCs w:val="30"/>
              </w:rPr>
              <w:t>代表共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  <w:r w:rsidRPr="00C83A59">
              <w:rPr>
                <w:rFonts w:ascii="Times New Roman" w:eastAsia="仿宋_GB2312" w:hAnsi="Times New Roman" w:cs="Times New Roman"/>
                <w:sz w:val="30"/>
                <w:szCs w:val="30"/>
              </w:rPr>
              <w:t>人，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会议成立了验收组</w:t>
            </w:r>
            <w:r w:rsidRPr="00A2089A">
              <w:rPr>
                <w:rFonts w:ascii="Times New Roman" w:eastAsia="仿宋_GB2312" w:hAnsi="Times New Roman" w:cs="Times New Roman"/>
                <w:sz w:val="30"/>
                <w:szCs w:val="30"/>
              </w:rPr>
              <w:t>（名单附后）。</w:t>
            </w:r>
          </w:p>
          <w:p w:rsidR="00FA49E3" w:rsidRPr="00AC56AC" w:rsidRDefault="00A61F92" w:rsidP="00A61F92">
            <w:pPr>
              <w:spacing w:line="54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工程完工后，建设单位对项目的水土保持设施进行了自查初验，并提出了验收申请。建设单位自行对本工程水土保持设施进行了技术评估。上述工作为本次水土保持设施竣工验收提供了技术依</w:t>
            </w: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据。</w:t>
            </w:r>
            <w:r w:rsidR="00FA49E3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验收组及与会代表实地查勘了工程现场，听取了建设单位关于水土保持工作情况的汇报，查阅了有关技术资料，经质询、答疑和讨论，形成验收意见如下：</w:t>
            </w:r>
          </w:p>
          <w:p w:rsidR="002904B6" w:rsidRPr="00AC56AC" w:rsidRDefault="004503A8">
            <w:pPr>
              <w:spacing w:line="580" w:lineRule="exact"/>
              <w:ind w:firstLine="55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（一）项目概况</w:t>
            </w:r>
          </w:p>
          <w:p w:rsidR="00FB102A" w:rsidRDefault="00A44522" w:rsidP="000E4525">
            <w:pPr>
              <w:spacing w:line="580" w:lineRule="exact"/>
              <w:ind w:firstLine="55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呼伦贝尔市东昊新型建材有限公司年产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万吨矿渣微粉、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万吨粉煤灰、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100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万吨水泥粉磨站项目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位于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内蒙古呼伦贝尔市经济技术开发区内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起步区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为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已建建设类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项目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项目规模</w:t>
            </w:r>
            <w:r w:rsid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为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建设一条年产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15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万吨矿渣微粉、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20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万吨粉煤灰、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万吨水泥粉磨站的水泥生产线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本项目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占地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面积为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49635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m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2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，总建筑面积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27400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m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2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，建筑密度为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55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%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，绿地率为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10.48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%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，配套建设地面硬化、绿化等室外附属工程。</w:t>
            </w:r>
          </w:p>
          <w:p w:rsidR="00FA49E3" w:rsidRPr="00AC56AC" w:rsidRDefault="00FB102A" w:rsidP="000E4525">
            <w:pPr>
              <w:spacing w:line="580" w:lineRule="exact"/>
              <w:ind w:firstLine="55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本工程水、电、路、暖依托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呼伦贝尔市</w:t>
            </w: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经济技术开发区配套设</w:t>
            </w: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施，满足工程</w:t>
            </w:r>
            <w:r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项目</w:t>
            </w:r>
            <w:r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需求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本项目按功能分为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办公生产区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、道路硬化区及绿化区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总征占地面积为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4.96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hm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2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，全部为永久占地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，占地类型为草地、占地性质为建设用地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工程建设期共动用土石方量为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32708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m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3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，其中挖方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16354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m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3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，填方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13654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m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3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，无借方，</w:t>
            </w:r>
            <w:r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无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弃方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本工程建设不涉及拆迁（移民）安置与专项设施改（迁）建问题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总投资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10097.48</w:t>
            </w:r>
            <w:r w:rsidR="00A61F92" w:rsidRPr="00A61F92">
              <w:rPr>
                <w:rFonts w:ascii="Times New Roman" w:eastAsia="仿宋_GB2312" w:hAnsi="Times New Roman" w:cs="Times New Roman"/>
                <w:sz w:val="30"/>
                <w:szCs w:val="30"/>
              </w:rPr>
              <w:t>万元，土建投资</w:t>
            </w:r>
            <w:r w:rsidR="00A61F92" w:rsidRPr="00A61F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4877.61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万元，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建设资金全部由自有资金解决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；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本工程总工期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44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个月，已于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201</w:t>
            </w:r>
            <w:r w:rsidR="00A61F92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2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年</w:t>
            </w:r>
            <w:r w:rsidR="00A61F92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3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开工建设，</w:t>
            </w:r>
            <w:r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 xml:space="preserve"> 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201</w:t>
            </w:r>
            <w:r w:rsidR="00A61F92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5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年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  <w:r w:rsidR="00A61F92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0</w:t>
            </w:r>
            <w:r w:rsidR="00A61F92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月底</w:t>
            </w:r>
            <w:r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竣工</w:t>
            </w:r>
            <w:r w:rsidR="000E4525"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。</w:t>
            </w:r>
          </w:p>
          <w:p w:rsidR="002904B6" w:rsidRPr="00AC56AC" w:rsidRDefault="004503A8" w:rsidP="00AC56AC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（二）水土保持方案批复情况</w:t>
            </w:r>
          </w:p>
          <w:p w:rsidR="00FB102A" w:rsidRDefault="00FA49E3" w:rsidP="00276605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20</w:t>
            </w:r>
            <w:r w:rsidR="00FB102A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20</w:t>
            </w:r>
            <w:r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年</w:t>
            </w:r>
            <w:r w:rsidR="00FB102A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11</w:t>
            </w:r>
            <w:r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月</w:t>
            </w:r>
            <w:r w:rsidR="00FB102A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18</w:t>
            </w:r>
            <w:r w:rsidRPr="00AC56AC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日，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海拉尔区水利局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以</w:t>
            </w:r>
            <w:r w:rsidR="00FB102A"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海水保许决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[20</w:t>
            </w:r>
            <w:r w:rsidR="00FB102A"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20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]</w:t>
            </w:r>
            <w:r w:rsidR="00FB102A" w:rsidRP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06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号文</w:t>
            </w:r>
            <w:r w:rsidR="000E4525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件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对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《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呼伦贝尔市东昊新型建材有限公司年产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万吨矿渣微粉、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20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万吨粉煤灰、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100</w:t>
            </w:r>
            <w:r w:rsidR="00A44522">
              <w:rPr>
                <w:rFonts w:ascii="Times New Roman" w:eastAsia="仿宋_GB2312" w:hAnsi="Times New Roman" w:cs="Times New Roman"/>
                <w:sz w:val="30"/>
                <w:szCs w:val="30"/>
              </w:rPr>
              <w:t>万吨水泥粉磨站项目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水土保持方案报告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表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》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准予许可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。批复的水土保持方案确定水土流失</w:t>
            </w:r>
            <w:r w:rsidR="00C425EA"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建设期末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防治责任范围为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4.96</w:t>
            </w:r>
            <w:r w:rsid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公顷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，全部为项目建设区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。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经核定，工程建设期实际发生水土流失防治责任范围为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4.96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hm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</w:rPr>
              <w:t>2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，较方案无变化。批复的水土保持方案投资为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8.99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万元，实际完成水土保持工程总投资为</w:t>
            </w:r>
            <w:r w:rsidR="00FB102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8.97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="00FB102A" w:rsidRPr="00FB102A">
              <w:rPr>
                <w:rFonts w:ascii="Times New Roman" w:eastAsia="仿宋_GB2312" w:hAnsi="Times New Roman" w:cs="Times New Roman"/>
                <w:sz w:val="30"/>
                <w:szCs w:val="30"/>
              </w:rPr>
              <w:t>万元，变化原因为没有发生基本预备费。</w:t>
            </w:r>
          </w:p>
          <w:p w:rsidR="00192D29" w:rsidRDefault="00192D29" w:rsidP="00192D29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</w:pP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（三）水土保持措施完成情况</w:t>
            </w:r>
          </w:p>
          <w:p w:rsidR="00192D29" w:rsidRDefault="00192D29" w:rsidP="00192D29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</w:pP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工程共完成水土流失防治措施面积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0.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52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hm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vertAlign w:val="superscript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，主要为植物措施。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 xml:space="preserve"> 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主体工程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各防治区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已进行表土剥离及回覆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、表土临时苫盖，空地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进行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绿化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，水土保持措施布局基本合理，施工质量基本达到了设计标准，工程运行正常，水土保持防护效果较好，工程质量总体合格。经核定，水土流失治理度为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97.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40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%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，土壤流失控制比为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1.0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，渣土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lastRenderedPageBreak/>
              <w:t>防护率为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97.30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%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，表土保护率为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98%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。林草植被恢复率为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97.07%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，林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 xml:space="preserve"> 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草覆盖率为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</w:rPr>
              <w:t>10.49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%</w:t>
            </w:r>
            <w:r w:rsidRPr="00192D29"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。达到了批复的水保方案防治目标要求。</w:t>
            </w:r>
          </w:p>
          <w:p w:rsidR="002904B6" w:rsidRPr="00AC56AC" w:rsidRDefault="004503A8" w:rsidP="00AC56AC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="0046508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  <w:r w:rsidR="00192D29" w:rsidRPr="00192D29">
              <w:rPr>
                <w:rFonts w:ascii="Times New Roman" w:eastAsia="仿宋_GB2312" w:hAnsi="Times New Roman" w:cs="Times New Roman"/>
                <w:sz w:val="30"/>
                <w:szCs w:val="30"/>
              </w:rPr>
              <w:t>水土保持设施验收情况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和主要结论</w:t>
            </w:r>
          </w:p>
          <w:p w:rsidR="002904B6" w:rsidRPr="00AC56AC" w:rsidRDefault="00192D29" w:rsidP="00192D29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2020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年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月，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呼伦贝尔市东昊新型建材有限公司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完成本项目水土保持设施验收。经认证：本工程建设期扰动土地面积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4.96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hm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  <w:lang w:bidi="zh-CN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，水土流失面积为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4.96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hm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  <w:lang w:bidi="zh-CN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，共完成水土流失治理面积措施面积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 xml:space="preserve"> 0.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52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hm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vertAlign w:val="superscript"/>
                <w:lang w:bidi="zh-CN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，全部为植物措施面积。本工程水土保持总投资为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8.9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7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万元，其中工程措施投资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0.62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万元，植物措施投资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1.72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万元，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临时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措施投资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0.14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万元，独立费用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4.01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万元，水土保持补偿费为</w:t>
            </w:r>
            <w:r w:rsidRPr="00192D29">
              <w:rPr>
                <w:rFonts w:ascii="Times New Roman" w:eastAsia="仿宋_GB2312" w:hAnsi="Times New Roman" w:cs="Times New Roman" w:hint="eastAsia"/>
                <w:sz w:val="30"/>
                <w:szCs w:val="30"/>
                <w:lang w:bidi="zh-CN"/>
              </w:rPr>
              <w:t>2.48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万元。本工程水土保持措施总体布局合理，水土保持设施工程质量总体合格，运行情况良好，达到了防治水土流失目的，整体上具有较强的水土保持功能，能够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满足国家对开发建设项目水土保持的要求</w:t>
            </w:r>
            <w:r w:rsidR="00C425EA" w:rsidRPr="00AC56AC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。</w:t>
            </w:r>
          </w:p>
          <w:p w:rsidR="002904B6" w:rsidRPr="00AC56AC" w:rsidRDefault="004503A8" w:rsidP="00AC56AC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r w:rsidR="0046508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五</w:t>
            </w: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</w:rPr>
              <w:t>）验收结论</w:t>
            </w:r>
          </w:p>
          <w:p w:rsidR="002904B6" w:rsidRPr="00AC56AC" w:rsidRDefault="00633DE4" w:rsidP="00AC56AC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综上所述，验收组认为：该项目实施过程中基本落实了水土保持方案及批复文件要求，完成了水土流失预防和治理任务，水土流失防治指标达到了水土保持方案确定的目标值，符合水土保持设施验收的条件，同意该项目水土保持设施通过验收。</w:t>
            </w:r>
          </w:p>
          <w:p w:rsidR="002904B6" w:rsidRPr="00AC56AC" w:rsidRDefault="004503A8" w:rsidP="00AC56AC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AC56AC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</w:t>
            </w:r>
            <w:r w:rsidR="0046508F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六</w:t>
            </w:r>
            <w:r w:rsidRPr="00AC56AC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）后续管护要求</w:t>
            </w:r>
          </w:p>
          <w:p w:rsidR="00192D29" w:rsidRDefault="00192D29" w:rsidP="00192D29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</w:pP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1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、及时对植物措施裸露地块进行补种，提高植物措施成活率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 xml:space="preserve"> 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和保存率。</w:t>
            </w:r>
          </w:p>
          <w:p w:rsidR="003F7E6A" w:rsidRPr="0046508F" w:rsidRDefault="00192D29" w:rsidP="0046508F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 xml:space="preserve"> 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2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、加强水土保持设施的管理和维护，保证各项水土保持设施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 xml:space="preserve"> </w:t>
            </w:r>
            <w:r w:rsidRPr="00192D29">
              <w:rPr>
                <w:rFonts w:ascii="Times New Roman" w:eastAsia="仿宋_GB2312" w:hAnsi="Times New Roman" w:cs="Times New Roman"/>
                <w:sz w:val="30"/>
                <w:szCs w:val="30"/>
                <w:lang w:bidi="zh-CN"/>
              </w:rPr>
              <w:t>正常运行，长期发挥效益。</w:t>
            </w:r>
          </w:p>
        </w:tc>
      </w:tr>
    </w:tbl>
    <w:p w:rsidR="002904B6" w:rsidRDefault="004503A8" w:rsidP="001C1857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AC56AC">
        <w:rPr>
          <w:rFonts w:ascii="Times New Roman" w:eastAsia="仿宋_GB2312" w:hAnsi="Times New Roman" w:cs="Times New Roman"/>
          <w:sz w:val="30"/>
          <w:szCs w:val="30"/>
        </w:rPr>
        <w:lastRenderedPageBreak/>
        <w:br w:type="page"/>
      </w:r>
      <w:r w:rsidRPr="00AC56AC"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三、验收组成员签字表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905"/>
        <w:gridCol w:w="1226"/>
        <w:gridCol w:w="4082"/>
        <w:gridCol w:w="1359"/>
        <w:gridCol w:w="1517"/>
        <w:gridCol w:w="967"/>
      </w:tblGrid>
      <w:tr w:rsidR="001C1857" w:rsidRPr="001B2E75" w:rsidTr="00E42220">
        <w:trPr>
          <w:trHeight w:val="199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分工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签字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1B2E75" w:rsidRDefault="001C1857" w:rsidP="00E96E0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1B2E7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备注</w:t>
            </w:r>
          </w:p>
        </w:tc>
      </w:tr>
      <w:tr w:rsidR="001C1857" w:rsidRPr="001B2E75" w:rsidTr="00E42220">
        <w:trPr>
          <w:trHeight w:val="1516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E42220" w:rsidP="00E96E08">
            <w:pPr>
              <w:widowControl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高庆丰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A44522" w:rsidP="00E96E08">
            <w:pPr>
              <w:snapToGrid w:val="0"/>
              <w:spacing w:line="360" w:lineRule="auto"/>
              <w:ind w:leftChars="57" w:left="120" w:right="12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呼伦贝尔市东昊新型建材有限公司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791DFF" w:rsidRDefault="00192D29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C56AC">
              <w:rPr>
                <w:rFonts w:ascii="Times New Roman" w:eastAsia="仿宋_GB2312" w:hAnsi="Times New Roman" w:cs="Times New Roman"/>
                <w:sz w:val="28"/>
                <w:szCs w:val="28"/>
              </w:rPr>
              <w:t>建设单位</w:t>
            </w:r>
          </w:p>
        </w:tc>
      </w:tr>
      <w:tr w:rsidR="001C1857" w:rsidRPr="001B2E75" w:rsidTr="00E42220">
        <w:trPr>
          <w:trHeight w:val="1597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</w:t>
            </w:r>
          </w:p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E42220" w:rsidP="00E96E08">
            <w:pPr>
              <w:widowControl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高庆丰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A44522" w:rsidP="00E96E08">
            <w:pPr>
              <w:snapToGrid w:val="0"/>
              <w:spacing w:line="360" w:lineRule="auto"/>
              <w:ind w:leftChars="57" w:left="120" w:right="12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呼伦贝尔市东昊新型建材有限公司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791DFF" w:rsidRDefault="00192D29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C56AC">
              <w:rPr>
                <w:rFonts w:ascii="Times New Roman" w:eastAsia="仿宋_GB2312" w:hAnsi="Times New Roman" w:cs="Times New Roman"/>
                <w:sz w:val="28"/>
                <w:szCs w:val="28"/>
              </w:rPr>
              <w:t>建设单位</w:t>
            </w:r>
          </w:p>
        </w:tc>
      </w:tr>
      <w:tr w:rsidR="001C1857" w:rsidRPr="001B2E75" w:rsidTr="00E42220">
        <w:trPr>
          <w:trHeight w:val="1461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李明贵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92D29" w:rsidP="00E96E08">
            <w:pPr>
              <w:adjustRightInd w:val="0"/>
              <w:snapToGrid w:val="0"/>
              <w:spacing w:line="276" w:lineRule="auto"/>
              <w:ind w:leftChars="57" w:left="120" w:right="12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92D2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特邀专家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高级</w:t>
            </w: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工程师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特邀专家</w:t>
            </w: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1C1857" w:rsidRPr="001B2E75" w:rsidTr="00E42220">
        <w:trPr>
          <w:trHeight w:val="1598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92D29" w:rsidP="00E96E0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张杨杨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A61F92" w:rsidP="00192D29">
            <w:pPr>
              <w:adjustRightInd w:val="0"/>
              <w:snapToGrid w:val="0"/>
              <w:spacing w:line="276" w:lineRule="auto"/>
              <w:ind w:leftChars="57" w:left="120" w:right="12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呼伦贝尔市</w:t>
            </w:r>
            <w:r w:rsidR="00192D29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源达水利咨询有限责任公司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E42220" w:rsidP="00E96E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2E27C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验收报告编制单位</w:t>
            </w:r>
          </w:p>
        </w:tc>
      </w:tr>
      <w:tr w:rsidR="00E42220" w:rsidRPr="001B2E75" w:rsidTr="00E42220">
        <w:trPr>
          <w:trHeight w:val="1775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2220" w:rsidRPr="002E27CB" w:rsidRDefault="00E42220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20" w:rsidRPr="00AC56AC" w:rsidRDefault="00E42220" w:rsidP="00631DA3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高庆丰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20" w:rsidRDefault="00E42220" w:rsidP="00631DA3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呼伦贝尔市东昊新型建材有限</w:t>
            </w:r>
          </w:p>
          <w:p w:rsidR="00E42220" w:rsidRPr="00AC56AC" w:rsidRDefault="00E42220" w:rsidP="00631DA3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公司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20" w:rsidRPr="00791DFF" w:rsidRDefault="00E42220" w:rsidP="00631DA3">
            <w:pPr>
              <w:tabs>
                <w:tab w:val="left" w:pos="3375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20" w:rsidRPr="00AC56AC" w:rsidRDefault="00E42220" w:rsidP="00631DA3">
            <w:pPr>
              <w:tabs>
                <w:tab w:val="left" w:pos="3375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220" w:rsidRPr="00AC56AC" w:rsidRDefault="00E42220" w:rsidP="00631DA3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C56AC">
              <w:rPr>
                <w:rFonts w:ascii="Times New Roman" w:eastAsia="仿宋_GB2312" w:hAnsi="Times New Roman" w:cs="Times New Roman"/>
                <w:sz w:val="28"/>
                <w:szCs w:val="28"/>
              </w:rPr>
              <w:t>施工单位</w:t>
            </w:r>
          </w:p>
        </w:tc>
      </w:tr>
      <w:tr w:rsidR="001C1857" w:rsidRPr="001B2E75" w:rsidTr="00E42220">
        <w:trPr>
          <w:trHeight w:val="1559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1857" w:rsidRPr="002E27CB" w:rsidRDefault="001C1857" w:rsidP="00E96E08"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791DFF" w:rsidRDefault="001C1857" w:rsidP="00E96E08">
            <w:pPr>
              <w:tabs>
                <w:tab w:val="left" w:pos="3375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tabs>
                <w:tab w:val="left" w:pos="3375"/>
              </w:tabs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57" w:rsidRPr="00AC56AC" w:rsidRDefault="001C1857" w:rsidP="00E96E08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C1857" w:rsidRPr="00AC56AC" w:rsidRDefault="001C1857">
      <w:pPr>
        <w:ind w:firstLineChars="200" w:firstLine="600"/>
        <w:outlineLvl w:val="0"/>
        <w:rPr>
          <w:rFonts w:ascii="Times New Roman" w:eastAsia="仿宋_GB2312" w:hAnsi="Times New Roman" w:cs="Times New Roman"/>
          <w:sz w:val="30"/>
          <w:szCs w:val="30"/>
        </w:rPr>
      </w:pPr>
    </w:p>
    <w:sectPr w:rsidR="001C1857" w:rsidRPr="00AC56AC" w:rsidSect="00B318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8B" w:rsidRDefault="0068048B">
      <w:r>
        <w:separator/>
      </w:r>
    </w:p>
  </w:endnote>
  <w:endnote w:type="continuationSeparator" w:id="0">
    <w:p w:rsidR="0068048B" w:rsidRDefault="0068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645869"/>
    </w:sdtPr>
    <w:sdtContent>
      <w:p w:rsidR="002904B6" w:rsidRDefault="00A65A52">
        <w:pPr>
          <w:pStyle w:val="a5"/>
          <w:jc w:val="center"/>
        </w:pPr>
        <w:r>
          <w:fldChar w:fldCharType="begin"/>
        </w:r>
        <w:r w:rsidR="004503A8">
          <w:instrText>PAGE   \* MERGEFORMAT</w:instrText>
        </w:r>
        <w:r>
          <w:fldChar w:fldCharType="separate"/>
        </w:r>
        <w:r w:rsidR="00E31B9B" w:rsidRPr="00E31B9B">
          <w:rPr>
            <w:noProof/>
            <w:lang w:val="zh-CN"/>
          </w:rPr>
          <w:t>1</w:t>
        </w:r>
        <w:r>
          <w:fldChar w:fldCharType="end"/>
        </w:r>
      </w:p>
    </w:sdtContent>
  </w:sdt>
  <w:p w:rsidR="002904B6" w:rsidRDefault="00290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8B" w:rsidRDefault="0068048B">
      <w:r>
        <w:separator/>
      </w:r>
    </w:p>
  </w:footnote>
  <w:footnote w:type="continuationSeparator" w:id="0">
    <w:p w:rsidR="0068048B" w:rsidRDefault="00680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A0FF"/>
    <w:multiLevelType w:val="singleLevel"/>
    <w:tmpl w:val="59E5A0FF"/>
    <w:lvl w:ilvl="0">
      <w:start w:val="8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2B8"/>
    <w:rsid w:val="00002F3E"/>
    <w:rsid w:val="000544BB"/>
    <w:rsid w:val="00082658"/>
    <w:rsid w:val="000B3DCE"/>
    <w:rsid w:val="000C0EF2"/>
    <w:rsid w:val="000D5333"/>
    <w:rsid w:val="000E4525"/>
    <w:rsid w:val="00123B43"/>
    <w:rsid w:val="0013284F"/>
    <w:rsid w:val="0014450C"/>
    <w:rsid w:val="00147D1F"/>
    <w:rsid w:val="0015092B"/>
    <w:rsid w:val="00156391"/>
    <w:rsid w:val="00163519"/>
    <w:rsid w:val="00192D29"/>
    <w:rsid w:val="001A17F8"/>
    <w:rsid w:val="001A2D66"/>
    <w:rsid w:val="001A7B1C"/>
    <w:rsid w:val="001B2E75"/>
    <w:rsid w:val="001B52B1"/>
    <w:rsid w:val="001C1857"/>
    <w:rsid w:val="001C1867"/>
    <w:rsid w:val="001E37F6"/>
    <w:rsid w:val="001E5DAB"/>
    <w:rsid w:val="001F65C6"/>
    <w:rsid w:val="0020261C"/>
    <w:rsid w:val="00206761"/>
    <w:rsid w:val="00214665"/>
    <w:rsid w:val="0022754B"/>
    <w:rsid w:val="00231AE4"/>
    <w:rsid w:val="00247632"/>
    <w:rsid w:val="002509C8"/>
    <w:rsid w:val="00276605"/>
    <w:rsid w:val="002904B6"/>
    <w:rsid w:val="002F4E04"/>
    <w:rsid w:val="003062B4"/>
    <w:rsid w:val="003242C5"/>
    <w:rsid w:val="003269C3"/>
    <w:rsid w:val="003402D1"/>
    <w:rsid w:val="0037288F"/>
    <w:rsid w:val="00390B82"/>
    <w:rsid w:val="003F7E6A"/>
    <w:rsid w:val="004503A8"/>
    <w:rsid w:val="00453534"/>
    <w:rsid w:val="0046508F"/>
    <w:rsid w:val="00475166"/>
    <w:rsid w:val="0049092F"/>
    <w:rsid w:val="004B2C2D"/>
    <w:rsid w:val="004B6AB3"/>
    <w:rsid w:val="004E0298"/>
    <w:rsid w:val="004E6602"/>
    <w:rsid w:val="004F551C"/>
    <w:rsid w:val="0050756B"/>
    <w:rsid w:val="00526350"/>
    <w:rsid w:val="005479BD"/>
    <w:rsid w:val="00564F60"/>
    <w:rsid w:val="00586E99"/>
    <w:rsid w:val="00590CF7"/>
    <w:rsid w:val="005A2077"/>
    <w:rsid w:val="005B1FE3"/>
    <w:rsid w:val="005B3851"/>
    <w:rsid w:val="005F2C15"/>
    <w:rsid w:val="0060117C"/>
    <w:rsid w:val="006051BC"/>
    <w:rsid w:val="0060686A"/>
    <w:rsid w:val="006136AF"/>
    <w:rsid w:val="006141A1"/>
    <w:rsid w:val="006210FE"/>
    <w:rsid w:val="00633DE4"/>
    <w:rsid w:val="00640D60"/>
    <w:rsid w:val="00645348"/>
    <w:rsid w:val="0068048B"/>
    <w:rsid w:val="006A1541"/>
    <w:rsid w:val="006B60C4"/>
    <w:rsid w:val="006C3E3F"/>
    <w:rsid w:val="006F63D4"/>
    <w:rsid w:val="006F78CB"/>
    <w:rsid w:val="00712BD3"/>
    <w:rsid w:val="00721B32"/>
    <w:rsid w:val="00724330"/>
    <w:rsid w:val="00727A30"/>
    <w:rsid w:val="00732233"/>
    <w:rsid w:val="0073486B"/>
    <w:rsid w:val="00756256"/>
    <w:rsid w:val="00784C91"/>
    <w:rsid w:val="007867BF"/>
    <w:rsid w:val="007902B3"/>
    <w:rsid w:val="00791DFF"/>
    <w:rsid w:val="007948CE"/>
    <w:rsid w:val="007C3F53"/>
    <w:rsid w:val="00834307"/>
    <w:rsid w:val="008603CC"/>
    <w:rsid w:val="00873D80"/>
    <w:rsid w:val="00882EF7"/>
    <w:rsid w:val="008904A3"/>
    <w:rsid w:val="008956A1"/>
    <w:rsid w:val="00895BDE"/>
    <w:rsid w:val="008B5B80"/>
    <w:rsid w:val="0093058E"/>
    <w:rsid w:val="00936052"/>
    <w:rsid w:val="00942D44"/>
    <w:rsid w:val="00953410"/>
    <w:rsid w:val="00960422"/>
    <w:rsid w:val="009728F6"/>
    <w:rsid w:val="00974BFF"/>
    <w:rsid w:val="00977DA1"/>
    <w:rsid w:val="00986992"/>
    <w:rsid w:val="009B3834"/>
    <w:rsid w:val="009B3D36"/>
    <w:rsid w:val="009D09D2"/>
    <w:rsid w:val="009D124B"/>
    <w:rsid w:val="009F0A41"/>
    <w:rsid w:val="00A01381"/>
    <w:rsid w:val="00A2089A"/>
    <w:rsid w:val="00A32AAD"/>
    <w:rsid w:val="00A44522"/>
    <w:rsid w:val="00A6077C"/>
    <w:rsid w:val="00A61F92"/>
    <w:rsid w:val="00A65A52"/>
    <w:rsid w:val="00A67E84"/>
    <w:rsid w:val="00A67F54"/>
    <w:rsid w:val="00A82EBC"/>
    <w:rsid w:val="00A84314"/>
    <w:rsid w:val="00AA17CA"/>
    <w:rsid w:val="00AC56AC"/>
    <w:rsid w:val="00AF04B3"/>
    <w:rsid w:val="00AF1409"/>
    <w:rsid w:val="00B05A8C"/>
    <w:rsid w:val="00B07F3D"/>
    <w:rsid w:val="00B150D2"/>
    <w:rsid w:val="00B2479A"/>
    <w:rsid w:val="00B318D8"/>
    <w:rsid w:val="00B606FF"/>
    <w:rsid w:val="00B731B2"/>
    <w:rsid w:val="00BD30E0"/>
    <w:rsid w:val="00BD5FEB"/>
    <w:rsid w:val="00BE16D6"/>
    <w:rsid w:val="00BF09F1"/>
    <w:rsid w:val="00BF2D19"/>
    <w:rsid w:val="00BF6E1D"/>
    <w:rsid w:val="00C03260"/>
    <w:rsid w:val="00C425EA"/>
    <w:rsid w:val="00C67ED2"/>
    <w:rsid w:val="00C72165"/>
    <w:rsid w:val="00C827D3"/>
    <w:rsid w:val="00C83A59"/>
    <w:rsid w:val="00C858BC"/>
    <w:rsid w:val="00CD3DEE"/>
    <w:rsid w:val="00CD68A9"/>
    <w:rsid w:val="00CF1C8B"/>
    <w:rsid w:val="00D16F44"/>
    <w:rsid w:val="00D21AC2"/>
    <w:rsid w:val="00D2730F"/>
    <w:rsid w:val="00D33F5A"/>
    <w:rsid w:val="00D75A7E"/>
    <w:rsid w:val="00D77922"/>
    <w:rsid w:val="00D83F20"/>
    <w:rsid w:val="00D8794F"/>
    <w:rsid w:val="00DA5AE8"/>
    <w:rsid w:val="00DB5B10"/>
    <w:rsid w:val="00DC34FB"/>
    <w:rsid w:val="00DD5EF8"/>
    <w:rsid w:val="00DD6ABC"/>
    <w:rsid w:val="00DD7A57"/>
    <w:rsid w:val="00DE2335"/>
    <w:rsid w:val="00DE7761"/>
    <w:rsid w:val="00E31B9B"/>
    <w:rsid w:val="00E374F9"/>
    <w:rsid w:val="00E42220"/>
    <w:rsid w:val="00E65AB8"/>
    <w:rsid w:val="00E73981"/>
    <w:rsid w:val="00E86EA7"/>
    <w:rsid w:val="00EA2261"/>
    <w:rsid w:val="00EA4422"/>
    <w:rsid w:val="00EA46E2"/>
    <w:rsid w:val="00EB5492"/>
    <w:rsid w:val="00EB633C"/>
    <w:rsid w:val="00EB68C9"/>
    <w:rsid w:val="00ED3CB1"/>
    <w:rsid w:val="00EE3078"/>
    <w:rsid w:val="00F038D2"/>
    <w:rsid w:val="00F224F0"/>
    <w:rsid w:val="00F46EFB"/>
    <w:rsid w:val="00F51DC5"/>
    <w:rsid w:val="00F64DD2"/>
    <w:rsid w:val="00F702B8"/>
    <w:rsid w:val="00F72284"/>
    <w:rsid w:val="00F845EC"/>
    <w:rsid w:val="00FA0763"/>
    <w:rsid w:val="00FA49E3"/>
    <w:rsid w:val="00FB102A"/>
    <w:rsid w:val="00FC5A87"/>
    <w:rsid w:val="00FD00F1"/>
    <w:rsid w:val="00FD30B7"/>
    <w:rsid w:val="10143155"/>
    <w:rsid w:val="116114EB"/>
    <w:rsid w:val="28687287"/>
    <w:rsid w:val="33576819"/>
    <w:rsid w:val="3FC544D7"/>
    <w:rsid w:val="5BE13F3E"/>
    <w:rsid w:val="663D530E"/>
    <w:rsid w:val="7481619E"/>
    <w:rsid w:val="7587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318D8"/>
    <w:pPr>
      <w:keepNext/>
      <w:keepLines/>
      <w:snapToGrid w:val="0"/>
      <w:spacing w:line="360" w:lineRule="auto"/>
      <w:ind w:firstLineChars="200" w:firstLine="640"/>
      <w:jc w:val="left"/>
      <w:outlineLvl w:val="0"/>
    </w:pPr>
    <w:rPr>
      <w:rFonts w:ascii="黑体" w:eastAsia="黑体" w:hAnsi="黑体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318D8"/>
    <w:pPr>
      <w:widowControl/>
      <w:ind w:firstLine="675"/>
    </w:pPr>
    <w:rPr>
      <w:rFonts w:eastAsia="宋体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sid w:val="00B318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3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B318D8"/>
  </w:style>
  <w:style w:type="character" w:customStyle="1" w:styleId="1Char">
    <w:name w:val="标题 1 Char"/>
    <w:basedOn w:val="a0"/>
    <w:link w:val="1"/>
    <w:qFormat/>
    <w:rsid w:val="00B318D8"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B318D8"/>
    <w:rPr>
      <w:rFonts w:eastAsia="宋体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sid w:val="00B318D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318D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318D8"/>
    <w:rPr>
      <w:sz w:val="18"/>
      <w:szCs w:val="18"/>
    </w:rPr>
  </w:style>
  <w:style w:type="paragraph" w:customStyle="1" w:styleId="wgx">
    <w:name w:val="wgx正文"/>
    <w:link w:val="wgxChar"/>
    <w:rsid w:val="00D16F44"/>
    <w:pPr>
      <w:widowControl w:val="0"/>
      <w:overflowPunct w:val="0"/>
      <w:autoSpaceDE w:val="0"/>
      <w:autoSpaceDN w:val="0"/>
      <w:snapToGrid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1"/>
    </w:rPr>
  </w:style>
  <w:style w:type="character" w:customStyle="1" w:styleId="wgxChar">
    <w:name w:val="wgx正文 Char"/>
    <w:basedOn w:val="a0"/>
    <w:link w:val="wgx"/>
    <w:rsid w:val="00D16F44"/>
    <w:rPr>
      <w:rFonts w:ascii="Times New Roman" w:eastAsia="宋体" w:hAnsi="Times New Roman" w:cs="Times New Roman"/>
      <w:kern w:val="2"/>
      <w:sz w:val="28"/>
      <w:szCs w:val="21"/>
    </w:rPr>
  </w:style>
  <w:style w:type="paragraph" w:styleId="a8">
    <w:name w:val="Body Text"/>
    <w:basedOn w:val="a"/>
    <w:link w:val="Char3"/>
    <w:uiPriority w:val="99"/>
    <w:unhideWhenUsed/>
    <w:rsid w:val="00C425EA"/>
    <w:pPr>
      <w:spacing w:after="120"/>
    </w:pPr>
  </w:style>
  <w:style w:type="character" w:customStyle="1" w:styleId="Char3">
    <w:name w:val="正文文本 Char"/>
    <w:basedOn w:val="a0"/>
    <w:link w:val="a8"/>
    <w:uiPriority w:val="99"/>
    <w:rsid w:val="00C425EA"/>
    <w:rPr>
      <w:kern w:val="2"/>
      <w:sz w:val="21"/>
      <w:szCs w:val="22"/>
    </w:rPr>
  </w:style>
  <w:style w:type="paragraph" w:styleId="a9">
    <w:name w:val="Date"/>
    <w:basedOn w:val="a"/>
    <w:next w:val="a"/>
    <w:link w:val="Char4"/>
    <w:uiPriority w:val="99"/>
    <w:semiHidden/>
    <w:unhideWhenUsed/>
    <w:rsid w:val="0045353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45353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402</Words>
  <Characters>2294</Characters>
  <Application>Microsoft Office Word</Application>
  <DocSecurity>0</DocSecurity>
  <Lines>19</Lines>
  <Paragraphs>5</Paragraphs>
  <ScaleCrop>false</ScaleCrop>
  <Company>JDC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</dc:creator>
  <cp:keywords/>
  <dc:description/>
  <cp:lastModifiedBy>ad</cp:lastModifiedBy>
  <cp:revision>19</cp:revision>
  <cp:lastPrinted>2018-10-21T07:34:00Z</cp:lastPrinted>
  <dcterms:created xsi:type="dcterms:W3CDTF">2017-11-15T08:59:00Z</dcterms:created>
  <dcterms:modified xsi:type="dcterms:W3CDTF">2020-11-26T01:15:00Z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