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tbl>
      <w:tblPr>
        <w:tblStyle w:val="TableNormal"/>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5"/>
        <w:gridCol w:w="1556"/>
        <w:gridCol w:w="840"/>
        <w:gridCol w:w="4656"/>
        <w:gridCol w:w="1224"/>
        <w:gridCol w:w="1231"/>
      </w:tblGrid>
      <w:tr>
        <w:tblPrEx>
          <w:tblW w:w="996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0"/>
        </w:trPr>
        <w:tc>
          <w:tcPr>
            <w:tcW w:w="285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drawing>
                <wp:anchor simplePos="0" relativeHeight="251658240" behindDoc="0" locked="0" layoutInCell="1" allowOverlap="1">
                  <wp:simplePos x="0" y="0"/>
                  <wp:positionH relativeFrom="page">
                    <wp:posOffset>11887200</wp:posOffset>
                  </wp:positionH>
                  <wp:positionV relativeFrom="topMargin">
                    <wp:posOffset>10896600</wp:posOffset>
                  </wp:positionV>
                  <wp:extent cx="469900" cy="3556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5"/>
                          <a:stretch>
                            <a:fillRect/>
                          </a:stretch>
                        </pic:blipFill>
                        <pic:spPr>
                          <a:xfrm>
                            <a:off x="0" y="0"/>
                            <a:ext cx="469900" cy="355600"/>
                          </a:xfrm>
                          <a:prstGeom prst="rect">
                            <a:avLst/>
                          </a:prstGeom>
                        </pic:spPr>
                      </pic:pic>
                    </a:graphicData>
                  </a:graphic>
                </wp:anchor>
              </w:drawing>
            </w:r>
            <w:r>
              <w:rPr>
                <w:rFonts w:hint="eastAsia"/>
                <w:sz w:val="24"/>
                <w:szCs w:val="24"/>
              </w:rPr>
              <w:t>课     题</w:t>
            </w:r>
          </w:p>
        </w:tc>
        <w:tc>
          <w:tcPr>
            <w:tcW w:w="465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ascii="仿宋" w:eastAsia="仿宋" w:hAnsi="仿宋" w:cs="仿宋" w:hint="eastAsia"/>
                <w:sz w:val="24"/>
                <w:szCs w:val="24"/>
              </w:rPr>
              <w:t>《沁园春·长沙》</w:t>
            </w:r>
          </w:p>
        </w:tc>
        <w:tc>
          <w:tcPr>
            <w:tcW w:w="1224"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课型</w:t>
            </w:r>
          </w:p>
        </w:tc>
        <w:tc>
          <w:tcPr>
            <w:tcW w:w="123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sz w:val="24"/>
                <w:szCs w:val="24"/>
                <w:lang w:val="en-US" w:eastAsia="zh-CN"/>
              </w:rPr>
            </w:pPr>
            <w:r>
              <w:rPr>
                <w:rFonts w:hint="eastAsia"/>
                <w:sz w:val="24"/>
                <w:szCs w:val="24"/>
                <w:lang w:val="en-US" w:eastAsia="zh-CN"/>
              </w:rPr>
              <w:t>新授</w:t>
            </w:r>
          </w:p>
        </w:tc>
      </w:tr>
      <w:tr>
        <w:tblPrEx>
          <w:tblW w:w="9962" w:type="dxa"/>
          <w:tblInd w:w="0" w:type="dxa"/>
          <w:tblLayout w:type="fixed"/>
          <w:tblCellMar>
            <w:top w:w="0" w:type="dxa"/>
            <w:left w:w="108" w:type="dxa"/>
            <w:bottom w:w="0" w:type="dxa"/>
            <w:right w:w="108" w:type="dxa"/>
          </w:tblCellMar>
        </w:tblPrEx>
        <w:trPr>
          <w:trHeight w:val="429"/>
        </w:trPr>
        <w:tc>
          <w:tcPr>
            <w:tcW w:w="45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sz w:val="24"/>
                <w:szCs w:val="24"/>
              </w:rPr>
            </w:pPr>
            <w:r>
              <w:rPr>
                <w:sz w:val="24"/>
                <w:szCs w:val="24"/>
              </w:rPr>
              <w:t>教</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sz w:val="24"/>
                <w:szCs w:val="24"/>
              </w:rPr>
            </w:pPr>
            <w:r>
              <w:rPr>
                <w:sz w:val="24"/>
                <w:szCs w:val="24"/>
              </w:rPr>
              <w:t>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sz w:val="24"/>
                <w:szCs w:val="24"/>
              </w:rPr>
            </w:pPr>
            <w:r>
              <w:rPr>
                <w:sz w:val="24"/>
                <w:szCs w:val="24"/>
              </w:rPr>
              <w:t>目</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sz w:val="24"/>
                <w:szCs w:val="24"/>
              </w:rPr>
            </w:pPr>
            <w:r>
              <w:rPr>
                <w:sz w:val="24"/>
                <w:szCs w:val="24"/>
              </w:rPr>
              <w:t>标</w:t>
            </w:r>
          </w:p>
        </w:tc>
        <w:tc>
          <w:tcPr>
            <w:tcW w:w="239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rFonts w:hint="eastAsia"/>
                <w:sz w:val="24"/>
                <w:szCs w:val="24"/>
              </w:rPr>
              <w:t>语言的建构和运用</w:t>
            </w:r>
          </w:p>
        </w:tc>
        <w:tc>
          <w:tcPr>
            <w:tcW w:w="711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eastAsia="仿宋" w:hAnsi="仿宋" w:cs="仿宋" w:hint="eastAsia"/>
                <w:sz w:val="24"/>
                <w:szCs w:val="24"/>
              </w:rPr>
            </w:pPr>
            <w:r>
              <w:rPr>
                <w:rFonts w:ascii="仿宋" w:eastAsia="仿宋" w:hAnsi="仿宋" w:cs="仿宋" w:hint="eastAsia"/>
                <w:sz w:val="24"/>
                <w:szCs w:val="24"/>
              </w:rPr>
              <w:t>反复诵读，品味富有表现力的诗歌语言。</w:t>
            </w:r>
          </w:p>
        </w:tc>
      </w:tr>
      <w:tr>
        <w:tblPrEx>
          <w:tblW w:w="9962" w:type="dxa"/>
          <w:tblInd w:w="0" w:type="dxa"/>
          <w:tblLayout w:type="fixed"/>
          <w:tblCellMar>
            <w:top w:w="0" w:type="dxa"/>
            <w:left w:w="108" w:type="dxa"/>
            <w:bottom w:w="0" w:type="dxa"/>
            <w:right w:w="108" w:type="dxa"/>
          </w:tblCellMar>
        </w:tblPrEx>
        <w:trPr>
          <w:trHeight w:val="429"/>
        </w:trPr>
        <w:tc>
          <w:tcPr>
            <w:tcW w:w="455" w:type="dxa"/>
            <w:vMerg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p>
        </w:tc>
        <w:tc>
          <w:tcPr>
            <w:tcW w:w="239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rFonts w:hint="eastAsia"/>
                <w:sz w:val="24"/>
                <w:szCs w:val="24"/>
              </w:rPr>
              <w:t>思维发展与提升</w:t>
            </w:r>
          </w:p>
        </w:tc>
        <w:tc>
          <w:tcPr>
            <w:tcW w:w="711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eastAsia="仿宋" w:hAnsi="仿宋" w:cs="仿宋" w:hint="eastAsia"/>
                <w:sz w:val="24"/>
                <w:szCs w:val="24"/>
              </w:rPr>
            </w:pPr>
            <w:r>
              <w:rPr>
                <w:rFonts w:ascii="仿宋" w:eastAsia="仿宋" w:hAnsi="仿宋" w:cs="仿宋" w:hint="eastAsia"/>
                <w:sz w:val="24"/>
                <w:szCs w:val="24"/>
              </w:rPr>
              <w:t>了解意象，学习借景抒情的表现手法，进行诗歌鉴赏。</w:t>
            </w:r>
          </w:p>
        </w:tc>
      </w:tr>
      <w:tr>
        <w:tblPrEx>
          <w:tblW w:w="9962" w:type="dxa"/>
          <w:tblInd w:w="0" w:type="dxa"/>
          <w:tblLayout w:type="fixed"/>
          <w:tblCellMar>
            <w:top w:w="0" w:type="dxa"/>
            <w:left w:w="108" w:type="dxa"/>
            <w:bottom w:w="0" w:type="dxa"/>
            <w:right w:w="108" w:type="dxa"/>
          </w:tblCellMar>
        </w:tblPrEx>
        <w:trPr>
          <w:trHeight w:val="429"/>
        </w:trPr>
        <w:tc>
          <w:tcPr>
            <w:tcW w:w="455" w:type="dxa"/>
            <w:vMerg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p>
        </w:tc>
        <w:tc>
          <w:tcPr>
            <w:tcW w:w="239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rFonts w:hint="eastAsia"/>
                <w:sz w:val="24"/>
                <w:szCs w:val="24"/>
              </w:rPr>
              <w:t>审美鉴赏与创造</w:t>
            </w:r>
          </w:p>
        </w:tc>
        <w:tc>
          <w:tcPr>
            <w:tcW w:w="711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eastAsia="仿宋" w:hAnsi="仿宋" w:cs="仿宋" w:hint="eastAsia"/>
                <w:sz w:val="24"/>
                <w:szCs w:val="24"/>
              </w:rPr>
            </w:pPr>
            <w:r>
              <w:rPr>
                <w:rFonts w:ascii="仿宋" w:eastAsia="仿宋" w:hAnsi="仿宋" w:cs="仿宋" w:hint="eastAsia"/>
                <w:sz w:val="24"/>
                <w:szCs w:val="24"/>
              </w:rPr>
              <w:t>体会深秋的意境美，领会诗人蕴涵于作品中的情感。</w:t>
            </w:r>
          </w:p>
        </w:tc>
      </w:tr>
      <w:tr>
        <w:tblPrEx>
          <w:tblW w:w="9962" w:type="dxa"/>
          <w:tblInd w:w="0" w:type="dxa"/>
          <w:tblLayout w:type="fixed"/>
          <w:tblCellMar>
            <w:top w:w="0" w:type="dxa"/>
            <w:left w:w="108" w:type="dxa"/>
            <w:bottom w:w="0" w:type="dxa"/>
            <w:right w:w="108" w:type="dxa"/>
          </w:tblCellMar>
        </w:tblPrEx>
        <w:trPr>
          <w:trHeight w:val="429"/>
        </w:trPr>
        <w:tc>
          <w:tcPr>
            <w:tcW w:w="455" w:type="dxa"/>
            <w:vMerg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p>
        </w:tc>
        <w:tc>
          <w:tcPr>
            <w:tcW w:w="2396"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rFonts w:hint="eastAsia"/>
                <w:sz w:val="24"/>
                <w:szCs w:val="24"/>
              </w:rPr>
              <w:t>文化传承与理解</w:t>
            </w:r>
          </w:p>
        </w:tc>
        <w:tc>
          <w:tcPr>
            <w:tcW w:w="711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eastAsia="仿宋" w:hAnsi="仿宋" w:cs="仿宋" w:hint="eastAsia"/>
                <w:sz w:val="24"/>
                <w:szCs w:val="24"/>
              </w:rPr>
            </w:pPr>
            <w:r>
              <w:rPr>
                <w:rFonts w:ascii="仿宋" w:eastAsia="仿宋" w:hAnsi="仿宋" w:cs="仿宋" w:hint="eastAsia"/>
                <w:sz w:val="24"/>
                <w:szCs w:val="24"/>
              </w:rPr>
              <w:t>感悟诗人博大的情怀，体会学习诗人以天下为己任的历史责任感</w:t>
            </w:r>
            <w:r>
              <w:rPr>
                <w:rFonts w:ascii="仿宋" w:eastAsia="仿宋" w:hAnsi="仿宋" w:cs="仿宋" w:hint="eastAsia"/>
                <w:sz w:val="24"/>
                <w:szCs w:val="24"/>
                <w:lang w:eastAsia="zh-CN"/>
              </w:rPr>
              <w:t>。</w:t>
            </w:r>
            <w:r>
              <w:rPr>
                <w:rFonts w:ascii="仿宋" w:eastAsia="仿宋" w:hAnsi="仿宋" w:cs="仿宋" w:hint="eastAsia"/>
                <w:sz w:val="24"/>
                <w:szCs w:val="24"/>
              </w:rPr>
              <w:t> </w:t>
            </w:r>
          </w:p>
        </w:tc>
      </w:tr>
      <w:tr>
        <w:tblPrEx>
          <w:tblW w:w="9962" w:type="dxa"/>
          <w:tblInd w:w="0" w:type="dxa"/>
          <w:tblLayout w:type="fixed"/>
          <w:tblCellMar>
            <w:top w:w="0" w:type="dxa"/>
            <w:left w:w="108" w:type="dxa"/>
            <w:bottom w:w="0" w:type="dxa"/>
            <w:right w:w="108" w:type="dxa"/>
          </w:tblCellMar>
        </w:tblPrEx>
        <w:trPr>
          <w:trHeight w:val="429"/>
        </w:trPr>
        <w:tc>
          <w:tcPr>
            <w:tcW w:w="285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sz w:val="24"/>
                <w:szCs w:val="24"/>
              </w:rPr>
              <w:t>教学</w:t>
            </w:r>
            <w:r>
              <w:rPr>
                <w:rFonts w:hint="eastAsia"/>
                <w:sz w:val="24"/>
                <w:szCs w:val="24"/>
              </w:rPr>
              <w:t>重点</w:t>
            </w:r>
          </w:p>
        </w:tc>
        <w:tc>
          <w:tcPr>
            <w:tcW w:w="711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eastAsia="仿宋" w:hAnsi="仿宋" w:cs="仿宋" w:hint="eastAsia"/>
                <w:sz w:val="24"/>
                <w:szCs w:val="24"/>
              </w:rPr>
            </w:pPr>
            <w:r>
              <w:rPr>
                <w:rFonts w:ascii="仿宋" w:eastAsia="仿宋" w:hAnsi="仿宋" w:cs="仿宋" w:hint="eastAsia"/>
                <w:sz w:val="24"/>
                <w:szCs w:val="24"/>
              </w:rPr>
              <w:t>反复吟读，体会深秋的意境美，学习借景抒情的艺术表现手法。</w:t>
            </w:r>
          </w:p>
        </w:tc>
      </w:tr>
      <w:tr>
        <w:tblPrEx>
          <w:tblW w:w="9962" w:type="dxa"/>
          <w:tblInd w:w="0" w:type="dxa"/>
          <w:tblLayout w:type="fixed"/>
          <w:tblCellMar>
            <w:top w:w="0" w:type="dxa"/>
            <w:left w:w="108" w:type="dxa"/>
            <w:bottom w:w="0" w:type="dxa"/>
            <w:right w:w="108" w:type="dxa"/>
          </w:tblCellMar>
        </w:tblPrEx>
        <w:trPr>
          <w:trHeight w:val="429"/>
        </w:trPr>
        <w:tc>
          <w:tcPr>
            <w:tcW w:w="285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sz w:val="24"/>
                <w:szCs w:val="24"/>
              </w:rPr>
              <w:t>教学</w:t>
            </w:r>
            <w:r>
              <w:rPr>
                <w:rFonts w:hint="eastAsia"/>
                <w:sz w:val="24"/>
                <w:szCs w:val="24"/>
              </w:rPr>
              <w:t>难点</w:t>
            </w:r>
          </w:p>
        </w:tc>
        <w:tc>
          <w:tcPr>
            <w:tcW w:w="7111"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eastAsia="仿宋" w:hAnsi="仿宋" w:cs="仿宋" w:hint="eastAsia"/>
                <w:sz w:val="24"/>
                <w:szCs w:val="24"/>
              </w:rPr>
            </w:pPr>
            <w:r>
              <w:rPr>
                <w:rFonts w:ascii="仿宋" w:eastAsia="仿宋" w:hAnsi="仿宋" w:cs="仿宋" w:hint="eastAsia"/>
                <w:sz w:val="24"/>
                <w:szCs w:val="24"/>
              </w:rPr>
              <w:t>领会作者情感，正确认识自我，树立远大理想。</w:t>
            </w:r>
          </w:p>
        </w:tc>
      </w:tr>
      <w:tr>
        <w:tblPrEx>
          <w:tblW w:w="9962" w:type="dxa"/>
          <w:tblInd w:w="0" w:type="dxa"/>
          <w:tblLayout w:type="fixed"/>
          <w:tblCellMar>
            <w:top w:w="0" w:type="dxa"/>
            <w:left w:w="108" w:type="dxa"/>
            <w:bottom w:w="0" w:type="dxa"/>
            <w:right w:w="108" w:type="dxa"/>
          </w:tblCellMar>
        </w:tblPrEx>
        <w:trPr>
          <w:trHeight w:val="5435"/>
        </w:trPr>
        <w:tc>
          <w:tcPr>
            <w:tcW w:w="9962" w:type="dxa"/>
            <w:gridSpan w:val="6"/>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b/>
                <w:bCs/>
                <w:sz w:val="28"/>
                <w:szCs w:val="28"/>
                <w:lang w:val="en-US" w:eastAsia="zh-CN"/>
              </w:rPr>
            </w:pPr>
            <w:r>
              <w:rPr>
                <w:rFonts w:hint="eastAsia"/>
                <w:b/>
                <w:bCs/>
                <w:sz w:val="28"/>
                <w:szCs w:val="28"/>
                <w:lang w:val="en-US" w:eastAsia="zh-CN"/>
              </w:rPr>
              <w:t>教学过程：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b/>
                <w:bCs/>
                <w:sz w:val="24"/>
                <w:szCs w:val="24"/>
                <w:lang w:val="en-US" w:eastAsia="zh-CN"/>
              </w:rPr>
            </w:pPr>
            <w:r>
              <w:rPr>
                <w:rFonts w:hint="eastAsia"/>
                <w:b/>
                <w:bCs/>
                <w:sz w:val="24"/>
                <w:szCs w:val="24"/>
                <w:lang w:val="en-US" w:eastAsia="zh-CN"/>
              </w:rPr>
              <w:t>一、</w:t>
            </w:r>
            <w:r>
              <w:rPr>
                <w:rFonts w:hint="eastAsia"/>
                <w:b/>
                <w:bCs/>
                <w:sz w:val="24"/>
                <w:szCs w:val="24"/>
              </w:rPr>
              <w:t>导入</w:t>
            </w:r>
            <w:r>
              <w:rPr>
                <w:rFonts w:hint="eastAsia"/>
                <w:b/>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古代有才学之士、有抱负之士，一旦登上高处眺望远方，必定生出很多感慨。陈子昂在幽州台上吟诵“前不见古人，后不见来者，念天地之悠悠，独怆然而泣下”。感叹宇宙之寥廓，人生之苦短，抒发了他怀才不遇的愁苦之情，那么，毛泽东在重游橘子洲时又会抒发什么样的情怀呢？今天就让我们一起走进他的《沁园春.长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b/>
                <w:bCs/>
                <w:sz w:val="24"/>
                <w:szCs w:val="24"/>
                <w:lang w:val="en-US" w:eastAsia="zh-CN"/>
              </w:rPr>
            </w:pPr>
            <w:r>
              <w:rPr>
                <w:rFonts w:hint="eastAsia"/>
                <w:b/>
                <w:bCs/>
                <w:sz w:val="24"/>
                <w:szCs w:val="24"/>
                <w:lang w:val="en-US" w:eastAsia="zh-CN"/>
              </w:rPr>
              <w:t>二、自主学习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rFonts w:hint="eastAsia"/>
                <w:sz w:val="24"/>
                <w:szCs w:val="24"/>
              </w:rPr>
              <w:t>背景介绍</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这首词的题目是《长沙》。长沙是毛泽东早年生活学习和从事革命活动的方。１９２５年，是北伐战争开始的前一年，全国各地工农活动风起云涌，如火如荼。１９２５年１月，党的“四大”在上海召开。大会指出，中国民族革命，必须有无产阶级参加，并取得领导地位，才能取得胜利。１９２５年１０月，毛泽东从韶山前往</w:t>
            </w:r>
            <w:r>
              <w:rPr>
                <w:rFonts w:hint="eastAsia"/>
                <w:sz w:val="24"/>
                <w:szCs w:val="24"/>
                <w:u w:val="single"/>
                <w:lang w:val="en-US" w:eastAsia="zh-CN"/>
              </w:rPr>
              <w:t xml:space="preserve">        </w:t>
            </w:r>
            <w:r>
              <w:rPr>
                <w:rFonts w:hint="eastAsia"/>
                <w:sz w:val="24"/>
                <w:szCs w:val="24"/>
              </w:rPr>
              <w:t>主持</w:t>
            </w:r>
            <w:r>
              <w:rPr>
                <w:rFonts w:hint="eastAsia"/>
                <w:sz w:val="24"/>
                <w:szCs w:val="24"/>
                <w:u w:val="single"/>
                <w:lang w:val="en-US" w:eastAsia="zh-CN"/>
              </w:rPr>
              <w:t xml:space="preserve">        </w:t>
            </w:r>
            <w:r>
              <w:rPr>
                <w:rFonts w:hint="eastAsia"/>
                <w:sz w:val="24"/>
                <w:szCs w:val="24"/>
              </w:rPr>
              <w:t>，途经长沙，重游橘子洲头，面对绚丽的秋景，回忆往昔的岁月，写下了这首词。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rFonts w:hint="eastAsia"/>
                <w:sz w:val="24"/>
                <w:szCs w:val="24"/>
              </w:rPr>
              <w:t>诗人简介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毛泽东,中国现代政治家,思想家,军事家,文学家和书法家.中华人民共和国开国领袖,湖南省湘潭</w:t>
            </w:r>
            <w:r>
              <w:rPr>
                <w:rFonts w:hint="eastAsia"/>
                <w:sz w:val="24"/>
                <w:szCs w:val="24"/>
                <w:u w:val="single"/>
                <w:lang w:val="en-US" w:eastAsia="zh-CN"/>
              </w:rPr>
              <w:t xml:space="preserve">        </w:t>
            </w:r>
            <w:r>
              <w:rPr>
                <w:rFonts w:hint="eastAsia"/>
                <w:sz w:val="24"/>
                <w:szCs w:val="24"/>
              </w:rPr>
              <w:t>人,生于1893年12月26日,逝世于</w:t>
            </w:r>
            <w:r>
              <w:rPr>
                <w:rFonts w:hint="eastAsia"/>
                <w:sz w:val="24"/>
                <w:szCs w:val="24"/>
                <w:u w:val="single"/>
                <w:lang w:val="en-US" w:eastAsia="zh-CN"/>
              </w:rPr>
              <w:t xml:space="preserve">        </w:t>
            </w:r>
            <w:r>
              <w:rPr>
                <w:rFonts w:hint="eastAsia"/>
                <w:sz w:val="24"/>
                <w:szCs w:val="24"/>
              </w:rPr>
              <w:t>年9月9日.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rFonts w:hint="eastAsia"/>
                <w:sz w:val="24"/>
                <w:szCs w:val="24"/>
              </w:rPr>
              <w:t>文体知识介绍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词兴起于</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，盛行于宋，是一种和乐可唱、句式长短不齐的诗体。始称</w:t>
            </w:r>
            <w:r>
              <w:rPr>
                <w:sz w:val="24"/>
                <w:szCs w:val="24"/>
              </w:rPr>
              <w:t>“</w:t>
            </w:r>
            <w:r>
              <w:rPr>
                <w:rFonts w:hint="eastAsia"/>
                <w:sz w:val="24"/>
                <w:szCs w:val="24"/>
              </w:rPr>
              <w:t>曲子</w:t>
            </w:r>
            <w:r>
              <w:rPr>
                <w:sz w:val="24"/>
                <w:szCs w:val="24"/>
              </w:rPr>
              <w:t>”</w:t>
            </w:r>
            <w:r>
              <w:rPr>
                <w:rFonts w:hint="eastAsia"/>
                <w:sz w:val="24"/>
                <w:szCs w:val="24"/>
              </w:rPr>
              <w:t>或</w:t>
            </w:r>
            <w:r>
              <w:rPr>
                <w:sz w:val="24"/>
                <w:szCs w:val="24"/>
              </w:rPr>
              <w:t>“</w:t>
            </w:r>
            <w:r>
              <w:rPr>
                <w:rFonts w:hint="eastAsia"/>
                <w:sz w:val="24"/>
                <w:szCs w:val="24"/>
                <w:u w:val="single"/>
                <w:lang w:val="en-US" w:eastAsia="zh-CN"/>
              </w:rPr>
              <w:t xml:space="preserve">        </w:t>
            </w:r>
            <w:r>
              <w:rPr>
                <w:rFonts w:hint="eastAsia"/>
                <w:sz w:val="24"/>
                <w:szCs w:val="24"/>
                <w:lang w:val="en-US" w:eastAsia="zh-CN"/>
              </w:rPr>
              <w:t xml:space="preserve"> </w:t>
            </w:r>
            <w:r>
              <w:rPr>
                <w:sz w:val="24"/>
                <w:szCs w:val="24"/>
              </w:rPr>
              <w:t>”</w:t>
            </w:r>
            <w:r>
              <w:rPr>
                <w:rFonts w:hint="eastAsia"/>
                <w:sz w:val="24"/>
                <w:szCs w:val="24"/>
              </w:rPr>
              <w:t>，因句子长短不齐，故又称</w:t>
            </w:r>
            <w:r>
              <w:rPr>
                <w:sz w:val="24"/>
                <w:szCs w:val="24"/>
              </w:rPr>
              <w:t>“</w:t>
            </w:r>
            <w:r>
              <w:rPr>
                <w:rFonts w:hint="eastAsia"/>
                <w:sz w:val="24"/>
                <w:szCs w:val="24"/>
              </w:rPr>
              <w:t>长短句</w:t>
            </w:r>
            <w:r>
              <w:rPr>
                <w:sz w:val="24"/>
                <w:szCs w:val="24"/>
              </w:rPr>
              <w:t>”</w:t>
            </w:r>
            <w:r>
              <w:rPr>
                <w:rFonts w:hint="eastAsia"/>
                <w:sz w:val="24"/>
                <w:szCs w:val="24"/>
              </w:rPr>
              <w:t xml:space="preserve"> ，又称为</w:t>
            </w:r>
            <w:r>
              <w:rPr>
                <w:sz w:val="24"/>
                <w:szCs w:val="24"/>
              </w:rPr>
              <w:t>“</w:t>
            </w:r>
            <w:r>
              <w:rPr>
                <w:rFonts w:hint="eastAsia"/>
                <w:sz w:val="24"/>
                <w:szCs w:val="24"/>
                <w:u w:val="single"/>
                <w:lang w:val="en-US" w:eastAsia="zh-CN"/>
              </w:rPr>
              <w:t xml:space="preserve">        </w:t>
            </w:r>
            <w:r>
              <w:rPr>
                <w:rFonts w:hint="eastAsia"/>
                <w:sz w:val="24"/>
                <w:szCs w:val="24"/>
                <w:lang w:val="en-US" w:eastAsia="zh-CN"/>
              </w:rPr>
              <w:t xml:space="preserve"> </w:t>
            </w:r>
            <w:r>
              <w:rPr>
                <w:sz w:val="24"/>
                <w:szCs w:val="24"/>
              </w:rPr>
              <w:t>”</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sz w:val="24"/>
                <w:szCs w:val="24"/>
              </w:rPr>
              <w:t> </w:t>
            </w:r>
            <w:r>
              <w:rPr>
                <w:rFonts w:hint="eastAsia"/>
                <w:sz w:val="24"/>
                <w:szCs w:val="24"/>
              </w:rPr>
              <w:t>词的基本特点是：词有定</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，句有定</w:t>
            </w:r>
            <w:r>
              <w:rPr>
                <w:rFonts w:hint="eastAsia"/>
                <w:sz w:val="24"/>
                <w:szCs w:val="24"/>
                <w:u w:val="single"/>
                <w:lang w:val="en-US" w:eastAsia="zh-CN"/>
              </w:rPr>
              <w:t xml:space="preserve">        </w:t>
            </w:r>
            <w:r>
              <w:rPr>
                <w:rFonts w:hint="eastAsia"/>
                <w:sz w:val="24"/>
                <w:szCs w:val="24"/>
              </w:rPr>
              <w:t>，字有定</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词的组成: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1.词牌</w:t>
            </w:r>
            <w:r>
              <w:rPr>
                <w:rFonts w:hint="eastAsia"/>
                <w:sz w:val="24"/>
                <w:szCs w:val="24"/>
                <w:lang w:eastAsia="zh-CN"/>
              </w:rPr>
              <w:t>：</w:t>
            </w:r>
            <w:r>
              <w:rPr>
                <w:rFonts w:hint="eastAsia"/>
                <w:sz w:val="24"/>
                <w:szCs w:val="24"/>
              </w:rPr>
              <w:t>每首词都有一个曲调名称，叫</w:t>
            </w:r>
            <w:r>
              <w:rPr>
                <w:sz w:val="24"/>
                <w:szCs w:val="24"/>
              </w:rPr>
              <w:t>“</w:t>
            </w:r>
            <w:r>
              <w:rPr>
                <w:rFonts w:hint="eastAsia"/>
                <w:sz w:val="24"/>
                <w:szCs w:val="24"/>
              </w:rPr>
              <w:t>词牌</w:t>
            </w:r>
            <w:r>
              <w:rPr>
                <w:sz w:val="24"/>
                <w:szCs w:val="24"/>
              </w:rPr>
              <w:t>”</w:t>
            </w:r>
            <w:r>
              <w:rPr>
                <w:rFonts w:hint="eastAsia"/>
                <w:sz w:val="24"/>
                <w:szCs w:val="24"/>
              </w:rPr>
              <w:t>，如</w:t>
            </w:r>
            <w:r>
              <w:rPr>
                <w:sz w:val="24"/>
                <w:szCs w:val="24"/>
              </w:rPr>
              <w:t>“</w:t>
            </w:r>
            <w:r>
              <w:rPr>
                <w:rFonts w:hint="eastAsia"/>
                <w:sz w:val="24"/>
                <w:szCs w:val="24"/>
              </w:rPr>
              <w:t>沁园春</w:t>
            </w:r>
            <w:r>
              <w:rPr>
                <w:sz w:val="24"/>
                <w:szCs w:val="24"/>
              </w:rPr>
              <w:t>”“</w:t>
            </w:r>
            <w:r>
              <w:rPr>
                <w:rFonts w:hint="eastAsia"/>
                <w:sz w:val="24"/>
                <w:szCs w:val="24"/>
              </w:rPr>
              <w:t>水调歌头</w:t>
            </w:r>
            <w:r>
              <w:rPr>
                <w:sz w:val="24"/>
                <w:szCs w:val="24"/>
              </w:rPr>
              <w:t>”“</w:t>
            </w:r>
            <w:r>
              <w:rPr>
                <w:rFonts w:hint="eastAsia"/>
                <w:sz w:val="24"/>
                <w:szCs w:val="24"/>
              </w:rPr>
              <w:t>采桑子</w:t>
            </w:r>
            <w:r>
              <w:rPr>
                <w:sz w:val="24"/>
                <w:szCs w:val="24"/>
              </w:rPr>
              <w:t>”</w:t>
            </w:r>
            <w:r>
              <w:rPr>
                <w:rFonts w:hint="eastAsia"/>
                <w:sz w:val="24"/>
                <w:szCs w:val="24"/>
              </w:rPr>
              <w:t>等。词牌规定着这首词的字数、句数和平仄押韵等。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2.标题</w:t>
            </w:r>
            <w:r>
              <w:rPr>
                <w:rFonts w:hint="eastAsia"/>
                <w:sz w:val="24"/>
                <w:szCs w:val="24"/>
                <w:lang w:eastAsia="zh-CN"/>
              </w:rPr>
              <w:t>：</w:t>
            </w:r>
            <w:r>
              <w:rPr>
                <w:rFonts w:hint="eastAsia"/>
                <w:sz w:val="24"/>
                <w:szCs w:val="24"/>
              </w:rPr>
              <w:t>词牌和词的内容无必然联系，所以词牌后多另立标题，如：</w:t>
            </w:r>
            <w:r>
              <w:rPr>
                <w:sz w:val="24"/>
                <w:szCs w:val="24"/>
              </w:rPr>
              <w:t>“</w:t>
            </w:r>
            <w:r>
              <w:rPr>
                <w:rFonts w:hint="eastAsia"/>
                <w:sz w:val="24"/>
                <w:szCs w:val="24"/>
              </w:rPr>
              <w:t>长沙</w:t>
            </w:r>
            <w:r>
              <w:rPr>
                <w:sz w:val="24"/>
                <w:szCs w:val="24"/>
              </w:rPr>
              <w:t>”</w:t>
            </w:r>
            <w:r>
              <w:rPr>
                <w:rFonts w:hint="eastAsia"/>
                <w:sz w:val="24"/>
                <w:szCs w:val="24"/>
              </w:rPr>
              <w:t>。标题是词的内容的集中体现。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3 .按字数的多少，词可分为长调(91字以上)、中调(59至90字)、小令（58字以下）。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4 .词从结构上看多数是分段的，一段叫作</w:t>
            </w:r>
            <w:r>
              <w:rPr>
                <w:sz w:val="24"/>
                <w:szCs w:val="24"/>
              </w:rPr>
              <w:t>“</w:t>
            </w:r>
            <w:r>
              <w:rPr>
                <w:rFonts w:hint="eastAsia"/>
                <w:sz w:val="24"/>
                <w:szCs w:val="24"/>
              </w:rPr>
              <w:t>一阕</w:t>
            </w:r>
            <w:r>
              <w:rPr>
                <w:sz w:val="24"/>
                <w:szCs w:val="24"/>
              </w:rPr>
              <w:t>”</w:t>
            </w:r>
            <w:r>
              <w:rPr>
                <w:rFonts w:hint="eastAsia"/>
                <w:sz w:val="24"/>
                <w:szCs w:val="24"/>
              </w:rPr>
              <w:t>或</w:t>
            </w:r>
            <w:r>
              <w:rPr>
                <w:sz w:val="24"/>
                <w:szCs w:val="24"/>
              </w:rPr>
              <w:t>“</w:t>
            </w:r>
            <w:r>
              <w:rPr>
                <w:rFonts w:hint="eastAsia"/>
                <w:sz w:val="24"/>
                <w:szCs w:val="24"/>
              </w:rPr>
              <w:t>一片</w:t>
            </w:r>
            <w:r>
              <w:rPr>
                <w:sz w:val="24"/>
                <w:szCs w:val="24"/>
              </w:rPr>
              <w:t>”</w:t>
            </w:r>
            <w:r>
              <w:rPr>
                <w:rFonts w:hint="eastAsia"/>
                <w:sz w:val="24"/>
                <w:szCs w:val="24"/>
              </w:rPr>
              <w:t>。词从片数上来分有单调（不分片，多为小令）、双调（两片，上下阕）、三叠（三片）、四叠（四片）等。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沁园春：沁园相传为东汉明帝女儿</w:t>
            </w:r>
            <w:r>
              <w:rPr>
                <w:rFonts w:hint="eastAsia"/>
                <w:sz w:val="24"/>
                <w:szCs w:val="24"/>
                <w:u w:val="single"/>
                <w:lang w:val="en-US" w:eastAsia="zh-CN"/>
              </w:rPr>
              <w:t xml:space="preserve">        </w:t>
            </w:r>
            <w:r>
              <w:rPr>
                <w:rFonts w:hint="eastAsia"/>
                <w:sz w:val="24"/>
                <w:szCs w:val="24"/>
              </w:rPr>
              <w:t>园，后来被外戚窦宪仗势夺取，有人作诗咏其事，此词牌由此而得名。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四</w:t>
            </w:r>
            <w:r>
              <w:rPr>
                <w:rFonts w:hint="eastAsia"/>
                <w:sz w:val="24"/>
                <w:szCs w:val="24"/>
                <w:lang w:eastAsia="zh-CN"/>
              </w:rPr>
              <w:t>）</w:t>
            </w:r>
            <w:r>
              <w:rPr>
                <w:rFonts w:hint="eastAsia"/>
                <w:sz w:val="24"/>
                <w:szCs w:val="24"/>
              </w:rPr>
              <w:t>正音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t>橘子洲（</w:t>
            </w:r>
            <w:r>
              <w:rPr>
                <w:rFonts w:hint="eastAsia"/>
                <w:sz w:val="24"/>
                <w:szCs w:val="24"/>
                <w:lang w:val="en-US" w:eastAsia="zh-CN"/>
              </w:rPr>
              <w:t xml:space="preserve">      </w:t>
            </w:r>
            <w:r>
              <w:rPr>
                <w:rFonts w:hint="eastAsia"/>
                <w:sz w:val="24"/>
                <w:szCs w:val="24"/>
              </w:rPr>
              <w:t>）  百舸（</w:t>
            </w:r>
            <w:r>
              <w:rPr>
                <w:rFonts w:hint="eastAsia"/>
                <w:sz w:val="24"/>
                <w:szCs w:val="24"/>
                <w:lang w:val="en-US" w:eastAsia="zh-CN"/>
              </w:rPr>
              <w:t xml:space="preserve">      </w:t>
            </w:r>
            <w:r>
              <w:rPr>
                <w:rFonts w:hint="eastAsia"/>
                <w:sz w:val="24"/>
                <w:szCs w:val="24"/>
              </w:rPr>
              <w:t>） 挥斥方遒（</w:t>
            </w:r>
            <w:r>
              <w:rPr>
                <w:rFonts w:hint="eastAsia"/>
                <w:sz w:val="24"/>
                <w:szCs w:val="24"/>
                <w:lang w:val="en-US" w:eastAsia="zh-CN"/>
              </w:rPr>
              <w:t xml:space="preserve">      </w:t>
            </w:r>
            <w:r>
              <w:rPr>
                <w:rFonts w:hint="eastAsia"/>
                <w:sz w:val="24"/>
                <w:szCs w:val="24"/>
              </w:rPr>
              <w:t>） 遏（</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峥嵘岁月（</w:t>
            </w:r>
            <w:r>
              <w:rPr>
                <w:rFonts w:hint="eastAsia"/>
                <w:sz w:val="24"/>
                <w:szCs w:val="24"/>
                <w:lang w:val="en-US" w:eastAsia="zh-CN"/>
              </w:rPr>
              <w:t xml:space="preserve">      </w:t>
            </w:r>
            <w:r>
              <w:rPr>
                <w:rFonts w:hint="eastAsia"/>
                <w:sz w:val="24"/>
                <w:szCs w:val="24"/>
              </w:rPr>
              <w:t>） 怅寥廓（</w:t>
            </w:r>
            <w:r>
              <w:rPr>
                <w:rFonts w:hint="eastAsia"/>
                <w:sz w:val="24"/>
                <w:szCs w:val="24"/>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五</w:t>
            </w:r>
            <w:r>
              <w:rPr>
                <w:rFonts w:hint="eastAsia"/>
                <w:sz w:val="24"/>
                <w:szCs w:val="24"/>
                <w:lang w:eastAsia="zh-CN"/>
              </w:rPr>
              <w:t>）</w:t>
            </w:r>
            <w:r>
              <w:rPr>
                <w:rFonts w:hint="eastAsia"/>
                <w:sz w:val="24"/>
                <w:szCs w:val="24"/>
              </w:rPr>
              <w:t>词语释义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漫江：</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百舸：</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寥廓：</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百侣：</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峥嵘岁月：</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风华正茂：</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挥斥方遒：</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蹉跎岁月：</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rPr>
              <w:t>大气磅礴：</w:t>
            </w:r>
            <w:r>
              <w:rPr>
                <w:rFonts w:hint="eastAsia"/>
                <w:sz w:val="24"/>
                <w:szCs w:val="24"/>
                <w:u w:val="single"/>
                <w:lang w:val="en-US" w:eastAsia="zh-CN"/>
              </w:rPr>
              <w:t xml:space="preserve">                     </w:t>
            </w:r>
            <w:r>
              <w:rPr>
                <w:rFonts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sz w:val="24"/>
                <w:szCs w:val="24"/>
                <w:lang w:val="en-US" w:eastAsia="zh-CN"/>
              </w:rPr>
            </w:pPr>
            <w:r>
              <w:rPr>
                <w:rFonts w:hint="eastAsia"/>
                <w:sz w:val="24"/>
                <w:szCs w:val="24"/>
                <w:lang w:eastAsia="zh-CN"/>
              </w:rPr>
              <w:t>（</w:t>
            </w:r>
            <w:r>
              <w:rPr>
                <w:rFonts w:hint="eastAsia"/>
                <w:sz w:val="24"/>
                <w:szCs w:val="24"/>
                <w:lang w:val="en-US" w:eastAsia="zh-CN"/>
              </w:rPr>
              <w:t>六</w:t>
            </w:r>
            <w:r>
              <w:rPr>
                <w:rFonts w:hint="eastAsia"/>
                <w:sz w:val="24"/>
                <w:szCs w:val="24"/>
                <w:lang w:eastAsia="zh-CN"/>
              </w:rPr>
              <w:t>）</w:t>
            </w:r>
            <w:r>
              <w:rPr>
                <w:rFonts w:hint="eastAsia"/>
                <w:sz w:val="24"/>
                <w:szCs w:val="24"/>
                <w:lang w:val="en-US" w:eastAsia="zh-CN"/>
              </w:rPr>
              <w:t>情境默写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补写出下列句子中的空缺部分。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w:t>
            </w:r>
            <w:r>
              <w:rPr>
                <w:sz w:val="24"/>
                <w:szCs w:val="24"/>
              </w:rPr>
              <w:t>“_______________，_______________”在《沁园春·长沙》中起过渡作用，描写词人旧地重游，引发了对往昔生活的回忆。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2.</w:t>
            </w:r>
            <w:r>
              <w:rPr>
                <w:sz w:val="24"/>
                <w:szCs w:val="24"/>
              </w:rPr>
              <w:t>《沁园春·长沙》寄寓诗人火热的革命情怀的诗句是：______________，写出了诗人经历了无数个革命岁月的诗句是_____________。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3.</w:t>
            </w:r>
            <w:r>
              <w:rPr>
                <w:sz w:val="24"/>
                <w:szCs w:val="24"/>
              </w:rPr>
              <w:t>《沁园春·长沙》表现诗人关心国家大事的言行的诗句是_________，_______。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4.</w:t>
            </w:r>
            <w:r>
              <w:rPr>
                <w:sz w:val="24"/>
                <w:szCs w:val="24"/>
              </w:rPr>
              <w:t>《沁园春·长沙》中“____________，_________”，表现了革命者关注国家大事的言行。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5.</w:t>
            </w:r>
            <w:r>
              <w:rPr>
                <w:sz w:val="24"/>
                <w:szCs w:val="24"/>
              </w:rPr>
              <w:t>《沁园春·长沙》中“___________，_________”，表现了静中有动，生气勃勃的场面描写。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6.</w:t>
            </w:r>
            <w:r>
              <w:rPr>
                <w:sz w:val="24"/>
                <w:szCs w:val="24"/>
              </w:rPr>
              <w:t>《沁园春·长沙》中诗人故地重游，引起诗人对往昔不平凡岁月回忆的过渡句是“___________，_________”。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7.</w:t>
            </w:r>
            <w:r>
              <w:rPr>
                <w:sz w:val="24"/>
                <w:szCs w:val="24"/>
              </w:rPr>
              <w:t>《沁园春·长沙》上阕中诗人从不同的角度描绘了寒秋大好河山的壮美图景，远眺“_____________________，_____________________”。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8.</w:t>
            </w:r>
            <w:r>
              <w:rPr>
                <w:sz w:val="24"/>
                <w:szCs w:val="24"/>
              </w:rPr>
              <w:t>学校举办纪念“五四”运动专题活动，需要设计海报。为了号召同学们学习“五四”青年慷慨激昂、评论国事、奋笔疾书、勇于向军阀官僚展开斗争的豪迈气魄，我们可以引用几句诗歌，如“同学少年，风华正茂”“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9.</w:t>
            </w:r>
            <w:r>
              <w:rPr>
                <w:sz w:val="24"/>
                <w:szCs w:val="24"/>
              </w:rPr>
              <w:t>“_____________________，_____________________”，万类霜天竞自由。</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七</w:t>
            </w:r>
            <w:r>
              <w:rPr>
                <w:rFonts w:hint="eastAsia"/>
                <w:sz w:val="24"/>
                <w:szCs w:val="24"/>
                <w:lang w:eastAsia="zh-CN"/>
              </w:rPr>
              <w:t>）</w:t>
            </w:r>
            <w:r>
              <w:rPr>
                <w:rFonts w:hint="eastAsia"/>
                <w:sz w:val="24"/>
                <w:szCs w:val="24"/>
              </w:rPr>
              <w:t>板书设计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r>
              <w:rPr>
                <w:rFonts w:hint="eastAsia"/>
                <w:sz w:val="24"/>
                <w:szCs w:val="24"/>
              </w:rPr>
              <w:drawing>
                <wp:inline distT="0" distB="0" distL="114300" distR="114300">
                  <wp:extent cx="3905250" cy="19716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6"/>
                          <a:srcRect r="48825"/>
                          <a:stretch>
                            <a:fillRect/>
                          </a:stretch>
                        </pic:blipFill>
                        <pic:spPr>
                          <a:xfrm>
                            <a:off x="0" y="0"/>
                            <a:ext cx="3905250" cy="19716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b/>
                <w:bCs/>
                <w:sz w:val="24"/>
                <w:szCs w:val="24"/>
                <w:lang w:val="en-US" w:eastAsia="zh-CN"/>
              </w:rPr>
            </w:pPr>
            <w:r>
              <w:rPr>
                <w:rFonts w:hint="eastAsia"/>
                <w:b/>
                <w:bCs/>
                <w:sz w:val="24"/>
                <w:szCs w:val="24"/>
                <w:lang w:val="en-US" w:eastAsia="zh-CN"/>
              </w:rPr>
              <w:t>三、合作学习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sz w:val="24"/>
                <w:szCs w:val="24"/>
              </w:rPr>
              <w:t>阅读下面的文字，完成各题。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沁园春·长沙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毛泽东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独立寒秋，湘江北去，橘子洲头。看万山红遍，层林尽染；漫江碧透，百舸争流。鹰击长空，鱼翔浅底，万类霜天竞自由。怅寥廓，问苍茫大地，谁主沉浮？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携来百侣曾游。忆往昔峥嵘岁月稠。恰同学少年，风华正茂；书生意气，挥斥方遒。指点江山，激扬文字，粪土当年万户侯。曾记否，到中流击水，浪遏飞舟？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w:t>
            </w:r>
            <w:r>
              <w:rPr>
                <w:sz w:val="24"/>
                <w:szCs w:val="24"/>
              </w:rPr>
              <w:t>．下列有关文学常识的表述，不正确的一项是（</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A．诗歌在形式上以行为单位，分行的主要依据是节奏，而不是内容。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B．《沁园春·长沙》，“沁园春”是词牌名，它从形式上规定了词的字数、平仄等，与内容无关；“长沙”是标题，揭示了有关内容。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C．词是我国古代一种可以配乐歌唱、句式长短不齐的诗体。又名长短句、诗余、曲子词等，它始于唐，盛于宋。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D．古人按字数把词分为小令（58字以内）、中调（59—90字）和长调（91字以上）；但无论多少字，都分为上下两阕。</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2</w:t>
            </w:r>
            <w:r>
              <w:rPr>
                <w:sz w:val="24"/>
                <w:szCs w:val="24"/>
              </w:rPr>
              <w:t>．在“鹰击长空”“鱼翔浅底”两句中，“击”和“翔”具有怎样的表达效果？请结合语句的含意进行简要分析。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sz w:val="24"/>
                <w:szCs w:val="24"/>
              </w:rPr>
              <w:t>阅读下面这首词，完成问题。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虞美人·枕上[注]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毛泽东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堆来枕上愁何状?江海翻波浪。夜长天色总难明，寂寞披衣起坐数寒星。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晓来百念都灰尽，剩有离人影。一钩残月向西流，对此不抛眼泪也无由。</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黑体" w:eastAsia="黑体" w:hAnsi="黑体" w:cs="黑体" w:hint="eastAsia"/>
                <w:sz w:val="21"/>
                <w:szCs w:val="21"/>
              </w:rPr>
            </w:pPr>
            <w:r>
              <w:rPr>
                <w:rFonts w:ascii="黑体" w:eastAsia="黑体" w:hAnsi="黑体" w:cs="黑体" w:hint="eastAsia"/>
                <w:sz w:val="21"/>
                <w:szCs w:val="21"/>
                <w:lang w:eastAsia="zh-CN"/>
              </w:rPr>
              <w:t>【</w:t>
            </w:r>
            <w:r>
              <w:rPr>
                <w:rFonts w:ascii="黑体" w:eastAsia="黑体" w:hAnsi="黑体" w:cs="黑体" w:hint="eastAsia"/>
                <w:sz w:val="21"/>
                <w:szCs w:val="21"/>
                <w:lang w:val="en-US" w:eastAsia="zh-CN"/>
              </w:rPr>
              <w:t>注</w:t>
            </w:r>
            <w:r>
              <w:rPr>
                <w:rFonts w:ascii="黑体" w:eastAsia="黑体" w:hAnsi="黑体" w:cs="黑体" w:hint="eastAsia"/>
                <w:sz w:val="21"/>
                <w:szCs w:val="21"/>
                <w:lang w:eastAsia="zh-CN"/>
              </w:rPr>
              <w:t>】</w:t>
            </w:r>
            <w:r>
              <w:rPr>
                <w:rFonts w:ascii="黑体" w:eastAsia="黑体" w:hAnsi="黑体" w:cs="黑体" w:hint="eastAsia"/>
                <w:sz w:val="21"/>
                <w:szCs w:val="21"/>
              </w:rPr>
              <w:t>此词写于1921年，是毛泽东写给夫人杨开慧的，当时二人结婚不满一年。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3</w:t>
            </w:r>
            <w:r>
              <w:rPr>
                <w:sz w:val="24"/>
                <w:szCs w:val="24"/>
              </w:rPr>
              <w:t>．下列对这首词的理解和赏析，不恰当的一项是(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A．“江海翻波浪”运用比喻、夸张的手法，化无形为有形，鲜明地写出“愁”之状。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B．一个“晓”字，点出作者彻夜未眠；一个“影”字，写出若即若离的别样之苦。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C．下阕末两句，写作者触景生情，见月怀人，含蓄地点出了别离之苦。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D．这首词通过对夜晚景色的描写，从侧面反映了革命者也有自己的离愁别绪。</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4</w:t>
            </w:r>
            <w:r>
              <w:rPr>
                <w:sz w:val="24"/>
                <w:szCs w:val="24"/>
              </w:rPr>
              <w:t>．这首词与毛泽东的《沁园春·长沙》相比，从景与情的角度看，有何不同？请简要分析。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sz w:val="24"/>
                <w:szCs w:val="24"/>
              </w:rPr>
              <w:t>阅读下面这首唐诗，完成下面小题。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劳劳亭①歌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李白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金陵劳劳送客堂，蔓草离离生道旁。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古情不尽东流水，此地悲风愁白杨。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我乘素舸同康乐②，朗咏清川飞夜霜。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昔闻牛渚吟五章③，今来何谢袁家郎④。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ascii="楷体" w:eastAsia="楷体" w:hAnsi="楷体" w:cs="楷体" w:hint="eastAsia"/>
                <w:sz w:val="24"/>
                <w:szCs w:val="24"/>
              </w:rPr>
            </w:pPr>
            <w:r>
              <w:rPr>
                <w:rFonts w:ascii="楷体" w:eastAsia="楷体" w:hAnsi="楷体" w:cs="楷体" w:hint="eastAsia"/>
                <w:sz w:val="24"/>
                <w:szCs w:val="24"/>
              </w:rPr>
              <w:t>苦竹寒声动秋月，独宿空帘归梦长。</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仿宋" w:eastAsia="仿宋" w:hAnsi="仿宋" w:cs="仿宋" w:hint="eastAsia"/>
                <w:sz w:val="21"/>
                <w:szCs w:val="21"/>
              </w:rPr>
            </w:pPr>
            <w:r>
              <w:rPr>
                <w:rFonts w:ascii="仿宋" w:eastAsia="仿宋" w:hAnsi="仿宋" w:cs="仿宋" w:hint="eastAsia"/>
                <w:sz w:val="21"/>
                <w:szCs w:val="21"/>
              </w:rPr>
              <w:t>【注】①劳劳亭：又名新亭，在今南京市西南，古送别之所，一名临沧观。②康乐：即谢灵运，东晋文学家，以山水诗著称。③牛渚：即今安徽马鞍山采石矶。五章：五首诗。④袁家郎：即袁宏，少有逸才，文章绝丽，曾有咏史诗。一次，袁宏在舟中讽咏，时谢尚镇牛渚，微服泛江，闻之，遂往听之。谢尚佳其有兴致，邀其谈话至旦。自此袁宏名誉日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5</w:t>
            </w:r>
            <w:r>
              <w:rPr>
                <w:sz w:val="24"/>
                <w:szCs w:val="24"/>
              </w:rPr>
              <w:t>．下列对这首诗的理解和赏析，不正确的一项是（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A．首句“劳劳”一词值得玩味，在此虽指亭名，却又容易使人想起“举手长劳劳”的诗句，诗人意在借此突出送别时的忧愁伤感。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B．诗歌巧用象征、比喻等手法，“蔓草离离”以道旁草象征离情别绪，而“古情不尽”句则以“东流水”比喻离别之情长久难断。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C．“我乘……飞夜霜”说像谢灵运一样缘流乘舟，霜夜在长江的清流上朗咏；“素舸”“清川”“夜霜”等意象突出诗人的清高脱俗。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D．“昔闻”两句运用袁宏牛渚咏诗的典故，表达了诗人对袁宏的无限仰慕之情：虽然早已成为历史人物，但英名流传至今，令人敬仰。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6</w:t>
            </w:r>
            <w:r>
              <w:rPr>
                <w:sz w:val="24"/>
                <w:szCs w:val="24"/>
              </w:rPr>
              <w:t>．以景结情是诗词常用的手法，试比较这首诗和毛泽东《沁园春·长沙》以景结情的差异。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b/>
                <w:bCs/>
                <w:sz w:val="24"/>
                <w:szCs w:val="24"/>
                <w:lang w:val="en-US" w:eastAsia="zh-CN"/>
              </w:rPr>
            </w:pPr>
            <w:r>
              <w:rPr>
                <w:rFonts w:hint="eastAsia"/>
                <w:b/>
                <w:bCs/>
                <w:sz w:val="24"/>
                <w:szCs w:val="24"/>
                <w:lang w:val="en-US" w:eastAsia="zh-CN"/>
              </w:rPr>
              <w:t>四、教考融合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sz w:val="24"/>
                <w:szCs w:val="24"/>
              </w:rPr>
              <w:t>阅读下面的文字，完成下面小题。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说，“我一生最大的爱好是读书”“饭可以一日不吃，觉可以一日不睡，书不可以一日不读”。毛泽东的读书志向、读书精神、读书态度和读书方法，开启了中国共产党人读书治学的一代新风，也留下了许多①</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rPr>
              <w:t xml:space="preserve"> </w:t>
            </w:r>
            <w:r>
              <w:rPr>
                <w:rFonts w:ascii="楷体" w:eastAsia="楷体" w:hAnsi="楷体" w:cs="楷体" w:hint="eastAsia"/>
                <w:sz w:val="24"/>
                <w:szCs w:val="24"/>
              </w:rPr>
              <w:t>的人间佳话。毛泽东对《资治通鉴》研究颇深。他说：“《资治通鉴》这部书写得好，尽管立场观点是封建统治阶级的，但叙事有法，历代兴衰治乱本末毕具，我们可以批判地读这部书，借读这部书来熟悉历史事件，并从中吸取经验教训。”晚年，毛泽东与孟锦云谈论《资治通鉴》时说：“这是一部难得的好书啊！我读了十七遍，每读一遍都②</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rPr>
              <w:t xml:space="preserve"> </w:t>
            </w:r>
            <w:r>
              <w:rPr>
                <w:rFonts w:ascii="楷体" w:eastAsia="楷体" w:hAnsi="楷体" w:cs="楷体" w:hint="eastAsia"/>
                <w:sz w:val="24"/>
                <w:szCs w:val="24"/>
              </w:rPr>
              <w:t>。”延安时期流传一句毛泽东的名言：“一天不读报是缺点，三天不读报是错误”。（  </w:t>
            </w:r>
            <w:r>
              <w:rPr>
                <w:rFonts w:ascii="楷体" w:eastAsia="楷体" w:hAnsi="楷体" w:cs="楷体" w:hint="eastAsia"/>
                <w:sz w:val="24"/>
                <w:szCs w:val="24"/>
                <w:lang w:val="en-US" w:eastAsia="zh-CN"/>
              </w:rPr>
              <w:t xml:space="preserve">                </w:t>
            </w:r>
            <w:r>
              <w:rPr>
                <w:rFonts w:ascii="楷体" w:eastAsia="楷体" w:hAnsi="楷体" w:cs="楷体" w:hint="eastAsia"/>
                <w:sz w:val="24"/>
                <w:szCs w:val="24"/>
              </w:rPr>
              <w:t> ）领导武装斗争后，毛泽东对读报的需求如饥似渴，红军每打下一个城镇，他都要派人到邮局搜罗一捆报刊，犒劳自己的“精神世界”。全国解放后，毛泽东阅读的报刊数量更多、范围更宽，一天几万字的《参考资料》是他的每日必读。正是因为长期养成了读报的好习惯，毛泽东一生对世界风云洞若观火，对天下大事③</w:t>
            </w:r>
            <w:r>
              <w:rPr>
                <w:rFonts w:ascii="楷体" w:eastAsia="楷体" w:hAnsi="楷体" w:cs="楷体" w:hint="eastAsia"/>
                <w:sz w:val="24"/>
                <w:szCs w:val="24"/>
                <w:u w:val="single"/>
                <w:lang w:val="en-US" w:eastAsia="zh-CN"/>
              </w:rPr>
              <w:t xml:space="preserve">         </w:t>
            </w:r>
            <w:r>
              <w:rPr>
                <w:rFonts w:ascii="楷体" w:eastAsia="楷体" w:hAnsi="楷体" w:cs="楷体" w:hint="eastAsia"/>
                <w:sz w:val="24"/>
                <w:szCs w:val="24"/>
                <w:u w:val="single"/>
              </w:rPr>
              <w:t xml:space="preserve"> </w:t>
            </w:r>
            <w:r>
              <w:rPr>
                <w:rFonts w:ascii="楷体" w:eastAsia="楷体" w:hAnsi="楷体" w:cs="楷体"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w:t>
            </w:r>
            <w:r>
              <w:rPr>
                <w:sz w:val="24"/>
                <w:szCs w:val="24"/>
              </w:rPr>
              <w:t>．请在文中横线处填入恰当的成语。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①______  ②______  ③______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2</w:t>
            </w:r>
            <w:r>
              <w:rPr>
                <w:sz w:val="24"/>
                <w:szCs w:val="24"/>
              </w:rPr>
              <w:t>．文中画横线的句子使用了比喻的修辞手法，请结合材料简要分析其表达效果。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3</w:t>
            </w:r>
            <w:r>
              <w:rPr>
                <w:sz w:val="24"/>
                <w:szCs w:val="24"/>
              </w:rPr>
              <w:t>．下列填入文中括号内的语句，衔接最恰当的一项是（   </w:t>
            </w:r>
            <w:r>
              <w:rPr>
                <w:rFonts w:hint="eastAsia"/>
                <w:sz w:val="24"/>
                <w:szCs w:val="24"/>
                <w:lang w:val="en-US" w:eastAsia="zh-CN"/>
              </w:rPr>
              <w:t xml:space="preserve">      </w:t>
            </w:r>
            <w:r>
              <w:rPr>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A．毛泽东一生喜好读报，也酷爱读书。</w:t>
            </w:r>
            <w:r>
              <w:rPr>
                <w:sz w:val="24"/>
                <w:szCs w:val="24"/>
              </w:rPr>
              <w:tab/>
            </w:r>
            <w:r>
              <w:rPr>
                <w:sz w:val="24"/>
                <w:szCs w:val="24"/>
              </w:rPr>
              <w:t>B．毛泽东一生酷爱读书，也喜好读报。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C．毛泽东喜好读报，也酷爱读书的一生。</w:t>
            </w:r>
            <w:r>
              <w:rPr>
                <w:sz w:val="24"/>
                <w:szCs w:val="24"/>
              </w:rPr>
              <w:tab/>
            </w:r>
            <w:r>
              <w:rPr>
                <w:sz w:val="24"/>
                <w:szCs w:val="24"/>
              </w:rPr>
              <w:t>D．毛泽东酷爱读书，也喜好读报的一生。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eastAsia"/>
                <w:sz w:val="24"/>
                <w:szCs w:val="24"/>
                <w:lang w:eastAsia="zh-CN"/>
              </w:rPr>
              <w:t>）</w:t>
            </w:r>
            <w:r>
              <w:rPr>
                <w:sz w:val="24"/>
                <w:szCs w:val="24"/>
              </w:rPr>
              <w:t>比较阅读两首词，完成下面小题。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忆秦娥•娄山关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毛泽东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西风烈，长空雁叫霜晨月。霜晨月，马蹄声碎，喇叭声咽。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雄关漫道真如铁，而今迈步从头越。从头越，苍山如海，残阳如血。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忆秦娥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sz w:val="24"/>
                <w:szCs w:val="24"/>
              </w:rPr>
            </w:pPr>
            <w:r>
              <w:rPr>
                <w:sz w:val="24"/>
                <w:szCs w:val="24"/>
              </w:rPr>
              <w:t>李白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箫声咽。秦娥梦断秦楼月。秦楼月。年年柳色，灞桥伤别。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乐游原上清秋节。咸阳古道音尘绝。音尘绝。西风残照，汉家陵阙。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4</w:t>
            </w:r>
            <w:r>
              <w:rPr>
                <w:sz w:val="24"/>
                <w:szCs w:val="24"/>
              </w:rPr>
              <w:t>．下列对两首词有关内容的理解和分析，不正确的一项是（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A．“西风烈，长空雁叫霜晨月”描绘了清晨时分西风凛冽、雁声穿空，霜华铺地、残月在天的景象。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B．《忆秦娥·娄山关》上阕前两句作者通过听觉、视觉勾勒出一幅铁铸似的清晨凄清的画面，其用词造境，呈现出一种暗淡冰冷的色调。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C．“漫道”的意思是“漫长的道路”，“真如铁”的意思是真的像铁一样坚固。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D．“年年柳色”一句，之所以提到“柳”，是因为这里写的是“伤别”的场面，古人有折柳枝送别的习俗。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5</w:t>
            </w:r>
            <w:r>
              <w:rPr>
                <w:sz w:val="24"/>
                <w:szCs w:val="24"/>
              </w:rPr>
              <w:t>．两首词的结尾都通过写景来抒情，气象宏大，但所抒发的感情不同。试概述其感情的不同之处，并与《沁园春•长沙》所抒发的感情进行比较。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eastAsia"/>
                <w:sz w:val="24"/>
                <w:szCs w:val="24"/>
                <w:lang w:eastAsia="zh-CN"/>
              </w:rPr>
              <w:t>）</w:t>
            </w:r>
            <w:r>
              <w:rPr>
                <w:sz w:val="24"/>
                <w:szCs w:val="24"/>
              </w:rPr>
              <w:t>阅读下面的文字，完成下面小题。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材料一：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在中国共产党领导的革命斗争和社会主义建设时期，优秀的革命者、建设者们常常以笔为犁，以梦为马，用革命的诗词记录着伟大的理想信念、革命实践与战斗情怀，表现出昂扬的浪漫主义激情和英雄主义气概。毛泽东诗词就是其中最杰出的代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诗词以革命浪漫主义的精神，充分抒发了共产党人崇高的理想主义情怀。1925年前后，大革命高潮风起云涌，青年毛泽东勇立潮头。他在橘子洲上以一篇《沁园春·长沙》讴歌壮丽的秋景，发出了时代之问：“怅寥廓，问苍茫大地，谁主沉浮？”而回答又是无比坚定的，是“风华正茂”的“同学少年”。因为他们是革命理想的象征，是新世界的开创者。只有他们，才能“指点江山，激扬文字，粪土当年万户侯”；只有他们，才能担负起“到中流击水，浪遏飞舟”的崇高使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1936年2月，指挥红军东征的毛泽东，在陕北的一个小山沟里又写下了《沁园春·雪》。北国的茫茫寒雪，在他如椽的巨笔下，气势恢宏，气象万千；北国的晴日，在他浪漫的想象中，“红装素裹，分外妖娆”。当时的红军依然困难重重，但毛泽东对革命斗争充满激情，对革命前途、革命胜利充满信心。秦皇汉武，唐宗宋祖“俱往矣”，那么，到底谁才是主宰历史浮沉的主人？谁才是这个时代的风流人物？毛泽东再一次回应了十年前自己的时代之问：“数风流人物，还看今朝。”千百万劳动人民，无产阶级大众，才是历史和时代的真正主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诗词以革命现实主义的风格，深情书写了中国革命与建设波澜壮阔的历史进程与内在精神。毛泽东的诗词创作，好似一幅幅长篇画卷，浓墨重彩地记录了中国革命斗争与建设事业的伟大实践，特别是记录了若干具有重大历史意义的标志性事件，堪称一代诗史。随着岁月的流转，有些警言佳句早已成为人们耳熟能详、时时吟诵的名句名篇。这些充满强大战斗精神的火红诗句，这些高度凝练中国革命与建设各个不同阶段奋斗精神的史诗篇章，已经成为中国革命与建设事业最为鲜明的精神标识之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毛泽东诗词以革命英雄主义的气魄，生动刻画了共产党人高昂的战斗意志与斗争风骨。五次反围剿，敌强我弱，战斗是残酷的，但在毛泽东笔下，“当年鏖战急，弹洞前村壁。装点此关山，今朝更好看”（《菩萨蛮·大柏地》）。红军长征是中国革命与人类历史的英雄传奇。红军战士突破重重难以想象的艰难险阻，终于取得伟大胜利。在毛泽东笔下，长征的千山万水，深沟险壑，不过是“泥丸”“细浪”（《七律·长征》），充分体现出藐视一切困难的大无畏的革命英雄主义气魄，展示了共产党人一往无前的革命斗志。这就是中国共产党、中国人民的战斗意志与斗争精神，它体现为“独有英雄驱虎豹，更无豪杰怕熊罴”的藐视一切困难的战略定力，体现为敢于“扫除一切害人虫”的强大自信，体现为“一万年太久，只争朝夕”的加快社会主义建设的坚定决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中国革命斗争与社会主义建设事业走过了不平凡的历程，中国共产党和中国人民在这一进程中表现出伟大的理想主义情怀、英雄主义斗志。毛泽东以他的壮丽诗篇对这一历史进程、伟大实践进行了高度的概括与总结。1965年，毛泽东重上井冈山，写下了《水调歌头·重上井冈山》。三十八年前，他在这里缔造了中国工农红军第一军第一师，领导了轰轰烈烈的武装斗争；三十八年后，社会主义建设取得重大成就，又面临着种种重大挑战与考验。回顾历史，是为了总结经验，更好地创造未来，“世上无难事，只要肯登攀”。这就是中国革命与建设事业伟大的历史总结，也是我们面向未来的前进动力。我们的目的一定要达到，我们的目的也一定能够达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sz w:val="24"/>
                <w:szCs w:val="24"/>
              </w:rPr>
            </w:pPr>
            <w:r>
              <w:rPr>
                <w:sz w:val="24"/>
                <w:szCs w:val="24"/>
              </w:rPr>
              <w:t>（摘编自康裳《风展红旗如画》）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材料二：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沁园春·雪》是毛泽东诗词的巅峰之作。“惜秦皇汉武，略输文采；唐宗宋祖，稍逊风骚。一代天骄，成吉思汗，只识弯弓射大雕。”以“惜”字起笔，对秦始皇，汉武帝、唐太宗、宋太祖和成吉思汗等封建统治者的代表人物进行评说。毛泽东一生嗜书不倦，尤其爱读历史书籍。毛泽东读史书，总是以历史人物的传记为中心，对历史进行见解独到的品评。他评价历史人物，不因袭旧说，而是独具慧眼，抓住历史人物最本质、最突出的特征，发人之所未发，言人之所未言。毛泽东诗词思接千载，视通万里，中华历史上下五千多年，从三皇五帝到历代将相，毛泽东每有所感，就有评说。这些评点，虽只区区三言两语，却折射了他的历史观，反映了他的是非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就个体而言，他多次肯定秦始皇的历史功绩，“在中国历史上，真正做了点儿事的是秦始皇”“中国过去的封建君主还没有第二个人超过他的”。他甚至说过：“解决中国的问题，须马克思加秦始皇。”他在《七律·读&lt;封建论&gt;呈郭老》中写道：“劝君少骂秦始皇，焚坑事业要商量。”毛泽东评价汉武帝刘彻：“汉武帝雄才大略，开拓刘邦的业绩，晚年自知奢侈、黩武、方士之弊，下了罪己诏，不失为鼎盛之世。”毛泽东对唐太宗的战争指挥艺术非常推崇：“自古能军无出李世民之右者。”元太祖成吉思汗统一蒙古，东征西讨，毛泽东称其是“一代天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sz w:val="24"/>
                <w:szCs w:val="24"/>
              </w:rPr>
            </w:pPr>
            <w:r>
              <w:rPr>
                <w:sz w:val="24"/>
                <w:szCs w:val="24"/>
              </w:rPr>
              <w:t>（摘编自汪建新《毛泽东诗词中的帝王将相》）</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6</w:t>
            </w:r>
            <w:r>
              <w:rPr>
                <w:sz w:val="24"/>
                <w:szCs w:val="24"/>
              </w:rPr>
              <w:t>．下列对材料相关内容的理解和分析，正确的一项是（  </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A．革命诗词是指在中国共产党领导的革命斗争时期，革命者和建设者们用来记录伟大的理想信念、革命实践与战斗情怀的诗词。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B．毛泽东诗词作为革命诗词最杰出的代表，既有革命浪漫主义的精神，又有革命现实主义的风格，表现出昂扬的浪漫主义激情和英雄主义气概。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C．毛泽东诗词中的《沁园春·长沙》写于1925年前后的长沙，与1936年2月写于陕北的《沁园春·雪》在内容上有很大的差别，二者之间没有关联。</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D．毛泽东诗词中的佳句被人们吟咏铭记并流传，缘于这些史诗篇章已经成为中国革命与建设事业最为鲜明的精神标识之一。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7</w:t>
            </w:r>
            <w:r>
              <w:rPr>
                <w:sz w:val="24"/>
                <w:szCs w:val="24"/>
              </w:rPr>
              <w:t>．根据材料内容，下列说法不正确的一项是（</w:t>
            </w:r>
            <w:r>
              <w:rPr>
                <w:rFonts w:hint="eastAsia"/>
                <w:sz w:val="24"/>
                <w:szCs w:val="24"/>
                <w:lang w:val="en-US" w:eastAsia="zh-CN"/>
              </w:rPr>
              <w:t xml:space="preserve">    </w:t>
            </w:r>
            <w:r>
              <w:rPr>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A．毛泽东的《菩萨蛮·大柏地》和《七律·长征》以革命英雄主义的气魄，刻画了共产党人高昂的战斗意志和斗争风骨。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B．毛泽东诗词对中国革命与建设事业的历程做了高度概括与总结，为后人更好地面向未来、创造未来提供前进动力。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C．毛泽东多次肯定秦始皇的历史功绩，写有“劝君少骂秦始皇，焚坑事业要商量”的诗句，表明他肯定“焚书坑儒”事件。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D．材料二中，毛泽东在诗词中肯定了部分古代帝王的历史功绩，如认为汉武帝雄才大略，开拓刘邦的业绩，文治武功显赫。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8</w:t>
            </w:r>
            <w:r>
              <w:rPr>
                <w:sz w:val="24"/>
                <w:szCs w:val="24"/>
              </w:rPr>
              <w:t>．结合材料内容，下列选项中能体现毛泽东诗词浪漫主义风格的一项是（    </w:t>
            </w:r>
            <w:r>
              <w:rPr>
                <w:rFonts w:hint="eastAsia"/>
                <w:sz w:val="24"/>
                <w:szCs w:val="24"/>
                <w:lang w:val="en-US" w:eastAsia="zh-CN"/>
              </w:rPr>
              <w:t xml:space="preserve">   </w:t>
            </w:r>
            <w:r>
              <w:rPr>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A．敌军围困万千重，我自岿然不动。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B．霜晨月，马蹄声碎，喇叭声咽。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C．携来百侣曾游，忆往昔峥嵘岁月稠。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sz w:val="24"/>
                <w:szCs w:val="24"/>
              </w:rPr>
              <w:t>D．要似昆仑崩绝璧，又恰像台风扫寰宇。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9</w:t>
            </w:r>
            <w:r>
              <w:rPr>
                <w:sz w:val="24"/>
                <w:szCs w:val="24"/>
              </w:rPr>
              <w:t>．请结合材料概括以毛泽东为代表的中国共产党人的革命诗词的特点。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sz w:val="24"/>
                <w:szCs w:val="24"/>
                <w:lang w:val="en-US" w:eastAsia="zh-CN"/>
              </w:rPr>
              <w:t>10</w:t>
            </w:r>
            <w:r>
              <w:rPr>
                <w:sz w:val="24"/>
                <w:szCs w:val="24"/>
              </w:rPr>
              <w:t>．请简要梳理材料一的行文脉络。</w:t>
            </w:r>
          </w:p>
          <w:p>
            <w:pPr>
              <w:spacing w:line="360" w:lineRule="auto"/>
              <w:ind w:firstLine="480" w:firstLineChars="200"/>
              <w:rPr>
                <w:rFonts w:hint="eastAsia"/>
                <w:b/>
                <w:bCs/>
                <w:sz w:val="24"/>
                <w:szCs w:val="24"/>
                <w:lang w:val="en-US" w:eastAsia="zh-CN"/>
              </w:rPr>
            </w:pPr>
            <w:r>
              <w:rPr>
                <w:rFonts w:hint="eastAsia"/>
                <w:b/>
                <w:bCs/>
                <w:sz w:val="24"/>
                <w:szCs w:val="24"/>
                <w:lang w:val="en-US" w:eastAsia="zh-CN"/>
              </w:rPr>
              <w:t>五、参考答案</w:t>
            </w:r>
          </w:p>
          <w:p>
            <w:pPr>
              <w:spacing w:line="360" w:lineRule="auto"/>
              <w:ind w:firstLine="420" w:firstLineChars="200"/>
              <w:rPr>
                <w:rFonts w:ascii="仿宋" w:eastAsia="仿宋" w:hAnsi="仿宋" w:cs="仿宋" w:hint="eastAsia"/>
                <w:color w:val="FF0000"/>
                <w:sz w:val="21"/>
                <w:szCs w:val="21"/>
                <w:lang w:val="en-US" w:eastAsia="zh-CN"/>
              </w:rPr>
            </w:pPr>
            <w:r>
              <w:rPr>
                <w:rFonts w:ascii="仿宋" w:eastAsia="仿宋" w:hAnsi="仿宋" w:cs="仿宋" w:hint="eastAsia"/>
                <w:color w:val="FF0000"/>
                <w:sz w:val="21"/>
                <w:szCs w:val="21"/>
                <w:lang w:val="en-US" w:eastAsia="zh-CN"/>
              </w:rPr>
              <w:t>二、自主学习</w:t>
            </w:r>
          </w:p>
          <w:p>
            <w:pPr>
              <w:spacing w:line="360" w:lineRule="auto"/>
              <w:ind w:firstLine="420" w:firstLineChars="200"/>
              <w:rPr>
                <w:rFonts w:ascii="仿宋" w:eastAsia="仿宋" w:hAnsi="仿宋" w:cs="仿宋" w:hint="eastAsia"/>
                <w:color w:val="FF0000"/>
                <w:sz w:val="21"/>
                <w:szCs w:val="21"/>
                <w:lang w:eastAsia="zh-CN"/>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一</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背景介绍</w:t>
            </w:r>
            <w:r>
              <w:rPr>
                <w:rFonts w:ascii="仿宋" w:eastAsia="仿宋" w:hAnsi="仿宋" w:cs="仿宋" w:hint="eastAsia"/>
                <w:color w:val="FF0000"/>
                <w:sz w:val="21"/>
                <w:szCs w:val="21"/>
                <w:lang w:val="en-US" w:eastAsia="zh-CN"/>
              </w:rPr>
              <w:t xml:space="preserve">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广州</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全国农民运动讲习所</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二</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诗人简介</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韶山冲</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1976</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三</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文体知识介绍</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唐</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曲子词</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诗余</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格</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数</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声</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沁水公主</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四</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正音</w:t>
            </w:r>
          </w:p>
          <w:p>
            <w:pPr>
              <w:spacing w:line="360" w:lineRule="auto"/>
              <w:ind w:firstLine="420" w:firstLineChars="200"/>
              <w:rPr>
                <w:rFonts w:ascii="仿宋" w:eastAsia="仿宋" w:hAnsi="仿宋" w:cs="仿宋" w:hint="eastAsia"/>
                <w:color w:val="FF0000"/>
                <w:sz w:val="21"/>
                <w:szCs w:val="21"/>
                <w:lang w:val="en-US" w:eastAsia="zh-CN"/>
              </w:rPr>
            </w:pPr>
            <w:r>
              <w:rPr>
                <w:rFonts w:ascii="仿宋" w:eastAsia="仿宋" w:hAnsi="仿宋" w:cs="仿宋" w:hint="eastAsia"/>
                <w:color w:val="FF0000"/>
                <w:sz w:val="21"/>
                <w:szCs w:val="21"/>
              </w:rPr>
              <w:t>jú</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gě</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qiú </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è</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zhēng róng</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liáo kuó</w:t>
            </w:r>
            <w:r>
              <w:rPr>
                <w:rFonts w:ascii="仿宋" w:eastAsia="仿宋" w:hAnsi="仿宋" w:cs="仿宋" w:hint="eastAsia"/>
                <w:color w:val="FF0000"/>
                <w:sz w:val="21"/>
                <w:szCs w:val="21"/>
                <w:lang w:val="en-US" w:eastAsia="zh-CN"/>
              </w:rPr>
              <w:t xml:space="preserve">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五</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词语释义</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漫江：满江。</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百舸：许多船。舸，大船。</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寥廓：指宇宙的广阔。</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百侣：很多伴侣。侣，指同学。</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峥嵘岁月：不平凡的岁月。</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风华正茂：风采才华正盛。</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挥斥方遒：挥斥，奔放。方，正，遒，有力。</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蹉跎岁月：把时光白白地耽误过去。指虚度光阴。</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大气磅礴：形容气势浩大。磅礴，广大无边的样子。</w:t>
            </w:r>
          </w:p>
          <w:p>
            <w:pPr>
              <w:spacing w:line="360" w:lineRule="auto"/>
              <w:ind w:firstLine="420" w:firstLineChars="200"/>
              <w:rPr>
                <w:rFonts w:ascii="仿宋" w:eastAsia="仿宋" w:hAnsi="仿宋" w:cs="仿宋" w:hint="eastAsia"/>
                <w:color w:val="FF0000"/>
                <w:sz w:val="21"/>
                <w:szCs w:val="21"/>
                <w:lang w:val="en-US" w:eastAsia="zh-CN"/>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六</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情境默写</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1.</w:t>
            </w:r>
            <w:r>
              <w:rPr>
                <w:rFonts w:ascii="仿宋" w:eastAsia="仿宋" w:hAnsi="仿宋" w:cs="仿宋" w:hint="eastAsia"/>
                <w:color w:val="FF0000"/>
                <w:sz w:val="21"/>
                <w:szCs w:val="21"/>
              </w:rPr>
              <w:t>携来百侣曾游</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忆往昔峥嵘岁月稠  </w:t>
            </w:r>
            <w:r>
              <w:rPr>
                <w:rFonts w:ascii="仿宋" w:eastAsia="仿宋" w:hAnsi="仿宋" w:cs="仿宋" w:hint="eastAsia"/>
                <w:color w:val="FF0000"/>
                <w:sz w:val="21"/>
                <w:szCs w:val="21"/>
                <w:lang w:val="en-US" w:eastAsia="zh-CN"/>
              </w:rPr>
              <w:t>2.</w:t>
            </w:r>
            <w:r>
              <w:rPr>
                <w:rFonts w:ascii="仿宋" w:eastAsia="仿宋" w:hAnsi="仿宋" w:cs="仿宋" w:hint="eastAsia"/>
                <w:color w:val="FF0000"/>
                <w:sz w:val="21"/>
                <w:szCs w:val="21"/>
              </w:rPr>
              <w:t>看万山红遍</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忆往昔峥嵘岁月稠  </w:t>
            </w:r>
            <w:r>
              <w:rPr>
                <w:rFonts w:ascii="仿宋" w:eastAsia="仿宋" w:hAnsi="仿宋" w:cs="仿宋" w:hint="eastAsia"/>
                <w:color w:val="FF0000"/>
                <w:sz w:val="21"/>
                <w:szCs w:val="21"/>
                <w:lang w:val="en-US" w:eastAsia="zh-CN"/>
              </w:rPr>
              <w:t>3.</w:t>
            </w:r>
            <w:r>
              <w:rPr>
                <w:rFonts w:ascii="仿宋" w:eastAsia="仿宋" w:hAnsi="仿宋" w:cs="仿宋" w:hint="eastAsia"/>
                <w:color w:val="FF0000"/>
                <w:sz w:val="21"/>
                <w:szCs w:val="21"/>
              </w:rPr>
              <w:t>指点江山     激扬文字</w:t>
            </w:r>
            <w:r>
              <w:rPr>
                <w:rFonts w:ascii="仿宋" w:eastAsia="仿宋" w:hAnsi="仿宋" w:cs="仿宋" w:hint="eastAsia"/>
                <w:color w:val="FF0000"/>
                <w:sz w:val="21"/>
                <w:szCs w:val="21"/>
                <w:lang w:val="en-US" w:eastAsia="zh-CN"/>
              </w:rPr>
              <w:t xml:space="preserve">  4.</w:t>
            </w:r>
            <w:r>
              <w:rPr>
                <w:rFonts w:ascii="仿宋" w:eastAsia="仿宋" w:hAnsi="仿宋" w:cs="仿宋" w:hint="eastAsia"/>
                <w:color w:val="FF0000"/>
                <w:sz w:val="21"/>
                <w:szCs w:val="21"/>
              </w:rPr>
              <w:t>指点江山</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激扬文字  </w:t>
            </w:r>
            <w:r>
              <w:rPr>
                <w:rFonts w:ascii="仿宋" w:eastAsia="仿宋" w:hAnsi="仿宋" w:cs="仿宋" w:hint="eastAsia"/>
                <w:color w:val="FF0000"/>
                <w:sz w:val="21"/>
                <w:szCs w:val="21"/>
                <w:lang w:val="en-US" w:eastAsia="zh-CN"/>
              </w:rPr>
              <w:t>5.</w:t>
            </w:r>
            <w:r>
              <w:rPr>
                <w:rFonts w:ascii="仿宋" w:eastAsia="仿宋" w:hAnsi="仿宋" w:cs="仿宋" w:hint="eastAsia"/>
                <w:color w:val="FF0000"/>
                <w:sz w:val="21"/>
                <w:szCs w:val="21"/>
              </w:rPr>
              <w:t>漫江碧透</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百舸争流 </w:t>
            </w:r>
            <w:r>
              <w:rPr>
                <w:rFonts w:ascii="仿宋" w:eastAsia="仿宋" w:hAnsi="仿宋" w:cs="仿宋" w:hint="eastAsia"/>
                <w:color w:val="FF0000"/>
                <w:sz w:val="21"/>
                <w:szCs w:val="21"/>
                <w:lang w:val="en-US" w:eastAsia="zh-CN"/>
              </w:rPr>
              <w:t>6.</w:t>
            </w:r>
            <w:r>
              <w:rPr>
                <w:rFonts w:ascii="仿宋" w:eastAsia="仿宋" w:hAnsi="仿宋" w:cs="仿宋" w:hint="eastAsia"/>
                <w:color w:val="FF0000"/>
                <w:sz w:val="21"/>
                <w:szCs w:val="21"/>
              </w:rPr>
              <w:t xml:space="preserve">携来百侣曾游 </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忆往昔峥嵘岁月稠</w:t>
            </w:r>
            <w:r>
              <w:rPr>
                <w:rFonts w:ascii="仿宋" w:eastAsia="仿宋" w:hAnsi="仿宋" w:cs="仿宋" w:hint="eastAsia"/>
                <w:color w:val="FF0000"/>
                <w:sz w:val="21"/>
                <w:szCs w:val="21"/>
                <w:lang w:val="en-US" w:eastAsia="zh-CN"/>
              </w:rPr>
              <w:t xml:space="preserve">  7.</w:t>
            </w:r>
            <w:r>
              <w:rPr>
                <w:rFonts w:ascii="仿宋" w:eastAsia="仿宋" w:hAnsi="仿宋" w:cs="仿宋" w:hint="eastAsia"/>
                <w:color w:val="FF0000"/>
                <w:sz w:val="21"/>
                <w:szCs w:val="21"/>
              </w:rPr>
              <w:t>看万山红山遍</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层林尽染 </w:t>
            </w:r>
            <w:r>
              <w:rPr>
                <w:rFonts w:ascii="仿宋" w:eastAsia="仿宋" w:hAnsi="仿宋" w:cs="仿宋" w:hint="eastAsia"/>
                <w:color w:val="FF0000"/>
                <w:sz w:val="21"/>
                <w:szCs w:val="21"/>
                <w:lang w:val="en-US" w:eastAsia="zh-CN"/>
              </w:rPr>
              <w:t>8.</w:t>
            </w:r>
            <w:r>
              <w:rPr>
                <w:rFonts w:ascii="仿宋" w:eastAsia="仿宋" w:hAnsi="仿宋" w:cs="仿宋" w:hint="eastAsia"/>
                <w:color w:val="FF0000"/>
                <w:sz w:val="21"/>
                <w:szCs w:val="21"/>
              </w:rPr>
              <w:t>书生意气</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挥斥方遒   </w:t>
            </w:r>
            <w:r>
              <w:rPr>
                <w:rFonts w:ascii="仿宋" w:eastAsia="仿宋" w:hAnsi="仿宋" w:cs="仿宋" w:hint="eastAsia"/>
                <w:color w:val="FF0000"/>
                <w:sz w:val="21"/>
                <w:szCs w:val="21"/>
                <w:lang w:val="en-US" w:eastAsia="zh-CN"/>
              </w:rPr>
              <w:t>9.</w:t>
            </w:r>
            <w:r>
              <w:rPr>
                <w:rFonts w:ascii="仿宋" w:eastAsia="仿宋" w:hAnsi="仿宋" w:cs="仿宋" w:hint="eastAsia"/>
                <w:color w:val="FF0000"/>
                <w:sz w:val="21"/>
                <w:szCs w:val="21"/>
              </w:rPr>
              <w:t>鹰击长空</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鱼翔浅底</w:t>
            </w:r>
          </w:p>
          <w:p>
            <w:pPr>
              <w:spacing w:line="360" w:lineRule="auto"/>
              <w:ind w:firstLine="420" w:firstLineChars="200"/>
              <w:rPr>
                <w:rFonts w:ascii="仿宋" w:eastAsia="仿宋" w:hAnsi="仿宋" w:cs="仿宋" w:hint="eastAsia"/>
                <w:color w:val="FF0000"/>
                <w:sz w:val="21"/>
                <w:szCs w:val="21"/>
                <w:lang w:val="en-US" w:eastAsia="zh-CN"/>
              </w:rPr>
            </w:pPr>
            <w:r>
              <w:rPr>
                <w:rFonts w:ascii="仿宋" w:eastAsia="仿宋" w:hAnsi="仿宋" w:cs="仿宋" w:hint="eastAsia"/>
                <w:color w:val="FF0000"/>
                <w:sz w:val="21"/>
                <w:szCs w:val="21"/>
                <w:lang w:val="en-US" w:eastAsia="zh-CN"/>
              </w:rPr>
              <w:t>三、合作学习</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1</w:t>
            </w:r>
            <w:r>
              <w:rPr>
                <w:rFonts w:ascii="仿宋" w:eastAsia="仿宋" w:hAnsi="仿宋" w:cs="仿宋" w:hint="eastAsia"/>
                <w:color w:val="FF0000"/>
                <w:sz w:val="21"/>
                <w:szCs w:val="21"/>
              </w:rPr>
              <w:t xml:space="preserve">．D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rPr>
              <w:t>D.“都分为上下两阕”说法太绝对，词长短皆有，短则一阕，长则几阕。</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2</w:t>
            </w:r>
            <w:r>
              <w:rPr>
                <w:rFonts w:ascii="仿宋" w:eastAsia="仿宋" w:hAnsi="仿宋" w:cs="仿宋" w:hint="eastAsia"/>
                <w:color w:val="FF0000"/>
                <w:sz w:val="21"/>
                <w:szCs w:val="21"/>
              </w:rPr>
              <w:t>．①“击”准确地形容了雄鹰展翅、迅猛有力地搏击长空的矫健雄姿。②“翔”准确细腻地表现了鱼在水中自由自在生活的情趣，给人以美的享受。</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本题考查学生鉴赏诗歌炼字的能力。“鹰击长空，鱼翔浅底”，意思：广阔的天空里鹰在矫健有力地飞，鱼在清澈的水里轻快地游着。“击”，搏击。是一种力量的象征。此处引申为振翅飞翔。这里形容雄鹰展翅、迅猛有力地搏击长空的矫健雄姿。“翔”，本指鸟盘旋飞翔，这里采用移就修辞手法，形容鱼游得轻快自由。“翔”准确细腻地表现了鱼在水中自由自在生活的情趣，给人以美的享受。</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3</w:t>
            </w:r>
            <w:r>
              <w:rPr>
                <w:rFonts w:ascii="仿宋" w:eastAsia="仿宋" w:hAnsi="仿宋" w:cs="仿宋" w:hint="eastAsia"/>
                <w:color w:val="FF0000"/>
                <w:sz w:val="21"/>
                <w:szCs w:val="21"/>
              </w:rPr>
              <w:t xml:space="preserve">．C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rPr>
              <w:t>C.“含蓄”错误，“对此不抛眼泪也无由”是直接抒情。</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4</w:t>
            </w:r>
            <w:r>
              <w:rPr>
                <w:rFonts w:ascii="仿宋" w:eastAsia="仿宋" w:hAnsi="仿宋" w:cs="仿宋" w:hint="eastAsia"/>
                <w:color w:val="FF0000"/>
                <w:sz w:val="21"/>
                <w:szCs w:val="21"/>
              </w:rPr>
              <w:t>．本词选取的景物具有凄清、冷寂的特点，其抒发的是作者的思念之苦；而《沁园春•长沙》选取的景物则充满生机、色彩绚丽，其抒发的是作者改天换地的壮志豪情。</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本题考查学生对词作写景和抒情的把握能力。从景的角度看，本词写天色难明、寒星、一钩残月，景物特点是凄清、冷寂；《沁园春•长沙》描绘的是层林、漫江、百舸、雄鹰、游鱼等，景物绚丽多姿、充满生机。从情的角度看，本词抒发的是作者的思念之苦，《沁园春•长沙》抒发的是作者改天换地的壮志豪情。</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5</w:t>
            </w:r>
            <w:r>
              <w:rPr>
                <w:rFonts w:ascii="仿宋" w:eastAsia="仿宋" w:hAnsi="仿宋" w:cs="仿宋" w:hint="eastAsia"/>
                <w:color w:val="FF0000"/>
                <w:sz w:val="21"/>
                <w:szCs w:val="21"/>
              </w:rPr>
              <w:t xml:space="preserve">．D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6</w:t>
            </w:r>
            <w:r>
              <w:rPr>
                <w:rFonts w:ascii="仿宋" w:eastAsia="仿宋" w:hAnsi="仿宋" w:cs="仿宋" w:hint="eastAsia"/>
                <w:color w:val="FF0000"/>
                <w:sz w:val="21"/>
                <w:szCs w:val="21"/>
              </w:rPr>
              <w:t>．①画面不同：《沁园春·长沙》结尾是中流击水图，以大江、飞舟为背景，景象壮阔；而《劳劳亭歌》结尾是独宿空船图，以苦竹、寒声、秋月为背景，景象凄凉。②人物形象不同：中流击水图里活跃的是独挽狂澜的青年革命者；而独宿空船图里则是独宿空船、寄情于归梦的诗人形象。③所抒之情不同。《沁园春·长沙》结尾抒发的是以天下为己任、掌握革命领导权的雄心壮志；而《劳劳亭歌》结尾抒发的是怀才不遇、无人赏识的孤单苦闷之情。</w:t>
            </w:r>
          </w:p>
          <w:p>
            <w:pPr>
              <w:spacing w:line="360" w:lineRule="auto"/>
              <w:ind w:firstLine="420" w:firstLineChars="200"/>
              <w:rPr>
                <w:rFonts w:ascii="仿宋" w:eastAsia="仿宋" w:hAnsi="仿宋" w:cs="仿宋" w:hint="eastAsia"/>
                <w:color w:val="FF0000"/>
                <w:sz w:val="21"/>
                <w:szCs w:val="21"/>
                <w:lang w:val="en-US" w:eastAsia="zh-CN"/>
              </w:rPr>
            </w:pPr>
            <w:r>
              <w:rPr>
                <w:rFonts w:ascii="仿宋" w:eastAsia="仿宋" w:hAnsi="仿宋" w:cs="仿宋" w:hint="eastAsia"/>
                <w:color w:val="FF0000"/>
                <w:sz w:val="21"/>
                <w:szCs w:val="21"/>
                <w:lang w:val="en-US" w:eastAsia="zh-CN"/>
              </w:rPr>
              <w:t>四、教考融合</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1</w:t>
            </w:r>
            <w:r>
              <w:rPr>
                <w:rFonts w:ascii="仿宋" w:eastAsia="仿宋" w:hAnsi="仿宋" w:cs="仿宋" w:hint="eastAsia"/>
                <w:color w:val="FF0000"/>
                <w:sz w:val="21"/>
                <w:szCs w:val="21"/>
              </w:rPr>
              <w:t>．脍炙人口</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获益匪浅</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了如指掌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rPr>
              <w:t>本题考查学生准确理解常见的成语，情境补写的能力。第一空，根据后文“的人间佳话”可知，此处应填表示为人赞赏的成语，故可填“脍炙人口”。脍炙人口：比喻人人都赞美和传诵好的诗文或事物。第二空，根据前文“我们可以批判地读这部书，借读这部书来熟悉历史事件，并从中吸取经验教训”“我读了十七遍，每读一遍都”可知，此处想表达的是每一遍阅读都能有所收获的意思，故可填“获益匪浅”。获益匪浅：形容受到很大的益处和启迪。第三空，根据前文“一生对世界风云洞若观火，对天下大事”可知，此处应填与“洞若观火”意义相近的成语，故可填“了如指掌”。了如指掌：形容对情况非常清楚，好像指着自己的手掌给人看一样。</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2</w:t>
            </w:r>
            <w:r>
              <w:rPr>
                <w:rFonts w:ascii="仿宋" w:eastAsia="仿宋" w:hAnsi="仿宋" w:cs="仿宋" w:hint="eastAsia"/>
                <w:color w:val="FF0000"/>
                <w:sz w:val="21"/>
                <w:szCs w:val="21"/>
              </w:rPr>
              <w:t xml:space="preserve">．①把毛泽东对读报的需求比喻成如同饿了想吃饭，渴了想喝水一般。②生动形象地表达出毛泽东对读报的迫切需求。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本题考查学生赏析语句表达效果的能力。画线句中，本体是“毛泽东对读报的需求”，喻体是“饥”和“渴”，比喻词是“如”和“似”，所以句子运用了比喻中的明喻。口腹之欲是生而为人的本能，所以解决“饥”和“渴”就是每个人最迫切需要解决的问题之一。而这里作者把“毛泽东对读报的需求”这一普通人未必都需要的精神需求比喻成人人都有的物质需求，也就强化了毛泽东对读报的需求之迫切。</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3</w:t>
            </w:r>
            <w:r>
              <w:rPr>
                <w:rFonts w:ascii="仿宋" w:eastAsia="仿宋" w:hAnsi="仿宋" w:cs="仿宋" w:hint="eastAsia"/>
                <w:color w:val="FF0000"/>
                <w:sz w:val="21"/>
                <w:szCs w:val="21"/>
              </w:rPr>
              <w:t>．B</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rPr>
              <w:t>【解析】本题考查学生语言表达连贯之语句复位的能力。根据语段前半部分内容“我一生最大的爱好是读书”“毛泽东对《资治通鉴》研究颇深”，以及括号前一句“一天不读报是缺点，三天不读报是错误”“领导武装斗争后，毛泽东对读报的需求如饥似渴”可知，语段前半部分讲的是“读书”，后半部分讲的是“读报”，故“也”前后应分别是讲读书和读报，排除AC。根据括号后面的句号可知，此处填写的应是一个完整的句子，而D项“毛泽东酷爱读书，也喜好读报的一生”只是一个定语+中心语的短语结构，并不是完整语句，排除D。故选B。</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4</w:t>
            </w:r>
            <w:r>
              <w:rPr>
                <w:rFonts w:ascii="仿宋" w:eastAsia="仿宋" w:hAnsi="仿宋" w:cs="仿宋" w:hint="eastAsia"/>
                <w:color w:val="FF0000"/>
                <w:sz w:val="21"/>
                <w:szCs w:val="21"/>
              </w:rPr>
              <w:t xml:space="preserve">．C    </w:t>
            </w:r>
            <w:r>
              <w:rPr>
                <w:rFonts w:ascii="仿宋" w:eastAsia="仿宋" w:hAnsi="仿宋" w:cs="仿宋" w:hint="eastAsia"/>
                <w:color w:val="FF0000"/>
                <w:sz w:val="21"/>
                <w:szCs w:val="21"/>
                <w:lang w:val="en-US" w:eastAsia="zh-CN"/>
              </w:rPr>
              <w:t xml:space="preserve"> </w:t>
            </w:r>
            <w:r>
              <w:rPr>
                <w:rFonts w:ascii="仿宋" w:eastAsia="仿宋" w:hAnsi="仿宋" w:cs="仿宋" w:hint="eastAsia"/>
                <w:color w:val="FF0000"/>
                <w:sz w:val="21"/>
                <w:szCs w:val="21"/>
              </w:rPr>
              <w:t xml:space="preserve"> </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5</w:t>
            </w:r>
            <w:r>
              <w:rPr>
                <w:rFonts w:ascii="仿宋" w:eastAsia="仿宋" w:hAnsi="仿宋" w:cs="仿宋" w:hint="eastAsia"/>
                <w:color w:val="FF0000"/>
                <w:sz w:val="21"/>
                <w:szCs w:val="21"/>
              </w:rPr>
              <w:t>．第一首词抒发红军战士越过天险娄山关时的豪迈雄壮之情；第二首词抒发怀古伤今的悲壮之情；《沁园春•长沙》抒发昂扬向上的青春激情，表达雄视天下的凌云壮志。</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6</w:t>
            </w:r>
            <w:r>
              <w:rPr>
                <w:rFonts w:ascii="仿宋" w:eastAsia="仿宋" w:hAnsi="仿宋" w:cs="仿宋" w:hint="eastAsia"/>
                <w:color w:val="FF0000"/>
                <w:sz w:val="21"/>
                <w:szCs w:val="21"/>
              </w:rPr>
              <w:t xml:space="preserve">．B    </w:t>
            </w:r>
          </w:p>
          <w:p>
            <w:pPr>
              <w:spacing w:line="360" w:lineRule="auto"/>
              <w:ind w:firstLine="420" w:firstLineChars="200"/>
              <w:rPr>
                <w:rFonts w:ascii="仿宋" w:eastAsia="仿宋" w:hAnsi="仿宋" w:cs="仿宋" w:hint="eastAsia"/>
                <w:color w:val="FF0000"/>
                <w:sz w:val="21"/>
                <w:szCs w:val="21"/>
                <w:lang w:val="en-US" w:eastAsia="zh-CN"/>
              </w:rPr>
            </w:pP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rPr>
              <w:t>本题考查学生内容的理解和分析能力。A.“在中国共产党领导的革命斗争时期”错误，材料一原文第一段为“在中国共产党领导的革命斗争和社会主义建设时期”，选项以偏概全。C.“二者之间没有关联”错误。从材料一第三段“毛泽东再一次回应了十年前自己的时代之问”可知，两者是有着联系的。D.“缘于”错误。从材料一第四段“随着岁月的流转，有些警言佳句早已成为人们耳熟能详、时时吟诵的名句名篇……已经成为中国革命与建设事业最为鲜明的精神标识之一”可只，选项中“缘于”前后内容并无因果关系。故选B。</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7</w:t>
            </w:r>
            <w:r>
              <w:rPr>
                <w:rFonts w:ascii="仿宋" w:eastAsia="仿宋" w:hAnsi="仿宋" w:cs="仿宋" w:hint="eastAsia"/>
                <w:color w:val="FF0000"/>
                <w:sz w:val="21"/>
                <w:szCs w:val="21"/>
              </w:rPr>
              <w:t>．C</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本题考查学生理解材料内容及观点的能力。C.“表明他肯定‘焚书坑儒’事件”错误。材料二第二段中“他多次肯定秦始皇的历史功绩，‘在中国历史上，真正做了点儿事的是秦始皇’‘中国过去的封建君主还没有第二个人超过他的’。他甚至说过：‘解决中国的问题，须马克思加秦始皇。’他在《七律·读呈郭老》中写道：‘劝君少骂秦始皇，焚坑事业要商量。’”这些内容只能表明毛泽东肯定秦始皇的历史功绩，并不能表明他肯定“焚书坑儒”事件。故选C。</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8</w:t>
            </w:r>
            <w:r>
              <w:rPr>
                <w:rFonts w:ascii="仿宋" w:eastAsia="仿宋" w:hAnsi="仿宋" w:cs="仿宋" w:hint="eastAsia"/>
                <w:color w:val="FF0000"/>
                <w:sz w:val="21"/>
                <w:szCs w:val="21"/>
              </w:rPr>
              <w:t xml:space="preserve">．D    </w:t>
            </w:r>
          </w:p>
          <w:p>
            <w:pPr>
              <w:spacing w:line="360" w:lineRule="auto"/>
              <w:ind w:firstLine="420" w:firstLineChars="200"/>
              <w:rPr>
                <w:rFonts w:ascii="仿宋" w:eastAsia="仿宋" w:hAnsi="仿宋" w:cs="仿宋" w:hint="eastAsia"/>
                <w:color w:val="FF0000"/>
                <w:sz w:val="21"/>
                <w:szCs w:val="21"/>
                <w:lang w:eastAsia="zh-CN"/>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本题考查学生理解材料中重要概念含义的能力。A.“敌军围困万千重，我自岿然不动”是对事件的客观描述，是写实。B.“霜晨月，马蹄声碎，喇叭声咽”描写了寒冷夜里的行军情景，是对客观事实的描述，是写实。C.“携来百侣曾游，忆往昔峥嵘岁月稠”是对事实的描述，是写实。D.“要似昆仑崩绝壁，又恰像台风扫寰宇”是作者的想象，里面运用夸张的修辞，体现浪漫主义风格。故选D。</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9</w:t>
            </w:r>
            <w:r>
              <w:rPr>
                <w:rFonts w:ascii="仿宋" w:eastAsia="仿宋" w:hAnsi="仿宋" w:cs="仿宋" w:hint="eastAsia"/>
                <w:color w:val="FF0000"/>
                <w:sz w:val="21"/>
                <w:szCs w:val="21"/>
              </w:rPr>
              <w:t xml:space="preserve">．①以革命浪漫主义精神，抒发共产党人崇高的理想主义情怀。②以革命现实主义风格，书写中国革命与建设的历史进程与内在精神。③以革命英雄主义气魄，刻画共产党人的战斗意志与斗争风骨。    </w:t>
            </w:r>
          </w:p>
          <w:p>
            <w:pPr>
              <w:spacing w:line="360" w:lineRule="auto"/>
              <w:ind w:firstLine="420" w:firstLineChars="200"/>
              <w:rPr>
                <w:rFonts w:ascii="仿宋" w:eastAsia="仿宋" w:hAnsi="仿宋" w:cs="仿宋" w:hint="eastAsia"/>
                <w:color w:val="FF0000"/>
                <w:sz w:val="21"/>
                <w:szCs w:val="21"/>
                <w:lang w:eastAsia="zh-CN"/>
              </w:rPr>
            </w:pP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lang w:val="en-US" w:eastAsia="zh-CN"/>
              </w:rPr>
              <w:t>解析</w:t>
            </w:r>
            <w:r>
              <w:rPr>
                <w:rFonts w:ascii="仿宋" w:eastAsia="仿宋" w:hAnsi="仿宋" w:cs="仿宋" w:hint="eastAsia"/>
                <w:color w:val="FF0000"/>
                <w:sz w:val="21"/>
                <w:szCs w:val="21"/>
                <w:lang w:eastAsia="zh-CN"/>
              </w:rPr>
              <w:t>】</w:t>
            </w:r>
            <w:r>
              <w:rPr>
                <w:rFonts w:ascii="仿宋" w:eastAsia="仿宋" w:hAnsi="仿宋" w:cs="仿宋" w:hint="eastAsia"/>
                <w:color w:val="FF0000"/>
                <w:sz w:val="21"/>
                <w:szCs w:val="21"/>
              </w:rPr>
              <w:t>本题考查学生分析和概括材料内容的能力。从材料一第二段“毛泽东诗词以革命浪漫主义的精神，充分抒发了共产党人崇高的理想主义情怀”可总结出：革命诗词以革命浪漫主义精神，抒发了共产党人理想主义情怀。从第四段“毛泽东诗词以革命现实主义的风格，深情书写了中国革命与建设波澜壮阔的历史进程与内在精神”可总结出：革命诗词以革命现实主义风格，书写中国革命与建设的历史进程与内在精神。从第五段“毛泽东诗词以革命英雄主义的气魄，生动刻画了共产党人高昂的战斗意志与斗争风骨”可总结出：革命诗词以革命英雄主义气魄，刻画共产党人的战斗意志与斗争风骨。</w:t>
            </w:r>
          </w:p>
          <w:p>
            <w:pPr>
              <w:spacing w:line="360" w:lineRule="auto"/>
              <w:ind w:firstLine="420" w:firstLineChars="200"/>
              <w:rPr>
                <w:rFonts w:ascii="仿宋" w:eastAsia="仿宋" w:hAnsi="仿宋" w:cs="仿宋" w:hint="eastAsia"/>
                <w:color w:val="FF0000"/>
                <w:sz w:val="21"/>
                <w:szCs w:val="21"/>
              </w:rPr>
            </w:pPr>
            <w:r>
              <w:rPr>
                <w:rFonts w:ascii="仿宋" w:eastAsia="仿宋" w:hAnsi="仿宋" w:cs="仿宋" w:hint="eastAsia"/>
                <w:color w:val="FF0000"/>
                <w:sz w:val="21"/>
                <w:szCs w:val="21"/>
                <w:lang w:val="en-US" w:eastAsia="zh-CN"/>
              </w:rPr>
              <w:t>10</w:t>
            </w:r>
            <w:r>
              <w:rPr>
                <w:rFonts w:ascii="仿宋" w:eastAsia="仿宋" w:hAnsi="仿宋" w:cs="仿宋" w:hint="eastAsia"/>
                <w:color w:val="FF0000"/>
                <w:sz w:val="21"/>
                <w:szCs w:val="21"/>
              </w:rPr>
              <w:t>．全文为总分总结构。①第一段总说，中国共产党人革命的诗词表现出浪漫主义激情和英雄主义气概，毛泽东诗词是其中杰出的代表。②第二至五段分说，毛泽东诗词以革命浪漫主义的精神，抒发了共产党人的理想主义情怀；以革命现实主义风格，书写了中国革命与建设的历史进程与内在精神；以革命英雄主义的气魄，刻画了共产党人的战斗意志与斗争风骨。③最后一段总说，以毛泽东诗篇为例，体现中国共产党和中国人民在中国革命与建设的历史进程中表现出的伟大的理想主义情怀、英雄主义斗志。</w:t>
            </w:r>
          </w:p>
          <w:p>
            <w:pPr>
              <w:spacing w:line="360" w:lineRule="auto"/>
              <w:ind w:firstLine="420" w:firstLineChars="200"/>
              <w:rPr>
                <w:rFonts w:hint="default"/>
                <w:sz w:val="24"/>
                <w:szCs w:val="24"/>
                <w:lang w:val="en-US" w:eastAsia="zh-CN"/>
              </w:rPr>
            </w:pPr>
            <w:r>
              <w:rPr>
                <w:rFonts w:ascii="仿宋" w:eastAsia="仿宋" w:hAnsi="仿宋" w:cs="仿宋" w:hint="eastAsia"/>
                <w:color w:val="FF0000"/>
                <w:sz w:val="21"/>
                <w:szCs w:val="21"/>
              </w:rPr>
              <w:t>【解析】本题考查学生分析材料结构思路的能力。材料一第一段首先给出了革命诗词的定义，“优秀的革命者，建设者们……用革命的诗词记录着伟大的理想信念、革命实践与战斗情怀，表现出昂扬的浪漫主义激情和英雄主义气概”然后提出“毛泽东诗词就是其中最杰出的代表”，从而提出问题。接着从三个方面论证了毛泽东诗词的特点：第二、三段主要是说“毛泽东诗词以革命浪漫主义的精神，充分抒发了共产党人崇高的理主义情怀”；第四段主要是说“毛泽东诗词以革命现实主义的风格，深情书写了中国革命与建设波澜壮阔的历史进程与内在精神”；第五段主要是说“毛泽东诗词以革命英雄主义的气魄，生动刻画了共产党人高昂的战斗意志与斗争风骨”。第六段则是对全文的总结，“中国革命斗争与社会主义建设事业走过了不平凡的历程，中国共产党和中国人民在这一进程中表现出伟大的理想主义情怀、英雄主义斗志。毛泽东以他的壮丽诗篇对这一历史进程、伟大实践进行了高度的概括与总结”。指出了毛泽东诗词的巨大作用。全文采用总分总的结构，论证有力，层次清晰。</w:t>
            </w:r>
          </w:p>
        </w:tc>
      </w:tr>
      <w:tr>
        <w:tblPrEx>
          <w:tblW w:w="9962" w:type="dxa"/>
          <w:tblInd w:w="0" w:type="dxa"/>
          <w:tblLayout w:type="fixed"/>
          <w:tblCellMar>
            <w:top w:w="0" w:type="dxa"/>
            <w:left w:w="108" w:type="dxa"/>
            <w:bottom w:w="0" w:type="dxa"/>
            <w:right w:w="108" w:type="dxa"/>
          </w:tblCellMar>
        </w:tblPrEx>
        <w:trPr>
          <w:trHeight w:val="1474"/>
        </w:trPr>
        <w:tc>
          <w:tcPr>
            <w:tcW w:w="2011"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sz w:val="28"/>
                <w:szCs w:val="28"/>
              </w:rPr>
            </w:pPr>
            <w:r>
              <w:rPr>
                <w:rFonts w:hint="eastAsia"/>
                <w:b/>
                <w:bCs/>
                <w:sz w:val="28"/>
                <w:szCs w:val="28"/>
              </w:rPr>
              <w:t>板书设计</w:t>
            </w:r>
          </w:p>
        </w:tc>
        <w:tc>
          <w:tcPr>
            <w:tcW w:w="7951" w:type="dxa"/>
            <w:gridSpan w:val="4"/>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p>
          <w:p>
            <w:pPr>
              <w:pStyle w:val="BodyText"/>
              <w:spacing w:line="360" w:lineRule="auto"/>
              <w:rPr>
                <w:sz w:val="24"/>
                <w:szCs w:val="24"/>
              </w:rPr>
            </w:pPr>
          </w:p>
          <w:p>
            <w:pPr>
              <w:pStyle w:val="TOC5"/>
              <w:spacing w:line="360" w:lineRule="auto"/>
              <w:rPr>
                <w:sz w:val="24"/>
                <w:szCs w:val="24"/>
              </w:rPr>
            </w:pPr>
          </w:p>
          <w:p>
            <w:pPr>
              <w:spacing w:line="360" w:lineRule="auto"/>
              <w:rPr>
                <w:sz w:val="24"/>
                <w:szCs w:val="24"/>
              </w:rPr>
            </w:pPr>
          </w:p>
          <w:p>
            <w:pPr>
              <w:pStyle w:val="BodyText"/>
              <w:spacing w:line="360" w:lineRule="auto"/>
              <w:rPr>
                <w:sz w:val="24"/>
                <w:szCs w:val="24"/>
              </w:rPr>
            </w:pPr>
          </w:p>
          <w:p>
            <w:pPr>
              <w:pStyle w:val="TOC5"/>
              <w:spacing w:line="360" w:lineRule="auto"/>
              <w:rPr>
                <w:sz w:val="24"/>
                <w:szCs w:val="24"/>
              </w:rPr>
            </w:pPr>
            <w:bookmarkStart w:id="0" w:name="_GoBack"/>
            <w:bookmarkEnd w:id="0"/>
          </w:p>
          <w:p>
            <w:pPr>
              <w:spacing w:line="360" w:lineRule="auto"/>
              <w:rPr>
                <w:sz w:val="24"/>
                <w:szCs w:val="24"/>
              </w:rPr>
            </w:pPr>
          </w:p>
          <w:p>
            <w:pPr>
              <w:pStyle w:val="BodyText"/>
              <w:spacing w:line="360" w:lineRule="auto"/>
              <w:rPr>
                <w:sz w:val="24"/>
                <w:szCs w:val="24"/>
              </w:rPr>
            </w:pPr>
          </w:p>
          <w:p>
            <w:pPr>
              <w:pStyle w:val="TOC5"/>
              <w:spacing w:line="360" w:lineRule="auto"/>
              <w:rPr>
                <w:sz w:val="24"/>
                <w:szCs w:val="24"/>
              </w:rPr>
            </w:pPr>
          </w:p>
          <w:p>
            <w:pPr>
              <w:spacing w:line="360" w:lineRule="auto"/>
              <w:rPr>
                <w:sz w:val="24"/>
                <w:szCs w:val="24"/>
              </w:rPr>
            </w:pPr>
          </w:p>
          <w:p>
            <w:pPr>
              <w:pStyle w:val="BodyText"/>
              <w:spacing w:line="360" w:lineRule="auto"/>
              <w:rPr>
                <w:sz w:val="24"/>
                <w:szCs w:val="24"/>
              </w:rPr>
            </w:pPr>
          </w:p>
        </w:tc>
      </w:tr>
      <w:tr>
        <w:tblPrEx>
          <w:tblW w:w="9962" w:type="dxa"/>
          <w:tblInd w:w="0" w:type="dxa"/>
          <w:tblLayout w:type="fixed"/>
          <w:tblCellMar>
            <w:top w:w="0" w:type="dxa"/>
            <w:left w:w="108" w:type="dxa"/>
            <w:bottom w:w="0" w:type="dxa"/>
            <w:right w:w="108" w:type="dxa"/>
          </w:tblCellMar>
        </w:tblPrEx>
        <w:trPr>
          <w:trHeight w:val="630"/>
        </w:trPr>
        <w:tc>
          <w:tcPr>
            <w:tcW w:w="2011"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sz w:val="28"/>
                <w:szCs w:val="28"/>
              </w:rPr>
            </w:pPr>
            <w:r>
              <w:rPr>
                <w:rFonts w:hint="eastAsia"/>
                <w:b/>
                <w:bCs/>
                <w:sz w:val="28"/>
                <w:szCs w:val="28"/>
              </w:rPr>
              <w:t>教学后记</w:t>
            </w:r>
          </w:p>
        </w:tc>
        <w:tc>
          <w:tcPr>
            <w:tcW w:w="7951" w:type="dxa"/>
            <w:gridSpan w:val="4"/>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p>
          <w:p>
            <w:pPr>
              <w:pStyle w:val="BodyText"/>
              <w:spacing w:line="360" w:lineRule="auto"/>
              <w:rPr>
                <w:sz w:val="24"/>
                <w:szCs w:val="24"/>
              </w:rPr>
            </w:pPr>
          </w:p>
          <w:p>
            <w:pPr>
              <w:pStyle w:val="TOC5"/>
              <w:spacing w:line="360" w:lineRule="auto"/>
              <w:rPr>
                <w:sz w:val="24"/>
                <w:szCs w:val="24"/>
              </w:rPr>
            </w:pPr>
          </w:p>
          <w:p>
            <w:pPr>
              <w:spacing w:line="360" w:lineRule="auto"/>
              <w:rPr>
                <w:sz w:val="24"/>
                <w:szCs w:val="24"/>
              </w:rPr>
            </w:pPr>
          </w:p>
        </w:tc>
      </w:tr>
    </w:tbl>
    <w:p>
      <w:pPr>
        <w:rPr>
          <w:rFonts w:hint="eastAsia"/>
          <w:lang w:val="en-US" w:eastAsia="zh-CN"/>
        </w:rPr>
      </w:pPr>
      <w:r>
        <w:rPr>
          <w:rFonts w:hint="eastAsia"/>
          <w:lang w:val="en-US" w:eastAsia="zh-CN"/>
        </w:rPr>
        <w:br w:type="page"/>
      </w:r>
      <w:r>
        <w:rPr>
          <w:rFonts w:hint="eastAsia"/>
          <w:lang w:val="en-US" w:eastAsia="zh-CN"/>
        </w:rPr>
        <w:drawing>
          <wp:inline>
            <wp:extent cx="5918835" cy="7083509"/>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5918835" cy="7083509"/>
                    </a:xfrm>
                    <a:prstGeom prst="rect">
                      <a:avLst/>
                    </a:prstGeom>
                  </pic:spPr>
                </pic:pic>
              </a:graphicData>
            </a:graphic>
          </wp:inline>
        </w:drawing>
      </w:r>
    </w:p>
    <w:sectPr>
      <w:headerReference w:type="default" r:id="rId8"/>
      <w:footerReference w:type="default" r:id="rId9"/>
      <w:pgSz w:w="11906" w:h="16838"/>
      <w:pgMar w:top="1440" w:right="1080" w:bottom="1440" w:left="1080" w:header="851" w:footer="992" w:gutter="0"/>
      <w:cols w:num="1"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1" style="width:4.55pt;height:11.75pt;margin-top:0;margin-left:0;mso-height-relative:page;mso-position-horizontal:right;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r>
      <w:rPr>
        <w:rFonts w:hint="eastAsia"/>
      </w:rPr>
      <w:drawing>
        <wp:anchor distT="0" distB="0" distL="114300" distR="114300" simplePos="0" relativeHeight="251658240" behindDoc="0" locked="0" layoutInCell="1" allowOverlap="1">
          <wp:simplePos x="0" y="0"/>
          <wp:positionH relativeFrom="column">
            <wp:posOffset>-683895</wp:posOffset>
          </wp:positionH>
          <wp:positionV relativeFrom="paragraph">
            <wp:posOffset>-539750</wp:posOffset>
          </wp:positionV>
          <wp:extent cx="7534275" cy="852805"/>
          <wp:effectExtent l="0" t="0" r="9525" b="444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34275" cy="852805"/>
                  </a:xfrm>
                  <a:prstGeom prst="rect">
                    <a:avLst/>
                  </a:prstGeom>
                </pic:spPr>
              </pic:pic>
            </a:graphicData>
          </a:graphic>
        </wp:anchor>
      </w:drawing>
    </w:r>
  </w:p>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6953"/>
    <w:rsid w:val="001A598E"/>
    <w:rsid w:val="0027067E"/>
    <w:rsid w:val="002771D2"/>
    <w:rsid w:val="002C0DCD"/>
    <w:rsid w:val="002E56FE"/>
    <w:rsid w:val="00363227"/>
    <w:rsid w:val="003F1D2B"/>
    <w:rsid w:val="0040402F"/>
    <w:rsid w:val="004151FC"/>
    <w:rsid w:val="0047331D"/>
    <w:rsid w:val="00486104"/>
    <w:rsid w:val="0056487D"/>
    <w:rsid w:val="006E406D"/>
    <w:rsid w:val="00775536"/>
    <w:rsid w:val="007A4194"/>
    <w:rsid w:val="0085328A"/>
    <w:rsid w:val="009035F2"/>
    <w:rsid w:val="00913910"/>
    <w:rsid w:val="00B205AE"/>
    <w:rsid w:val="00BF2518"/>
    <w:rsid w:val="00BF4AD7"/>
    <w:rsid w:val="00C02FC6"/>
    <w:rsid w:val="00C2613D"/>
    <w:rsid w:val="00DD0D58"/>
    <w:rsid w:val="00E8727B"/>
    <w:rsid w:val="00F14FB6"/>
    <w:rsid w:val="00FB568B"/>
    <w:rsid w:val="034B39A4"/>
    <w:rsid w:val="0AEE2146"/>
    <w:rsid w:val="12B76D6D"/>
    <w:rsid w:val="1A012609"/>
    <w:rsid w:val="1F4208DB"/>
    <w:rsid w:val="26BF30DD"/>
    <w:rsid w:val="421255FF"/>
    <w:rsid w:val="49F906A6"/>
    <w:rsid w:val="4A836C3D"/>
    <w:rsid w:val="4CBF6B49"/>
    <w:rsid w:val="4F453C18"/>
    <w:rsid w:val="543D30A2"/>
    <w:rsid w:val="5B044713"/>
    <w:rsid w:val="5B3A37C3"/>
    <w:rsid w:val="5B786050"/>
    <w:rsid w:val="5BC87778"/>
    <w:rsid w:val="60AB6D39"/>
    <w:rsid w:val="6906730F"/>
    <w:rsid w:val="6C6E0A22"/>
    <w:rsid w:val="713D388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0" w:unhideWhenUsed="0" w:qFormat="1"/>
    <w:lsdException w:name="Emphasis" w:semiHidden="0" w:uiPriority="20" w:unhideWhenUsed="0" w:qFormat="1"/>
    <w:lsdException w:name="Document Map"/>
    <w:lsdException w:name="Plain Text" w:semiHidden="0" w:unhideWhenUsed="0" w:qFormat="1"/>
    <w:lsdException w:name="E-mail Signature"/>
    <w:lsdException w:name="Normal (Web)"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qFormat/>
    <w:pPr>
      <w:widowControl/>
      <w:spacing w:before="270" w:after="150"/>
      <w:jc w:val="center"/>
      <w:outlineLvl w:val="0"/>
    </w:pPr>
    <w:rPr>
      <w:rFonts w:ascii="宋体" w:hAnsi="宋体" w:cs="宋体"/>
      <w:b/>
      <w:bCs/>
      <w:color w:val="01002A"/>
      <w:kern w:val="36"/>
      <w:sz w:val="38"/>
      <w:szCs w:val="3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qFormat/>
    <w:pPr>
      <w:spacing w:after="120"/>
    </w:p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PlainText">
    <w:name w:val="Plain Text"/>
    <w:basedOn w:val="Normal"/>
    <w:uiPriority w:val="99"/>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Pr>
      <w:b/>
    </w:rPr>
  </w:style>
  <w:style w:type="character" w:styleId="PageNumber">
    <w:name w:val="page number"/>
    <w:basedOn w:val="DefaultParagraphFont"/>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emf"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jpe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龚德国</cp:lastModifiedBy>
  <cp:revision>16</cp:revision>
  <dcterms:created xsi:type="dcterms:W3CDTF">2019-12-17T03:45:00Z</dcterms:created>
  <dcterms:modified xsi:type="dcterms:W3CDTF">2023-07-20T04:01:05Z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