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322" w:after="322" w:line="360" w:lineRule="auto"/>
        <w:ind w:left="0" w:right="0"/>
        <w:jc w:val="center"/>
        <w:outlineLvl w:val="0"/>
      </w:pPr>
      <w:r>
        <w:rPr>
          <w:rFonts w:ascii="SimHei" w:hAnsi="SimHei" w:eastAsia="SimHei" w:cs="SimHei"/>
          <w:b/>
          <w:bCs/>
          <w:color w:val="000000"/>
          <w:sz w:val="48"/>
          <w:szCs w:val="48"/>
        </w:rPr>
        <w:t xml:space="preserve">诵经典诗词，品千古情韵——统编高中语文选择性必修下册第一单元教学设计</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摘要】本设计针对统编高中语文选择性必修下册第一单元，主题为“诗意的探寻”，归属于“中华传统文化经典研习”任务群，设计了“诗歌朗诵作品分享会”“诗歌艺术品鉴会”“诗歌情感研讨会”“诗词鉴赏创作分享会”四个活动。对应的主题词分别是“吟哦诵咏—探寻音声之美”“品鉴技巧—探寻艺术之美”“剖析情感—探寻品格之美”“含英咀华—探寻表达之美”。</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【关键词】选择性必修   第一单元   教学设计</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【单元解读】</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统编高中语文教材选择性必修下册第一单元归属于“中华传统文化经典研习”任务群，人文主题是“诗意的探寻”，所选作品包括《氓》（《诗经·卫风》）、《离骚（节选）》（屈原）、《孔雀东南飞并序》、《蜀道难》（李白）和《蜀相》（杜甫）、《望海潮（东南形胜）》（柳永）、《扬州慢（淮左名都）》（姜夔）四课七篇作品。均为名家代表作品，在音韵，手法，情感方面均有鲜明特色。</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【单元设计依据】</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依据“单元导语”，梳理出教学目标与内容，其中有两点需要重视，其一是梳理古典诗歌的发展脉络，并比较不同诗歌在节奏韵律、表现手法、艺术风格等方面的异同；其二探讨传统文化的当代价值即真实性。品味诗歌之美，知人论世，感受古人的哀乐悲欢，把握诗歌蕴含的传统文化精神,认识古典诗歌的当代价值。</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依据“单元研习任务”，明确三点任务指向：任务一指向指向艺术性，吟哦诵咏，体会音韵之美，品鉴诗词的艺术技巧，体会艺术之美。任务二指向真实性，探究诗词的主旨情感，探讨研习古诗词在当代社会的意义和价值；任务三指向表达， “写一篇不少于800字的鉴赏文章”，鼓励学生发现诗人独特的艺术创造，分享自己阅读欣赏获得的审美体验。</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 本单元教学一般安排在高二上学期，学生需要提升的主要是两个方面，首先，认知层面，他们对诗人的人生经历，情感体验难以感同身受，难以认识到经典诗歌作品的审美价值。其次，表达层面，不能准确表达自己对诗歌的感受和见解，对诗词鉴赏的写作方式没有充分的认识。在单元教学时，应该为学生创设灵活合理的情境，通过深入的探究和表达，提升学生品鉴诗词的能力。</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【教学设计】</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一、</w:t>
      </w:r>
      <w:r>
        <w:rPr>
          <w:rFonts w:ascii="SimSun" w:hAnsi="SimSun" w:eastAsia="SimSun" w:cs="SimSun"/>
          <w:b/>
          <w:bCs/>
          <w:color w:val="000000"/>
          <w:sz w:val="24"/>
          <w:szCs w:val="24"/>
        </w:rPr>
        <w:t xml:space="preserve">单元学习目标</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1.知人论世，读懂诗歌，梳理我国古典诗歌的发展脉络。2.学习品鉴诗词，掌握诗词鉴赏的一般方法，学会鉴赏各种艺术手法。3.研读诗词，揣摩诗人情感，探讨古典诗歌的当代价值。4.学习写作诗词鉴赏文章，完成诗词鉴赏作品。</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二、</w:t>
      </w:r>
      <w:r>
        <w:rPr>
          <w:rFonts w:ascii="SimSun" w:hAnsi="SimSun" w:eastAsia="SimSun" w:cs="SimSun"/>
          <w:b/>
          <w:bCs/>
          <w:color w:val="000000"/>
          <w:sz w:val="24"/>
          <w:szCs w:val="24"/>
        </w:rPr>
        <w:t xml:space="preserve">大情境和核心任务</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根据学习目标，本设计将创设“诗歌朗诵作品分享会”“诗歌艺术品鉴会” “诗歌情感研讨会”“诗词鉴赏创作分享会”这四个情境任务，对应四个活动的主题词分别是“吟哦诵咏——探寻音声之美”“品鉴技巧——探寻艺术之美”“剖析情感——探寻品格之美”“含英咀华——探寻表达之美”。从知人论世朗诵诗词，读懂一首诗词，到品鉴诗词的艺术技巧，再到探究情感，最后到让学生学习写作诗词鉴赏文章，能完成自己的诗词鉴赏作品。整个过程循序渐进，环环相扣，逐层深入。朗诵与阅读，鉴赏与分析，表达与探究等语文实践活动贯穿其中，形式多样，是全方位提升学生学科核心素养的大单元学习，是一个完整的学习过程。</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    三、学习活动</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活动一</w:t>
      </w:r>
      <w:r>
        <w:rPr>
          <w:rFonts w:ascii="SimSun" w:hAnsi="SimSun" w:eastAsia="SimSun" w:cs="SimSun"/>
          <w:b/>
          <w:bCs/>
          <w:color w:val="000000"/>
          <w:sz w:val="24"/>
          <w:szCs w:val="24"/>
        </w:rPr>
        <w:t xml:space="preserve">：</w:t>
      </w:r>
      <w:r>
        <w:rPr>
          <w:rFonts w:ascii="SimSun" w:hAnsi="SimSun" w:eastAsia="SimSun" w:cs="SimSun"/>
          <w:b/>
          <w:bCs/>
          <w:color w:val="000000"/>
          <w:sz w:val="24"/>
          <w:szCs w:val="24"/>
        </w:rPr>
        <w:t xml:space="preserve">吟哦诵咏——探寻音声之美：诗词朗诵作品分享会</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1：开展“知人论世，收集信息”活动</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学生在认真诵读几首诗词后，查找相关资料，收集诗词背景信息，完成诗词信息表格，并模拟作者的身份给这个表格配一段解说词，小组合作完成后派代表在课堂上展示。</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2：开展 “制作诗体特征卡”活动</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各小组讨论每首诗的诗体特征，理出中国古典诗歌的发展脉络，并探讨每种诗体在表情达意上的特点，可以使用原文举例，也可以引用同类型诗词举例。小组讨论，派代表展示。</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3：开展“绘思维导图”活动。</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各小组讨论完成“古典诗歌发展脉络思维导图”，注意区分各个时期的诗体特征。</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4：召开“诗词朗诵作品分享会”。</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每组从本单元的诗词中挑选一首作为朗诵内容，在前几节课知人论世，读懂诗词的基础上，小组研讨确定朗读点，可以从语调，语气，虚词，节奏，重音，平仄，韵脚，变化，重复，意境，情味等角度研讨。根据讨论结果，确定配乐，制作诗歌朗诵作品（视频或音频），举办诗歌朗诵作品分享会。</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活动二</w:t>
      </w:r>
      <w:r>
        <w:rPr>
          <w:rFonts w:ascii="SimSun" w:hAnsi="SimSun" w:eastAsia="SimSun" w:cs="SimSun"/>
          <w:b/>
          <w:bCs/>
          <w:color w:val="000000"/>
          <w:sz w:val="24"/>
          <w:szCs w:val="24"/>
        </w:rPr>
        <w:t xml:space="preserve">：</w:t>
      </w:r>
      <w:r>
        <w:rPr>
          <w:rFonts w:ascii="SimSun" w:hAnsi="SimSun" w:eastAsia="SimSun" w:cs="SimSun"/>
          <w:b/>
          <w:bCs/>
          <w:color w:val="000000"/>
          <w:sz w:val="24"/>
          <w:szCs w:val="24"/>
        </w:rPr>
        <w:t xml:space="preserve">品鉴技巧—探寻艺术之美：诗歌技巧品鉴会</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1：开展“诗词手法回顾”活动    </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引导学生回顾高一学习的诗词表现技巧，区分构思技巧，修辞手法，描写手法 ，抒情手法等概念，明确各种技巧的特点，表达效果。同时复习诗歌鉴赏的术语，为下一节课品鉴技巧做好知识上的准备。</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2：开展“制作诗歌技巧品鉴卡”活动  </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学生选择一首或几首诗词，就其中的一种艺术技巧，运用所学的诗词技巧鉴赏术语，制作成诗词技巧品鉴卡片，跟同学们分享你的鉴赏心得。</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3：召开“诗歌技巧品鉴会” </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交流上节课所做的“诗词技巧品鉴卡”。本单元诗歌《氓》运用了赋、比、兴的手法，《离骚》大量使用象征，对比，直抒胸臆，这些是学习的难点。《孔雀东南飞》中也运用了赋、比、兴以及象征，比喻的手法。《蜀道难》中的夸张，比喻，想象，夸饰，反复。在第四课段，班级将举行诗词鉴赏创作分享会，请你参考上一个活动中制作的“诗词技巧品鉴卡”为本单元诗歌的艺术技巧做一个思维导图，为第四课段创作诗词鉴赏作品提供材料。</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活动三：探究情感—探寻品格之美：诗歌情感研讨会</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1.开展“撰写小论文”活动 </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请学生从以下活动中任选一个，撰写一篇不少于800字的文章。</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①以氓妻或刘兰芝的口吻，结合她们经历的爱情和婚姻，给后世的女性写一封信。</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②比较《离骚》《蜀道难》《蜀相》三首诗，写一篇关于古代文人理想追求的小论文。</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③比较《望海潮》《扬州慢》，讨论关于以城市风景为内容的古诗词是否有家国情怀，并据此写一篇小论文。</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2：召开诗歌情感研讨会</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本节课将从男性文人形象和诗歌中描绘的古代女性形象两个角度来探究本单元诗歌的主旨情感，进而探讨“古典诗歌的当代价值”的问题。结合上一课段的内容，将本课段完成的诗歌主旨情感探究卡的内容，补充到上一课段所做的诗歌技巧思维导图中，作为下一课段创作诗歌鉴赏作品的材料。</w:t>
      </w:r>
    </w:p>
    <w:p>
      <w:pPr>
        <w:widowControl w:val="on"/>
        <w:pBdr/>
        <w:spacing w:before="240" w:after="240" w:line="360" w:lineRule="auto"/>
        <w:ind w:left="0" w:right="0" w:firstLine="480"/>
        <w:jc w:val="left"/>
      </w:pPr>
      <w:r>
        <w:rPr>
          <w:rFonts w:ascii="SimSun" w:hAnsi="SimSun" w:eastAsia="SimSun" w:cs="SimSun"/>
          <w:b/>
          <w:bCs/>
          <w:color w:val="000000"/>
          <w:sz w:val="24"/>
          <w:szCs w:val="24"/>
        </w:rPr>
        <w:t xml:space="preserve">四、学习测评：议论深思</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召开 “诗歌鉴赏作品分享会”，开展下列任务：</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1.学习  给学生看相关的诗词鉴赏文章，学习诗词鉴赏的一般写法。</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2.创作  根据第二课段品鉴的艺术技巧和主旨情感，结合自己的审美体验，选择一首诗词（可以是课内的，也可以是课外的），创作800字左右的诗词鉴赏文章。</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3.收集   每个学习小组选出一篇最佳作品，撰写评语；把优秀作品汇编成册，印发给每位同学。用时1节正课。</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4.分享  小组讨论优秀作品，派代表点评作品优缺点，给出修改意见。全体同学投票评定奖次。用时2节正课。活动结束后，小作者斟酌修改意见，适当修改完善，请老师写推荐词，向学校的文学社投稿，将成果在校内分享。</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鼓励学生写作古诗词鉴赏文章，引导学生正确评价诗词鉴赏作品，并给予学生作品中肯的评价，鼓励学生积极尝试创造性地表达。</w:t>
      </w:r>
      <w:r>
        <w:rPr>
          <w:rFonts w:ascii="SimSun" w:hAnsi="SimSun" w:eastAsia="SimSun" w:cs="SimSun"/>
          <w:color w:val="000000"/>
          <w:sz w:val="24"/>
          <w:szCs w:val="24"/>
        </w:rPr>
        <w:t xml:space="preserve">学生个人</w:t>
      </w:r>
      <w:r>
        <w:rPr>
          <w:rFonts w:ascii="SimSun" w:hAnsi="SimSun" w:eastAsia="SimSun" w:cs="SimSun"/>
          <w:color w:val="000000"/>
          <w:sz w:val="24"/>
          <w:szCs w:val="24"/>
        </w:rPr>
        <w:t xml:space="preserve">完成“</w:t>
      </w:r>
      <w:r>
        <w:rPr>
          <w:rFonts w:ascii="SimSun" w:hAnsi="SimSun" w:eastAsia="SimSun" w:cs="SimSun"/>
          <w:color w:val="000000"/>
          <w:sz w:val="24"/>
          <w:szCs w:val="24"/>
        </w:rPr>
        <w:t xml:space="preserve">诗歌鉴赏作品</w:t>
      </w:r>
      <w:r>
        <w:rPr>
          <w:rFonts w:ascii="SimSun" w:hAnsi="SimSun" w:eastAsia="SimSun" w:cs="SimSun"/>
          <w:color w:val="000000"/>
          <w:sz w:val="24"/>
          <w:szCs w:val="24"/>
        </w:rPr>
        <w:t xml:space="preserve">”</w:t>
      </w:r>
      <w:r>
        <w:rPr>
          <w:rFonts w:ascii="SimSun" w:hAnsi="SimSun" w:eastAsia="SimSun" w:cs="SimSun"/>
          <w:color w:val="000000"/>
          <w:sz w:val="24"/>
          <w:szCs w:val="24"/>
        </w:rPr>
        <w:t xml:space="preserve">，各小组合作完成《古典诗歌鉴赏集》</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参考文献：</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[1]王本华.任务˙活动˙情境：统编高中语文教材设计的三个支点[J].语文建设，2019（11）.</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[2]冯为民.语文知识教学：让学生获得有活力的知识[J].语文教学与研究，2018（11）.</w:t>
      </w:r>
    </w:p>
    <w:p>
      <w:pPr>
        <w:widowControl w:val="on"/>
        <w:pBdr/>
        <w:spacing w:before="240" w:after="240" w:line="360" w:lineRule="auto"/>
        <w:ind w:left="0" w:right="0" w:firstLine="480"/>
        <w:jc w:val="left"/>
      </w:pPr>
      <w:r>
        <w:rPr>
          <w:rFonts w:ascii="SimSun" w:hAnsi="SimSun" w:eastAsia="SimSun" w:cs="SimSun"/>
          <w:color w:val="000000"/>
          <w:sz w:val="24"/>
          <w:szCs w:val="24"/>
        </w:rPr>
        <w:t xml:space="preserve">[3]夏智.立言˙视界：大单元教学的三个着眼点[J].中学语文教学参考，2021（6）.</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953438">
    <w:multiLevelType w:val="hybridMultilevel"/>
    <w:lvl w:ilvl="0" w:tplc="99488440">
      <w:start w:val="1"/>
      <w:numFmt w:val="decimal"/>
      <w:lvlText w:val="%1."/>
      <w:lvlJc w:val="left"/>
      <w:pPr>
        <w:ind w:left="720" w:hanging="360"/>
      </w:pPr>
    </w:lvl>
    <w:lvl w:ilvl="1" w:tplc="99488440" w:tentative="1">
      <w:start w:val="1"/>
      <w:numFmt w:val="lowerLetter"/>
      <w:lvlText w:val="%2."/>
      <w:lvlJc w:val="left"/>
      <w:pPr>
        <w:ind w:left="1440" w:hanging="360"/>
      </w:pPr>
    </w:lvl>
    <w:lvl w:ilvl="2" w:tplc="99488440" w:tentative="1">
      <w:start w:val="1"/>
      <w:numFmt w:val="lowerRoman"/>
      <w:lvlText w:val="%3."/>
      <w:lvlJc w:val="right"/>
      <w:pPr>
        <w:ind w:left="2160" w:hanging="180"/>
      </w:pPr>
    </w:lvl>
    <w:lvl w:ilvl="3" w:tplc="99488440" w:tentative="1">
      <w:start w:val="1"/>
      <w:numFmt w:val="decimal"/>
      <w:lvlText w:val="%4."/>
      <w:lvlJc w:val="left"/>
      <w:pPr>
        <w:ind w:left="2880" w:hanging="360"/>
      </w:pPr>
    </w:lvl>
    <w:lvl w:ilvl="4" w:tplc="99488440" w:tentative="1">
      <w:start w:val="1"/>
      <w:numFmt w:val="lowerLetter"/>
      <w:lvlText w:val="%5."/>
      <w:lvlJc w:val="left"/>
      <w:pPr>
        <w:ind w:left="3600" w:hanging="360"/>
      </w:pPr>
    </w:lvl>
    <w:lvl w:ilvl="5" w:tplc="99488440" w:tentative="1">
      <w:start w:val="1"/>
      <w:numFmt w:val="lowerRoman"/>
      <w:lvlText w:val="%6."/>
      <w:lvlJc w:val="right"/>
      <w:pPr>
        <w:ind w:left="4320" w:hanging="180"/>
      </w:pPr>
    </w:lvl>
    <w:lvl w:ilvl="6" w:tplc="99488440" w:tentative="1">
      <w:start w:val="1"/>
      <w:numFmt w:val="decimal"/>
      <w:lvlText w:val="%7."/>
      <w:lvlJc w:val="left"/>
      <w:pPr>
        <w:ind w:left="5040" w:hanging="360"/>
      </w:pPr>
    </w:lvl>
    <w:lvl w:ilvl="7" w:tplc="99488440" w:tentative="1">
      <w:start w:val="1"/>
      <w:numFmt w:val="lowerLetter"/>
      <w:lvlText w:val="%8."/>
      <w:lvlJc w:val="left"/>
      <w:pPr>
        <w:ind w:left="5760" w:hanging="360"/>
      </w:pPr>
    </w:lvl>
    <w:lvl w:ilvl="8" w:tplc="99488440" w:tentative="1">
      <w:start w:val="1"/>
      <w:numFmt w:val="lowerRoman"/>
      <w:lvlText w:val="%9."/>
      <w:lvlJc w:val="right"/>
      <w:pPr>
        <w:ind w:left="6480" w:hanging="180"/>
      </w:pPr>
    </w:lvl>
  </w:abstractNum>
  <w:abstractNum w:abstractNumId="76953437">
    <w:multiLevelType w:val="hybridMultilevel"/>
    <w:lvl w:ilvl="0" w:tplc="497759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953437">
    <w:abstractNumId w:val="76953437"/>
  </w:num>
  <w:num w:numId="76953438">
    <w:abstractNumId w:val="769534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836795964"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