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１</w:t>
      </w:r>
      <w:r>
        <w:rPr>
          <w:rFonts w:hint="default" w:ascii="Times New Roman" w:hAnsi="Times New Roman" w:eastAsia="黑体" w:cs="Times New Roman"/>
          <w:sz w:val="32"/>
          <w:szCs w:val="32"/>
          <w:lang w:val="en-US" w:eastAsia="zh-CN"/>
        </w:rPr>
        <w:t>：</w:t>
      </w:r>
    </w:p>
    <w:p>
      <w:pPr>
        <w:spacing w:line="263" w:lineRule="auto"/>
        <w:rPr>
          <w:rFonts w:hint="default" w:ascii="Arial" w:eastAsia="SimSun"/>
          <w:sz w:val="21"/>
          <w:lang w:val="en-US" w:eastAsia="zh-CN"/>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before="139" w:line="603" w:lineRule="exact"/>
        <w:ind w:left="1372"/>
        <w:rPr>
          <w:rFonts w:ascii="宋体" w:hAnsi="宋体" w:eastAsia="宋体" w:cs="宋体"/>
          <w:sz w:val="43"/>
          <w:szCs w:val="43"/>
        </w:rPr>
      </w:pPr>
      <w:r>
        <w:rPr>
          <w:rFonts w:ascii="宋体" w:hAnsi="宋体" w:eastAsia="宋体" w:cs="宋体"/>
          <w:b/>
          <w:bCs/>
          <w:spacing w:val="5"/>
          <w:position w:val="3"/>
          <w:sz w:val="43"/>
          <w:szCs w:val="43"/>
        </w:rPr>
        <w:t>质量强国建设领军企业推荐报告</w:t>
      </w: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tabs>
          <w:tab w:val="left" w:pos="7169"/>
        </w:tabs>
        <w:spacing w:before="101" w:line="408" w:lineRule="auto"/>
        <w:ind w:left="1253" w:right="1446"/>
        <w:jc w:val="both"/>
        <w:rPr>
          <w:rFonts w:ascii="KaiTi" w:hAnsi="KaiTi" w:eastAsia="KaiTi" w:cs="KaiTi"/>
          <w:sz w:val="31"/>
          <w:szCs w:val="31"/>
        </w:rPr>
      </w:pPr>
      <w:r>
        <w:rPr>
          <w:rFonts w:ascii="KaiTi" w:hAnsi="KaiTi" w:eastAsia="KaiTi" w:cs="KaiTi"/>
          <w:spacing w:val="2"/>
          <w:sz w:val="31"/>
          <w:szCs w:val="31"/>
        </w:rPr>
        <w:t>推荐企业：</w:t>
      </w:r>
      <w:r>
        <w:rPr>
          <w:rFonts w:ascii="KaiTi" w:hAnsi="KaiTi" w:eastAsia="KaiTi" w:cs="KaiTi"/>
          <w:spacing w:val="-120"/>
          <w:sz w:val="31"/>
          <w:szCs w:val="31"/>
        </w:rPr>
        <w:t xml:space="preserve"> </w:t>
      </w:r>
      <w:r>
        <w:rPr>
          <w:rFonts w:ascii="KaiTi" w:hAnsi="KaiTi" w:eastAsia="KaiTi" w:cs="KaiTi"/>
          <w:sz w:val="31"/>
          <w:szCs w:val="31"/>
          <w:u w:val="single" w:color="auto"/>
        </w:rPr>
        <w:tab/>
      </w:r>
      <w:r>
        <w:rPr>
          <w:rFonts w:ascii="KaiTi" w:hAnsi="KaiTi" w:eastAsia="KaiTi" w:cs="KaiTi"/>
          <w:sz w:val="31"/>
          <w:szCs w:val="31"/>
        </w:rPr>
        <w:t xml:space="preserve"> </w:t>
      </w:r>
      <w:r>
        <w:rPr>
          <w:rFonts w:ascii="KaiTi" w:hAnsi="KaiTi" w:eastAsia="KaiTi" w:cs="KaiTi"/>
          <w:spacing w:val="2"/>
          <w:sz w:val="31"/>
          <w:szCs w:val="31"/>
        </w:rPr>
        <w:t>推荐单位：</w:t>
      </w:r>
      <w:r>
        <w:rPr>
          <w:rFonts w:ascii="KaiTi" w:hAnsi="KaiTi" w:eastAsia="KaiTi" w:cs="KaiTi"/>
          <w:spacing w:val="-120"/>
          <w:sz w:val="31"/>
          <w:szCs w:val="31"/>
        </w:rPr>
        <w:t xml:space="preserve"> </w:t>
      </w:r>
      <w:r>
        <w:rPr>
          <w:rFonts w:ascii="KaiTi" w:hAnsi="KaiTi" w:eastAsia="KaiTi" w:cs="KaiTi"/>
          <w:sz w:val="31"/>
          <w:szCs w:val="31"/>
          <w:u w:val="single" w:color="auto"/>
        </w:rPr>
        <w:tab/>
      </w:r>
      <w:r>
        <w:rPr>
          <w:rFonts w:ascii="KaiTi" w:hAnsi="KaiTi" w:eastAsia="KaiTi" w:cs="KaiTi"/>
          <w:sz w:val="31"/>
          <w:szCs w:val="31"/>
        </w:rPr>
        <w:t xml:space="preserve"> </w:t>
      </w:r>
      <w:r>
        <w:rPr>
          <w:rFonts w:ascii="KaiTi" w:hAnsi="KaiTi" w:eastAsia="KaiTi" w:cs="KaiTi"/>
          <w:spacing w:val="-10"/>
          <w:sz w:val="31"/>
          <w:szCs w:val="31"/>
        </w:rPr>
        <w:t>推荐日期：</w:t>
      </w:r>
      <w:r>
        <w:rPr>
          <w:rFonts w:ascii="KaiTi" w:hAnsi="KaiTi" w:eastAsia="KaiTi" w:cs="KaiTi"/>
          <w:spacing w:val="-120"/>
          <w:sz w:val="31"/>
          <w:szCs w:val="31"/>
        </w:rPr>
        <w:t xml:space="preserve"> </w:t>
      </w:r>
      <w:r>
        <w:rPr>
          <w:rFonts w:ascii="KaiTi" w:hAnsi="KaiTi" w:eastAsia="KaiTi" w:cs="KaiTi"/>
          <w:spacing w:val="5"/>
          <w:sz w:val="31"/>
          <w:szCs w:val="31"/>
          <w:u w:val="single" w:color="auto"/>
        </w:rPr>
        <w:t xml:space="preserve">       </w:t>
      </w:r>
      <w:r>
        <w:rPr>
          <w:rFonts w:ascii="KaiTi" w:hAnsi="KaiTi" w:eastAsia="KaiTi" w:cs="KaiTi"/>
          <w:spacing w:val="-144"/>
          <w:sz w:val="31"/>
          <w:szCs w:val="31"/>
        </w:rPr>
        <w:t xml:space="preserve"> </w:t>
      </w:r>
      <w:r>
        <w:rPr>
          <w:rFonts w:ascii="KaiTi" w:hAnsi="KaiTi" w:eastAsia="KaiTi" w:cs="KaiTi"/>
          <w:spacing w:val="-10"/>
          <w:sz w:val="31"/>
          <w:szCs w:val="31"/>
        </w:rPr>
        <w:t>年</w:t>
      </w:r>
      <w:r>
        <w:rPr>
          <w:rFonts w:ascii="KaiTi" w:hAnsi="KaiTi" w:eastAsia="KaiTi" w:cs="KaiTi"/>
          <w:spacing w:val="5"/>
          <w:sz w:val="31"/>
          <w:szCs w:val="31"/>
          <w:u w:val="single" w:color="auto"/>
        </w:rPr>
        <w:t xml:space="preserve">       </w:t>
      </w:r>
      <w:r>
        <w:rPr>
          <w:rFonts w:ascii="KaiTi" w:hAnsi="KaiTi" w:eastAsia="KaiTi" w:cs="KaiTi"/>
          <w:spacing w:val="-124"/>
          <w:sz w:val="31"/>
          <w:szCs w:val="31"/>
        </w:rPr>
        <w:t xml:space="preserve"> </w:t>
      </w:r>
      <w:r>
        <w:rPr>
          <w:rFonts w:ascii="KaiTi" w:hAnsi="KaiTi" w:eastAsia="KaiTi" w:cs="KaiTi"/>
          <w:spacing w:val="-10"/>
          <w:sz w:val="31"/>
          <w:szCs w:val="31"/>
        </w:rPr>
        <w:t>月</w:t>
      </w:r>
      <w:r>
        <w:rPr>
          <w:rFonts w:ascii="KaiTi" w:hAnsi="KaiTi" w:eastAsia="KaiTi" w:cs="KaiTi"/>
          <w:spacing w:val="5"/>
          <w:sz w:val="31"/>
          <w:szCs w:val="31"/>
          <w:u w:val="single" w:color="auto"/>
        </w:rPr>
        <w:t xml:space="preserve">       </w:t>
      </w:r>
      <w:r>
        <w:rPr>
          <w:rFonts w:ascii="KaiTi" w:hAnsi="KaiTi" w:eastAsia="KaiTi" w:cs="KaiTi"/>
          <w:spacing w:val="-77"/>
          <w:sz w:val="31"/>
          <w:szCs w:val="31"/>
        </w:rPr>
        <w:t xml:space="preserve"> </w:t>
      </w:r>
      <w:r>
        <w:rPr>
          <w:rFonts w:ascii="KaiTi" w:hAnsi="KaiTi" w:eastAsia="KaiTi" w:cs="KaiTi"/>
          <w:spacing w:val="-10"/>
          <w:sz w:val="31"/>
          <w:szCs w:val="31"/>
        </w:rPr>
        <w:t>日</w:t>
      </w:r>
    </w:p>
    <w:p>
      <w:pPr>
        <w:spacing w:line="408" w:lineRule="auto"/>
        <w:rPr>
          <w:rFonts w:ascii="KaiTi" w:hAnsi="KaiTi" w:eastAsia="KaiTi" w:cs="KaiTi"/>
          <w:sz w:val="31"/>
          <w:szCs w:val="31"/>
        </w:rPr>
        <w:sectPr>
          <w:footerReference r:id="rId5" w:type="default"/>
          <w:pgSz w:w="11906" w:h="16839"/>
          <w:pgMar w:top="1431" w:right="1785" w:bottom="1469" w:left="1503" w:header="0" w:footer="1191" w:gutter="0"/>
          <w:cols w:space="720" w:num="1"/>
        </w:sectPr>
      </w:pPr>
    </w:p>
    <w:p>
      <w:pPr>
        <w:spacing w:line="262" w:lineRule="auto"/>
        <w:rPr>
          <w:rFonts w:ascii="Arial"/>
          <w:sz w:val="21"/>
        </w:rPr>
      </w:pPr>
    </w:p>
    <w:p>
      <w:pPr>
        <w:spacing w:line="263" w:lineRule="auto"/>
        <w:rPr>
          <w:rFonts w:ascii="Arial"/>
          <w:sz w:val="21"/>
        </w:rPr>
      </w:pPr>
    </w:p>
    <w:p>
      <w:pPr>
        <w:spacing w:before="114" w:line="223" w:lineRule="auto"/>
        <w:ind w:left="3485"/>
        <w:rPr>
          <w:rFonts w:ascii="宋体" w:hAnsi="宋体" w:eastAsia="宋体" w:cs="宋体"/>
          <w:sz w:val="35"/>
          <w:szCs w:val="35"/>
        </w:rPr>
      </w:pPr>
      <w:r>
        <w:rPr>
          <w:rFonts w:ascii="宋体" w:hAnsi="宋体" w:eastAsia="宋体" w:cs="宋体"/>
          <w:b/>
          <w:bCs/>
          <w:spacing w:val="3"/>
          <w:sz w:val="35"/>
          <w:szCs w:val="35"/>
        </w:rPr>
        <w:t>填</w:t>
      </w:r>
      <w:r>
        <w:rPr>
          <w:rFonts w:ascii="宋体" w:hAnsi="宋体" w:eastAsia="宋体" w:cs="宋体"/>
          <w:spacing w:val="3"/>
          <w:sz w:val="35"/>
          <w:szCs w:val="35"/>
        </w:rPr>
        <w:t xml:space="preserve"> </w:t>
      </w:r>
      <w:r>
        <w:rPr>
          <w:rFonts w:ascii="宋体" w:hAnsi="宋体" w:eastAsia="宋体" w:cs="宋体"/>
          <w:b/>
          <w:bCs/>
          <w:spacing w:val="3"/>
          <w:sz w:val="35"/>
          <w:szCs w:val="35"/>
        </w:rPr>
        <w:t>报</w:t>
      </w:r>
      <w:r>
        <w:rPr>
          <w:rFonts w:ascii="宋体" w:hAnsi="宋体" w:eastAsia="宋体" w:cs="宋体"/>
          <w:spacing w:val="3"/>
          <w:sz w:val="35"/>
          <w:szCs w:val="35"/>
        </w:rPr>
        <w:t xml:space="preserve"> </w:t>
      </w:r>
      <w:r>
        <w:rPr>
          <w:rFonts w:ascii="宋体" w:hAnsi="宋体" w:eastAsia="宋体" w:cs="宋体"/>
          <w:b/>
          <w:bCs/>
          <w:spacing w:val="3"/>
          <w:sz w:val="35"/>
          <w:szCs w:val="35"/>
        </w:rPr>
        <w:t>说</w:t>
      </w:r>
      <w:r>
        <w:rPr>
          <w:rFonts w:ascii="宋体" w:hAnsi="宋体" w:eastAsia="宋体" w:cs="宋体"/>
          <w:spacing w:val="25"/>
          <w:sz w:val="35"/>
          <w:szCs w:val="35"/>
        </w:rPr>
        <w:t xml:space="preserve"> </w:t>
      </w:r>
      <w:r>
        <w:rPr>
          <w:rFonts w:ascii="宋体" w:hAnsi="宋体" w:eastAsia="宋体" w:cs="宋体"/>
          <w:b/>
          <w:bCs/>
          <w:spacing w:val="3"/>
          <w:sz w:val="35"/>
          <w:szCs w:val="35"/>
        </w:rPr>
        <w:t>明</w:t>
      </w:r>
    </w:p>
    <w:p>
      <w:pPr>
        <w:pStyle w:val="4"/>
        <w:spacing w:before="282" w:line="328" w:lineRule="auto"/>
        <w:ind w:left="3" w:firstLine="623"/>
        <w:rPr>
          <w:sz w:val="30"/>
          <w:szCs w:val="30"/>
        </w:rPr>
      </w:pPr>
      <w:r>
        <w:rPr>
          <w:rFonts w:ascii="Times New Roman" w:hAnsi="Times New Roman" w:eastAsia="Times New Roman" w:cs="Times New Roman"/>
          <w:spacing w:val="-3"/>
          <w:sz w:val="30"/>
          <w:szCs w:val="30"/>
        </w:rPr>
        <w:t xml:space="preserve">1.  </w:t>
      </w:r>
      <w:r>
        <w:rPr>
          <w:spacing w:val="-3"/>
          <w:sz w:val="30"/>
          <w:szCs w:val="30"/>
        </w:rPr>
        <w:t>推荐企业应在中华人民共和国境内依法</w:t>
      </w:r>
      <w:r>
        <w:rPr>
          <w:spacing w:val="-4"/>
          <w:sz w:val="30"/>
          <w:szCs w:val="30"/>
        </w:rPr>
        <w:t>设立，具有法人资格。</w:t>
      </w:r>
      <w:r>
        <w:rPr>
          <w:sz w:val="30"/>
          <w:szCs w:val="30"/>
        </w:rPr>
        <w:t xml:space="preserve"> </w:t>
      </w:r>
      <w:r>
        <w:rPr>
          <w:spacing w:val="-2"/>
          <w:sz w:val="30"/>
          <w:szCs w:val="30"/>
        </w:rPr>
        <w:t>近</w:t>
      </w:r>
      <w:r>
        <w:rPr>
          <w:spacing w:val="-64"/>
          <w:sz w:val="30"/>
          <w:szCs w:val="30"/>
        </w:rPr>
        <w:t xml:space="preserve"> </w:t>
      </w:r>
      <w:r>
        <w:rPr>
          <w:rFonts w:ascii="Times New Roman" w:hAnsi="Times New Roman" w:eastAsia="Times New Roman" w:cs="Times New Roman"/>
          <w:spacing w:val="-2"/>
          <w:sz w:val="30"/>
          <w:szCs w:val="30"/>
        </w:rPr>
        <w:t xml:space="preserve">3 </w:t>
      </w:r>
      <w:r>
        <w:rPr>
          <w:spacing w:val="-2"/>
          <w:sz w:val="30"/>
          <w:szCs w:val="30"/>
        </w:rPr>
        <w:t>年未发生重大质量、安全、环保等事故，无相关违法、违规、违</w:t>
      </w:r>
      <w:r>
        <w:rPr>
          <w:sz w:val="30"/>
          <w:szCs w:val="30"/>
        </w:rPr>
        <w:t xml:space="preserve"> </w:t>
      </w:r>
      <w:r>
        <w:rPr>
          <w:spacing w:val="-2"/>
          <w:sz w:val="30"/>
          <w:szCs w:val="30"/>
        </w:rPr>
        <w:t>纪等行为。未被列入严重违法失信名单或经营异常名录，产品质量监</w:t>
      </w:r>
      <w:r>
        <w:rPr>
          <w:spacing w:val="6"/>
          <w:sz w:val="30"/>
          <w:szCs w:val="30"/>
        </w:rPr>
        <w:t xml:space="preserve"> </w:t>
      </w:r>
      <w:r>
        <w:rPr>
          <w:spacing w:val="-2"/>
          <w:sz w:val="30"/>
          <w:szCs w:val="30"/>
        </w:rPr>
        <w:t>督抽查未发现不合格。</w:t>
      </w:r>
    </w:p>
    <w:p>
      <w:pPr>
        <w:pStyle w:val="4"/>
        <w:spacing w:before="241" w:line="291" w:lineRule="auto"/>
        <w:ind w:right="52" w:firstLine="598"/>
        <w:rPr>
          <w:sz w:val="30"/>
          <w:szCs w:val="30"/>
        </w:rPr>
      </w:pPr>
      <w:r>
        <w:rPr>
          <w:rFonts w:ascii="Times New Roman" w:hAnsi="Times New Roman" w:eastAsia="Times New Roman" w:cs="Times New Roman"/>
          <w:spacing w:val="6"/>
          <w:sz w:val="30"/>
          <w:szCs w:val="30"/>
        </w:rPr>
        <w:t xml:space="preserve">2.  </w:t>
      </w:r>
      <w:r>
        <w:rPr>
          <w:spacing w:val="6"/>
          <w:sz w:val="30"/>
          <w:szCs w:val="30"/>
        </w:rPr>
        <w:t>推荐企业应聚焦国家重大战略实施和重点领域</w:t>
      </w:r>
      <w:r>
        <w:rPr>
          <w:spacing w:val="5"/>
          <w:sz w:val="30"/>
          <w:szCs w:val="30"/>
        </w:rPr>
        <w:t>安全能力建设</w:t>
      </w:r>
      <w:r>
        <w:rPr>
          <w:sz w:val="30"/>
          <w:szCs w:val="30"/>
        </w:rPr>
        <w:t xml:space="preserve"> </w:t>
      </w:r>
      <w:r>
        <w:rPr>
          <w:spacing w:val="-2"/>
          <w:sz w:val="30"/>
          <w:szCs w:val="30"/>
        </w:rPr>
        <w:t>相关领域。</w:t>
      </w:r>
    </w:p>
    <w:p>
      <w:pPr>
        <w:pStyle w:val="4"/>
        <w:spacing w:before="244" w:line="290" w:lineRule="auto"/>
        <w:ind w:left="29" w:right="49" w:firstLine="574"/>
        <w:rPr>
          <w:sz w:val="30"/>
          <w:szCs w:val="30"/>
        </w:rPr>
      </w:pPr>
      <w:r>
        <w:rPr>
          <w:rFonts w:ascii="Times New Roman" w:hAnsi="Times New Roman" w:eastAsia="Times New Roman" w:cs="Times New Roman"/>
          <w:spacing w:val="-4"/>
          <w:sz w:val="30"/>
          <w:szCs w:val="30"/>
        </w:rPr>
        <w:t xml:space="preserve">3.  </w:t>
      </w:r>
      <w:r>
        <w:rPr>
          <w:spacing w:val="-4"/>
          <w:sz w:val="30"/>
          <w:szCs w:val="30"/>
        </w:rPr>
        <w:t>各省级市场监管部门根据质量标杆、质量监管及</w:t>
      </w:r>
      <w:r>
        <w:rPr>
          <w:spacing w:val="-5"/>
          <w:sz w:val="30"/>
          <w:szCs w:val="30"/>
        </w:rPr>
        <w:t>日常工作掌握</w:t>
      </w:r>
      <w:r>
        <w:rPr>
          <w:sz w:val="30"/>
          <w:szCs w:val="30"/>
        </w:rPr>
        <w:t xml:space="preserve"> </w:t>
      </w:r>
      <w:r>
        <w:rPr>
          <w:spacing w:val="-5"/>
          <w:sz w:val="30"/>
          <w:szCs w:val="30"/>
        </w:rPr>
        <w:t>的数据进行填报。</w:t>
      </w:r>
    </w:p>
    <w:p>
      <w:pPr>
        <w:pStyle w:val="4"/>
        <w:spacing w:before="243" w:line="292" w:lineRule="auto"/>
        <w:ind w:left="16" w:right="46" w:firstLine="580"/>
        <w:rPr>
          <w:sz w:val="30"/>
          <w:szCs w:val="30"/>
        </w:rPr>
      </w:pPr>
      <w:r>
        <w:rPr>
          <w:rFonts w:ascii="Times New Roman" w:hAnsi="Times New Roman" w:eastAsia="Times New Roman" w:cs="Times New Roman"/>
          <w:spacing w:val="-4"/>
          <w:sz w:val="30"/>
          <w:szCs w:val="30"/>
        </w:rPr>
        <w:t xml:space="preserve">4.  </w:t>
      </w:r>
      <w:r>
        <w:rPr>
          <w:spacing w:val="-4"/>
          <w:sz w:val="30"/>
          <w:szCs w:val="30"/>
        </w:rPr>
        <w:t>所填数据必须真实、准确，不得涉及国家安全、国家秘密、商</w:t>
      </w:r>
      <w:r>
        <w:rPr>
          <w:spacing w:val="4"/>
          <w:sz w:val="30"/>
          <w:szCs w:val="30"/>
        </w:rPr>
        <w:t xml:space="preserve"> </w:t>
      </w:r>
      <w:r>
        <w:rPr>
          <w:spacing w:val="-7"/>
          <w:sz w:val="30"/>
          <w:szCs w:val="30"/>
        </w:rPr>
        <w:t>业秘密。</w:t>
      </w:r>
    </w:p>
    <w:p>
      <w:pPr>
        <w:pStyle w:val="4"/>
        <w:spacing w:before="240" w:line="291" w:lineRule="auto"/>
        <w:ind w:left="8" w:right="49" w:firstLine="597"/>
        <w:rPr>
          <w:sz w:val="30"/>
          <w:szCs w:val="30"/>
        </w:rPr>
      </w:pPr>
      <w:r>
        <w:rPr>
          <w:rFonts w:ascii="Times New Roman" w:hAnsi="Times New Roman" w:eastAsia="Times New Roman" w:cs="Times New Roman"/>
          <w:spacing w:val="-4"/>
          <w:sz w:val="30"/>
          <w:szCs w:val="30"/>
        </w:rPr>
        <w:t xml:space="preserve">5.  </w:t>
      </w:r>
      <w:r>
        <w:rPr>
          <w:spacing w:val="-4"/>
          <w:sz w:val="30"/>
          <w:szCs w:val="30"/>
        </w:rPr>
        <w:t>推荐报告可以根据填写内容需要，调整表格</w:t>
      </w:r>
      <w:r>
        <w:rPr>
          <w:spacing w:val="-5"/>
          <w:sz w:val="30"/>
          <w:szCs w:val="30"/>
        </w:rPr>
        <w:t>的行高和列宽，原</w:t>
      </w:r>
      <w:r>
        <w:rPr>
          <w:sz w:val="30"/>
          <w:szCs w:val="30"/>
        </w:rPr>
        <w:t xml:space="preserve"> </w:t>
      </w:r>
      <w:r>
        <w:rPr>
          <w:spacing w:val="-2"/>
          <w:sz w:val="30"/>
          <w:szCs w:val="30"/>
        </w:rPr>
        <w:t>则上不增加或减少表格内容。</w:t>
      </w:r>
    </w:p>
    <w:p>
      <w:pPr>
        <w:spacing w:line="291" w:lineRule="auto"/>
        <w:rPr>
          <w:sz w:val="30"/>
          <w:szCs w:val="30"/>
        </w:rPr>
        <w:sectPr>
          <w:footerReference r:id="rId6" w:type="default"/>
          <w:pgSz w:w="11906" w:h="16839"/>
          <w:pgMar w:top="1431" w:right="1423" w:bottom="1469" w:left="1481" w:header="0" w:footer="1191" w:gutter="0"/>
          <w:cols w:space="720" w:num="1"/>
        </w:sectPr>
      </w:pPr>
    </w:p>
    <w:p>
      <w:pPr>
        <w:spacing w:before="101" w:line="228" w:lineRule="auto"/>
        <w:ind w:left="129"/>
        <w:rPr>
          <w:rFonts w:ascii="SimHei" w:hAnsi="SimHei" w:eastAsia="SimHei" w:cs="SimHei"/>
          <w:sz w:val="31"/>
          <w:szCs w:val="31"/>
        </w:rPr>
      </w:pPr>
      <w:r>
        <w:rPr>
          <w:rFonts w:ascii="SimHei" w:hAnsi="SimHei" w:eastAsia="SimHei" w:cs="SimHei"/>
          <w:spacing w:val="8"/>
          <w:sz w:val="31"/>
          <w:szCs w:val="31"/>
        </w:rPr>
        <w:t>一、推荐企业基本信息</w:t>
      </w:r>
    </w:p>
    <w:p>
      <w:pPr>
        <w:spacing w:line="63" w:lineRule="exact"/>
      </w:pPr>
    </w:p>
    <w:tbl>
      <w:tblPr>
        <w:tblStyle w:val="10"/>
        <w:tblW w:w="91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63"/>
        <w:gridCol w:w="2396"/>
        <w:gridCol w:w="332"/>
        <w:gridCol w:w="1924"/>
        <w:gridCol w:w="211"/>
        <w:gridCol w:w="205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2263" w:type="dxa"/>
            <w:vAlign w:val="top"/>
          </w:tcPr>
          <w:p>
            <w:pPr>
              <w:spacing w:before="194" w:line="227" w:lineRule="auto"/>
              <w:ind w:left="113"/>
              <w:rPr>
                <w:rFonts w:ascii="KaiTi" w:hAnsi="KaiTi" w:eastAsia="KaiTi" w:cs="KaiTi"/>
                <w:sz w:val="24"/>
                <w:szCs w:val="24"/>
              </w:rPr>
            </w:pPr>
            <w:r>
              <w:rPr>
                <w:rFonts w:ascii="KaiTi" w:hAnsi="KaiTi" w:eastAsia="KaiTi" w:cs="KaiTi"/>
                <w:spacing w:val="-2"/>
                <w:sz w:val="24"/>
                <w:szCs w:val="24"/>
              </w:rPr>
              <w:t>企业名称</w:t>
            </w:r>
          </w:p>
        </w:tc>
        <w:tc>
          <w:tcPr>
            <w:tcW w:w="2728" w:type="dxa"/>
            <w:gridSpan w:val="2"/>
            <w:vAlign w:val="top"/>
          </w:tcPr>
          <w:p>
            <w:pPr>
              <w:rPr>
                <w:rFonts w:ascii="Arial"/>
                <w:sz w:val="21"/>
              </w:rPr>
            </w:pPr>
          </w:p>
        </w:tc>
        <w:tc>
          <w:tcPr>
            <w:tcW w:w="2135" w:type="dxa"/>
            <w:gridSpan w:val="2"/>
            <w:vAlign w:val="top"/>
          </w:tcPr>
          <w:p>
            <w:pPr>
              <w:spacing w:before="194" w:line="222" w:lineRule="auto"/>
              <w:ind w:left="125"/>
              <w:rPr>
                <w:rFonts w:ascii="KaiTi" w:hAnsi="KaiTi" w:eastAsia="KaiTi" w:cs="KaiTi"/>
                <w:sz w:val="24"/>
                <w:szCs w:val="24"/>
              </w:rPr>
            </w:pPr>
            <w:r>
              <w:rPr>
                <w:rFonts w:ascii="KaiTi" w:hAnsi="KaiTi" w:eastAsia="KaiTi" w:cs="KaiTi"/>
                <w:spacing w:val="-5"/>
                <w:sz w:val="24"/>
                <w:szCs w:val="24"/>
              </w:rPr>
              <w:t>法人代表</w:t>
            </w:r>
          </w:p>
        </w:tc>
        <w:tc>
          <w:tcPr>
            <w:tcW w:w="205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2263" w:type="dxa"/>
            <w:vAlign w:val="top"/>
          </w:tcPr>
          <w:p>
            <w:pPr>
              <w:spacing w:before="189" w:line="219" w:lineRule="auto"/>
              <w:ind w:left="119"/>
              <w:rPr>
                <w:rFonts w:ascii="KaiTi" w:hAnsi="KaiTi" w:eastAsia="KaiTi" w:cs="KaiTi"/>
                <w:sz w:val="24"/>
                <w:szCs w:val="24"/>
              </w:rPr>
            </w:pPr>
            <w:r>
              <w:rPr>
                <w:rFonts w:ascii="KaiTi" w:hAnsi="KaiTi" w:eastAsia="KaiTi" w:cs="KaiTi"/>
                <w:spacing w:val="-2"/>
                <w:sz w:val="24"/>
                <w:szCs w:val="24"/>
              </w:rPr>
              <w:t>统一社会信用代码</w:t>
            </w:r>
          </w:p>
        </w:tc>
        <w:tc>
          <w:tcPr>
            <w:tcW w:w="2728" w:type="dxa"/>
            <w:gridSpan w:val="2"/>
            <w:vAlign w:val="top"/>
          </w:tcPr>
          <w:p>
            <w:pPr>
              <w:rPr>
                <w:rFonts w:ascii="Arial"/>
                <w:sz w:val="21"/>
              </w:rPr>
            </w:pPr>
          </w:p>
        </w:tc>
        <w:tc>
          <w:tcPr>
            <w:tcW w:w="2135" w:type="dxa"/>
            <w:gridSpan w:val="2"/>
            <w:vAlign w:val="top"/>
          </w:tcPr>
          <w:p>
            <w:pPr>
              <w:spacing w:before="188" w:line="216" w:lineRule="auto"/>
              <w:ind w:left="116"/>
              <w:rPr>
                <w:rFonts w:ascii="KaiTi" w:hAnsi="KaiTi" w:eastAsia="KaiTi" w:cs="KaiTi"/>
                <w:sz w:val="24"/>
                <w:szCs w:val="24"/>
              </w:rPr>
            </w:pPr>
            <w:r>
              <w:rPr>
                <w:rFonts w:ascii="KaiTi" w:hAnsi="KaiTi" w:eastAsia="KaiTi" w:cs="KaiTi"/>
                <w:spacing w:val="-3"/>
                <w:sz w:val="24"/>
                <w:szCs w:val="24"/>
              </w:rPr>
              <w:t>成立日期</w:t>
            </w:r>
          </w:p>
        </w:tc>
        <w:tc>
          <w:tcPr>
            <w:tcW w:w="205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2263" w:type="dxa"/>
            <w:vAlign w:val="top"/>
          </w:tcPr>
          <w:p>
            <w:pPr>
              <w:spacing w:before="189" w:line="229" w:lineRule="auto"/>
              <w:ind w:left="114"/>
              <w:rPr>
                <w:rFonts w:ascii="KaiTi" w:hAnsi="KaiTi" w:eastAsia="KaiTi" w:cs="KaiTi"/>
                <w:sz w:val="24"/>
                <w:szCs w:val="24"/>
              </w:rPr>
            </w:pPr>
            <w:r>
              <w:rPr>
                <w:rFonts w:ascii="KaiTi" w:hAnsi="KaiTi" w:eastAsia="KaiTi" w:cs="KaiTi"/>
                <w:spacing w:val="-2"/>
                <w:sz w:val="24"/>
                <w:szCs w:val="24"/>
              </w:rPr>
              <w:t>通讯地址</w:t>
            </w:r>
          </w:p>
        </w:tc>
        <w:tc>
          <w:tcPr>
            <w:tcW w:w="2728" w:type="dxa"/>
            <w:gridSpan w:val="2"/>
            <w:vAlign w:val="top"/>
          </w:tcPr>
          <w:p>
            <w:pPr>
              <w:rPr>
                <w:rFonts w:ascii="Arial"/>
                <w:sz w:val="21"/>
              </w:rPr>
            </w:pPr>
          </w:p>
        </w:tc>
        <w:tc>
          <w:tcPr>
            <w:tcW w:w="2135" w:type="dxa"/>
            <w:gridSpan w:val="2"/>
            <w:vAlign w:val="top"/>
          </w:tcPr>
          <w:p>
            <w:pPr>
              <w:spacing w:before="189" w:line="214" w:lineRule="auto"/>
              <w:ind w:left="121"/>
              <w:rPr>
                <w:rFonts w:ascii="KaiTi" w:hAnsi="KaiTi" w:eastAsia="KaiTi" w:cs="KaiTi"/>
                <w:sz w:val="24"/>
                <w:szCs w:val="24"/>
              </w:rPr>
            </w:pPr>
            <w:r>
              <w:rPr>
                <w:rFonts w:ascii="KaiTi" w:hAnsi="KaiTi" w:eastAsia="KaiTi" w:cs="KaiTi"/>
                <w:spacing w:val="-4"/>
                <w:sz w:val="24"/>
                <w:szCs w:val="24"/>
              </w:rPr>
              <w:t>邮政编码</w:t>
            </w:r>
          </w:p>
        </w:tc>
        <w:tc>
          <w:tcPr>
            <w:tcW w:w="205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6" w:hRule="atLeast"/>
        </w:trPr>
        <w:tc>
          <w:tcPr>
            <w:tcW w:w="2263" w:type="dxa"/>
            <w:vAlign w:val="top"/>
          </w:tcPr>
          <w:p>
            <w:pPr>
              <w:spacing w:line="284" w:lineRule="auto"/>
              <w:rPr>
                <w:rFonts w:ascii="Arial"/>
                <w:sz w:val="21"/>
              </w:rPr>
            </w:pPr>
          </w:p>
          <w:p>
            <w:pPr>
              <w:spacing w:before="78" w:line="216" w:lineRule="auto"/>
              <w:ind w:left="121"/>
              <w:rPr>
                <w:rFonts w:ascii="KaiTi" w:hAnsi="KaiTi" w:eastAsia="KaiTi" w:cs="KaiTi"/>
                <w:sz w:val="24"/>
                <w:szCs w:val="24"/>
              </w:rPr>
            </w:pPr>
            <w:r>
              <w:rPr>
                <w:rFonts w:ascii="KaiTi" w:hAnsi="KaiTi" w:eastAsia="KaiTi" w:cs="KaiTi"/>
                <w:spacing w:val="-4"/>
                <w:sz w:val="24"/>
                <w:szCs w:val="24"/>
              </w:rPr>
              <w:t>所属行业</w:t>
            </w:r>
          </w:p>
        </w:tc>
        <w:tc>
          <w:tcPr>
            <w:tcW w:w="6915" w:type="dxa"/>
            <w:gridSpan w:val="5"/>
            <w:vAlign w:val="top"/>
          </w:tcPr>
          <w:p>
            <w:pPr>
              <w:spacing w:before="156" w:line="274" w:lineRule="exact"/>
              <w:ind w:left="115"/>
              <w:rPr>
                <w:rFonts w:ascii="宋体" w:hAnsi="宋体" w:eastAsia="宋体" w:cs="宋体"/>
                <w:sz w:val="20"/>
                <w:szCs w:val="20"/>
              </w:rPr>
            </w:pPr>
            <w:r>
              <w:rPr>
                <w:rFonts w:ascii="宋体" w:hAnsi="宋体" w:eastAsia="宋体" w:cs="宋体"/>
                <w:spacing w:val="-19"/>
                <w:position w:val="1"/>
                <w:sz w:val="20"/>
                <w:szCs w:val="20"/>
              </w:rPr>
              <w:t>依据《国民经济行业分类》（</w:t>
            </w:r>
            <w:r>
              <w:rPr>
                <w:rFonts w:ascii="Times New Roman" w:hAnsi="Times New Roman" w:eastAsia="Times New Roman" w:cs="Times New Roman"/>
                <w:spacing w:val="-19"/>
                <w:position w:val="1"/>
                <w:sz w:val="20"/>
                <w:szCs w:val="20"/>
              </w:rPr>
              <w:t>GB/T4754</w:t>
            </w:r>
            <w:r>
              <w:rPr>
                <w:rFonts w:ascii="宋体" w:hAnsi="宋体" w:eastAsia="宋体" w:cs="宋体"/>
                <w:spacing w:val="-19"/>
                <w:position w:val="1"/>
                <w:sz w:val="20"/>
                <w:szCs w:val="20"/>
              </w:rPr>
              <w:t>—</w:t>
            </w:r>
            <w:r>
              <w:rPr>
                <w:rFonts w:ascii="Times New Roman" w:hAnsi="Times New Roman" w:eastAsia="Times New Roman" w:cs="Times New Roman"/>
                <w:spacing w:val="-19"/>
                <w:position w:val="1"/>
                <w:sz w:val="20"/>
                <w:szCs w:val="20"/>
              </w:rPr>
              <w:t>2017</w:t>
            </w:r>
            <w:r>
              <w:rPr>
                <w:rFonts w:ascii="宋体" w:hAnsi="宋体" w:eastAsia="宋体" w:cs="宋体"/>
                <w:spacing w:val="-19"/>
                <w:position w:val="1"/>
                <w:sz w:val="20"/>
                <w:szCs w:val="20"/>
              </w:rPr>
              <w:t>）填写小类代码及类别名称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6" w:hRule="atLeast"/>
        </w:trPr>
        <w:tc>
          <w:tcPr>
            <w:tcW w:w="2263" w:type="dxa"/>
            <w:vAlign w:val="top"/>
          </w:tcPr>
          <w:p>
            <w:pPr>
              <w:spacing w:before="163" w:line="278" w:lineRule="auto"/>
              <w:ind w:left="119" w:right="105"/>
              <w:rPr>
                <w:rFonts w:ascii="KaiTi" w:hAnsi="KaiTi" w:eastAsia="KaiTi" w:cs="KaiTi"/>
                <w:sz w:val="24"/>
                <w:szCs w:val="24"/>
              </w:rPr>
            </w:pPr>
            <w:r>
              <w:rPr>
                <w:rFonts w:ascii="KaiTi" w:hAnsi="KaiTi" w:eastAsia="KaiTi" w:cs="KaiTi"/>
                <w:spacing w:val="-15"/>
                <w:sz w:val="24"/>
                <w:szCs w:val="24"/>
              </w:rPr>
              <w:t>主导产品、工程和服</w:t>
            </w:r>
            <w:r>
              <w:rPr>
                <w:rFonts w:ascii="KaiTi" w:hAnsi="KaiTi" w:eastAsia="KaiTi" w:cs="KaiTi"/>
                <w:spacing w:val="6"/>
                <w:sz w:val="24"/>
                <w:szCs w:val="24"/>
              </w:rPr>
              <w:t xml:space="preserve"> </w:t>
            </w:r>
            <w:r>
              <w:rPr>
                <w:rFonts w:ascii="KaiTi" w:hAnsi="KaiTi" w:eastAsia="KaiTi" w:cs="KaiTi"/>
                <w:sz w:val="24"/>
                <w:szCs w:val="24"/>
              </w:rPr>
              <w:t>务</w:t>
            </w:r>
          </w:p>
        </w:tc>
        <w:tc>
          <w:tcPr>
            <w:tcW w:w="6915" w:type="dxa"/>
            <w:gridSpan w:val="5"/>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3" w:hRule="atLeast"/>
        </w:trPr>
        <w:tc>
          <w:tcPr>
            <w:tcW w:w="2263" w:type="dxa"/>
            <w:vAlign w:val="top"/>
          </w:tcPr>
          <w:p>
            <w:pPr>
              <w:spacing w:line="376" w:lineRule="auto"/>
              <w:rPr>
                <w:rFonts w:ascii="Arial"/>
                <w:sz w:val="21"/>
              </w:rPr>
            </w:pPr>
          </w:p>
          <w:p>
            <w:pPr>
              <w:spacing w:before="78" w:line="225" w:lineRule="auto"/>
              <w:ind w:left="114"/>
              <w:rPr>
                <w:rFonts w:ascii="KaiTi" w:hAnsi="KaiTi" w:eastAsia="KaiTi" w:cs="KaiTi"/>
                <w:sz w:val="24"/>
                <w:szCs w:val="24"/>
              </w:rPr>
            </w:pPr>
            <w:r>
              <w:rPr>
                <w:rFonts w:ascii="KaiTi" w:hAnsi="KaiTi" w:eastAsia="KaiTi" w:cs="KaiTi"/>
                <w:spacing w:val="-2"/>
                <w:sz w:val="24"/>
                <w:szCs w:val="24"/>
              </w:rPr>
              <w:t>组织类型</w:t>
            </w:r>
          </w:p>
        </w:tc>
        <w:tc>
          <w:tcPr>
            <w:tcW w:w="2396" w:type="dxa"/>
            <w:tcBorders>
              <w:right w:val="nil"/>
            </w:tcBorders>
            <w:vAlign w:val="top"/>
          </w:tcPr>
          <w:p>
            <w:pPr>
              <w:spacing w:before="164" w:line="227" w:lineRule="auto"/>
              <w:ind w:left="134"/>
              <w:rPr>
                <w:rFonts w:ascii="宋体" w:hAnsi="宋体" w:eastAsia="宋体" w:cs="宋体"/>
                <w:sz w:val="20"/>
                <w:szCs w:val="20"/>
              </w:rPr>
            </w:pPr>
            <w:r>
              <w:rPr>
                <w:rFonts w:ascii="宋体" w:hAnsi="宋体" w:eastAsia="宋体" w:cs="宋体"/>
                <w:spacing w:val="6"/>
                <w:sz w:val="20"/>
                <w:szCs w:val="20"/>
              </w:rPr>
              <w:t>□中央部门管理企业</w:t>
            </w:r>
          </w:p>
          <w:p>
            <w:pPr>
              <w:spacing w:before="27" w:line="228" w:lineRule="auto"/>
              <w:ind w:left="134"/>
              <w:rPr>
                <w:rFonts w:ascii="宋体" w:hAnsi="宋体" w:eastAsia="宋体" w:cs="宋体"/>
                <w:sz w:val="20"/>
                <w:szCs w:val="20"/>
              </w:rPr>
            </w:pPr>
            <w:r>
              <w:rPr>
                <w:rFonts w:ascii="宋体" w:hAnsi="宋体" w:eastAsia="宋体" w:cs="宋体"/>
                <w:spacing w:val="3"/>
                <w:sz w:val="20"/>
                <w:szCs w:val="20"/>
              </w:rPr>
              <w:t>□民营企业</w:t>
            </w:r>
          </w:p>
          <w:p>
            <w:pPr>
              <w:spacing w:before="24" w:line="227" w:lineRule="auto"/>
              <w:ind w:left="134"/>
              <w:rPr>
                <w:rFonts w:ascii="宋体" w:hAnsi="宋体" w:eastAsia="宋体" w:cs="宋体"/>
                <w:sz w:val="20"/>
                <w:szCs w:val="20"/>
              </w:rPr>
            </w:pPr>
            <w:r>
              <w:rPr>
                <w:rFonts w:ascii="宋体" w:hAnsi="宋体" w:eastAsia="宋体" w:cs="宋体"/>
                <w:spacing w:val="6"/>
                <w:sz w:val="20"/>
                <w:szCs w:val="20"/>
              </w:rPr>
              <w:t>□港澳台投资企业</w:t>
            </w:r>
          </w:p>
        </w:tc>
        <w:tc>
          <w:tcPr>
            <w:tcW w:w="4519" w:type="dxa"/>
            <w:gridSpan w:val="4"/>
            <w:tcBorders>
              <w:left w:val="nil"/>
            </w:tcBorders>
            <w:vAlign w:val="top"/>
          </w:tcPr>
          <w:p>
            <w:pPr>
              <w:spacing w:before="164" w:line="228" w:lineRule="auto"/>
              <w:ind w:left="366"/>
              <w:rPr>
                <w:rFonts w:ascii="宋体" w:hAnsi="宋体" w:eastAsia="宋体" w:cs="宋体"/>
                <w:sz w:val="20"/>
                <w:szCs w:val="20"/>
              </w:rPr>
            </w:pPr>
            <w:r>
              <w:rPr>
                <w:rFonts w:ascii="宋体" w:hAnsi="宋体" w:eastAsia="宋体" w:cs="宋体"/>
                <w:spacing w:val="5"/>
                <w:sz w:val="20"/>
                <w:szCs w:val="20"/>
              </w:rPr>
              <w:t>□地方国有企业</w:t>
            </w:r>
          </w:p>
          <w:p>
            <w:pPr>
              <w:spacing w:before="26" w:line="228" w:lineRule="auto"/>
              <w:ind w:left="366"/>
              <w:rPr>
                <w:rFonts w:ascii="宋体" w:hAnsi="宋体" w:eastAsia="宋体" w:cs="宋体"/>
                <w:sz w:val="20"/>
                <w:szCs w:val="20"/>
              </w:rPr>
            </w:pPr>
            <w:r>
              <w:rPr>
                <w:rFonts w:ascii="宋体" w:hAnsi="宋体" w:eastAsia="宋体" w:cs="宋体"/>
                <w:spacing w:val="5"/>
                <w:sz w:val="20"/>
                <w:szCs w:val="20"/>
              </w:rPr>
              <w:t>□外商投资企业</w:t>
            </w:r>
          </w:p>
          <w:p>
            <w:pPr>
              <w:spacing w:before="24" w:line="227" w:lineRule="auto"/>
              <w:ind w:left="366"/>
              <w:rPr>
                <w:rFonts w:ascii="宋体" w:hAnsi="宋体" w:eastAsia="宋体" w:cs="宋体"/>
                <w:sz w:val="20"/>
                <w:szCs w:val="20"/>
              </w:rPr>
            </w:pPr>
            <w:r>
              <w:rPr>
                <w:rFonts w:ascii="宋体" w:hAnsi="宋体" w:eastAsia="宋体" w:cs="宋体"/>
                <w:spacing w:val="5"/>
                <w:sz w:val="20"/>
                <w:szCs w:val="20"/>
              </w:rPr>
              <w:t>□其他类型组织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2263" w:type="dxa"/>
            <w:vAlign w:val="top"/>
          </w:tcPr>
          <w:p>
            <w:pPr>
              <w:spacing w:before="192" w:line="228" w:lineRule="auto"/>
              <w:ind w:left="113"/>
              <w:rPr>
                <w:rFonts w:ascii="KaiTi" w:hAnsi="KaiTi" w:eastAsia="KaiTi" w:cs="KaiTi"/>
                <w:sz w:val="24"/>
                <w:szCs w:val="24"/>
              </w:rPr>
            </w:pPr>
            <w:r>
              <w:rPr>
                <w:rFonts w:ascii="KaiTi" w:hAnsi="KaiTi" w:eastAsia="KaiTi" w:cs="KaiTi"/>
                <w:spacing w:val="-2"/>
                <w:sz w:val="24"/>
                <w:szCs w:val="24"/>
              </w:rPr>
              <w:t>企业人数</w:t>
            </w:r>
          </w:p>
        </w:tc>
        <w:tc>
          <w:tcPr>
            <w:tcW w:w="6915" w:type="dxa"/>
            <w:gridSpan w:val="5"/>
            <w:vAlign w:val="top"/>
          </w:tcPr>
          <w:p>
            <w:pPr>
              <w:spacing w:before="218" w:line="227" w:lineRule="auto"/>
              <w:ind w:left="214"/>
              <w:rPr>
                <w:rFonts w:ascii="宋体" w:hAnsi="宋体" w:eastAsia="宋体" w:cs="宋体"/>
                <w:sz w:val="20"/>
                <w:szCs w:val="20"/>
              </w:rPr>
            </w:pPr>
            <w:r>
              <w:rPr>
                <w:rFonts w:ascii="宋体" w:hAnsi="宋体" w:eastAsia="宋体" w:cs="宋体"/>
                <w:spacing w:val="7"/>
                <w:sz w:val="20"/>
                <w:szCs w:val="20"/>
              </w:rPr>
              <w:t>员工总数：     技术人员数：</w:t>
            </w:r>
            <w:r>
              <w:rPr>
                <w:rFonts w:ascii="宋体" w:hAnsi="宋体" w:eastAsia="宋体" w:cs="宋体"/>
                <w:spacing w:val="9"/>
                <w:sz w:val="20"/>
                <w:szCs w:val="20"/>
              </w:rPr>
              <w:t xml:space="preserve">    </w:t>
            </w:r>
            <w:r>
              <w:rPr>
                <w:rFonts w:ascii="宋体" w:hAnsi="宋体" w:eastAsia="宋体" w:cs="宋体"/>
                <w:spacing w:val="7"/>
                <w:sz w:val="20"/>
                <w:szCs w:val="20"/>
              </w:rPr>
              <w:t>质量人员数：</w:t>
            </w:r>
            <w:r>
              <w:rPr>
                <w:rFonts w:ascii="宋体" w:hAnsi="宋体" w:eastAsia="宋体" w:cs="宋体"/>
                <w:spacing w:val="10"/>
                <w:sz w:val="20"/>
                <w:szCs w:val="20"/>
              </w:rPr>
              <w:t xml:space="preserve">    </w:t>
            </w:r>
            <w:r>
              <w:rPr>
                <w:rFonts w:ascii="宋体" w:hAnsi="宋体" w:eastAsia="宋体" w:cs="宋体"/>
                <w:spacing w:val="6"/>
                <w:sz w:val="20"/>
                <w:szCs w:val="20"/>
              </w:rPr>
              <w:t>海外员工数：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2263" w:type="dxa"/>
            <w:vAlign w:val="top"/>
          </w:tcPr>
          <w:p>
            <w:pPr>
              <w:spacing w:before="166" w:line="277" w:lineRule="auto"/>
              <w:ind w:left="117" w:right="230" w:hanging="5"/>
              <w:rPr>
                <w:rFonts w:ascii="KaiTi" w:hAnsi="KaiTi" w:eastAsia="KaiTi" w:cs="KaiTi"/>
                <w:sz w:val="24"/>
                <w:szCs w:val="24"/>
              </w:rPr>
            </w:pPr>
            <w:r>
              <w:rPr>
                <w:rFonts w:ascii="KaiTi" w:hAnsi="KaiTi" w:eastAsia="KaiTi" w:cs="KaiTi"/>
                <w:spacing w:val="-1"/>
                <w:sz w:val="24"/>
                <w:szCs w:val="24"/>
              </w:rPr>
              <w:t>是否获得过中国质</w:t>
            </w:r>
            <w:r>
              <w:rPr>
                <w:rFonts w:ascii="KaiTi" w:hAnsi="KaiTi" w:eastAsia="KaiTi" w:cs="KaiTi"/>
                <w:spacing w:val="2"/>
                <w:sz w:val="24"/>
                <w:szCs w:val="24"/>
              </w:rPr>
              <w:t xml:space="preserve"> </w:t>
            </w:r>
            <w:r>
              <w:rPr>
                <w:rFonts w:ascii="KaiTi" w:hAnsi="KaiTi" w:eastAsia="KaiTi" w:cs="KaiTi"/>
                <w:spacing w:val="-2"/>
                <w:sz w:val="24"/>
                <w:szCs w:val="24"/>
              </w:rPr>
              <w:t>量奖、省级质量奖</w:t>
            </w:r>
          </w:p>
        </w:tc>
        <w:tc>
          <w:tcPr>
            <w:tcW w:w="6915" w:type="dxa"/>
            <w:gridSpan w:val="5"/>
            <w:vAlign w:val="top"/>
          </w:tcPr>
          <w:p>
            <w:pPr>
              <w:spacing w:before="210" w:line="239" w:lineRule="auto"/>
              <w:ind w:left="134" w:right="1345"/>
              <w:rPr>
                <w:rFonts w:ascii="宋体" w:hAnsi="宋体" w:eastAsia="宋体" w:cs="宋体"/>
                <w:sz w:val="20"/>
                <w:szCs w:val="20"/>
              </w:rPr>
            </w:pPr>
            <w:r>
              <w:rPr>
                <w:rFonts w:ascii="宋体" w:hAnsi="宋体" w:eastAsia="宋体" w:cs="宋体"/>
                <w:spacing w:val="6"/>
                <w:sz w:val="20"/>
                <w:szCs w:val="20"/>
              </w:rPr>
              <w:t>□ 是，获奖名称及等次：</w:t>
            </w:r>
            <w:r>
              <w:rPr>
                <w:rFonts w:ascii="宋体" w:hAnsi="宋体" w:eastAsia="宋体" w:cs="宋体"/>
                <w:spacing w:val="5"/>
                <w:sz w:val="20"/>
                <w:szCs w:val="20"/>
                <w:u w:val="single" w:color="auto"/>
              </w:rPr>
              <w:t xml:space="preserve">          </w:t>
            </w:r>
            <w:r>
              <w:rPr>
                <w:rFonts w:ascii="宋体" w:hAnsi="宋体" w:eastAsia="宋体" w:cs="宋体"/>
                <w:spacing w:val="-71"/>
                <w:sz w:val="20"/>
                <w:szCs w:val="20"/>
              </w:rPr>
              <w:t xml:space="preserve"> </w:t>
            </w:r>
            <w:r>
              <w:rPr>
                <w:rFonts w:ascii="宋体" w:hAnsi="宋体" w:eastAsia="宋体" w:cs="宋体"/>
                <w:spacing w:val="6"/>
                <w:sz w:val="20"/>
                <w:szCs w:val="20"/>
              </w:rPr>
              <w:t>；获奖时间：</w:t>
            </w:r>
            <w:r>
              <w:rPr>
                <w:rFonts w:ascii="宋体" w:hAnsi="宋体" w:eastAsia="宋体" w:cs="宋体"/>
                <w:spacing w:val="6"/>
                <w:sz w:val="20"/>
                <w:szCs w:val="20"/>
                <w:u w:val="single" w:color="auto"/>
              </w:rPr>
              <w:t xml:space="preserve">       </w:t>
            </w:r>
            <w:r>
              <w:rPr>
                <w:rFonts w:ascii="宋体" w:hAnsi="宋体" w:eastAsia="宋体" w:cs="宋体"/>
                <w:sz w:val="20"/>
                <w:szCs w:val="20"/>
              </w:rPr>
              <w:t xml:space="preserve"> </w:t>
            </w:r>
            <w:r>
              <w:rPr>
                <w:rFonts w:ascii="宋体" w:hAnsi="宋体" w:eastAsia="宋体" w:cs="宋体"/>
                <w:spacing w:val="-11"/>
                <w:sz w:val="20"/>
                <w:szCs w:val="20"/>
              </w:rPr>
              <w:t>□</w:t>
            </w:r>
            <w:r>
              <w:rPr>
                <w:rFonts w:ascii="宋体" w:hAnsi="宋体" w:eastAsia="宋体" w:cs="宋体"/>
                <w:spacing w:val="17"/>
                <w:sz w:val="20"/>
                <w:szCs w:val="20"/>
              </w:rPr>
              <w:t xml:space="preserve"> </w:t>
            </w:r>
            <w:r>
              <w:rPr>
                <w:rFonts w:ascii="宋体" w:hAnsi="宋体" w:eastAsia="宋体" w:cs="宋体"/>
                <w:spacing w:val="-11"/>
                <w:sz w:val="20"/>
                <w:szCs w:val="20"/>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2263" w:type="dxa"/>
            <w:vAlign w:val="top"/>
          </w:tcPr>
          <w:p>
            <w:pPr>
              <w:spacing w:before="164" w:line="278" w:lineRule="auto"/>
              <w:ind w:left="125" w:right="230" w:firstLine="21"/>
              <w:rPr>
                <w:rFonts w:ascii="KaiTi" w:hAnsi="KaiTi" w:eastAsia="KaiTi" w:cs="KaiTi"/>
                <w:sz w:val="24"/>
                <w:szCs w:val="24"/>
              </w:rPr>
            </w:pPr>
            <w:r>
              <w:rPr>
                <w:rFonts w:ascii="KaiTi" w:hAnsi="KaiTi" w:eastAsia="KaiTi" w:cs="KaiTi"/>
                <w:spacing w:val="-5"/>
                <w:sz w:val="24"/>
                <w:szCs w:val="24"/>
              </w:rPr>
              <w:t>累计拥有有效发明</w:t>
            </w:r>
            <w:r>
              <w:rPr>
                <w:rFonts w:ascii="KaiTi" w:hAnsi="KaiTi" w:eastAsia="KaiTi" w:cs="KaiTi"/>
                <w:sz w:val="24"/>
                <w:szCs w:val="24"/>
              </w:rPr>
              <w:t xml:space="preserve"> </w:t>
            </w:r>
            <w:r>
              <w:rPr>
                <w:rFonts w:ascii="KaiTi" w:hAnsi="KaiTi" w:eastAsia="KaiTi" w:cs="KaiTi"/>
                <w:spacing w:val="-3"/>
                <w:sz w:val="24"/>
                <w:szCs w:val="24"/>
              </w:rPr>
              <w:t>专利数量（件）</w:t>
            </w:r>
          </w:p>
        </w:tc>
        <w:tc>
          <w:tcPr>
            <w:tcW w:w="6915" w:type="dxa"/>
            <w:gridSpan w:val="5"/>
            <w:vAlign w:val="top"/>
          </w:tcPr>
          <w:p>
            <w:pPr>
              <w:spacing w:line="323" w:lineRule="auto"/>
              <w:rPr>
                <w:rFonts w:ascii="Arial"/>
                <w:sz w:val="21"/>
              </w:rPr>
            </w:pPr>
          </w:p>
          <w:p>
            <w:pPr>
              <w:tabs>
                <w:tab w:val="left" w:pos="1153"/>
              </w:tabs>
              <w:spacing w:before="65" w:line="227" w:lineRule="auto"/>
              <w:ind w:left="10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2"/>
                <w:sz w:val="20"/>
                <w:szCs w:val="20"/>
              </w:rPr>
              <w:t xml:space="preserve"> </w:t>
            </w:r>
            <w:r>
              <w:rPr>
                <w:rFonts w:ascii="宋体" w:hAnsi="宋体" w:eastAsia="宋体" w:cs="宋体"/>
                <w:spacing w:val="8"/>
                <w:sz w:val="20"/>
                <w:szCs w:val="20"/>
              </w:rPr>
              <w:t>件，其中国际专利（</w:t>
            </w:r>
            <w:r>
              <w:rPr>
                <w:rFonts w:ascii="Times New Roman" w:hAnsi="Times New Roman" w:eastAsia="Times New Roman" w:cs="Times New Roman"/>
                <w:sz w:val="20"/>
                <w:szCs w:val="20"/>
              </w:rPr>
              <w:t>PCT</w:t>
            </w:r>
            <w:r>
              <w:rPr>
                <w:rFonts w:ascii="宋体" w:hAnsi="宋体" w:eastAsia="宋体" w:cs="宋体"/>
                <w:spacing w:val="8"/>
                <w:sz w:val="20"/>
                <w:szCs w:val="20"/>
              </w:rPr>
              <w:t>）</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2263" w:type="dxa"/>
            <w:vAlign w:val="top"/>
          </w:tcPr>
          <w:p>
            <w:pPr>
              <w:spacing w:before="164" w:line="278" w:lineRule="auto"/>
              <w:ind w:left="112" w:right="230" w:firstLine="3"/>
              <w:rPr>
                <w:rFonts w:ascii="KaiTi" w:hAnsi="KaiTi" w:eastAsia="KaiTi" w:cs="KaiTi"/>
                <w:sz w:val="24"/>
                <w:szCs w:val="24"/>
              </w:rPr>
            </w:pPr>
            <w:r>
              <w:rPr>
                <w:rFonts w:ascii="KaiTi" w:hAnsi="KaiTi" w:eastAsia="KaiTi" w:cs="KaiTi"/>
                <w:spacing w:val="-2"/>
                <w:sz w:val="24"/>
                <w:szCs w:val="24"/>
              </w:rPr>
              <w:t>获得科技奖励情况</w:t>
            </w:r>
            <w:r>
              <w:rPr>
                <w:rFonts w:ascii="KaiTi" w:hAnsi="KaiTi" w:eastAsia="KaiTi" w:cs="KaiTi"/>
                <w:spacing w:val="6"/>
                <w:sz w:val="24"/>
                <w:szCs w:val="24"/>
              </w:rPr>
              <w:t xml:space="preserve"> </w:t>
            </w:r>
            <w:r>
              <w:rPr>
                <w:rFonts w:ascii="KaiTi" w:hAnsi="KaiTi" w:eastAsia="KaiTi" w:cs="KaiTi"/>
                <w:spacing w:val="-1"/>
                <w:sz w:val="24"/>
                <w:szCs w:val="24"/>
              </w:rPr>
              <w:t>（可列多项）</w:t>
            </w:r>
          </w:p>
        </w:tc>
        <w:tc>
          <w:tcPr>
            <w:tcW w:w="6915" w:type="dxa"/>
            <w:gridSpan w:val="5"/>
            <w:vAlign w:val="top"/>
          </w:tcPr>
          <w:p>
            <w:pPr>
              <w:spacing w:before="191" w:line="227" w:lineRule="auto"/>
              <w:ind w:left="116"/>
              <w:rPr>
                <w:rFonts w:ascii="宋体" w:hAnsi="宋体" w:eastAsia="宋体" w:cs="宋体"/>
                <w:sz w:val="20"/>
                <w:szCs w:val="20"/>
              </w:rPr>
            </w:pPr>
            <w:r>
              <w:rPr>
                <w:rFonts w:ascii="宋体" w:hAnsi="宋体" w:eastAsia="宋体" w:cs="宋体"/>
                <w:spacing w:val="8"/>
                <w:sz w:val="20"/>
                <w:szCs w:val="20"/>
              </w:rPr>
              <w:t>获奖名称及等次</w:t>
            </w:r>
            <w:r>
              <w:rPr>
                <w:rFonts w:ascii="宋体" w:hAnsi="宋体" w:eastAsia="宋体" w:cs="宋体"/>
                <w:spacing w:val="2"/>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73"/>
                <w:sz w:val="20"/>
                <w:szCs w:val="20"/>
              </w:rPr>
              <w:t xml:space="preserve"> </w:t>
            </w:r>
            <w:r>
              <w:rPr>
                <w:rFonts w:ascii="宋体" w:hAnsi="宋体" w:eastAsia="宋体" w:cs="宋体"/>
                <w:spacing w:val="2"/>
                <w:sz w:val="20"/>
                <w:szCs w:val="20"/>
              </w:rPr>
              <w:t>；</w:t>
            </w:r>
            <w:r>
              <w:rPr>
                <w:rFonts w:ascii="宋体" w:hAnsi="宋体" w:eastAsia="宋体" w:cs="宋体"/>
                <w:spacing w:val="8"/>
                <w:sz w:val="20"/>
                <w:szCs w:val="20"/>
              </w:rPr>
              <w:t>获奖时间：</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6" w:hRule="atLeast"/>
        </w:trPr>
        <w:tc>
          <w:tcPr>
            <w:tcW w:w="2263" w:type="dxa"/>
            <w:vAlign w:val="top"/>
          </w:tcPr>
          <w:p>
            <w:pPr>
              <w:spacing w:before="165" w:line="277" w:lineRule="auto"/>
              <w:ind w:left="112" w:right="153" w:firstLine="6"/>
              <w:rPr>
                <w:rFonts w:ascii="KaiTi" w:hAnsi="KaiTi" w:eastAsia="KaiTi" w:cs="KaiTi"/>
                <w:sz w:val="24"/>
                <w:szCs w:val="24"/>
              </w:rPr>
            </w:pPr>
            <w:r>
              <w:rPr>
                <w:rFonts w:ascii="Times New Roman" w:hAnsi="Times New Roman" w:eastAsia="Times New Roman" w:cs="Times New Roman"/>
                <w:spacing w:val="-2"/>
                <w:position w:val="8"/>
                <w:sz w:val="15"/>
                <w:szCs w:val="15"/>
              </w:rPr>
              <w:t>*</w:t>
            </w:r>
            <w:r>
              <w:rPr>
                <w:rFonts w:ascii="KaiTi" w:hAnsi="KaiTi" w:eastAsia="KaiTi" w:cs="KaiTi"/>
                <w:spacing w:val="-2"/>
                <w:sz w:val="24"/>
                <w:szCs w:val="24"/>
              </w:rPr>
              <w:t>研发经费投入强度</w:t>
            </w:r>
            <w:r>
              <w:rPr>
                <w:rFonts w:ascii="KaiTi" w:hAnsi="KaiTi" w:eastAsia="KaiTi" w:cs="KaiTi"/>
                <w:spacing w:val="7"/>
                <w:sz w:val="24"/>
                <w:szCs w:val="24"/>
              </w:rPr>
              <w:t xml:space="preserve"> </w:t>
            </w:r>
            <w:r>
              <w:rPr>
                <w:rFonts w:ascii="KaiTi" w:hAnsi="KaiTi" w:eastAsia="KaiTi" w:cs="KaiTi"/>
                <w:spacing w:val="-2"/>
                <w:sz w:val="24"/>
                <w:szCs w:val="24"/>
              </w:rPr>
              <w:t>（</w:t>
            </w:r>
            <w:r>
              <w:rPr>
                <w:rFonts w:ascii="Times New Roman" w:hAnsi="Times New Roman" w:eastAsia="Times New Roman" w:cs="Times New Roman"/>
                <w:spacing w:val="-2"/>
                <w:sz w:val="24"/>
                <w:szCs w:val="24"/>
              </w:rPr>
              <w:t>%</w:t>
            </w:r>
            <w:r>
              <w:rPr>
                <w:rFonts w:ascii="KaiTi" w:hAnsi="KaiTi" w:eastAsia="KaiTi" w:cs="KaiTi"/>
                <w:spacing w:val="-2"/>
                <w:sz w:val="24"/>
                <w:szCs w:val="24"/>
              </w:rPr>
              <w:t>）</w:t>
            </w:r>
          </w:p>
        </w:tc>
        <w:tc>
          <w:tcPr>
            <w:tcW w:w="2396" w:type="dxa"/>
            <w:vAlign w:val="top"/>
          </w:tcPr>
          <w:p>
            <w:pPr>
              <w:rPr>
                <w:rFonts w:ascii="Arial"/>
                <w:sz w:val="21"/>
              </w:rPr>
            </w:pPr>
          </w:p>
        </w:tc>
        <w:tc>
          <w:tcPr>
            <w:tcW w:w="2256" w:type="dxa"/>
            <w:gridSpan w:val="2"/>
            <w:vAlign w:val="top"/>
          </w:tcPr>
          <w:p>
            <w:pPr>
              <w:spacing w:before="165" w:line="277" w:lineRule="auto"/>
              <w:ind w:left="125" w:right="147" w:hanging="8"/>
              <w:rPr>
                <w:rFonts w:ascii="KaiTi" w:hAnsi="KaiTi" w:eastAsia="KaiTi" w:cs="KaiTi"/>
                <w:sz w:val="24"/>
                <w:szCs w:val="24"/>
              </w:rPr>
            </w:pPr>
            <w:r>
              <w:rPr>
                <w:rFonts w:ascii="Times New Roman" w:hAnsi="Times New Roman" w:eastAsia="Times New Roman" w:cs="Times New Roman"/>
                <w:spacing w:val="-2"/>
                <w:position w:val="8"/>
                <w:sz w:val="15"/>
                <w:szCs w:val="15"/>
              </w:rPr>
              <w:t>*</w:t>
            </w:r>
            <w:r>
              <w:rPr>
                <w:rFonts w:ascii="KaiTi" w:hAnsi="KaiTi" w:eastAsia="KaiTi" w:cs="KaiTi"/>
                <w:spacing w:val="-2"/>
                <w:sz w:val="24"/>
                <w:szCs w:val="24"/>
              </w:rPr>
              <w:t>质量基础设施投入</w:t>
            </w:r>
            <w:r>
              <w:rPr>
                <w:rFonts w:ascii="KaiTi" w:hAnsi="KaiTi" w:eastAsia="KaiTi" w:cs="KaiTi"/>
                <w:spacing w:val="7"/>
                <w:sz w:val="24"/>
                <w:szCs w:val="24"/>
              </w:rPr>
              <w:t xml:space="preserve"> </w:t>
            </w:r>
            <w:r>
              <w:rPr>
                <w:rFonts w:ascii="KaiTi" w:hAnsi="KaiTi" w:eastAsia="KaiTi" w:cs="KaiTi"/>
                <w:spacing w:val="-4"/>
                <w:sz w:val="24"/>
                <w:szCs w:val="24"/>
              </w:rPr>
              <w:t>强度（</w:t>
            </w:r>
            <w:r>
              <w:rPr>
                <w:rFonts w:ascii="Times New Roman" w:hAnsi="Times New Roman" w:eastAsia="Times New Roman" w:cs="Times New Roman"/>
                <w:spacing w:val="-4"/>
                <w:sz w:val="24"/>
                <w:szCs w:val="24"/>
              </w:rPr>
              <w:t>%</w:t>
            </w:r>
            <w:r>
              <w:rPr>
                <w:rFonts w:ascii="KaiTi" w:hAnsi="KaiTi" w:eastAsia="KaiTi" w:cs="KaiTi"/>
                <w:spacing w:val="-4"/>
                <w:sz w:val="24"/>
                <w:szCs w:val="24"/>
              </w:rPr>
              <w:t>）</w:t>
            </w:r>
          </w:p>
        </w:tc>
        <w:tc>
          <w:tcPr>
            <w:tcW w:w="2263"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2263" w:type="dxa"/>
            <w:vAlign w:val="top"/>
          </w:tcPr>
          <w:p>
            <w:pPr>
              <w:pStyle w:val="11"/>
              <w:spacing w:before="180" w:line="221" w:lineRule="auto"/>
              <w:ind w:left="661"/>
            </w:pPr>
            <w:r>
              <w:rPr>
                <w:spacing w:val="-3"/>
              </w:rPr>
              <w:t>质量效益</w:t>
            </w:r>
          </w:p>
        </w:tc>
        <w:tc>
          <w:tcPr>
            <w:tcW w:w="2396" w:type="dxa"/>
            <w:vAlign w:val="top"/>
          </w:tcPr>
          <w:p>
            <w:pPr>
              <w:pStyle w:val="11"/>
              <w:spacing w:before="180" w:line="223" w:lineRule="auto"/>
              <w:ind w:left="808"/>
            </w:pPr>
            <w:r>
              <w:rPr>
                <w:rFonts w:ascii="Times New Roman" w:hAnsi="Times New Roman" w:eastAsia="Times New Roman" w:cs="Times New Roman"/>
                <w:spacing w:val="-2"/>
              </w:rPr>
              <w:t>2021</w:t>
            </w:r>
            <w:r>
              <w:rPr>
                <w:rFonts w:ascii="Times New Roman" w:hAnsi="Times New Roman" w:eastAsia="Times New Roman" w:cs="Times New Roman"/>
                <w:spacing w:val="14"/>
              </w:rPr>
              <w:t xml:space="preserve"> </w:t>
            </w:r>
            <w:r>
              <w:rPr>
                <w:spacing w:val="-2"/>
              </w:rPr>
              <w:t>年</w:t>
            </w:r>
          </w:p>
        </w:tc>
        <w:tc>
          <w:tcPr>
            <w:tcW w:w="2256" w:type="dxa"/>
            <w:gridSpan w:val="2"/>
            <w:vAlign w:val="top"/>
          </w:tcPr>
          <w:p>
            <w:pPr>
              <w:pStyle w:val="11"/>
              <w:spacing w:before="180" w:line="223" w:lineRule="auto"/>
              <w:ind w:left="740"/>
            </w:pPr>
            <w:r>
              <w:rPr>
                <w:rFonts w:ascii="Times New Roman" w:hAnsi="Times New Roman" w:eastAsia="Times New Roman" w:cs="Times New Roman"/>
                <w:spacing w:val="-2"/>
              </w:rPr>
              <w:t>2022</w:t>
            </w:r>
            <w:r>
              <w:rPr>
                <w:rFonts w:ascii="Times New Roman" w:hAnsi="Times New Roman" w:eastAsia="Times New Roman" w:cs="Times New Roman"/>
                <w:spacing w:val="14"/>
              </w:rPr>
              <w:t xml:space="preserve"> </w:t>
            </w:r>
            <w:r>
              <w:rPr>
                <w:spacing w:val="-2"/>
              </w:rPr>
              <w:t>年</w:t>
            </w:r>
          </w:p>
        </w:tc>
        <w:tc>
          <w:tcPr>
            <w:tcW w:w="2263" w:type="dxa"/>
            <w:gridSpan w:val="2"/>
            <w:vAlign w:val="top"/>
          </w:tcPr>
          <w:p>
            <w:pPr>
              <w:pStyle w:val="11"/>
              <w:spacing w:before="180" w:line="223" w:lineRule="auto"/>
              <w:ind w:left="743"/>
            </w:pPr>
            <w:r>
              <w:rPr>
                <w:rFonts w:ascii="Times New Roman" w:hAnsi="Times New Roman" w:eastAsia="Times New Roman" w:cs="Times New Roman"/>
                <w:spacing w:val="-2"/>
              </w:rPr>
              <w:t>2023</w:t>
            </w:r>
            <w:r>
              <w:rPr>
                <w:rFonts w:ascii="Times New Roman" w:hAnsi="Times New Roman" w:eastAsia="Times New Roman" w:cs="Times New Roman"/>
                <w:spacing w:val="14"/>
              </w:rPr>
              <w:t xml:space="preserve"> </w:t>
            </w:r>
            <w:r>
              <w:rPr>
                <w:spacing w:val="-2"/>
              </w:rPr>
              <w:t>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trPr>
        <w:tc>
          <w:tcPr>
            <w:tcW w:w="2263" w:type="dxa"/>
            <w:vAlign w:val="top"/>
          </w:tcPr>
          <w:p>
            <w:pPr>
              <w:spacing w:before="133" w:line="259" w:lineRule="auto"/>
              <w:ind w:left="111" w:right="105" w:hanging="1"/>
              <w:rPr>
                <w:rFonts w:ascii="KaiTi" w:hAnsi="KaiTi" w:eastAsia="KaiTi" w:cs="KaiTi"/>
                <w:sz w:val="24"/>
                <w:szCs w:val="24"/>
              </w:rPr>
            </w:pPr>
            <w:r>
              <w:rPr>
                <w:rFonts w:ascii="Times New Roman" w:hAnsi="Times New Roman" w:eastAsia="Times New Roman" w:cs="Times New Roman"/>
                <w:spacing w:val="-2"/>
                <w:position w:val="8"/>
                <w:sz w:val="15"/>
                <w:szCs w:val="15"/>
              </w:rPr>
              <w:t>*</w:t>
            </w:r>
            <w:r>
              <w:rPr>
                <w:rFonts w:ascii="KaiTi" w:hAnsi="KaiTi" w:eastAsia="KaiTi" w:cs="KaiTi"/>
                <w:spacing w:val="-4"/>
                <w:sz w:val="24"/>
                <w:szCs w:val="24"/>
              </w:rPr>
              <w:t>全</w:t>
            </w:r>
            <w:r>
              <w:rPr>
                <w:rFonts w:ascii="KaiTi" w:hAnsi="KaiTi" w:eastAsia="KaiTi" w:cs="KaiTi"/>
                <w:spacing w:val="-49"/>
                <w:sz w:val="24"/>
                <w:szCs w:val="24"/>
              </w:rPr>
              <w:t xml:space="preserve"> </w:t>
            </w:r>
            <w:r>
              <w:rPr>
                <w:rFonts w:ascii="KaiTi" w:hAnsi="KaiTi" w:eastAsia="KaiTi" w:cs="KaiTi"/>
                <w:spacing w:val="-4"/>
                <w:sz w:val="24"/>
                <w:szCs w:val="24"/>
              </w:rPr>
              <w:t>员劳</w:t>
            </w:r>
            <w:r>
              <w:rPr>
                <w:rFonts w:ascii="KaiTi" w:hAnsi="KaiTi" w:eastAsia="KaiTi" w:cs="KaiTi"/>
                <w:spacing w:val="-65"/>
                <w:sz w:val="24"/>
                <w:szCs w:val="24"/>
              </w:rPr>
              <w:t xml:space="preserve"> </w:t>
            </w:r>
            <w:r>
              <w:rPr>
                <w:rFonts w:ascii="KaiTi" w:hAnsi="KaiTi" w:eastAsia="KaiTi" w:cs="KaiTi"/>
                <w:spacing w:val="-4"/>
                <w:sz w:val="24"/>
                <w:szCs w:val="24"/>
              </w:rPr>
              <w:t>动</w:t>
            </w:r>
            <w:r>
              <w:rPr>
                <w:rFonts w:ascii="KaiTi" w:hAnsi="KaiTi" w:eastAsia="KaiTi" w:cs="KaiTi"/>
                <w:spacing w:val="-62"/>
                <w:sz w:val="24"/>
                <w:szCs w:val="24"/>
              </w:rPr>
              <w:t xml:space="preserve"> </w:t>
            </w:r>
            <w:r>
              <w:rPr>
                <w:rFonts w:ascii="KaiTi" w:hAnsi="KaiTi" w:eastAsia="KaiTi" w:cs="KaiTi"/>
                <w:spacing w:val="-4"/>
                <w:sz w:val="24"/>
                <w:szCs w:val="24"/>
              </w:rPr>
              <w:t>生</w:t>
            </w:r>
            <w:r>
              <w:rPr>
                <w:rFonts w:ascii="KaiTi" w:hAnsi="KaiTi" w:eastAsia="KaiTi" w:cs="KaiTi"/>
                <w:spacing w:val="-67"/>
                <w:sz w:val="24"/>
                <w:szCs w:val="24"/>
              </w:rPr>
              <w:t xml:space="preserve"> </w:t>
            </w:r>
            <w:r>
              <w:rPr>
                <w:rFonts w:ascii="KaiTi" w:hAnsi="KaiTi" w:eastAsia="KaiTi" w:cs="KaiTi"/>
                <w:spacing w:val="-4"/>
                <w:sz w:val="24"/>
                <w:szCs w:val="24"/>
              </w:rPr>
              <w:t>产</w:t>
            </w:r>
            <w:r>
              <w:rPr>
                <w:rFonts w:ascii="KaiTi" w:hAnsi="KaiTi" w:eastAsia="KaiTi" w:cs="KaiTi"/>
                <w:spacing w:val="-62"/>
                <w:sz w:val="24"/>
                <w:szCs w:val="24"/>
              </w:rPr>
              <w:t xml:space="preserve"> </w:t>
            </w:r>
            <w:r>
              <w:rPr>
                <w:rFonts w:ascii="KaiTi" w:hAnsi="KaiTi" w:eastAsia="KaiTi" w:cs="KaiTi"/>
                <w:spacing w:val="-4"/>
                <w:sz w:val="24"/>
                <w:szCs w:val="24"/>
              </w:rPr>
              <w:t>率</w:t>
            </w:r>
            <w:r>
              <w:rPr>
                <w:rFonts w:ascii="KaiTi" w:hAnsi="KaiTi" w:eastAsia="KaiTi" w:cs="KaiTi"/>
                <w:sz w:val="24"/>
                <w:szCs w:val="24"/>
              </w:rPr>
              <w:t xml:space="preserve"> </w:t>
            </w:r>
            <w:r>
              <w:rPr>
                <w:rFonts w:ascii="KaiTi" w:hAnsi="KaiTi" w:eastAsia="KaiTi" w:cs="KaiTi"/>
                <w:spacing w:val="-11"/>
                <w:sz w:val="24"/>
                <w:szCs w:val="24"/>
              </w:rPr>
              <w:t>（</w:t>
            </w:r>
            <w:r>
              <w:rPr>
                <w:rFonts w:ascii="KaiTi" w:hAnsi="KaiTi" w:eastAsia="KaiTi" w:cs="KaiTi"/>
                <w:spacing w:val="-60"/>
                <w:sz w:val="24"/>
                <w:szCs w:val="24"/>
              </w:rPr>
              <w:t xml:space="preserve"> </w:t>
            </w:r>
            <w:r>
              <w:rPr>
                <w:rFonts w:ascii="KaiTi" w:hAnsi="KaiTi" w:eastAsia="KaiTi" w:cs="KaiTi"/>
                <w:spacing w:val="-11"/>
                <w:sz w:val="24"/>
                <w:szCs w:val="24"/>
              </w:rPr>
              <w:t>万元</w:t>
            </w:r>
            <w:r>
              <w:rPr>
                <w:rFonts w:ascii="Times New Roman" w:hAnsi="Times New Roman" w:eastAsia="Times New Roman" w:cs="Times New Roman"/>
                <w:spacing w:val="-11"/>
                <w:sz w:val="24"/>
                <w:szCs w:val="24"/>
              </w:rPr>
              <w:t>/</w:t>
            </w:r>
            <w:r>
              <w:rPr>
                <w:rFonts w:ascii="KaiTi" w:hAnsi="KaiTi" w:eastAsia="KaiTi" w:cs="KaiTi"/>
                <w:spacing w:val="-11"/>
                <w:sz w:val="24"/>
                <w:szCs w:val="24"/>
              </w:rPr>
              <w:t>人）</w:t>
            </w:r>
          </w:p>
        </w:tc>
        <w:tc>
          <w:tcPr>
            <w:tcW w:w="2396" w:type="dxa"/>
            <w:vAlign w:val="top"/>
          </w:tcPr>
          <w:p>
            <w:pPr>
              <w:rPr>
                <w:rFonts w:ascii="Arial"/>
                <w:sz w:val="21"/>
              </w:rPr>
            </w:pPr>
          </w:p>
        </w:tc>
        <w:tc>
          <w:tcPr>
            <w:tcW w:w="2256" w:type="dxa"/>
            <w:gridSpan w:val="2"/>
            <w:vAlign w:val="top"/>
          </w:tcPr>
          <w:p>
            <w:pPr>
              <w:rPr>
                <w:rFonts w:ascii="Arial"/>
                <w:sz w:val="21"/>
              </w:rPr>
            </w:pPr>
          </w:p>
        </w:tc>
        <w:tc>
          <w:tcPr>
            <w:tcW w:w="2263"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trPr>
        <w:tc>
          <w:tcPr>
            <w:tcW w:w="2263" w:type="dxa"/>
            <w:vAlign w:val="top"/>
          </w:tcPr>
          <w:p>
            <w:pPr>
              <w:spacing w:before="136" w:line="258" w:lineRule="auto"/>
              <w:ind w:left="111" w:right="105" w:hanging="1"/>
              <w:rPr>
                <w:rFonts w:ascii="KaiTi" w:hAnsi="KaiTi" w:eastAsia="KaiTi" w:cs="KaiTi"/>
                <w:sz w:val="24"/>
                <w:szCs w:val="24"/>
              </w:rPr>
            </w:pPr>
            <w:r>
              <w:rPr>
                <w:rFonts w:ascii="Times New Roman" w:hAnsi="Times New Roman" w:eastAsia="Times New Roman" w:cs="Times New Roman"/>
                <w:spacing w:val="-2"/>
                <w:position w:val="8"/>
                <w:sz w:val="15"/>
                <w:szCs w:val="15"/>
              </w:rPr>
              <w:t>*</w:t>
            </w:r>
            <w:r>
              <w:rPr>
                <w:rFonts w:ascii="KaiTi" w:hAnsi="KaiTi" w:eastAsia="KaiTi" w:cs="KaiTi"/>
                <w:spacing w:val="7"/>
                <w:sz w:val="24"/>
                <w:szCs w:val="24"/>
              </w:rPr>
              <w:t>单位产值综合能耗</w:t>
            </w:r>
            <w:r>
              <w:rPr>
                <w:rFonts w:ascii="KaiTi" w:hAnsi="KaiTi" w:eastAsia="KaiTi" w:cs="KaiTi"/>
                <w:sz w:val="24"/>
                <w:szCs w:val="24"/>
              </w:rPr>
              <w:t xml:space="preserve"> </w:t>
            </w:r>
            <w:r>
              <w:rPr>
                <w:rFonts w:ascii="KaiTi" w:hAnsi="KaiTi" w:eastAsia="KaiTi" w:cs="KaiTi"/>
                <w:spacing w:val="-1"/>
                <w:sz w:val="24"/>
                <w:szCs w:val="24"/>
              </w:rPr>
              <w:t>（吨标准煤</w:t>
            </w:r>
            <w:r>
              <w:rPr>
                <w:rFonts w:ascii="Times New Roman" w:hAnsi="Times New Roman" w:eastAsia="Times New Roman" w:cs="Times New Roman"/>
                <w:spacing w:val="-1"/>
                <w:sz w:val="24"/>
                <w:szCs w:val="24"/>
              </w:rPr>
              <w:t>/</w:t>
            </w:r>
            <w:r>
              <w:rPr>
                <w:rFonts w:ascii="KaiTi" w:hAnsi="KaiTi" w:eastAsia="KaiTi" w:cs="KaiTi"/>
                <w:spacing w:val="-1"/>
                <w:sz w:val="24"/>
                <w:szCs w:val="24"/>
              </w:rPr>
              <w:t>万元）</w:t>
            </w:r>
          </w:p>
        </w:tc>
        <w:tc>
          <w:tcPr>
            <w:tcW w:w="2396" w:type="dxa"/>
            <w:vAlign w:val="top"/>
          </w:tcPr>
          <w:p>
            <w:pPr>
              <w:rPr>
                <w:rFonts w:ascii="Arial"/>
                <w:sz w:val="21"/>
              </w:rPr>
            </w:pPr>
          </w:p>
        </w:tc>
        <w:tc>
          <w:tcPr>
            <w:tcW w:w="2256" w:type="dxa"/>
            <w:gridSpan w:val="2"/>
            <w:vAlign w:val="top"/>
          </w:tcPr>
          <w:p>
            <w:pPr>
              <w:rPr>
                <w:rFonts w:ascii="Arial"/>
                <w:sz w:val="21"/>
              </w:rPr>
            </w:pPr>
          </w:p>
        </w:tc>
        <w:tc>
          <w:tcPr>
            <w:tcW w:w="2263"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9" w:hRule="atLeast"/>
        </w:trPr>
        <w:tc>
          <w:tcPr>
            <w:tcW w:w="9178" w:type="dxa"/>
            <w:gridSpan w:val="6"/>
            <w:vAlign w:val="top"/>
          </w:tcPr>
          <w:p>
            <w:pPr>
              <w:spacing w:before="107" w:line="234" w:lineRule="auto"/>
              <w:ind w:left="110"/>
              <w:rPr>
                <w:rFonts w:ascii="宋体" w:hAnsi="宋体" w:eastAsia="宋体" w:cs="宋体"/>
                <w:sz w:val="18"/>
                <w:szCs w:val="18"/>
              </w:rPr>
            </w:pPr>
            <w:r>
              <w:rPr>
                <w:rFonts w:ascii="宋体" w:hAnsi="宋体" w:eastAsia="宋体" w:cs="宋体"/>
                <w:position w:val="9"/>
                <w:sz w:val="8"/>
                <w:szCs w:val="8"/>
              </w:rPr>
              <w:t>*</w:t>
            </w:r>
            <w:r>
              <w:rPr>
                <w:rFonts w:ascii="宋体" w:hAnsi="宋体" w:eastAsia="宋体" w:cs="宋体"/>
                <w:sz w:val="18"/>
                <w:szCs w:val="18"/>
              </w:rPr>
              <w:t>研发经费投入强度（%</w:t>
            </w:r>
            <w:r>
              <w:rPr>
                <w:rFonts w:ascii="宋体" w:hAnsi="宋体" w:eastAsia="宋体" w:cs="宋体"/>
                <w:spacing w:val="2"/>
                <w:sz w:val="18"/>
                <w:szCs w:val="18"/>
              </w:rPr>
              <w:t>）：</w:t>
            </w:r>
            <w:r>
              <w:rPr>
                <w:rFonts w:ascii="宋体" w:hAnsi="宋体" w:eastAsia="宋体" w:cs="宋体"/>
                <w:sz w:val="18"/>
                <w:szCs w:val="18"/>
              </w:rPr>
              <w:t>请填写企业近三年研究与试验发展（R&amp;D）经费均值占近三年主营业务收入均值的</w:t>
            </w:r>
            <w:r>
              <w:rPr>
                <w:rFonts w:ascii="宋体" w:hAnsi="宋体" w:eastAsia="宋体" w:cs="宋体"/>
                <w:spacing w:val="-1"/>
                <w:sz w:val="18"/>
                <w:szCs w:val="18"/>
              </w:rPr>
              <w:t>比重。</w:t>
            </w:r>
          </w:p>
          <w:p>
            <w:pPr>
              <w:spacing w:before="52" w:line="260" w:lineRule="auto"/>
              <w:ind w:left="123" w:right="108" w:hanging="13"/>
              <w:rPr>
                <w:rFonts w:ascii="宋体" w:hAnsi="宋体" w:eastAsia="宋体" w:cs="宋体"/>
                <w:sz w:val="18"/>
                <w:szCs w:val="18"/>
              </w:rPr>
            </w:pPr>
            <w:r>
              <w:rPr>
                <w:rFonts w:ascii="宋体" w:hAnsi="宋体" w:eastAsia="宋体" w:cs="宋体"/>
                <w:position w:val="9"/>
                <w:sz w:val="8"/>
                <w:szCs w:val="8"/>
              </w:rPr>
              <w:t>*</w:t>
            </w:r>
            <w:r>
              <w:rPr>
                <w:rFonts w:ascii="宋体" w:hAnsi="宋体" w:eastAsia="宋体" w:cs="宋体"/>
                <w:sz w:val="18"/>
                <w:szCs w:val="18"/>
              </w:rPr>
              <w:t>质量基础设施投入强度（%</w:t>
            </w:r>
            <w:r>
              <w:rPr>
                <w:rFonts w:ascii="宋体" w:hAnsi="宋体" w:eastAsia="宋体" w:cs="宋体"/>
                <w:spacing w:val="2"/>
                <w:sz w:val="18"/>
                <w:szCs w:val="18"/>
              </w:rPr>
              <w:t>）：</w:t>
            </w:r>
            <w:r>
              <w:rPr>
                <w:rFonts w:ascii="宋体" w:hAnsi="宋体" w:eastAsia="宋体" w:cs="宋体"/>
                <w:sz w:val="18"/>
                <w:szCs w:val="18"/>
              </w:rPr>
              <w:t>请填写企业近三年对计量、标准、认证认可、检验检测等质量基础设施建设投</w:t>
            </w:r>
            <w:r>
              <w:rPr>
                <w:rFonts w:ascii="宋体" w:hAnsi="宋体" w:eastAsia="宋体" w:cs="宋体"/>
                <w:spacing w:val="-1"/>
                <w:sz w:val="18"/>
                <w:szCs w:val="18"/>
              </w:rPr>
              <w:t>入经</w:t>
            </w:r>
            <w:r>
              <w:rPr>
                <w:rFonts w:ascii="宋体" w:hAnsi="宋体" w:eastAsia="宋体" w:cs="宋体"/>
                <w:sz w:val="18"/>
                <w:szCs w:val="18"/>
              </w:rPr>
              <w:t xml:space="preserve"> </w:t>
            </w:r>
            <w:r>
              <w:rPr>
                <w:rFonts w:ascii="宋体" w:hAnsi="宋体" w:eastAsia="宋体" w:cs="宋体"/>
                <w:spacing w:val="-1"/>
                <w:sz w:val="18"/>
                <w:szCs w:val="18"/>
              </w:rPr>
              <w:t>费的均值占近三年主营业务收入均值的比重。</w:t>
            </w:r>
          </w:p>
          <w:p>
            <w:pPr>
              <w:spacing w:before="51" w:line="235" w:lineRule="auto"/>
              <w:ind w:left="110"/>
              <w:rPr>
                <w:rFonts w:ascii="宋体" w:hAnsi="宋体" w:eastAsia="宋体" w:cs="宋体"/>
                <w:sz w:val="18"/>
                <w:szCs w:val="18"/>
              </w:rPr>
            </w:pPr>
            <w:r>
              <w:rPr>
                <w:rFonts w:ascii="宋体" w:hAnsi="宋体" w:eastAsia="宋体" w:cs="宋体"/>
                <w:position w:val="9"/>
                <w:sz w:val="8"/>
                <w:szCs w:val="8"/>
              </w:rPr>
              <w:t>*</w:t>
            </w:r>
            <w:r>
              <w:rPr>
                <w:rFonts w:ascii="宋体" w:hAnsi="宋体" w:eastAsia="宋体" w:cs="宋体"/>
                <w:sz w:val="18"/>
                <w:szCs w:val="18"/>
              </w:rPr>
              <w:t>全员劳动生产率（万元/人</w:t>
            </w:r>
            <w:r>
              <w:rPr>
                <w:rFonts w:ascii="宋体" w:hAnsi="宋体" w:eastAsia="宋体" w:cs="宋体"/>
                <w:spacing w:val="5"/>
                <w:sz w:val="18"/>
                <w:szCs w:val="18"/>
              </w:rPr>
              <w:t>）：</w:t>
            </w:r>
            <w:r>
              <w:rPr>
                <w:rFonts w:ascii="宋体" w:hAnsi="宋体" w:eastAsia="宋体" w:cs="宋体"/>
                <w:sz w:val="18"/>
                <w:szCs w:val="18"/>
              </w:rPr>
              <w:t>企业年度总产值与</w:t>
            </w:r>
            <w:r>
              <w:rPr>
                <w:rFonts w:ascii="宋体" w:hAnsi="宋体" w:eastAsia="宋体" w:cs="宋体"/>
                <w:spacing w:val="-1"/>
                <w:sz w:val="18"/>
                <w:szCs w:val="18"/>
              </w:rPr>
              <w:t>同期员工总数的比值。</w:t>
            </w:r>
          </w:p>
          <w:p>
            <w:pPr>
              <w:spacing w:before="52" w:line="232" w:lineRule="auto"/>
              <w:ind w:left="110"/>
              <w:rPr>
                <w:rFonts w:ascii="宋体" w:hAnsi="宋体" w:eastAsia="宋体" w:cs="宋体"/>
                <w:sz w:val="18"/>
                <w:szCs w:val="18"/>
              </w:rPr>
            </w:pPr>
            <w:r>
              <w:rPr>
                <w:rFonts w:ascii="宋体" w:hAnsi="宋体" w:eastAsia="宋体" w:cs="宋体"/>
                <w:position w:val="9"/>
                <w:sz w:val="8"/>
                <w:szCs w:val="8"/>
              </w:rPr>
              <w:t>*</w:t>
            </w:r>
            <w:r>
              <w:rPr>
                <w:rFonts w:ascii="宋体" w:hAnsi="宋体" w:eastAsia="宋体" w:cs="宋体"/>
                <w:sz w:val="18"/>
                <w:szCs w:val="18"/>
              </w:rPr>
              <w:t>单位产值综合能耗（吨标准煤/万元</w:t>
            </w:r>
            <w:r>
              <w:rPr>
                <w:rFonts w:ascii="宋体" w:hAnsi="宋体" w:eastAsia="宋体" w:cs="宋体"/>
                <w:spacing w:val="5"/>
                <w:sz w:val="18"/>
                <w:szCs w:val="18"/>
              </w:rPr>
              <w:t>）：</w:t>
            </w:r>
            <w:r>
              <w:rPr>
                <w:rFonts w:ascii="宋体" w:hAnsi="宋体" w:eastAsia="宋体" w:cs="宋体"/>
                <w:sz w:val="18"/>
                <w:szCs w:val="18"/>
              </w:rPr>
              <w:t>企业当年综合能源消费量与企</w:t>
            </w:r>
            <w:r>
              <w:rPr>
                <w:rFonts w:ascii="宋体" w:hAnsi="宋体" w:eastAsia="宋体" w:cs="宋体"/>
                <w:spacing w:val="-1"/>
                <w:sz w:val="18"/>
                <w:szCs w:val="18"/>
              </w:rPr>
              <w:t>业当年总产值的比值。</w:t>
            </w:r>
          </w:p>
        </w:tc>
      </w:tr>
    </w:tbl>
    <w:p>
      <w:pPr>
        <w:spacing w:before="35"/>
      </w:pPr>
    </w:p>
    <w:p>
      <w:pPr>
        <w:spacing w:before="34"/>
      </w:pPr>
    </w:p>
    <w:p>
      <w:pPr>
        <w:spacing w:before="34"/>
      </w:pPr>
    </w:p>
    <w:tbl>
      <w:tblPr>
        <w:tblStyle w:val="10"/>
        <w:tblW w:w="91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63"/>
        <w:gridCol w:w="2304"/>
        <w:gridCol w:w="2304"/>
        <w:gridCol w:w="230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2263" w:type="dxa"/>
            <w:vMerge w:val="restart"/>
            <w:tcBorders>
              <w:bottom w:val="nil"/>
            </w:tcBorders>
            <w:vAlign w:val="top"/>
          </w:tcPr>
          <w:p>
            <w:pPr>
              <w:spacing w:line="394" w:lineRule="auto"/>
              <w:rPr>
                <w:rFonts w:ascii="Arial"/>
                <w:sz w:val="21"/>
              </w:rPr>
            </w:pPr>
          </w:p>
          <w:p>
            <w:pPr>
              <w:spacing w:before="78" w:line="214" w:lineRule="auto"/>
              <w:ind w:left="125"/>
              <w:rPr>
                <w:rFonts w:ascii="KaiTi" w:hAnsi="KaiTi" w:eastAsia="KaiTi" w:cs="KaiTi"/>
                <w:sz w:val="24"/>
                <w:szCs w:val="24"/>
              </w:rPr>
            </w:pPr>
            <w:r>
              <w:rPr>
                <w:rFonts w:ascii="KaiTi" w:hAnsi="KaiTi" w:eastAsia="KaiTi" w:cs="KaiTi"/>
                <w:spacing w:val="-5"/>
                <w:sz w:val="24"/>
                <w:szCs w:val="24"/>
              </w:rPr>
              <w:t>品牌价值</w:t>
            </w:r>
          </w:p>
        </w:tc>
        <w:tc>
          <w:tcPr>
            <w:tcW w:w="2304" w:type="dxa"/>
            <w:vAlign w:val="top"/>
          </w:tcPr>
          <w:p>
            <w:pPr>
              <w:pStyle w:val="11"/>
              <w:spacing w:before="193" w:line="222" w:lineRule="auto"/>
              <w:ind w:left="677"/>
            </w:pPr>
            <w:r>
              <w:rPr>
                <w:spacing w:val="-3"/>
              </w:rPr>
              <w:t>评价年份</w:t>
            </w:r>
          </w:p>
        </w:tc>
        <w:tc>
          <w:tcPr>
            <w:tcW w:w="2304" w:type="dxa"/>
            <w:vAlign w:val="top"/>
          </w:tcPr>
          <w:p>
            <w:pPr>
              <w:pStyle w:val="11"/>
              <w:spacing w:before="193" w:line="222" w:lineRule="auto"/>
              <w:ind w:left="197"/>
            </w:pPr>
            <w:r>
              <w:rPr>
                <w:spacing w:val="-2"/>
              </w:rPr>
              <w:t>评价结果（亿元）</w:t>
            </w:r>
          </w:p>
        </w:tc>
        <w:tc>
          <w:tcPr>
            <w:tcW w:w="2307" w:type="dxa"/>
            <w:vAlign w:val="top"/>
          </w:tcPr>
          <w:p>
            <w:pPr>
              <w:pStyle w:val="11"/>
              <w:spacing w:before="193" w:line="222" w:lineRule="auto"/>
              <w:ind w:left="680"/>
            </w:pPr>
            <w:r>
              <w:rPr>
                <w:spacing w:val="-3"/>
              </w:rPr>
              <w:t>评价机构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2263" w:type="dxa"/>
            <w:vMerge w:val="continue"/>
            <w:tcBorders>
              <w:top w:val="nil"/>
            </w:tcBorders>
            <w:vAlign w:val="top"/>
          </w:tcPr>
          <w:p>
            <w:pPr>
              <w:rPr>
                <w:rFonts w:ascii="Arial"/>
                <w:sz w:val="21"/>
              </w:rPr>
            </w:pPr>
          </w:p>
        </w:tc>
        <w:tc>
          <w:tcPr>
            <w:tcW w:w="2304" w:type="dxa"/>
            <w:vAlign w:val="top"/>
          </w:tcPr>
          <w:p>
            <w:pPr>
              <w:rPr>
                <w:rFonts w:ascii="Arial"/>
                <w:sz w:val="21"/>
              </w:rPr>
            </w:pPr>
          </w:p>
        </w:tc>
        <w:tc>
          <w:tcPr>
            <w:tcW w:w="2304" w:type="dxa"/>
            <w:vAlign w:val="top"/>
          </w:tcPr>
          <w:p>
            <w:pPr>
              <w:rPr>
                <w:rFonts w:ascii="Arial"/>
                <w:sz w:val="21"/>
              </w:rPr>
            </w:pPr>
          </w:p>
        </w:tc>
        <w:tc>
          <w:tcPr>
            <w:tcW w:w="230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6" w:hRule="atLeast"/>
        </w:trPr>
        <w:tc>
          <w:tcPr>
            <w:tcW w:w="2263" w:type="dxa"/>
            <w:vMerge w:val="restart"/>
            <w:tcBorders>
              <w:bottom w:val="nil"/>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78" w:line="295" w:lineRule="auto"/>
              <w:ind w:left="131" w:right="105" w:hanging="18"/>
              <w:rPr>
                <w:rFonts w:ascii="KaiTi" w:hAnsi="KaiTi" w:eastAsia="KaiTi" w:cs="KaiTi"/>
                <w:sz w:val="24"/>
                <w:szCs w:val="24"/>
              </w:rPr>
            </w:pPr>
            <w:r>
              <w:rPr>
                <w:rFonts w:ascii="KaiTi" w:hAnsi="KaiTi" w:eastAsia="KaiTi" w:cs="KaiTi"/>
                <w:spacing w:val="14"/>
                <w:sz w:val="24"/>
                <w:szCs w:val="24"/>
              </w:rPr>
              <w:t>企业质量基础设施</w:t>
            </w:r>
            <w:r>
              <w:rPr>
                <w:rFonts w:ascii="KaiTi" w:hAnsi="KaiTi" w:eastAsia="KaiTi" w:cs="KaiTi"/>
                <w:spacing w:val="5"/>
                <w:sz w:val="24"/>
                <w:szCs w:val="24"/>
              </w:rPr>
              <w:t xml:space="preserve"> </w:t>
            </w:r>
            <w:r>
              <w:rPr>
                <w:rFonts w:ascii="KaiTi" w:hAnsi="KaiTi" w:eastAsia="KaiTi" w:cs="KaiTi"/>
                <w:spacing w:val="-13"/>
                <w:sz w:val="24"/>
                <w:szCs w:val="24"/>
              </w:rPr>
              <w:t>能力</w:t>
            </w:r>
          </w:p>
        </w:tc>
        <w:tc>
          <w:tcPr>
            <w:tcW w:w="6915" w:type="dxa"/>
            <w:gridSpan w:val="3"/>
            <w:vAlign w:val="top"/>
          </w:tcPr>
          <w:p>
            <w:pPr>
              <w:spacing w:before="107" w:line="227" w:lineRule="auto"/>
              <w:ind w:left="113"/>
              <w:rPr>
                <w:rFonts w:ascii="宋体" w:hAnsi="宋体" w:eastAsia="宋体" w:cs="宋体"/>
                <w:sz w:val="20"/>
                <w:szCs w:val="20"/>
              </w:rPr>
            </w:pPr>
            <w:r>
              <w:rPr>
                <w:rFonts w:ascii="宋体" w:hAnsi="宋体" w:eastAsia="宋体" w:cs="宋体"/>
                <w:spacing w:val="7"/>
                <w:sz w:val="20"/>
                <w:szCs w:val="20"/>
              </w:rPr>
              <w:t>计量工作有关情况，限</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200 </w:t>
            </w:r>
            <w:r>
              <w:rPr>
                <w:rFonts w:ascii="宋体" w:hAnsi="宋体" w:eastAsia="宋体" w:cs="宋体"/>
                <w:spacing w:val="7"/>
                <w:sz w:val="20"/>
                <w:szCs w:val="20"/>
              </w:rPr>
              <w:t>字以内。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5" w:hRule="atLeast"/>
        </w:trPr>
        <w:tc>
          <w:tcPr>
            <w:tcW w:w="2263" w:type="dxa"/>
            <w:vMerge w:val="continue"/>
            <w:tcBorders>
              <w:top w:val="nil"/>
              <w:bottom w:val="nil"/>
            </w:tcBorders>
            <w:vAlign w:val="top"/>
          </w:tcPr>
          <w:p>
            <w:pPr>
              <w:rPr>
                <w:rFonts w:ascii="Arial"/>
                <w:sz w:val="21"/>
              </w:rPr>
            </w:pPr>
          </w:p>
        </w:tc>
        <w:tc>
          <w:tcPr>
            <w:tcW w:w="6915" w:type="dxa"/>
            <w:gridSpan w:val="3"/>
            <w:vAlign w:val="top"/>
          </w:tcPr>
          <w:p>
            <w:pPr>
              <w:spacing w:before="109" w:line="267" w:lineRule="auto"/>
              <w:ind w:left="112" w:right="108" w:firstLine="10"/>
              <w:jc w:val="both"/>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）承担国际标准化组织技术机构主席、副主席、召集人等职务，以及</w:t>
            </w:r>
            <w:r>
              <w:rPr>
                <w:rFonts w:ascii="宋体" w:hAnsi="宋体" w:eastAsia="宋体" w:cs="宋体"/>
                <w:spacing w:val="2"/>
                <w:sz w:val="20"/>
                <w:szCs w:val="20"/>
              </w:rPr>
              <w:t xml:space="preserve">  </w:t>
            </w:r>
            <w:r>
              <w:rPr>
                <w:rFonts w:ascii="宋体" w:hAnsi="宋体" w:eastAsia="宋体" w:cs="宋体"/>
                <w:spacing w:val="9"/>
                <w:sz w:val="20"/>
                <w:szCs w:val="20"/>
              </w:rPr>
              <w:t>在主营业务领域内承担全国专业标准化技术委员会秘书处或相关人员，担</w:t>
            </w:r>
            <w:r>
              <w:rPr>
                <w:rFonts w:ascii="宋体" w:hAnsi="宋体" w:eastAsia="宋体" w:cs="宋体"/>
                <w:sz w:val="20"/>
                <w:szCs w:val="20"/>
              </w:rPr>
              <w:t xml:space="preserve"> </w:t>
            </w:r>
            <w:r>
              <w:rPr>
                <w:rFonts w:ascii="宋体" w:hAnsi="宋体" w:eastAsia="宋体" w:cs="宋体"/>
                <w:spacing w:val="9"/>
                <w:sz w:val="20"/>
                <w:szCs w:val="20"/>
              </w:rPr>
              <w:t>任技术委员会主任委员、秘书长等领导职务情况。</w:t>
            </w:r>
          </w:p>
          <w:p>
            <w:pPr>
              <w:spacing w:line="287" w:lineRule="auto"/>
              <w:rPr>
                <w:rFonts w:ascii="Arial"/>
                <w:sz w:val="21"/>
              </w:rPr>
            </w:pPr>
          </w:p>
          <w:p>
            <w:pPr>
              <w:spacing w:line="287" w:lineRule="auto"/>
              <w:rPr>
                <w:rFonts w:ascii="Arial"/>
                <w:sz w:val="21"/>
              </w:rPr>
            </w:pPr>
          </w:p>
          <w:p>
            <w:pPr>
              <w:spacing w:line="287" w:lineRule="auto"/>
              <w:rPr>
                <w:rFonts w:ascii="Arial"/>
                <w:sz w:val="21"/>
              </w:rPr>
            </w:pPr>
          </w:p>
          <w:p>
            <w:pPr>
              <w:spacing w:before="65" w:line="227" w:lineRule="auto"/>
              <w:ind w:left="123"/>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）主导制修订标准情况（起草单位排名前</w:t>
            </w:r>
            <w:r>
              <w:rPr>
                <w:rFonts w:ascii="Times New Roman" w:hAnsi="Times New Roman" w:eastAsia="Times New Roman" w:cs="Times New Roman"/>
                <w:spacing w:val="10"/>
                <w:sz w:val="20"/>
                <w:szCs w:val="20"/>
              </w:rPr>
              <w:t>3</w:t>
            </w:r>
            <w:r>
              <w:rPr>
                <w:rFonts w:ascii="宋体" w:hAnsi="宋体" w:eastAsia="宋体" w:cs="宋体"/>
                <w:spacing w:val="10"/>
                <w:sz w:val="20"/>
                <w:szCs w:val="20"/>
              </w:rPr>
              <w:t>）。</w:t>
            </w:r>
          </w:p>
          <w:p>
            <w:pPr>
              <w:spacing w:before="53" w:line="228" w:lineRule="auto"/>
              <w:ind w:left="133"/>
              <w:rPr>
                <w:rFonts w:ascii="宋体" w:hAnsi="宋体" w:eastAsia="宋体" w:cs="宋体"/>
                <w:sz w:val="20"/>
                <w:szCs w:val="20"/>
              </w:rPr>
            </w:pPr>
            <w:r>
              <w:rPr>
                <w:rFonts w:ascii="宋体" w:hAnsi="宋体" w:eastAsia="宋体" w:cs="宋体"/>
                <w:spacing w:val="1"/>
                <w:sz w:val="20"/>
                <w:szCs w:val="20"/>
              </w:rPr>
              <w:t>国际标准</w:t>
            </w:r>
            <w:r>
              <w:rPr>
                <w:rFonts w:ascii="宋体" w:hAnsi="宋体" w:eastAsia="宋体" w:cs="宋体"/>
                <w:spacing w:val="8"/>
                <w:sz w:val="20"/>
                <w:szCs w:val="20"/>
              </w:rPr>
              <w:t xml:space="preserve">      </w:t>
            </w:r>
            <w:r>
              <w:rPr>
                <w:rFonts w:ascii="宋体" w:hAnsi="宋体" w:eastAsia="宋体" w:cs="宋体"/>
                <w:spacing w:val="1"/>
                <w:sz w:val="20"/>
                <w:szCs w:val="20"/>
              </w:rPr>
              <w:t>项；</w:t>
            </w:r>
            <w:r>
              <w:rPr>
                <w:rFonts w:ascii="宋体" w:hAnsi="宋体" w:eastAsia="宋体" w:cs="宋体"/>
                <w:spacing w:val="24"/>
                <w:sz w:val="20"/>
                <w:szCs w:val="20"/>
              </w:rPr>
              <w:t xml:space="preserve">  </w:t>
            </w:r>
            <w:r>
              <w:rPr>
                <w:rFonts w:ascii="宋体" w:hAnsi="宋体" w:eastAsia="宋体" w:cs="宋体"/>
                <w:spacing w:val="1"/>
                <w:sz w:val="20"/>
                <w:szCs w:val="20"/>
              </w:rPr>
              <w:t>国家标准</w:t>
            </w:r>
            <w:r>
              <w:rPr>
                <w:rFonts w:ascii="宋体" w:hAnsi="宋体" w:eastAsia="宋体" w:cs="宋体"/>
                <w:spacing w:val="6"/>
                <w:sz w:val="20"/>
                <w:szCs w:val="20"/>
              </w:rPr>
              <w:t xml:space="preserve">      </w:t>
            </w:r>
            <w:r>
              <w:rPr>
                <w:rFonts w:ascii="宋体" w:hAnsi="宋体" w:eastAsia="宋体" w:cs="宋体"/>
                <w:spacing w:val="1"/>
                <w:sz w:val="20"/>
                <w:szCs w:val="20"/>
              </w:rPr>
              <w:t>项；</w:t>
            </w:r>
          </w:p>
          <w:p>
            <w:pPr>
              <w:spacing w:before="53" w:line="228" w:lineRule="auto"/>
              <w:ind w:left="113"/>
              <w:rPr>
                <w:rFonts w:ascii="宋体" w:hAnsi="宋体" w:eastAsia="宋体" w:cs="宋体"/>
                <w:sz w:val="20"/>
                <w:szCs w:val="20"/>
              </w:rPr>
            </w:pPr>
            <w:r>
              <w:rPr>
                <w:rFonts w:ascii="宋体" w:hAnsi="宋体" w:eastAsia="宋体" w:cs="宋体"/>
                <w:spacing w:val="5"/>
                <w:sz w:val="20"/>
                <w:szCs w:val="20"/>
              </w:rPr>
              <w:t>行业标准      项；</w:t>
            </w:r>
            <w:r>
              <w:rPr>
                <w:rFonts w:ascii="宋体" w:hAnsi="宋体" w:eastAsia="宋体" w:cs="宋体"/>
                <w:spacing w:val="19"/>
                <w:sz w:val="20"/>
                <w:szCs w:val="20"/>
              </w:rPr>
              <w:t xml:space="preserve">  </w:t>
            </w:r>
            <w:r>
              <w:rPr>
                <w:rFonts w:ascii="宋体" w:hAnsi="宋体" w:eastAsia="宋体" w:cs="宋体"/>
                <w:spacing w:val="5"/>
                <w:sz w:val="20"/>
                <w:szCs w:val="20"/>
              </w:rPr>
              <w:t>地方标准</w:t>
            </w:r>
            <w:r>
              <w:rPr>
                <w:rFonts w:ascii="宋体" w:hAnsi="宋体" w:eastAsia="宋体" w:cs="宋体"/>
                <w:spacing w:val="6"/>
                <w:sz w:val="20"/>
                <w:szCs w:val="20"/>
              </w:rPr>
              <w:t xml:space="preserve">      </w:t>
            </w:r>
            <w:r>
              <w:rPr>
                <w:rFonts w:ascii="宋体" w:hAnsi="宋体" w:eastAsia="宋体" w:cs="宋体"/>
                <w:spacing w:val="5"/>
                <w:sz w:val="20"/>
                <w:szCs w:val="20"/>
              </w:rPr>
              <w:t>项；</w:t>
            </w:r>
          </w:p>
          <w:p>
            <w:pPr>
              <w:spacing w:before="53" w:line="227" w:lineRule="auto"/>
              <w:ind w:left="123"/>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）其他标准化重要工作成效，限</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 xml:space="preserve">200 </w:t>
            </w:r>
            <w:r>
              <w:rPr>
                <w:rFonts w:ascii="宋体" w:hAnsi="宋体" w:eastAsia="宋体" w:cs="宋体"/>
                <w:spacing w:val="7"/>
                <w:sz w:val="20"/>
                <w:szCs w:val="20"/>
              </w:rPr>
              <w:t>字以内。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6" w:hRule="atLeast"/>
        </w:trPr>
        <w:tc>
          <w:tcPr>
            <w:tcW w:w="2263" w:type="dxa"/>
            <w:vMerge w:val="continue"/>
            <w:tcBorders>
              <w:top w:val="nil"/>
              <w:bottom w:val="nil"/>
            </w:tcBorders>
            <w:vAlign w:val="top"/>
          </w:tcPr>
          <w:p>
            <w:pPr>
              <w:rPr>
                <w:rFonts w:ascii="Arial"/>
                <w:sz w:val="21"/>
              </w:rPr>
            </w:pPr>
          </w:p>
        </w:tc>
        <w:tc>
          <w:tcPr>
            <w:tcW w:w="6915" w:type="dxa"/>
            <w:gridSpan w:val="3"/>
            <w:vAlign w:val="top"/>
          </w:tcPr>
          <w:p>
            <w:pPr>
              <w:spacing w:before="110" w:line="227" w:lineRule="auto"/>
              <w:ind w:left="113"/>
              <w:rPr>
                <w:rFonts w:ascii="宋体" w:hAnsi="宋体" w:eastAsia="宋体" w:cs="宋体"/>
                <w:sz w:val="20"/>
                <w:szCs w:val="20"/>
              </w:rPr>
            </w:pPr>
            <w:r>
              <w:rPr>
                <w:rFonts w:ascii="宋体" w:hAnsi="宋体" w:eastAsia="宋体" w:cs="宋体"/>
                <w:spacing w:val="7"/>
                <w:sz w:val="20"/>
                <w:szCs w:val="20"/>
              </w:rPr>
              <w:t>检验检测工作有关情况，限</w:t>
            </w:r>
            <w:r>
              <w:rPr>
                <w:rFonts w:ascii="宋体" w:hAnsi="宋体" w:eastAsia="宋体" w:cs="宋体"/>
                <w:spacing w:val="-31"/>
                <w:sz w:val="20"/>
                <w:szCs w:val="20"/>
              </w:rPr>
              <w:t xml:space="preserve"> </w:t>
            </w:r>
            <w:r>
              <w:rPr>
                <w:rFonts w:ascii="Times New Roman" w:hAnsi="Times New Roman" w:eastAsia="Times New Roman" w:cs="Times New Roman"/>
                <w:spacing w:val="7"/>
                <w:sz w:val="20"/>
                <w:szCs w:val="20"/>
              </w:rPr>
              <w:t xml:space="preserve">200 </w:t>
            </w:r>
            <w:r>
              <w:rPr>
                <w:rFonts w:ascii="宋体" w:hAnsi="宋体" w:eastAsia="宋体" w:cs="宋体"/>
                <w:spacing w:val="7"/>
                <w:sz w:val="20"/>
                <w:szCs w:val="20"/>
              </w:rPr>
              <w:t>字以内。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3" w:hRule="atLeast"/>
        </w:trPr>
        <w:tc>
          <w:tcPr>
            <w:tcW w:w="2263" w:type="dxa"/>
            <w:vMerge w:val="continue"/>
            <w:tcBorders>
              <w:top w:val="nil"/>
            </w:tcBorders>
            <w:vAlign w:val="top"/>
          </w:tcPr>
          <w:p>
            <w:pPr>
              <w:rPr>
                <w:rFonts w:ascii="Arial"/>
                <w:sz w:val="21"/>
              </w:rPr>
            </w:pPr>
          </w:p>
        </w:tc>
        <w:tc>
          <w:tcPr>
            <w:tcW w:w="6915" w:type="dxa"/>
            <w:gridSpan w:val="3"/>
            <w:vAlign w:val="top"/>
          </w:tcPr>
          <w:p>
            <w:pPr>
              <w:spacing w:before="112" w:line="227" w:lineRule="auto"/>
              <w:ind w:left="113"/>
              <w:rPr>
                <w:rFonts w:ascii="宋体" w:hAnsi="宋体" w:eastAsia="宋体" w:cs="宋体"/>
                <w:sz w:val="20"/>
                <w:szCs w:val="20"/>
              </w:rPr>
            </w:pPr>
            <w:r>
              <w:rPr>
                <w:rFonts w:ascii="宋体" w:hAnsi="宋体" w:eastAsia="宋体" w:cs="宋体"/>
                <w:spacing w:val="7"/>
                <w:sz w:val="20"/>
                <w:szCs w:val="20"/>
              </w:rPr>
              <w:t>认证认可工作有关情况，限</w:t>
            </w:r>
            <w:r>
              <w:rPr>
                <w:rFonts w:ascii="宋体" w:hAnsi="宋体" w:eastAsia="宋体" w:cs="宋体"/>
                <w:spacing w:val="-31"/>
                <w:sz w:val="20"/>
                <w:szCs w:val="20"/>
              </w:rPr>
              <w:t xml:space="preserve"> </w:t>
            </w:r>
            <w:r>
              <w:rPr>
                <w:rFonts w:ascii="Times New Roman" w:hAnsi="Times New Roman" w:eastAsia="Times New Roman" w:cs="Times New Roman"/>
                <w:spacing w:val="7"/>
                <w:sz w:val="20"/>
                <w:szCs w:val="20"/>
              </w:rPr>
              <w:t xml:space="preserve">200 </w:t>
            </w:r>
            <w:r>
              <w:rPr>
                <w:rFonts w:ascii="宋体" w:hAnsi="宋体" w:eastAsia="宋体" w:cs="宋体"/>
                <w:spacing w:val="7"/>
                <w:sz w:val="20"/>
                <w:szCs w:val="20"/>
              </w:rPr>
              <w:t>字以内。</w:t>
            </w:r>
          </w:p>
        </w:tc>
      </w:tr>
    </w:tbl>
    <w:p>
      <w:pPr>
        <w:spacing w:line="289" w:lineRule="auto"/>
        <w:rPr>
          <w:rFonts w:ascii="Arial"/>
          <w:sz w:val="21"/>
        </w:rPr>
      </w:pPr>
    </w:p>
    <w:p>
      <w:pPr>
        <w:spacing w:line="289" w:lineRule="auto"/>
        <w:rPr>
          <w:rFonts w:ascii="Arial"/>
          <w:sz w:val="21"/>
        </w:rPr>
      </w:pPr>
    </w:p>
    <w:p>
      <w:pPr>
        <w:spacing w:before="101" w:line="226" w:lineRule="auto"/>
        <w:ind w:left="129"/>
        <w:rPr>
          <w:rFonts w:ascii="SimHei" w:hAnsi="SimHei" w:eastAsia="SimHei" w:cs="SimHei"/>
          <w:sz w:val="31"/>
          <w:szCs w:val="31"/>
        </w:rPr>
      </w:pPr>
      <w:r>
        <w:rPr>
          <w:rFonts w:ascii="SimHei" w:hAnsi="SimHei" w:eastAsia="SimHei" w:cs="SimHei"/>
          <w:spacing w:val="8"/>
          <w:sz w:val="31"/>
          <w:szCs w:val="31"/>
        </w:rPr>
        <w:t>二、推荐企业质量强国建设成效亮点</w:t>
      </w:r>
    </w:p>
    <w:p>
      <w:pPr>
        <w:spacing w:before="203" w:line="218" w:lineRule="auto"/>
        <w:ind w:left="117"/>
        <w:rPr>
          <w:rFonts w:ascii="KaiTi" w:hAnsi="KaiTi" w:eastAsia="KaiTi" w:cs="KaiTi"/>
          <w:sz w:val="30"/>
          <w:szCs w:val="30"/>
        </w:rPr>
      </w:pPr>
      <w:r>
        <w:rPr>
          <w:rFonts w:ascii="KaiTi" w:hAnsi="KaiTi" w:eastAsia="KaiTi" w:cs="KaiTi"/>
          <w:spacing w:val="-1"/>
          <w:sz w:val="30"/>
          <w:szCs w:val="30"/>
        </w:rPr>
        <w:t>（一）总体情况</w:t>
      </w:r>
    </w:p>
    <w:p>
      <w:pPr>
        <w:spacing w:line="81" w:lineRule="exact"/>
      </w:pPr>
    </w:p>
    <w:tbl>
      <w:tblPr>
        <w:tblStyle w:val="10"/>
        <w:tblW w:w="91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09"/>
        <w:gridCol w:w="726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1909" w:type="dxa"/>
            <w:vAlign w:val="top"/>
          </w:tcPr>
          <w:p>
            <w:pPr>
              <w:pStyle w:val="11"/>
              <w:spacing w:before="192" w:line="222" w:lineRule="auto"/>
              <w:ind w:left="601"/>
            </w:pPr>
            <w:r>
              <w:rPr>
                <w:spacing w:val="-5"/>
              </w:rPr>
              <w:t>项</w:t>
            </w:r>
            <w:r>
              <w:rPr>
                <w:spacing w:val="19"/>
              </w:rPr>
              <w:t xml:space="preserve">  </w:t>
            </w:r>
            <w:r>
              <w:rPr>
                <w:spacing w:val="-5"/>
              </w:rPr>
              <w:t>目</w:t>
            </w:r>
          </w:p>
        </w:tc>
        <w:tc>
          <w:tcPr>
            <w:tcW w:w="7269" w:type="dxa"/>
            <w:vAlign w:val="top"/>
          </w:tcPr>
          <w:p>
            <w:pPr>
              <w:pStyle w:val="11"/>
              <w:spacing w:before="193" w:line="222" w:lineRule="auto"/>
              <w:ind w:left="3174"/>
            </w:pPr>
            <w:r>
              <w:rPr>
                <w:spacing w:val="-13"/>
              </w:rPr>
              <w:t>内</w:t>
            </w:r>
            <w:r>
              <w:rPr>
                <w:spacing w:val="2"/>
              </w:rPr>
              <w:t xml:space="preserve">    </w:t>
            </w:r>
            <w:r>
              <w:rPr>
                <w:spacing w:val="-13"/>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6" w:hRule="atLeast"/>
        </w:trPr>
        <w:tc>
          <w:tcPr>
            <w:tcW w:w="1909" w:type="dxa"/>
            <w:vMerge w:val="restart"/>
            <w:tcBorders>
              <w:bottom w:val="nil"/>
            </w:tcBorders>
            <w:vAlign w:val="top"/>
          </w:tcPr>
          <w:p>
            <w:pPr>
              <w:spacing w:line="269" w:lineRule="auto"/>
              <w:rPr>
                <w:rFonts w:ascii="Arial"/>
                <w:sz w:val="21"/>
              </w:rPr>
            </w:pPr>
          </w:p>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before="78" w:line="295" w:lineRule="auto"/>
              <w:ind w:left="143" w:right="111" w:hanging="25"/>
              <w:rPr>
                <w:rFonts w:ascii="KaiTi" w:hAnsi="KaiTi" w:eastAsia="KaiTi" w:cs="KaiTi"/>
                <w:sz w:val="24"/>
                <w:szCs w:val="24"/>
              </w:rPr>
            </w:pPr>
            <w:r>
              <w:rPr>
                <w:rFonts w:ascii="KaiTi" w:hAnsi="KaiTi" w:eastAsia="KaiTi" w:cs="KaiTi"/>
                <w:spacing w:val="-1"/>
                <w:sz w:val="24"/>
                <w:szCs w:val="24"/>
              </w:rPr>
              <w:t>企业推进质量强</w:t>
            </w:r>
            <w:r>
              <w:rPr>
                <w:rFonts w:ascii="KaiTi" w:hAnsi="KaiTi" w:eastAsia="KaiTi" w:cs="KaiTi"/>
                <w:sz w:val="24"/>
                <w:szCs w:val="24"/>
              </w:rPr>
              <w:t xml:space="preserve"> </w:t>
            </w:r>
            <w:r>
              <w:rPr>
                <w:rFonts w:ascii="KaiTi" w:hAnsi="KaiTi" w:eastAsia="KaiTi" w:cs="KaiTi"/>
                <w:spacing w:val="-5"/>
                <w:sz w:val="24"/>
                <w:szCs w:val="24"/>
              </w:rPr>
              <w:t>国建设典型经验</w:t>
            </w:r>
          </w:p>
        </w:tc>
        <w:tc>
          <w:tcPr>
            <w:tcW w:w="7269" w:type="dxa"/>
            <w:vAlign w:val="top"/>
          </w:tcPr>
          <w:p>
            <w:pPr>
              <w:spacing w:before="109" w:line="227" w:lineRule="auto"/>
              <w:ind w:left="110"/>
              <w:rPr>
                <w:rFonts w:ascii="宋体" w:hAnsi="宋体" w:eastAsia="宋体" w:cs="宋体"/>
                <w:sz w:val="20"/>
                <w:szCs w:val="20"/>
              </w:rPr>
            </w:pPr>
            <w:r>
              <w:rPr>
                <w:rFonts w:ascii="宋体" w:hAnsi="宋体" w:eastAsia="宋体" w:cs="宋体"/>
                <w:spacing w:val="8"/>
                <w:sz w:val="20"/>
                <w:szCs w:val="20"/>
              </w:rPr>
              <w:t>请总结凝练典型经验名称，限</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 xml:space="preserve">20 </w:t>
            </w:r>
            <w:r>
              <w:rPr>
                <w:rFonts w:ascii="宋体" w:hAnsi="宋体" w:eastAsia="宋体" w:cs="宋体"/>
                <w:spacing w:val="8"/>
                <w:sz w:val="20"/>
                <w:szCs w:val="20"/>
              </w:rPr>
              <w:t>字以内。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5" w:hRule="atLeast"/>
        </w:trPr>
        <w:tc>
          <w:tcPr>
            <w:tcW w:w="1909" w:type="dxa"/>
            <w:vMerge w:val="continue"/>
            <w:tcBorders>
              <w:top w:val="nil"/>
            </w:tcBorders>
            <w:vAlign w:val="top"/>
          </w:tcPr>
          <w:p>
            <w:pPr>
              <w:rPr>
                <w:rFonts w:ascii="Arial"/>
                <w:sz w:val="21"/>
              </w:rPr>
            </w:pPr>
          </w:p>
        </w:tc>
        <w:tc>
          <w:tcPr>
            <w:tcW w:w="7269" w:type="dxa"/>
            <w:vAlign w:val="top"/>
          </w:tcPr>
          <w:p>
            <w:pPr>
              <w:spacing w:before="109" w:line="267" w:lineRule="auto"/>
              <w:ind w:left="113" w:right="69" w:hanging="3"/>
              <w:jc w:val="both"/>
              <w:rPr>
                <w:rFonts w:ascii="宋体" w:hAnsi="宋体" w:eastAsia="宋体" w:cs="宋体"/>
                <w:sz w:val="20"/>
                <w:szCs w:val="20"/>
              </w:rPr>
            </w:pPr>
            <w:r>
              <w:rPr>
                <w:rFonts w:ascii="宋体" w:hAnsi="宋体" w:eastAsia="宋体" w:cs="宋体"/>
                <w:spacing w:val="7"/>
                <w:sz w:val="20"/>
                <w:szCs w:val="20"/>
              </w:rPr>
              <w:t>请对照《质量强国建设纲要》以及《质量强国建设领军企业培育导则》具体要</w:t>
            </w:r>
            <w:r>
              <w:rPr>
                <w:rFonts w:ascii="宋体" w:hAnsi="宋体" w:eastAsia="宋体" w:cs="宋体"/>
                <w:spacing w:val="5"/>
                <w:sz w:val="20"/>
                <w:szCs w:val="20"/>
              </w:rPr>
              <w:t xml:space="preserve"> </w:t>
            </w:r>
            <w:r>
              <w:rPr>
                <w:rFonts w:ascii="宋体" w:hAnsi="宋体" w:eastAsia="宋体" w:cs="宋体"/>
                <w:spacing w:val="8"/>
                <w:sz w:val="20"/>
                <w:szCs w:val="20"/>
              </w:rPr>
              <w:t>求，描述典型经验的具体做法、取得成效等内容，可利用数据、实例等形式，</w:t>
            </w:r>
            <w:r>
              <w:rPr>
                <w:rFonts w:ascii="宋体" w:hAnsi="宋体" w:eastAsia="宋体" w:cs="宋体"/>
                <w:spacing w:val="7"/>
                <w:sz w:val="20"/>
                <w:szCs w:val="20"/>
              </w:rPr>
              <w:t xml:space="preserve"> </w:t>
            </w:r>
            <w:r>
              <w:rPr>
                <w:rFonts w:ascii="宋体" w:hAnsi="宋体" w:eastAsia="宋体" w:cs="宋体"/>
                <w:spacing w:val="2"/>
                <w:sz w:val="20"/>
                <w:szCs w:val="20"/>
              </w:rPr>
              <w:t>限</w:t>
            </w:r>
            <w:r>
              <w:rPr>
                <w:rFonts w:ascii="宋体" w:hAnsi="宋体" w:eastAsia="宋体" w:cs="宋体"/>
                <w:spacing w:val="-32"/>
                <w:sz w:val="20"/>
                <w:szCs w:val="20"/>
              </w:rPr>
              <w:t xml:space="preserve"> </w:t>
            </w:r>
            <w:r>
              <w:rPr>
                <w:rFonts w:ascii="Times New Roman" w:hAnsi="Times New Roman" w:eastAsia="Times New Roman" w:cs="Times New Roman"/>
                <w:spacing w:val="2"/>
                <w:sz w:val="20"/>
                <w:szCs w:val="20"/>
              </w:rPr>
              <w:t>800</w:t>
            </w:r>
            <w:r>
              <w:rPr>
                <w:rFonts w:ascii="Times New Roman" w:hAnsi="Times New Roman" w:eastAsia="Times New Roman" w:cs="Times New Roman"/>
                <w:spacing w:val="15"/>
                <w:sz w:val="20"/>
                <w:szCs w:val="20"/>
              </w:rPr>
              <w:t xml:space="preserve"> </w:t>
            </w:r>
            <w:r>
              <w:rPr>
                <w:rFonts w:ascii="宋体" w:hAnsi="宋体" w:eastAsia="宋体" w:cs="宋体"/>
                <w:spacing w:val="2"/>
                <w:sz w:val="20"/>
                <w:szCs w:val="20"/>
              </w:rPr>
              <w:t>字以内。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0" w:hRule="atLeast"/>
        </w:trPr>
        <w:tc>
          <w:tcPr>
            <w:tcW w:w="1909" w:type="dxa"/>
            <w:vAlign w:val="top"/>
          </w:tcPr>
          <w:p>
            <w:pPr>
              <w:spacing w:line="385" w:lineRule="auto"/>
              <w:rPr>
                <w:rFonts w:ascii="Arial"/>
                <w:sz w:val="21"/>
              </w:rPr>
            </w:pPr>
          </w:p>
          <w:p>
            <w:pPr>
              <w:spacing w:before="78" w:line="299" w:lineRule="auto"/>
              <w:ind w:left="113" w:right="107" w:hanging="2"/>
              <w:jc w:val="both"/>
              <w:rPr>
                <w:rFonts w:ascii="KaiTi" w:hAnsi="KaiTi" w:eastAsia="KaiTi" w:cs="KaiTi"/>
                <w:sz w:val="24"/>
                <w:szCs w:val="24"/>
              </w:rPr>
            </w:pPr>
            <w:r>
              <w:rPr>
                <w:rFonts w:ascii="KaiTi" w:hAnsi="KaiTi" w:eastAsia="KaiTi" w:cs="KaiTi"/>
                <w:sz w:val="24"/>
                <w:szCs w:val="24"/>
              </w:rPr>
              <w:t>服务国家重大战</w:t>
            </w:r>
            <w:r>
              <w:rPr>
                <w:rFonts w:ascii="KaiTi" w:hAnsi="KaiTi" w:eastAsia="KaiTi" w:cs="KaiTi"/>
                <w:spacing w:val="4"/>
                <w:sz w:val="24"/>
                <w:szCs w:val="24"/>
              </w:rPr>
              <w:t xml:space="preserve"> </w:t>
            </w:r>
            <w:r>
              <w:rPr>
                <w:rFonts w:ascii="KaiTi" w:hAnsi="KaiTi" w:eastAsia="KaiTi" w:cs="KaiTi"/>
                <w:sz w:val="24"/>
                <w:szCs w:val="24"/>
              </w:rPr>
              <w:t>略和重点领域安</w:t>
            </w:r>
            <w:r>
              <w:rPr>
                <w:rFonts w:ascii="KaiTi" w:hAnsi="KaiTi" w:eastAsia="KaiTi" w:cs="KaiTi"/>
                <w:spacing w:val="2"/>
                <w:sz w:val="24"/>
                <w:szCs w:val="24"/>
              </w:rPr>
              <w:t xml:space="preserve"> </w:t>
            </w:r>
            <w:r>
              <w:rPr>
                <w:rFonts w:ascii="KaiTi" w:hAnsi="KaiTi" w:eastAsia="KaiTi" w:cs="KaiTi"/>
                <w:spacing w:val="-1"/>
                <w:sz w:val="24"/>
                <w:szCs w:val="24"/>
              </w:rPr>
              <w:t>全能力建设情况</w:t>
            </w:r>
          </w:p>
        </w:tc>
        <w:tc>
          <w:tcPr>
            <w:tcW w:w="7269" w:type="dxa"/>
            <w:vAlign w:val="top"/>
          </w:tcPr>
          <w:p>
            <w:pPr>
              <w:spacing w:before="232" w:line="227" w:lineRule="auto"/>
              <w:ind w:left="113"/>
              <w:rPr>
                <w:rFonts w:ascii="宋体" w:hAnsi="宋体" w:eastAsia="宋体" w:cs="宋体"/>
                <w:sz w:val="20"/>
                <w:szCs w:val="20"/>
              </w:rPr>
            </w:pPr>
            <w:r>
              <w:rPr>
                <w:rFonts w:ascii="宋体" w:hAnsi="宋体" w:eastAsia="宋体" w:cs="宋体"/>
                <w:spacing w:val="7"/>
                <w:sz w:val="20"/>
                <w:szCs w:val="20"/>
              </w:rPr>
              <w:t>可利用数据、实例等进行描述，限</w:t>
            </w:r>
            <w:r>
              <w:rPr>
                <w:rFonts w:ascii="宋体" w:hAnsi="宋体" w:eastAsia="宋体" w:cs="宋体"/>
                <w:spacing w:val="-22"/>
                <w:sz w:val="20"/>
                <w:szCs w:val="20"/>
              </w:rPr>
              <w:t xml:space="preserve"> </w:t>
            </w:r>
            <w:r>
              <w:rPr>
                <w:rFonts w:ascii="Times New Roman" w:hAnsi="Times New Roman" w:eastAsia="Times New Roman" w:cs="Times New Roman"/>
                <w:spacing w:val="7"/>
                <w:sz w:val="20"/>
                <w:szCs w:val="20"/>
              </w:rPr>
              <w:t xml:space="preserve">500 </w:t>
            </w:r>
            <w:r>
              <w:rPr>
                <w:rFonts w:ascii="宋体" w:hAnsi="宋体" w:eastAsia="宋体" w:cs="宋体"/>
                <w:spacing w:val="7"/>
                <w:sz w:val="20"/>
                <w:szCs w:val="20"/>
              </w:rPr>
              <w:t>字以内。</w:t>
            </w:r>
          </w:p>
        </w:tc>
      </w:tr>
    </w:tbl>
    <w:p>
      <w:pPr>
        <w:spacing w:line="306" w:lineRule="auto"/>
        <w:rPr>
          <w:rFonts w:ascii="Arial"/>
          <w:sz w:val="21"/>
        </w:rPr>
      </w:pPr>
    </w:p>
    <w:p>
      <w:pPr>
        <w:spacing w:line="306" w:lineRule="auto"/>
        <w:rPr>
          <w:rFonts w:ascii="Arial"/>
          <w:sz w:val="21"/>
        </w:rPr>
      </w:pPr>
    </w:p>
    <w:p>
      <w:pPr>
        <w:spacing w:before="97" w:line="215" w:lineRule="auto"/>
        <w:ind w:left="117"/>
        <w:rPr>
          <w:rFonts w:ascii="KaiTi" w:hAnsi="KaiTi" w:eastAsia="KaiTi" w:cs="KaiTi"/>
          <w:sz w:val="30"/>
          <w:szCs w:val="30"/>
        </w:rPr>
      </w:pPr>
      <w:r>
        <w:rPr>
          <w:rFonts w:ascii="KaiTi" w:hAnsi="KaiTi" w:eastAsia="KaiTi" w:cs="KaiTi"/>
          <w:spacing w:val="-1"/>
          <w:sz w:val="30"/>
          <w:szCs w:val="30"/>
        </w:rPr>
        <w:t>（二）质量水平领先情况</w:t>
      </w:r>
    </w:p>
    <w:p>
      <w:pPr>
        <w:spacing w:line="85" w:lineRule="exact"/>
      </w:pPr>
    </w:p>
    <w:tbl>
      <w:tblPr>
        <w:tblStyle w:val="10"/>
        <w:tblW w:w="9174" w:type="dxa"/>
        <w:tblInd w:w="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01"/>
        <w:gridCol w:w="727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1901" w:type="dxa"/>
            <w:vAlign w:val="top"/>
          </w:tcPr>
          <w:p>
            <w:pPr>
              <w:pStyle w:val="11"/>
              <w:spacing w:before="236" w:line="222" w:lineRule="auto"/>
              <w:ind w:left="597"/>
            </w:pPr>
            <w:r>
              <w:rPr>
                <w:spacing w:val="-5"/>
              </w:rPr>
              <w:t>项</w:t>
            </w:r>
            <w:r>
              <w:rPr>
                <w:spacing w:val="19"/>
              </w:rPr>
              <w:t xml:space="preserve">  </w:t>
            </w:r>
            <w:r>
              <w:rPr>
                <w:spacing w:val="-5"/>
              </w:rPr>
              <w:t>目</w:t>
            </w:r>
          </w:p>
        </w:tc>
        <w:tc>
          <w:tcPr>
            <w:tcW w:w="7273" w:type="dxa"/>
            <w:vAlign w:val="top"/>
          </w:tcPr>
          <w:p>
            <w:pPr>
              <w:pStyle w:val="11"/>
              <w:spacing w:before="165" w:line="222" w:lineRule="auto"/>
              <w:ind w:left="3237"/>
            </w:pPr>
            <w:r>
              <w:rPr>
                <w:spacing w:val="-13"/>
              </w:rPr>
              <w:t>内</w:t>
            </w:r>
            <w:r>
              <w:rPr>
                <w:spacing w:val="2"/>
              </w:rPr>
              <w:t xml:space="preserve">   </w:t>
            </w:r>
            <w:r>
              <w:rPr>
                <w:spacing w:val="-13"/>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6" w:hRule="atLeast"/>
        </w:trPr>
        <w:tc>
          <w:tcPr>
            <w:tcW w:w="1901"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78" w:line="216" w:lineRule="auto"/>
              <w:ind w:left="108"/>
              <w:rPr>
                <w:rFonts w:ascii="KaiTi" w:hAnsi="KaiTi" w:eastAsia="KaiTi" w:cs="KaiTi"/>
                <w:sz w:val="24"/>
                <w:szCs w:val="24"/>
              </w:rPr>
            </w:pPr>
            <w:r>
              <w:rPr>
                <w:rFonts w:ascii="KaiTi" w:hAnsi="KaiTi" w:eastAsia="KaiTi" w:cs="KaiTi"/>
                <w:spacing w:val="-1"/>
                <w:sz w:val="24"/>
                <w:szCs w:val="24"/>
              </w:rPr>
              <w:t>质量技术创新</w:t>
            </w:r>
          </w:p>
        </w:tc>
        <w:tc>
          <w:tcPr>
            <w:tcW w:w="7273" w:type="dxa"/>
            <w:vAlign w:val="top"/>
          </w:tcPr>
          <w:p>
            <w:pPr>
              <w:spacing w:before="109" w:line="267" w:lineRule="auto"/>
              <w:ind w:left="115" w:right="109"/>
              <w:jc w:val="both"/>
              <w:rPr>
                <w:rFonts w:ascii="宋体" w:hAnsi="宋体" w:eastAsia="宋体" w:cs="宋体"/>
                <w:sz w:val="20"/>
                <w:szCs w:val="20"/>
              </w:rPr>
            </w:pPr>
            <w:r>
              <w:rPr>
                <w:rFonts w:ascii="宋体" w:hAnsi="宋体" w:eastAsia="宋体" w:cs="宋体"/>
                <w:spacing w:val="7"/>
                <w:sz w:val="20"/>
                <w:szCs w:val="20"/>
              </w:rPr>
              <w:t>从质量技术创新领先水平，新技术、新工艺、新材料研发应用情况，研制首台</w:t>
            </w:r>
            <w:r>
              <w:rPr>
                <w:rFonts w:ascii="宋体" w:hAnsi="宋体" w:eastAsia="宋体" w:cs="宋体"/>
                <w:spacing w:val="3"/>
                <w:sz w:val="20"/>
                <w:szCs w:val="20"/>
              </w:rPr>
              <w:t xml:space="preserve"> </w:t>
            </w:r>
            <w:r>
              <w:rPr>
                <w:rFonts w:ascii="宋体" w:hAnsi="宋体" w:eastAsia="宋体" w:cs="宋体"/>
                <w:spacing w:val="7"/>
                <w:sz w:val="20"/>
                <w:szCs w:val="20"/>
              </w:rPr>
              <w:t>（套）重大技术装备情况，质量技术前瞻布局情况等方面，利用数据、实例等</w:t>
            </w:r>
            <w:r>
              <w:rPr>
                <w:rFonts w:ascii="宋体" w:hAnsi="宋体" w:eastAsia="宋体" w:cs="宋体"/>
                <w:spacing w:val="4"/>
                <w:sz w:val="20"/>
                <w:szCs w:val="20"/>
              </w:rPr>
              <w:t xml:space="preserve"> </w:t>
            </w:r>
            <w:r>
              <w:rPr>
                <w:rFonts w:ascii="宋体" w:hAnsi="宋体" w:eastAsia="宋体" w:cs="宋体"/>
                <w:spacing w:val="5"/>
                <w:sz w:val="20"/>
                <w:szCs w:val="20"/>
              </w:rPr>
              <w:t>形式描述，限</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 xml:space="preserve">800 </w:t>
            </w:r>
            <w:r>
              <w:rPr>
                <w:rFonts w:ascii="宋体" w:hAnsi="宋体" w:eastAsia="宋体" w:cs="宋体"/>
                <w:spacing w:val="5"/>
                <w:sz w:val="20"/>
                <w:szCs w:val="20"/>
              </w:rPr>
              <w:t>字以内。</w:t>
            </w:r>
          </w:p>
        </w:tc>
      </w:tr>
    </w:tbl>
    <w:p>
      <w:pPr>
        <w:spacing w:before="34"/>
      </w:pPr>
    </w:p>
    <w:tbl>
      <w:tblPr>
        <w:tblStyle w:val="10"/>
        <w:tblW w:w="91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01"/>
        <w:gridCol w:w="727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901" w:type="dxa"/>
            <w:vAlign w:val="top"/>
          </w:tcPr>
          <w:p>
            <w:pPr>
              <w:pStyle w:val="11"/>
              <w:spacing w:before="236" w:line="222" w:lineRule="auto"/>
              <w:ind w:left="597"/>
            </w:pPr>
            <w:r>
              <w:rPr>
                <w:spacing w:val="-5"/>
              </w:rPr>
              <w:t>项</w:t>
            </w:r>
            <w:r>
              <w:rPr>
                <w:spacing w:val="19"/>
              </w:rPr>
              <w:t xml:space="preserve">  </w:t>
            </w:r>
            <w:r>
              <w:rPr>
                <w:spacing w:val="-5"/>
              </w:rPr>
              <w:t>目</w:t>
            </w:r>
          </w:p>
        </w:tc>
        <w:tc>
          <w:tcPr>
            <w:tcW w:w="7273" w:type="dxa"/>
            <w:vAlign w:val="top"/>
          </w:tcPr>
          <w:p>
            <w:pPr>
              <w:pStyle w:val="11"/>
              <w:spacing w:before="165" w:line="222" w:lineRule="auto"/>
              <w:ind w:left="3237"/>
            </w:pPr>
            <w:r>
              <w:rPr>
                <w:spacing w:val="-13"/>
              </w:rPr>
              <w:t>内</w:t>
            </w:r>
            <w:r>
              <w:rPr>
                <w:spacing w:val="2"/>
              </w:rPr>
              <w:t xml:space="preserve">   </w:t>
            </w:r>
            <w:r>
              <w:rPr>
                <w:spacing w:val="-13"/>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9" w:hRule="atLeast"/>
        </w:trPr>
        <w:tc>
          <w:tcPr>
            <w:tcW w:w="1901" w:type="dxa"/>
            <w:vAlign w:val="top"/>
          </w:tcPr>
          <w:p>
            <w:pPr>
              <w:spacing w:line="270" w:lineRule="auto"/>
              <w:rPr>
                <w:rFonts w:ascii="Arial"/>
                <w:sz w:val="21"/>
              </w:rPr>
            </w:pPr>
          </w:p>
          <w:p>
            <w:pPr>
              <w:spacing w:line="270"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before="78" w:line="214" w:lineRule="auto"/>
              <w:ind w:left="108"/>
              <w:rPr>
                <w:rFonts w:ascii="KaiTi" w:hAnsi="KaiTi" w:eastAsia="KaiTi" w:cs="KaiTi"/>
                <w:sz w:val="24"/>
                <w:szCs w:val="24"/>
              </w:rPr>
            </w:pPr>
            <w:r>
              <w:rPr>
                <w:rFonts w:ascii="KaiTi" w:hAnsi="KaiTi" w:eastAsia="KaiTi" w:cs="KaiTi"/>
                <w:spacing w:val="-1"/>
                <w:sz w:val="24"/>
                <w:szCs w:val="24"/>
              </w:rPr>
              <w:t>质量管理卓越</w:t>
            </w:r>
          </w:p>
        </w:tc>
        <w:tc>
          <w:tcPr>
            <w:tcW w:w="7273" w:type="dxa"/>
            <w:vAlign w:val="top"/>
          </w:tcPr>
          <w:p>
            <w:pPr>
              <w:spacing w:before="108" w:line="262" w:lineRule="auto"/>
              <w:ind w:left="112" w:right="59" w:firstLine="4"/>
              <w:rPr>
                <w:rFonts w:ascii="宋体" w:hAnsi="宋体" w:eastAsia="宋体" w:cs="宋体"/>
                <w:sz w:val="20"/>
                <w:szCs w:val="20"/>
              </w:rPr>
            </w:pPr>
            <w:r>
              <w:rPr>
                <w:rFonts w:ascii="宋体" w:hAnsi="宋体" w:eastAsia="宋体" w:cs="宋体"/>
                <w:spacing w:val="8"/>
                <w:sz w:val="20"/>
                <w:szCs w:val="20"/>
              </w:rPr>
              <w:t>从质量战略、质量管理制度模式、先进质量文化打造、质量管理数字化转型、</w:t>
            </w:r>
            <w:r>
              <w:rPr>
                <w:rFonts w:ascii="宋体" w:hAnsi="宋体" w:eastAsia="宋体" w:cs="宋体"/>
                <w:spacing w:val="18"/>
                <w:sz w:val="20"/>
                <w:szCs w:val="20"/>
              </w:rPr>
              <w:t xml:space="preserve"> </w:t>
            </w:r>
            <w:r>
              <w:rPr>
                <w:rFonts w:ascii="宋体" w:hAnsi="宋体" w:eastAsia="宋体" w:cs="宋体"/>
                <w:spacing w:val="8"/>
                <w:sz w:val="20"/>
                <w:szCs w:val="20"/>
              </w:rPr>
              <w:t>质量管理成熟度提升等方面，利用数据、实例等形式描述，限</w:t>
            </w:r>
            <w:r>
              <w:rPr>
                <w:rFonts w:ascii="宋体" w:hAnsi="宋体" w:eastAsia="宋体" w:cs="宋体"/>
                <w:spacing w:val="-21"/>
                <w:sz w:val="20"/>
                <w:szCs w:val="20"/>
              </w:rPr>
              <w:t xml:space="preserve"> </w:t>
            </w:r>
            <w:r>
              <w:rPr>
                <w:rFonts w:ascii="Times New Roman" w:hAnsi="Times New Roman" w:eastAsia="Times New Roman" w:cs="Times New Roman"/>
                <w:spacing w:val="8"/>
                <w:sz w:val="20"/>
                <w:szCs w:val="20"/>
              </w:rPr>
              <w:t xml:space="preserve">800 </w:t>
            </w:r>
            <w:r>
              <w:rPr>
                <w:rFonts w:ascii="宋体" w:hAnsi="宋体" w:eastAsia="宋体" w:cs="宋体"/>
                <w:spacing w:val="8"/>
                <w:sz w:val="20"/>
                <w:szCs w:val="20"/>
              </w:rPr>
              <w:t>字以内。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5" w:hRule="atLeast"/>
        </w:trPr>
        <w:tc>
          <w:tcPr>
            <w:tcW w:w="1901"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78" w:line="214" w:lineRule="auto"/>
              <w:ind w:left="108"/>
              <w:rPr>
                <w:rFonts w:ascii="KaiTi" w:hAnsi="KaiTi" w:eastAsia="KaiTi" w:cs="KaiTi"/>
                <w:sz w:val="24"/>
                <w:szCs w:val="24"/>
              </w:rPr>
            </w:pPr>
            <w:r>
              <w:rPr>
                <w:rFonts w:ascii="KaiTi" w:hAnsi="KaiTi" w:eastAsia="KaiTi" w:cs="KaiTi"/>
                <w:spacing w:val="-1"/>
                <w:sz w:val="24"/>
                <w:szCs w:val="24"/>
              </w:rPr>
              <w:t>质量品牌卓著</w:t>
            </w:r>
          </w:p>
        </w:tc>
        <w:tc>
          <w:tcPr>
            <w:tcW w:w="7273" w:type="dxa"/>
            <w:vAlign w:val="top"/>
          </w:tcPr>
          <w:p>
            <w:pPr>
              <w:spacing w:before="109" w:line="262" w:lineRule="auto"/>
              <w:ind w:left="114" w:right="109" w:firstLine="2"/>
              <w:rPr>
                <w:rFonts w:ascii="宋体" w:hAnsi="宋体" w:eastAsia="宋体" w:cs="宋体"/>
                <w:sz w:val="20"/>
                <w:szCs w:val="20"/>
              </w:rPr>
            </w:pPr>
            <w:r>
              <w:rPr>
                <w:rFonts w:ascii="宋体" w:hAnsi="宋体" w:eastAsia="宋体" w:cs="宋体"/>
                <w:spacing w:val="7"/>
                <w:sz w:val="20"/>
                <w:szCs w:val="20"/>
              </w:rPr>
              <w:t>从产品、工程和服务品质升级、品牌全生命周期运营管理能力、品牌影响力等</w:t>
            </w:r>
            <w:r>
              <w:rPr>
                <w:rFonts w:ascii="宋体" w:hAnsi="宋体" w:eastAsia="宋体" w:cs="宋体"/>
                <w:spacing w:val="3"/>
                <w:sz w:val="20"/>
                <w:szCs w:val="20"/>
              </w:rPr>
              <w:t xml:space="preserve"> </w:t>
            </w:r>
            <w:r>
              <w:rPr>
                <w:rFonts w:ascii="宋体" w:hAnsi="宋体" w:eastAsia="宋体" w:cs="宋体"/>
                <w:spacing w:val="7"/>
                <w:sz w:val="20"/>
                <w:szCs w:val="20"/>
              </w:rPr>
              <w:t>方面，利用数据、实例等形式描述，限</w:t>
            </w:r>
            <w:r>
              <w:rPr>
                <w:rFonts w:ascii="宋体" w:hAnsi="宋体" w:eastAsia="宋体" w:cs="宋体"/>
                <w:spacing w:val="-18"/>
                <w:sz w:val="20"/>
                <w:szCs w:val="20"/>
              </w:rPr>
              <w:t xml:space="preserve"> </w:t>
            </w:r>
            <w:r>
              <w:rPr>
                <w:rFonts w:ascii="Times New Roman" w:hAnsi="Times New Roman" w:eastAsia="Times New Roman" w:cs="Times New Roman"/>
                <w:spacing w:val="7"/>
                <w:sz w:val="20"/>
                <w:szCs w:val="20"/>
              </w:rPr>
              <w:t xml:space="preserve">800 </w:t>
            </w:r>
            <w:r>
              <w:rPr>
                <w:rFonts w:ascii="宋体" w:hAnsi="宋体" w:eastAsia="宋体" w:cs="宋体"/>
                <w:spacing w:val="7"/>
                <w:sz w:val="20"/>
                <w:szCs w:val="20"/>
              </w:rPr>
              <w:t>字以内。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0" w:hRule="atLeast"/>
        </w:trPr>
        <w:tc>
          <w:tcPr>
            <w:tcW w:w="1901" w:type="dxa"/>
            <w:vAlign w:val="top"/>
          </w:tcPr>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before="78" w:line="219" w:lineRule="auto"/>
              <w:ind w:left="108"/>
              <w:rPr>
                <w:rFonts w:ascii="KaiTi" w:hAnsi="KaiTi" w:eastAsia="KaiTi" w:cs="KaiTi"/>
                <w:sz w:val="24"/>
                <w:szCs w:val="24"/>
              </w:rPr>
            </w:pPr>
            <w:r>
              <w:rPr>
                <w:rFonts w:ascii="KaiTi" w:hAnsi="KaiTi" w:eastAsia="KaiTi" w:cs="KaiTi"/>
                <w:spacing w:val="-1"/>
                <w:sz w:val="24"/>
                <w:szCs w:val="24"/>
              </w:rPr>
              <w:t>质量效益突出</w:t>
            </w:r>
          </w:p>
        </w:tc>
        <w:tc>
          <w:tcPr>
            <w:tcW w:w="7273" w:type="dxa"/>
            <w:vAlign w:val="top"/>
          </w:tcPr>
          <w:p>
            <w:pPr>
              <w:spacing w:before="112" w:line="226" w:lineRule="auto"/>
              <w:ind w:left="116"/>
              <w:rPr>
                <w:rFonts w:ascii="宋体" w:hAnsi="宋体" w:eastAsia="宋体" w:cs="宋体"/>
                <w:sz w:val="20"/>
                <w:szCs w:val="20"/>
              </w:rPr>
            </w:pPr>
            <w:r>
              <w:rPr>
                <w:rFonts w:ascii="宋体" w:hAnsi="宋体" w:eastAsia="宋体" w:cs="宋体"/>
                <w:spacing w:val="10"/>
                <w:sz w:val="20"/>
                <w:szCs w:val="20"/>
              </w:rPr>
              <w:t>从经济效益、绿色发展、社会责任等方面，利用数据、实例等形式描述，限</w:t>
            </w:r>
          </w:p>
          <w:p>
            <w:pPr>
              <w:spacing w:before="54" w:line="227" w:lineRule="auto"/>
              <w:ind w:left="117"/>
              <w:rPr>
                <w:rFonts w:ascii="宋体" w:hAnsi="宋体" w:eastAsia="宋体" w:cs="宋体"/>
                <w:sz w:val="20"/>
                <w:szCs w:val="20"/>
              </w:rPr>
            </w:pPr>
            <w:r>
              <w:rPr>
                <w:rFonts w:ascii="Times New Roman" w:hAnsi="Times New Roman" w:eastAsia="Times New Roman" w:cs="Times New Roman"/>
                <w:spacing w:val="3"/>
                <w:sz w:val="20"/>
                <w:szCs w:val="20"/>
              </w:rPr>
              <w:t>800</w:t>
            </w:r>
            <w:r>
              <w:rPr>
                <w:rFonts w:ascii="Times New Roman" w:hAnsi="Times New Roman" w:eastAsia="Times New Roman" w:cs="Times New Roman"/>
                <w:spacing w:val="12"/>
                <w:sz w:val="20"/>
                <w:szCs w:val="20"/>
              </w:rPr>
              <w:t xml:space="preserve"> </w:t>
            </w:r>
            <w:r>
              <w:rPr>
                <w:rFonts w:ascii="宋体" w:hAnsi="宋体" w:eastAsia="宋体" w:cs="宋体"/>
                <w:spacing w:val="3"/>
                <w:sz w:val="20"/>
                <w:szCs w:val="20"/>
              </w:rPr>
              <w:t>字以内。</w:t>
            </w:r>
          </w:p>
        </w:tc>
      </w:tr>
    </w:tbl>
    <w:p>
      <w:pPr>
        <w:spacing w:line="293" w:lineRule="auto"/>
        <w:rPr>
          <w:rFonts w:ascii="Arial"/>
          <w:sz w:val="21"/>
        </w:rPr>
      </w:pPr>
    </w:p>
    <w:p>
      <w:pPr>
        <w:spacing w:line="293" w:lineRule="auto"/>
        <w:rPr>
          <w:rFonts w:ascii="Arial"/>
          <w:sz w:val="21"/>
        </w:rPr>
      </w:pPr>
    </w:p>
    <w:p>
      <w:pPr>
        <w:spacing w:before="97" w:line="217" w:lineRule="auto"/>
        <w:ind w:left="117"/>
        <w:rPr>
          <w:rFonts w:ascii="KaiTi" w:hAnsi="KaiTi" w:eastAsia="KaiTi" w:cs="KaiTi"/>
          <w:sz w:val="30"/>
          <w:szCs w:val="30"/>
        </w:rPr>
      </w:pPr>
      <w:r>
        <w:rPr>
          <w:rFonts w:ascii="KaiTi" w:hAnsi="KaiTi" w:eastAsia="KaiTi" w:cs="KaiTi"/>
          <w:spacing w:val="-5"/>
          <w:sz w:val="30"/>
          <w:szCs w:val="30"/>
        </w:rPr>
        <w:t>（三）带领产业链竞争力提升情况</w:t>
      </w:r>
    </w:p>
    <w:p>
      <w:pPr>
        <w:spacing w:line="86" w:lineRule="exact"/>
      </w:pPr>
    </w:p>
    <w:tbl>
      <w:tblPr>
        <w:tblStyle w:val="10"/>
        <w:tblW w:w="91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0"/>
        <w:gridCol w:w="1530"/>
        <w:gridCol w:w="632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2850" w:type="dxa"/>
            <w:gridSpan w:val="2"/>
            <w:vAlign w:val="top"/>
          </w:tcPr>
          <w:p>
            <w:pPr>
              <w:pStyle w:val="11"/>
              <w:spacing w:before="119" w:line="216" w:lineRule="auto"/>
              <w:ind w:left="1071"/>
            </w:pPr>
            <w:r>
              <w:rPr>
                <w:spacing w:val="-5"/>
              </w:rPr>
              <w:t>项</w:t>
            </w:r>
            <w:r>
              <w:rPr>
                <w:spacing w:val="19"/>
              </w:rPr>
              <w:t xml:space="preserve">  </w:t>
            </w:r>
            <w:r>
              <w:rPr>
                <w:spacing w:val="-5"/>
              </w:rPr>
              <w:t>目</w:t>
            </w:r>
          </w:p>
        </w:tc>
        <w:tc>
          <w:tcPr>
            <w:tcW w:w="6328" w:type="dxa"/>
            <w:vAlign w:val="top"/>
          </w:tcPr>
          <w:p>
            <w:pPr>
              <w:pStyle w:val="11"/>
              <w:spacing w:before="119" w:line="216" w:lineRule="auto"/>
              <w:ind w:left="2763"/>
            </w:pPr>
            <w:r>
              <w:rPr>
                <w:spacing w:val="-13"/>
              </w:rPr>
              <w:t>内</w:t>
            </w:r>
            <w:r>
              <w:rPr>
                <w:spacing w:val="2"/>
              </w:rPr>
              <w:t xml:space="preserve">   </w:t>
            </w:r>
            <w:r>
              <w:rPr>
                <w:spacing w:val="-13"/>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4" w:hRule="atLeast"/>
        </w:trPr>
        <w:tc>
          <w:tcPr>
            <w:tcW w:w="1320" w:type="dxa"/>
            <w:vMerge w:val="restart"/>
            <w:tcBorders>
              <w:bottom w:val="nil"/>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5" w:line="366" w:lineRule="auto"/>
              <w:ind w:left="108" w:right="158" w:firstLine="5"/>
              <w:rPr>
                <w:rFonts w:ascii="KaiTi" w:hAnsi="KaiTi" w:eastAsia="KaiTi" w:cs="KaiTi"/>
                <w:sz w:val="20"/>
                <w:szCs w:val="20"/>
              </w:rPr>
            </w:pPr>
            <w:r>
              <w:rPr>
                <w:rFonts w:ascii="KaiTi" w:hAnsi="KaiTi" w:eastAsia="KaiTi" w:cs="KaiTi"/>
                <w:spacing w:val="8"/>
                <w:sz w:val="20"/>
                <w:szCs w:val="20"/>
              </w:rPr>
              <w:t>协同开展产</w:t>
            </w:r>
            <w:r>
              <w:rPr>
                <w:rFonts w:ascii="KaiTi" w:hAnsi="KaiTi" w:eastAsia="KaiTi" w:cs="KaiTi"/>
                <w:spacing w:val="1"/>
                <w:sz w:val="20"/>
                <w:szCs w:val="20"/>
              </w:rPr>
              <w:t xml:space="preserve"> </w:t>
            </w:r>
            <w:r>
              <w:rPr>
                <w:rFonts w:ascii="KaiTi" w:hAnsi="KaiTi" w:eastAsia="KaiTi" w:cs="KaiTi"/>
                <w:spacing w:val="9"/>
                <w:sz w:val="20"/>
                <w:szCs w:val="20"/>
              </w:rPr>
              <w:t>业链供应链</w:t>
            </w:r>
            <w:r>
              <w:rPr>
                <w:rFonts w:ascii="KaiTi" w:hAnsi="KaiTi" w:eastAsia="KaiTi" w:cs="KaiTi"/>
                <w:spacing w:val="2"/>
                <w:sz w:val="20"/>
                <w:szCs w:val="20"/>
              </w:rPr>
              <w:t xml:space="preserve"> </w:t>
            </w:r>
            <w:r>
              <w:rPr>
                <w:rFonts w:ascii="KaiTi" w:hAnsi="KaiTi" w:eastAsia="KaiTi" w:cs="KaiTi"/>
                <w:spacing w:val="9"/>
                <w:sz w:val="20"/>
                <w:szCs w:val="20"/>
              </w:rPr>
              <w:t>质量共性技</w:t>
            </w:r>
            <w:r>
              <w:rPr>
                <w:rFonts w:ascii="KaiTi" w:hAnsi="KaiTi" w:eastAsia="KaiTi" w:cs="KaiTi"/>
                <w:spacing w:val="2"/>
                <w:sz w:val="20"/>
                <w:szCs w:val="20"/>
              </w:rPr>
              <w:t xml:space="preserve"> </w:t>
            </w:r>
            <w:r>
              <w:rPr>
                <w:rFonts w:ascii="KaiTi" w:hAnsi="KaiTi" w:eastAsia="KaiTi" w:cs="KaiTi"/>
                <w:spacing w:val="9"/>
                <w:sz w:val="20"/>
                <w:szCs w:val="20"/>
              </w:rPr>
              <w:t>术攻关情况</w:t>
            </w:r>
            <w:r>
              <w:rPr>
                <w:rFonts w:ascii="KaiTi" w:hAnsi="KaiTi" w:eastAsia="KaiTi" w:cs="KaiTi"/>
                <w:spacing w:val="2"/>
                <w:sz w:val="20"/>
                <w:szCs w:val="20"/>
              </w:rPr>
              <w:t xml:space="preserve"> </w:t>
            </w:r>
            <w:r>
              <w:rPr>
                <w:rFonts w:ascii="KaiTi" w:hAnsi="KaiTi" w:eastAsia="KaiTi" w:cs="KaiTi"/>
                <w:spacing w:val="9"/>
                <w:sz w:val="20"/>
                <w:szCs w:val="20"/>
              </w:rPr>
              <w:t>（如有多项</w:t>
            </w:r>
            <w:r>
              <w:rPr>
                <w:rFonts w:ascii="KaiTi" w:hAnsi="KaiTi" w:eastAsia="KaiTi" w:cs="KaiTi"/>
                <w:spacing w:val="2"/>
                <w:sz w:val="20"/>
                <w:szCs w:val="20"/>
              </w:rPr>
              <w:t xml:space="preserve"> </w:t>
            </w:r>
            <w:r>
              <w:rPr>
                <w:rFonts w:ascii="KaiTi" w:hAnsi="KaiTi" w:eastAsia="KaiTi" w:cs="KaiTi"/>
                <w:spacing w:val="9"/>
                <w:sz w:val="20"/>
                <w:szCs w:val="20"/>
              </w:rPr>
              <w:t>共性技术，</w:t>
            </w:r>
            <w:r>
              <w:rPr>
                <w:rFonts w:ascii="KaiTi" w:hAnsi="KaiTi" w:eastAsia="KaiTi" w:cs="KaiTi"/>
                <w:spacing w:val="2"/>
                <w:sz w:val="20"/>
                <w:szCs w:val="20"/>
              </w:rPr>
              <w:t xml:space="preserve"> </w:t>
            </w:r>
            <w:r>
              <w:rPr>
                <w:rFonts w:ascii="KaiTi" w:hAnsi="KaiTi" w:eastAsia="KaiTi" w:cs="KaiTi"/>
                <w:spacing w:val="9"/>
                <w:sz w:val="20"/>
                <w:szCs w:val="20"/>
              </w:rPr>
              <w:t>可增加本条</w:t>
            </w:r>
            <w:r>
              <w:rPr>
                <w:rFonts w:ascii="KaiTi" w:hAnsi="KaiTi" w:eastAsia="KaiTi" w:cs="KaiTi"/>
                <w:spacing w:val="2"/>
                <w:sz w:val="20"/>
                <w:szCs w:val="20"/>
              </w:rPr>
              <w:t xml:space="preserve"> </w:t>
            </w:r>
            <w:r>
              <w:rPr>
                <w:rFonts w:ascii="KaiTi" w:hAnsi="KaiTi" w:eastAsia="KaiTi" w:cs="KaiTi"/>
                <w:spacing w:val="8"/>
                <w:sz w:val="20"/>
                <w:szCs w:val="20"/>
              </w:rPr>
              <w:t>目表格）</w:t>
            </w:r>
          </w:p>
        </w:tc>
        <w:tc>
          <w:tcPr>
            <w:tcW w:w="1530" w:type="dxa"/>
            <w:vAlign w:val="top"/>
          </w:tcPr>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before="65" w:line="267" w:lineRule="auto"/>
              <w:ind w:left="109" w:right="164"/>
              <w:jc w:val="both"/>
              <w:rPr>
                <w:rFonts w:ascii="宋体" w:hAnsi="宋体" w:eastAsia="宋体" w:cs="宋体"/>
                <w:sz w:val="20"/>
                <w:szCs w:val="20"/>
              </w:rPr>
            </w:pPr>
            <w:r>
              <w:rPr>
                <w:rFonts w:ascii="宋体" w:hAnsi="宋体" w:eastAsia="宋体" w:cs="宋体"/>
                <w:spacing w:val="8"/>
                <w:sz w:val="20"/>
                <w:szCs w:val="20"/>
              </w:rPr>
              <w:t>产业链供应链</w:t>
            </w:r>
            <w:r>
              <w:rPr>
                <w:rFonts w:ascii="宋体" w:hAnsi="宋体" w:eastAsia="宋体" w:cs="宋体"/>
                <w:sz w:val="20"/>
                <w:szCs w:val="20"/>
              </w:rPr>
              <w:t xml:space="preserve"> </w:t>
            </w:r>
            <w:r>
              <w:rPr>
                <w:rFonts w:ascii="宋体" w:hAnsi="宋体" w:eastAsia="宋体" w:cs="宋体"/>
                <w:spacing w:val="8"/>
                <w:sz w:val="20"/>
                <w:szCs w:val="20"/>
              </w:rPr>
              <w:t>质量共性技术</w:t>
            </w:r>
            <w:r>
              <w:rPr>
                <w:rFonts w:ascii="宋体" w:hAnsi="宋体" w:eastAsia="宋体" w:cs="宋体"/>
                <w:spacing w:val="1"/>
                <w:sz w:val="20"/>
                <w:szCs w:val="20"/>
              </w:rPr>
              <w:t xml:space="preserve"> </w:t>
            </w:r>
            <w:r>
              <w:rPr>
                <w:rFonts w:ascii="宋体" w:hAnsi="宋体" w:eastAsia="宋体" w:cs="宋体"/>
                <w:spacing w:val="7"/>
                <w:sz w:val="20"/>
                <w:szCs w:val="20"/>
              </w:rPr>
              <w:t>问题现状</w:t>
            </w:r>
          </w:p>
        </w:tc>
        <w:tc>
          <w:tcPr>
            <w:tcW w:w="6328" w:type="dxa"/>
            <w:vAlign w:val="top"/>
          </w:tcPr>
          <w:p>
            <w:pPr>
              <w:spacing w:before="61" w:line="262" w:lineRule="auto"/>
              <w:ind w:left="114" w:right="108" w:hanging="4"/>
              <w:rPr>
                <w:rFonts w:ascii="宋体" w:hAnsi="宋体" w:eastAsia="宋体" w:cs="宋体"/>
                <w:sz w:val="20"/>
                <w:szCs w:val="20"/>
              </w:rPr>
            </w:pPr>
            <w:r>
              <w:rPr>
                <w:rFonts w:ascii="宋体" w:hAnsi="宋体" w:eastAsia="宋体" w:cs="宋体"/>
                <w:spacing w:val="10"/>
                <w:sz w:val="20"/>
                <w:szCs w:val="20"/>
              </w:rPr>
              <w:t>请全面描述企业所处产业链供应链面临的关键质量共性技术问题状</w:t>
            </w:r>
            <w:r>
              <w:rPr>
                <w:rFonts w:ascii="宋体" w:hAnsi="宋体" w:eastAsia="宋体" w:cs="宋体"/>
                <w:spacing w:val="13"/>
                <w:sz w:val="20"/>
                <w:szCs w:val="20"/>
              </w:rPr>
              <w:t xml:space="preserve"> </w:t>
            </w:r>
            <w:r>
              <w:rPr>
                <w:rFonts w:ascii="宋体" w:hAnsi="宋体" w:eastAsia="宋体" w:cs="宋体"/>
                <w:spacing w:val="4"/>
                <w:sz w:val="20"/>
                <w:szCs w:val="20"/>
              </w:rPr>
              <w:t>况，限</w:t>
            </w:r>
            <w:r>
              <w:rPr>
                <w:rFonts w:ascii="宋体" w:hAnsi="宋体" w:eastAsia="宋体" w:cs="宋体"/>
                <w:spacing w:val="-26"/>
                <w:sz w:val="20"/>
                <w:szCs w:val="20"/>
              </w:rPr>
              <w:t xml:space="preserve"> </w:t>
            </w:r>
            <w:r>
              <w:rPr>
                <w:rFonts w:ascii="Times New Roman" w:hAnsi="Times New Roman" w:eastAsia="Times New Roman" w:cs="Times New Roman"/>
                <w:spacing w:val="4"/>
                <w:sz w:val="20"/>
                <w:szCs w:val="20"/>
              </w:rPr>
              <w:t xml:space="preserve">500 </w:t>
            </w:r>
            <w:r>
              <w:rPr>
                <w:rFonts w:ascii="宋体" w:hAnsi="宋体" w:eastAsia="宋体" w:cs="宋体"/>
                <w:spacing w:val="4"/>
                <w:sz w:val="20"/>
                <w:szCs w:val="20"/>
              </w:rPr>
              <w:t>字以内。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trPr>
        <w:tc>
          <w:tcPr>
            <w:tcW w:w="1320" w:type="dxa"/>
            <w:vMerge w:val="continue"/>
            <w:tcBorders>
              <w:top w:val="nil"/>
              <w:bottom w:val="nil"/>
            </w:tcBorders>
            <w:vAlign w:val="top"/>
          </w:tcPr>
          <w:p>
            <w:pPr>
              <w:rPr>
                <w:rFonts w:ascii="Arial"/>
                <w:sz w:val="21"/>
              </w:rPr>
            </w:pPr>
          </w:p>
        </w:tc>
        <w:tc>
          <w:tcPr>
            <w:tcW w:w="1530" w:type="dxa"/>
            <w:vMerge w:val="restart"/>
            <w:tcBorders>
              <w:bottom w:val="nil"/>
            </w:tcBorders>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65" w:line="270" w:lineRule="auto"/>
              <w:ind w:left="109" w:right="164" w:firstLine="4"/>
              <w:jc w:val="both"/>
              <w:rPr>
                <w:rFonts w:ascii="宋体" w:hAnsi="宋体" w:eastAsia="宋体" w:cs="宋体"/>
                <w:sz w:val="20"/>
                <w:szCs w:val="20"/>
              </w:rPr>
            </w:pPr>
            <w:r>
              <w:rPr>
                <w:rFonts w:ascii="宋体" w:hAnsi="宋体" w:eastAsia="宋体" w:cs="宋体"/>
                <w:spacing w:val="7"/>
                <w:sz w:val="20"/>
                <w:szCs w:val="20"/>
              </w:rPr>
              <w:t>企业所解决的</w:t>
            </w:r>
            <w:r>
              <w:rPr>
                <w:rFonts w:ascii="宋体" w:hAnsi="宋体" w:eastAsia="宋体" w:cs="宋体"/>
                <w:spacing w:val="3"/>
                <w:sz w:val="20"/>
                <w:szCs w:val="20"/>
              </w:rPr>
              <w:t xml:space="preserve"> </w:t>
            </w:r>
            <w:r>
              <w:rPr>
                <w:rFonts w:ascii="宋体" w:hAnsi="宋体" w:eastAsia="宋体" w:cs="宋体"/>
                <w:spacing w:val="8"/>
                <w:sz w:val="20"/>
                <w:szCs w:val="20"/>
              </w:rPr>
              <w:t>产业链供应链</w:t>
            </w:r>
            <w:r>
              <w:rPr>
                <w:rFonts w:ascii="宋体" w:hAnsi="宋体" w:eastAsia="宋体" w:cs="宋体"/>
                <w:spacing w:val="1"/>
                <w:sz w:val="20"/>
                <w:szCs w:val="20"/>
              </w:rPr>
              <w:t xml:space="preserve"> </w:t>
            </w:r>
            <w:r>
              <w:rPr>
                <w:rFonts w:ascii="宋体" w:hAnsi="宋体" w:eastAsia="宋体" w:cs="宋体"/>
                <w:spacing w:val="8"/>
                <w:sz w:val="20"/>
                <w:szCs w:val="20"/>
              </w:rPr>
              <w:t>质量共性问题</w:t>
            </w:r>
            <w:r>
              <w:rPr>
                <w:rFonts w:ascii="宋体" w:hAnsi="宋体" w:eastAsia="宋体" w:cs="宋体"/>
                <w:spacing w:val="1"/>
                <w:sz w:val="20"/>
                <w:szCs w:val="20"/>
              </w:rPr>
              <w:t xml:space="preserve"> </w:t>
            </w:r>
            <w:r>
              <w:rPr>
                <w:rFonts w:ascii="宋体" w:hAnsi="宋体" w:eastAsia="宋体" w:cs="宋体"/>
                <w:spacing w:val="5"/>
                <w:sz w:val="20"/>
                <w:szCs w:val="20"/>
              </w:rPr>
              <w:t>描述</w:t>
            </w:r>
          </w:p>
        </w:tc>
        <w:tc>
          <w:tcPr>
            <w:tcW w:w="6328" w:type="dxa"/>
            <w:vAlign w:val="top"/>
          </w:tcPr>
          <w:p>
            <w:pPr>
              <w:spacing w:before="63" w:line="204" w:lineRule="auto"/>
              <w:ind w:left="121"/>
              <w:rPr>
                <w:rFonts w:ascii="宋体" w:hAnsi="宋体" w:eastAsia="宋体" w:cs="宋体"/>
                <w:sz w:val="20"/>
                <w:szCs w:val="20"/>
              </w:rPr>
            </w:pPr>
            <w:r>
              <w:rPr>
                <w:rFonts w:ascii="Microsoft YaHei" w:hAnsi="Microsoft YaHei" w:eastAsia="Microsoft YaHei" w:cs="Microsoft YaHei"/>
                <w:spacing w:val="14"/>
                <w:sz w:val="20"/>
                <w:szCs w:val="20"/>
              </w:rPr>
              <w:t>□</w:t>
            </w:r>
            <w:r>
              <w:rPr>
                <w:rFonts w:ascii="宋体" w:hAnsi="宋体" w:eastAsia="宋体" w:cs="宋体"/>
                <w:spacing w:val="14"/>
                <w:sz w:val="20"/>
                <w:szCs w:val="20"/>
              </w:rPr>
              <w:t>良品率提升</w:t>
            </w:r>
          </w:p>
          <w:p>
            <w:pPr>
              <w:spacing w:before="7" w:line="205" w:lineRule="auto"/>
              <w:ind w:left="121"/>
              <w:rPr>
                <w:rFonts w:ascii="宋体" w:hAnsi="宋体" w:eastAsia="宋体" w:cs="宋体"/>
                <w:sz w:val="20"/>
                <w:szCs w:val="20"/>
              </w:rPr>
            </w:pPr>
            <w:r>
              <w:rPr>
                <w:rFonts w:ascii="Microsoft YaHei" w:hAnsi="Microsoft YaHei" w:eastAsia="Microsoft YaHei" w:cs="Microsoft YaHei"/>
                <w:spacing w:val="14"/>
                <w:sz w:val="20"/>
                <w:szCs w:val="20"/>
              </w:rPr>
              <w:t>□</w:t>
            </w:r>
            <w:r>
              <w:rPr>
                <w:rFonts w:ascii="宋体" w:hAnsi="宋体" w:eastAsia="宋体" w:cs="宋体"/>
                <w:spacing w:val="14"/>
                <w:sz w:val="20"/>
                <w:szCs w:val="20"/>
              </w:rPr>
              <w:t>可靠性提升</w:t>
            </w:r>
          </w:p>
          <w:p>
            <w:pPr>
              <w:spacing w:before="7" w:line="204" w:lineRule="auto"/>
              <w:ind w:left="121"/>
              <w:rPr>
                <w:rFonts w:ascii="宋体" w:hAnsi="宋体" w:eastAsia="宋体" w:cs="宋体"/>
                <w:sz w:val="20"/>
                <w:szCs w:val="20"/>
              </w:rPr>
            </w:pPr>
            <w:r>
              <w:rPr>
                <w:rFonts w:ascii="Microsoft YaHei" w:hAnsi="Microsoft YaHei" w:eastAsia="Microsoft YaHei" w:cs="Microsoft YaHei"/>
                <w:spacing w:val="12"/>
                <w:sz w:val="20"/>
                <w:szCs w:val="20"/>
              </w:rPr>
              <w:t>□</w:t>
            </w:r>
            <w:r>
              <w:rPr>
                <w:rFonts w:ascii="宋体" w:hAnsi="宋体" w:eastAsia="宋体" w:cs="宋体"/>
                <w:spacing w:val="12"/>
                <w:sz w:val="20"/>
                <w:szCs w:val="20"/>
              </w:rPr>
              <w:t>关键工艺改进突破</w:t>
            </w:r>
          </w:p>
          <w:p>
            <w:pPr>
              <w:spacing w:before="8" w:line="204" w:lineRule="auto"/>
              <w:ind w:left="121"/>
              <w:rPr>
                <w:rFonts w:ascii="宋体" w:hAnsi="宋体" w:eastAsia="宋体" w:cs="宋体"/>
                <w:sz w:val="20"/>
                <w:szCs w:val="20"/>
              </w:rPr>
            </w:pPr>
            <w:r>
              <w:rPr>
                <w:rFonts w:ascii="Microsoft YaHei" w:hAnsi="Microsoft YaHei" w:eastAsia="Microsoft YaHei" w:cs="Microsoft YaHei"/>
                <w:spacing w:val="12"/>
                <w:sz w:val="20"/>
                <w:szCs w:val="20"/>
              </w:rPr>
              <w:t>□</w:t>
            </w:r>
            <w:r>
              <w:rPr>
                <w:rFonts w:ascii="宋体" w:hAnsi="宋体" w:eastAsia="宋体" w:cs="宋体"/>
                <w:spacing w:val="12"/>
                <w:sz w:val="20"/>
                <w:szCs w:val="20"/>
              </w:rPr>
              <w:t>关键质量指标改进提升</w:t>
            </w:r>
          </w:p>
          <w:p>
            <w:pPr>
              <w:spacing w:before="6" w:line="186" w:lineRule="auto"/>
              <w:ind w:left="121" w:right="3301"/>
              <w:rPr>
                <w:rFonts w:ascii="宋体" w:hAnsi="宋体" w:eastAsia="宋体" w:cs="宋体"/>
                <w:sz w:val="20"/>
                <w:szCs w:val="20"/>
              </w:rPr>
            </w:pPr>
            <w:r>
              <w:rPr>
                <w:rFonts w:ascii="Microsoft YaHei" w:hAnsi="Microsoft YaHei" w:eastAsia="Microsoft YaHei" w:cs="Microsoft YaHei"/>
                <w:spacing w:val="12"/>
                <w:sz w:val="20"/>
                <w:szCs w:val="20"/>
              </w:rPr>
              <w:t>□</w:t>
            </w:r>
            <w:r>
              <w:rPr>
                <w:rFonts w:ascii="宋体" w:hAnsi="宋体" w:eastAsia="宋体" w:cs="宋体"/>
                <w:spacing w:val="12"/>
                <w:sz w:val="20"/>
                <w:szCs w:val="20"/>
              </w:rPr>
              <w:t>检验检测等质量技术研发突破</w:t>
            </w:r>
            <w:r>
              <w:rPr>
                <w:rFonts w:ascii="宋体" w:hAnsi="宋体" w:eastAsia="宋体" w:cs="宋体"/>
                <w:sz w:val="20"/>
                <w:szCs w:val="20"/>
              </w:rPr>
              <w:t xml:space="preserve"> </w:t>
            </w:r>
            <w:r>
              <w:rPr>
                <w:rFonts w:ascii="Microsoft YaHei" w:hAnsi="Microsoft YaHei" w:eastAsia="Microsoft YaHei" w:cs="Microsoft YaHei"/>
                <w:spacing w:val="17"/>
                <w:sz w:val="20"/>
                <w:szCs w:val="20"/>
              </w:rPr>
              <w:t>□</w:t>
            </w:r>
            <w:r>
              <w:rPr>
                <w:rFonts w:ascii="宋体" w:hAnsi="宋体" w:eastAsia="宋体" w:cs="宋体"/>
                <w:spacing w:val="17"/>
                <w:sz w:val="20"/>
                <w:szCs w:val="20"/>
              </w:rPr>
              <w:t>其他：</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4" w:hRule="atLeast"/>
        </w:trPr>
        <w:tc>
          <w:tcPr>
            <w:tcW w:w="1320" w:type="dxa"/>
            <w:vMerge w:val="continue"/>
            <w:tcBorders>
              <w:top w:val="nil"/>
              <w:bottom w:val="nil"/>
            </w:tcBorders>
            <w:vAlign w:val="top"/>
          </w:tcPr>
          <w:p>
            <w:pPr>
              <w:rPr>
                <w:rFonts w:ascii="Arial"/>
                <w:sz w:val="21"/>
              </w:rPr>
            </w:pPr>
          </w:p>
        </w:tc>
        <w:tc>
          <w:tcPr>
            <w:tcW w:w="1530" w:type="dxa"/>
            <w:vMerge w:val="continue"/>
            <w:tcBorders>
              <w:top w:val="nil"/>
            </w:tcBorders>
            <w:vAlign w:val="top"/>
          </w:tcPr>
          <w:p>
            <w:pPr>
              <w:rPr>
                <w:rFonts w:ascii="Arial"/>
                <w:sz w:val="21"/>
              </w:rPr>
            </w:pPr>
          </w:p>
        </w:tc>
        <w:tc>
          <w:tcPr>
            <w:tcW w:w="6328" w:type="dxa"/>
            <w:vAlign w:val="top"/>
          </w:tcPr>
          <w:p>
            <w:pPr>
              <w:spacing w:before="64" w:line="262" w:lineRule="auto"/>
              <w:ind w:left="115" w:right="108" w:hanging="5"/>
              <w:rPr>
                <w:rFonts w:ascii="宋体" w:hAnsi="宋体" w:eastAsia="宋体" w:cs="宋体"/>
                <w:sz w:val="20"/>
                <w:szCs w:val="20"/>
              </w:rPr>
            </w:pPr>
            <w:r>
              <w:rPr>
                <w:rFonts w:ascii="宋体" w:hAnsi="宋体" w:eastAsia="宋体" w:cs="宋体"/>
                <w:spacing w:val="10"/>
                <w:sz w:val="20"/>
                <w:szCs w:val="20"/>
              </w:rPr>
              <w:t>请具体描述企业所解决的产业链供应链质量共性技术问题及其重要</w:t>
            </w:r>
            <w:r>
              <w:rPr>
                <w:rFonts w:ascii="宋体" w:hAnsi="宋体" w:eastAsia="宋体" w:cs="宋体"/>
                <w:spacing w:val="13"/>
                <w:sz w:val="20"/>
                <w:szCs w:val="20"/>
              </w:rPr>
              <w:t xml:space="preserve"> </w:t>
            </w:r>
            <w:r>
              <w:rPr>
                <w:rFonts w:ascii="宋体" w:hAnsi="宋体" w:eastAsia="宋体" w:cs="宋体"/>
                <w:spacing w:val="4"/>
                <w:sz w:val="20"/>
                <w:szCs w:val="20"/>
              </w:rPr>
              <w:t>意义，限</w:t>
            </w:r>
            <w:r>
              <w:rPr>
                <w:rFonts w:ascii="宋体" w:hAnsi="宋体" w:eastAsia="宋体" w:cs="宋体"/>
                <w:spacing w:val="-22"/>
                <w:sz w:val="20"/>
                <w:szCs w:val="20"/>
              </w:rPr>
              <w:t xml:space="preserve"> </w:t>
            </w:r>
            <w:r>
              <w:rPr>
                <w:rFonts w:ascii="Times New Roman" w:hAnsi="Times New Roman" w:eastAsia="Times New Roman" w:cs="Times New Roman"/>
                <w:spacing w:val="4"/>
                <w:sz w:val="20"/>
                <w:szCs w:val="20"/>
              </w:rPr>
              <w:t xml:space="preserve">800 </w:t>
            </w:r>
            <w:r>
              <w:rPr>
                <w:rFonts w:ascii="宋体" w:hAnsi="宋体" w:eastAsia="宋体" w:cs="宋体"/>
                <w:spacing w:val="4"/>
                <w:sz w:val="20"/>
                <w:szCs w:val="20"/>
              </w:rPr>
              <w:t>字以内。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3" w:hRule="atLeast"/>
        </w:trPr>
        <w:tc>
          <w:tcPr>
            <w:tcW w:w="1320" w:type="dxa"/>
            <w:vMerge w:val="continue"/>
            <w:tcBorders>
              <w:top w:val="nil"/>
              <w:bottom w:val="nil"/>
            </w:tcBorders>
            <w:vAlign w:val="top"/>
          </w:tcPr>
          <w:p>
            <w:pPr>
              <w:rPr>
                <w:rFonts w:ascii="Arial"/>
                <w:sz w:val="21"/>
              </w:rPr>
            </w:pPr>
          </w:p>
        </w:tc>
        <w:tc>
          <w:tcPr>
            <w:tcW w:w="1530" w:type="dxa"/>
            <w:vAlign w:val="top"/>
          </w:tcPr>
          <w:p>
            <w:pPr>
              <w:spacing w:line="267"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before="65" w:line="263" w:lineRule="auto"/>
              <w:ind w:left="111" w:right="164" w:firstLine="2"/>
              <w:rPr>
                <w:rFonts w:ascii="宋体" w:hAnsi="宋体" w:eastAsia="宋体" w:cs="宋体"/>
                <w:sz w:val="20"/>
                <w:szCs w:val="20"/>
              </w:rPr>
            </w:pPr>
            <w:r>
              <w:rPr>
                <w:rFonts w:ascii="宋体" w:hAnsi="宋体" w:eastAsia="宋体" w:cs="宋体"/>
                <w:spacing w:val="7"/>
                <w:sz w:val="20"/>
                <w:szCs w:val="20"/>
              </w:rPr>
              <w:t>企业协同开展</w:t>
            </w:r>
            <w:r>
              <w:rPr>
                <w:rFonts w:ascii="宋体" w:hAnsi="宋体" w:eastAsia="宋体" w:cs="宋体"/>
                <w:spacing w:val="3"/>
                <w:sz w:val="20"/>
                <w:szCs w:val="20"/>
              </w:rPr>
              <w:t xml:space="preserve"> </w:t>
            </w:r>
            <w:r>
              <w:rPr>
                <w:rFonts w:ascii="宋体" w:hAnsi="宋体" w:eastAsia="宋体" w:cs="宋体"/>
                <w:spacing w:val="7"/>
                <w:sz w:val="20"/>
                <w:szCs w:val="20"/>
              </w:rPr>
              <w:t>攻关形式</w:t>
            </w:r>
          </w:p>
        </w:tc>
        <w:tc>
          <w:tcPr>
            <w:tcW w:w="6328" w:type="dxa"/>
            <w:vAlign w:val="top"/>
          </w:tcPr>
          <w:p>
            <w:pPr>
              <w:spacing w:before="65" w:line="262" w:lineRule="auto"/>
              <w:ind w:left="114" w:right="143" w:hanging="1"/>
              <w:rPr>
                <w:rFonts w:ascii="宋体" w:hAnsi="宋体" w:eastAsia="宋体" w:cs="宋体"/>
                <w:sz w:val="20"/>
                <w:szCs w:val="20"/>
              </w:rPr>
            </w:pPr>
            <w:r>
              <w:rPr>
                <w:rFonts w:ascii="宋体" w:hAnsi="宋体" w:eastAsia="宋体" w:cs="宋体"/>
                <w:spacing w:val="9"/>
                <w:sz w:val="20"/>
                <w:szCs w:val="20"/>
              </w:rPr>
              <w:t>可从建设协同攻关平台、联合攻关组合形式、联合攻关企业数量、</w:t>
            </w:r>
            <w:r>
              <w:rPr>
                <w:rFonts w:ascii="宋体" w:hAnsi="宋体" w:eastAsia="宋体" w:cs="宋体"/>
                <w:spacing w:val="3"/>
                <w:sz w:val="20"/>
                <w:szCs w:val="20"/>
              </w:rPr>
              <w:t xml:space="preserve"> </w:t>
            </w:r>
            <w:r>
              <w:rPr>
                <w:rFonts w:ascii="宋体" w:hAnsi="宋体" w:eastAsia="宋体" w:cs="宋体"/>
                <w:spacing w:val="8"/>
                <w:sz w:val="20"/>
                <w:szCs w:val="20"/>
              </w:rPr>
              <w:t>企业在联合攻关中所起的作用等方面进行描述，限</w:t>
            </w:r>
            <w:r>
              <w:rPr>
                <w:rFonts w:ascii="宋体" w:hAnsi="宋体" w:eastAsia="宋体" w:cs="宋体"/>
                <w:spacing w:val="-34"/>
                <w:sz w:val="20"/>
                <w:szCs w:val="20"/>
              </w:rPr>
              <w:t xml:space="preserve"> </w:t>
            </w:r>
            <w:r>
              <w:rPr>
                <w:rFonts w:ascii="Times New Roman" w:hAnsi="Times New Roman" w:eastAsia="Times New Roman" w:cs="Times New Roman"/>
                <w:spacing w:val="8"/>
                <w:sz w:val="20"/>
                <w:szCs w:val="20"/>
              </w:rPr>
              <w:t xml:space="preserve">500 </w:t>
            </w:r>
            <w:r>
              <w:rPr>
                <w:rFonts w:ascii="宋体" w:hAnsi="宋体" w:eastAsia="宋体" w:cs="宋体"/>
                <w:spacing w:val="8"/>
                <w:sz w:val="20"/>
                <w:szCs w:val="20"/>
              </w:rPr>
              <w:t>字以内。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7" w:hRule="atLeast"/>
        </w:trPr>
        <w:tc>
          <w:tcPr>
            <w:tcW w:w="1320" w:type="dxa"/>
            <w:vMerge w:val="continue"/>
            <w:tcBorders>
              <w:top w:val="nil"/>
            </w:tcBorders>
            <w:vAlign w:val="top"/>
          </w:tcPr>
          <w:p>
            <w:pPr>
              <w:rPr>
                <w:rFonts w:ascii="Arial"/>
                <w:sz w:val="21"/>
              </w:rPr>
            </w:pPr>
          </w:p>
        </w:tc>
        <w:tc>
          <w:tcPr>
            <w:tcW w:w="1530" w:type="dxa"/>
            <w:vAlign w:val="top"/>
          </w:tcPr>
          <w:p>
            <w:pPr>
              <w:spacing w:before="304" w:line="270" w:lineRule="auto"/>
              <w:ind w:left="110" w:right="109" w:hanging="1"/>
              <w:rPr>
                <w:rFonts w:ascii="宋体" w:hAnsi="宋体" w:eastAsia="宋体" w:cs="宋体"/>
                <w:sz w:val="20"/>
                <w:szCs w:val="20"/>
              </w:rPr>
            </w:pPr>
            <w:r>
              <w:rPr>
                <w:rFonts w:ascii="宋体" w:hAnsi="宋体" w:eastAsia="宋体" w:cs="宋体"/>
                <w:spacing w:val="17"/>
                <w:sz w:val="20"/>
                <w:szCs w:val="20"/>
              </w:rPr>
              <w:t>解决问题的技</w:t>
            </w:r>
            <w:r>
              <w:rPr>
                <w:rFonts w:ascii="宋体" w:hAnsi="宋体" w:eastAsia="宋体" w:cs="宋体"/>
                <w:spacing w:val="2"/>
                <w:sz w:val="20"/>
                <w:szCs w:val="20"/>
              </w:rPr>
              <w:t xml:space="preserve"> </w:t>
            </w:r>
            <w:r>
              <w:rPr>
                <w:rFonts w:ascii="宋体" w:hAnsi="宋体" w:eastAsia="宋体" w:cs="宋体"/>
                <w:spacing w:val="17"/>
                <w:sz w:val="20"/>
                <w:szCs w:val="20"/>
              </w:rPr>
              <w:t>术方案（包括</w:t>
            </w:r>
            <w:r>
              <w:rPr>
                <w:rFonts w:ascii="宋体" w:hAnsi="宋体" w:eastAsia="宋体" w:cs="宋体"/>
                <w:sz w:val="20"/>
                <w:szCs w:val="20"/>
              </w:rPr>
              <w:t xml:space="preserve"> </w:t>
            </w:r>
            <w:r>
              <w:rPr>
                <w:rFonts w:ascii="宋体" w:hAnsi="宋体" w:eastAsia="宋体" w:cs="宋体"/>
                <w:spacing w:val="17"/>
                <w:sz w:val="20"/>
                <w:szCs w:val="20"/>
              </w:rPr>
              <w:t>工艺、方法、</w:t>
            </w:r>
            <w:r>
              <w:rPr>
                <w:rFonts w:ascii="宋体" w:hAnsi="宋体" w:eastAsia="宋体" w:cs="宋体"/>
                <w:sz w:val="20"/>
                <w:szCs w:val="20"/>
              </w:rPr>
              <w:t xml:space="preserve"> </w:t>
            </w:r>
            <w:r>
              <w:rPr>
                <w:rFonts w:ascii="宋体" w:hAnsi="宋体" w:eastAsia="宋体" w:cs="宋体"/>
                <w:spacing w:val="4"/>
                <w:sz w:val="20"/>
                <w:szCs w:val="20"/>
              </w:rPr>
              <w:t>诀窍等）</w:t>
            </w:r>
          </w:p>
        </w:tc>
        <w:tc>
          <w:tcPr>
            <w:tcW w:w="6328" w:type="dxa"/>
            <w:vAlign w:val="top"/>
          </w:tcPr>
          <w:p>
            <w:pPr>
              <w:spacing w:before="65" w:line="227" w:lineRule="auto"/>
              <w:ind w:left="113"/>
              <w:rPr>
                <w:rFonts w:ascii="宋体" w:hAnsi="宋体" w:eastAsia="宋体" w:cs="宋体"/>
                <w:sz w:val="20"/>
                <w:szCs w:val="20"/>
              </w:rPr>
            </w:pPr>
            <w:r>
              <w:rPr>
                <w:rFonts w:ascii="宋体" w:hAnsi="宋体" w:eastAsia="宋体" w:cs="宋体"/>
                <w:spacing w:val="8"/>
                <w:sz w:val="20"/>
                <w:szCs w:val="20"/>
              </w:rPr>
              <w:t>可利用图表、数据、实例等形式描述，限</w:t>
            </w:r>
            <w:r>
              <w:rPr>
                <w:rFonts w:ascii="宋体" w:hAnsi="宋体" w:eastAsia="宋体" w:cs="宋体"/>
                <w:spacing w:val="-35"/>
                <w:sz w:val="20"/>
                <w:szCs w:val="20"/>
              </w:rPr>
              <w:t xml:space="preserve"> </w:t>
            </w:r>
            <w:r>
              <w:rPr>
                <w:rFonts w:ascii="Times New Roman" w:hAnsi="Times New Roman" w:eastAsia="Times New Roman" w:cs="Times New Roman"/>
                <w:spacing w:val="8"/>
                <w:sz w:val="20"/>
                <w:szCs w:val="20"/>
              </w:rPr>
              <w:t>500</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字以内。</w:t>
            </w:r>
          </w:p>
        </w:tc>
      </w:tr>
    </w:tbl>
    <w:p>
      <w:pPr>
        <w:spacing w:before="34"/>
      </w:pPr>
    </w:p>
    <w:p>
      <w:pPr>
        <w:spacing w:before="34"/>
      </w:pPr>
    </w:p>
    <w:p>
      <w:pPr>
        <w:spacing w:before="34"/>
      </w:pPr>
    </w:p>
    <w:tbl>
      <w:tblPr>
        <w:tblStyle w:val="10"/>
        <w:tblW w:w="91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0"/>
        <w:gridCol w:w="1530"/>
        <w:gridCol w:w="632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2850" w:type="dxa"/>
            <w:gridSpan w:val="2"/>
            <w:vAlign w:val="top"/>
          </w:tcPr>
          <w:p>
            <w:pPr>
              <w:pStyle w:val="11"/>
              <w:spacing w:before="119" w:line="215" w:lineRule="auto"/>
              <w:ind w:left="1071"/>
            </w:pPr>
            <w:r>
              <w:rPr>
                <w:spacing w:val="-5"/>
              </w:rPr>
              <w:t>项</w:t>
            </w:r>
            <w:r>
              <w:rPr>
                <w:spacing w:val="19"/>
              </w:rPr>
              <w:t xml:space="preserve">  </w:t>
            </w:r>
            <w:r>
              <w:rPr>
                <w:spacing w:val="-5"/>
              </w:rPr>
              <w:t>目</w:t>
            </w:r>
          </w:p>
        </w:tc>
        <w:tc>
          <w:tcPr>
            <w:tcW w:w="6328" w:type="dxa"/>
            <w:vAlign w:val="top"/>
          </w:tcPr>
          <w:p>
            <w:pPr>
              <w:pStyle w:val="11"/>
              <w:spacing w:before="119" w:line="215" w:lineRule="auto"/>
              <w:ind w:left="2763"/>
            </w:pPr>
            <w:r>
              <w:rPr>
                <w:spacing w:val="-13"/>
              </w:rPr>
              <w:t>内</w:t>
            </w:r>
            <w:r>
              <w:rPr>
                <w:spacing w:val="2"/>
              </w:rPr>
              <w:t xml:space="preserve">   </w:t>
            </w:r>
            <w:r>
              <w:rPr>
                <w:spacing w:val="-13"/>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4" w:hRule="atLeast"/>
        </w:trPr>
        <w:tc>
          <w:tcPr>
            <w:tcW w:w="1320" w:type="dxa"/>
            <w:vMerge w:val="restart"/>
            <w:tcBorders>
              <w:bottom w:val="nil"/>
            </w:tcBorders>
            <w:vAlign w:val="top"/>
          </w:tcPr>
          <w:p>
            <w:pPr>
              <w:rPr>
                <w:rFonts w:ascii="Arial"/>
                <w:sz w:val="21"/>
              </w:rPr>
            </w:pPr>
          </w:p>
        </w:tc>
        <w:tc>
          <w:tcPr>
            <w:tcW w:w="1530" w:type="dxa"/>
            <w:vAlign w:val="top"/>
          </w:tcPr>
          <w:p>
            <w:pPr>
              <w:spacing w:before="214" w:line="272" w:lineRule="auto"/>
              <w:ind w:left="109" w:right="109" w:firstLine="1"/>
              <w:jc w:val="both"/>
              <w:rPr>
                <w:rFonts w:ascii="宋体" w:hAnsi="宋体" w:eastAsia="宋体" w:cs="宋体"/>
                <w:sz w:val="20"/>
                <w:szCs w:val="20"/>
              </w:rPr>
            </w:pPr>
            <w:r>
              <w:rPr>
                <w:rFonts w:ascii="宋体" w:hAnsi="宋体" w:eastAsia="宋体" w:cs="宋体"/>
                <w:spacing w:val="17"/>
                <w:sz w:val="20"/>
                <w:szCs w:val="20"/>
              </w:rPr>
              <w:t>技术方案在产</w:t>
            </w:r>
            <w:r>
              <w:rPr>
                <w:rFonts w:ascii="宋体" w:hAnsi="宋体" w:eastAsia="宋体" w:cs="宋体"/>
                <w:sz w:val="20"/>
                <w:szCs w:val="20"/>
              </w:rPr>
              <w:t xml:space="preserve"> </w:t>
            </w:r>
            <w:r>
              <w:rPr>
                <w:rFonts w:ascii="宋体" w:hAnsi="宋体" w:eastAsia="宋体" w:cs="宋体"/>
                <w:spacing w:val="17"/>
                <w:sz w:val="20"/>
                <w:szCs w:val="20"/>
              </w:rPr>
              <w:t>业内（包括产</w:t>
            </w:r>
            <w:r>
              <w:rPr>
                <w:rFonts w:ascii="宋体" w:hAnsi="宋体" w:eastAsia="宋体" w:cs="宋体"/>
                <w:spacing w:val="2"/>
                <w:sz w:val="20"/>
                <w:szCs w:val="20"/>
              </w:rPr>
              <w:t xml:space="preserve"> </w:t>
            </w:r>
            <w:r>
              <w:rPr>
                <w:rFonts w:ascii="宋体" w:hAnsi="宋体" w:eastAsia="宋体" w:cs="宋体"/>
                <w:spacing w:val="17"/>
                <w:sz w:val="20"/>
                <w:szCs w:val="20"/>
              </w:rPr>
              <w:t>业链上下游以</w:t>
            </w:r>
            <w:r>
              <w:rPr>
                <w:rFonts w:ascii="宋体" w:hAnsi="宋体" w:eastAsia="宋体" w:cs="宋体"/>
                <w:spacing w:val="2"/>
                <w:sz w:val="20"/>
                <w:szCs w:val="20"/>
              </w:rPr>
              <w:t xml:space="preserve"> </w:t>
            </w:r>
            <w:r>
              <w:rPr>
                <w:rFonts w:ascii="宋体" w:hAnsi="宋体" w:eastAsia="宋体" w:cs="宋体"/>
                <w:spacing w:val="17"/>
                <w:sz w:val="20"/>
                <w:szCs w:val="20"/>
              </w:rPr>
              <w:t>及同行业企业</w:t>
            </w:r>
            <w:r>
              <w:rPr>
                <w:rFonts w:ascii="宋体" w:hAnsi="宋体" w:eastAsia="宋体" w:cs="宋体"/>
                <w:spacing w:val="2"/>
                <w:sz w:val="20"/>
                <w:szCs w:val="20"/>
              </w:rPr>
              <w:t xml:space="preserve"> </w:t>
            </w:r>
            <w:r>
              <w:rPr>
                <w:rFonts w:ascii="宋体" w:hAnsi="宋体" w:eastAsia="宋体" w:cs="宋体"/>
                <w:spacing w:val="7"/>
                <w:sz w:val="20"/>
                <w:szCs w:val="20"/>
              </w:rPr>
              <w:t>之间）</w:t>
            </w:r>
            <w:r>
              <w:rPr>
                <w:rFonts w:ascii="宋体" w:hAnsi="宋体" w:eastAsia="宋体" w:cs="宋体"/>
                <w:spacing w:val="-38"/>
                <w:sz w:val="20"/>
                <w:szCs w:val="20"/>
              </w:rPr>
              <w:t xml:space="preserve"> </w:t>
            </w:r>
            <w:r>
              <w:rPr>
                <w:rFonts w:ascii="宋体" w:hAnsi="宋体" w:eastAsia="宋体" w:cs="宋体"/>
                <w:spacing w:val="7"/>
                <w:sz w:val="20"/>
                <w:szCs w:val="20"/>
              </w:rPr>
              <w:t>的共享</w:t>
            </w:r>
            <w:r>
              <w:rPr>
                <w:rFonts w:ascii="宋体" w:hAnsi="宋体" w:eastAsia="宋体" w:cs="宋体"/>
                <w:sz w:val="20"/>
                <w:szCs w:val="20"/>
              </w:rPr>
              <w:t xml:space="preserve"> </w:t>
            </w:r>
            <w:r>
              <w:rPr>
                <w:rFonts w:ascii="宋体" w:hAnsi="宋体" w:eastAsia="宋体" w:cs="宋体"/>
                <w:spacing w:val="7"/>
                <w:sz w:val="20"/>
                <w:szCs w:val="20"/>
              </w:rPr>
              <w:t>应用情况</w:t>
            </w:r>
          </w:p>
        </w:tc>
        <w:tc>
          <w:tcPr>
            <w:tcW w:w="6328" w:type="dxa"/>
            <w:vAlign w:val="top"/>
          </w:tcPr>
          <w:p>
            <w:pPr>
              <w:spacing w:before="62" w:line="262" w:lineRule="auto"/>
              <w:ind w:left="113" w:right="108"/>
              <w:rPr>
                <w:rFonts w:ascii="宋体" w:hAnsi="宋体" w:eastAsia="宋体" w:cs="宋体"/>
                <w:sz w:val="20"/>
                <w:szCs w:val="20"/>
              </w:rPr>
            </w:pPr>
            <w:r>
              <w:rPr>
                <w:rFonts w:ascii="宋体" w:hAnsi="宋体" w:eastAsia="宋体" w:cs="宋体"/>
                <w:spacing w:val="10"/>
                <w:sz w:val="20"/>
                <w:szCs w:val="20"/>
              </w:rPr>
              <w:t>可从共享企业数量、培训人员情况、组织交流活动、提供技术帮扶</w:t>
            </w:r>
            <w:r>
              <w:rPr>
                <w:rFonts w:ascii="宋体" w:hAnsi="宋体" w:eastAsia="宋体" w:cs="宋体"/>
                <w:spacing w:val="9"/>
                <w:sz w:val="20"/>
                <w:szCs w:val="20"/>
              </w:rPr>
              <w:t xml:space="preserve"> </w:t>
            </w:r>
            <w:r>
              <w:rPr>
                <w:rFonts w:ascii="宋体" w:hAnsi="宋体" w:eastAsia="宋体" w:cs="宋体"/>
                <w:spacing w:val="6"/>
                <w:sz w:val="20"/>
                <w:szCs w:val="20"/>
              </w:rPr>
              <w:t>等方面进行描述，限</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 xml:space="preserve">500 </w:t>
            </w:r>
            <w:r>
              <w:rPr>
                <w:rFonts w:ascii="宋体" w:hAnsi="宋体" w:eastAsia="宋体" w:cs="宋体"/>
                <w:spacing w:val="6"/>
                <w:sz w:val="20"/>
                <w:szCs w:val="20"/>
              </w:rPr>
              <w:t>字以内。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3" w:hRule="atLeast"/>
        </w:trPr>
        <w:tc>
          <w:tcPr>
            <w:tcW w:w="1320" w:type="dxa"/>
            <w:vMerge w:val="continue"/>
            <w:tcBorders>
              <w:top w:val="nil"/>
            </w:tcBorders>
            <w:vAlign w:val="top"/>
          </w:tcPr>
          <w:p>
            <w:pPr>
              <w:rPr>
                <w:rFonts w:ascii="Arial"/>
                <w:sz w:val="21"/>
              </w:rPr>
            </w:pPr>
          </w:p>
        </w:tc>
        <w:tc>
          <w:tcPr>
            <w:tcW w:w="1530" w:type="dxa"/>
            <w:vAlign w:val="top"/>
          </w:tcPr>
          <w:p>
            <w:pPr>
              <w:spacing w:line="297" w:lineRule="auto"/>
              <w:rPr>
                <w:rFonts w:ascii="Arial"/>
                <w:sz w:val="21"/>
              </w:rPr>
            </w:pPr>
          </w:p>
          <w:p>
            <w:pPr>
              <w:spacing w:line="297" w:lineRule="auto"/>
              <w:rPr>
                <w:rFonts w:ascii="Arial"/>
                <w:sz w:val="21"/>
              </w:rPr>
            </w:pPr>
          </w:p>
          <w:p>
            <w:pPr>
              <w:spacing w:line="297" w:lineRule="auto"/>
              <w:rPr>
                <w:rFonts w:ascii="Arial"/>
                <w:sz w:val="21"/>
              </w:rPr>
            </w:pPr>
          </w:p>
          <w:p>
            <w:pPr>
              <w:spacing w:line="298" w:lineRule="auto"/>
              <w:rPr>
                <w:rFonts w:ascii="Arial"/>
                <w:sz w:val="21"/>
              </w:rPr>
            </w:pPr>
          </w:p>
          <w:p>
            <w:pPr>
              <w:spacing w:before="65" w:line="227" w:lineRule="auto"/>
              <w:ind w:left="111"/>
              <w:rPr>
                <w:rFonts w:ascii="宋体" w:hAnsi="宋体" w:eastAsia="宋体" w:cs="宋体"/>
                <w:sz w:val="20"/>
                <w:szCs w:val="20"/>
              </w:rPr>
            </w:pPr>
            <w:r>
              <w:rPr>
                <w:rFonts w:ascii="宋体" w:hAnsi="宋体" w:eastAsia="宋体" w:cs="宋体"/>
                <w:spacing w:val="7"/>
                <w:sz w:val="20"/>
                <w:szCs w:val="20"/>
              </w:rPr>
              <w:t>取得成效</w:t>
            </w:r>
          </w:p>
        </w:tc>
        <w:tc>
          <w:tcPr>
            <w:tcW w:w="6328" w:type="dxa"/>
            <w:vAlign w:val="top"/>
          </w:tcPr>
          <w:p>
            <w:pPr>
              <w:spacing w:before="63" w:line="262" w:lineRule="auto"/>
              <w:ind w:left="111" w:right="52" w:firstLine="1"/>
              <w:rPr>
                <w:rFonts w:ascii="宋体" w:hAnsi="宋体" w:eastAsia="宋体" w:cs="宋体"/>
                <w:sz w:val="20"/>
                <w:szCs w:val="20"/>
              </w:rPr>
            </w:pPr>
            <w:r>
              <w:rPr>
                <w:rFonts w:ascii="宋体" w:hAnsi="宋体" w:eastAsia="宋体" w:cs="宋体"/>
                <w:spacing w:val="5"/>
                <w:sz w:val="20"/>
                <w:szCs w:val="20"/>
              </w:rPr>
              <w:t xml:space="preserve">可从产品工程和服务质量提升、产生的经济效益和社会价值等方面， </w:t>
            </w:r>
            <w:r>
              <w:rPr>
                <w:rFonts w:ascii="宋体" w:hAnsi="宋体" w:eastAsia="宋体" w:cs="宋体"/>
                <w:spacing w:val="7"/>
                <w:sz w:val="20"/>
                <w:szCs w:val="20"/>
              </w:rPr>
              <w:t>用数据、实例等形式进行描述，限</w:t>
            </w:r>
            <w:r>
              <w:rPr>
                <w:rFonts w:ascii="宋体" w:hAnsi="宋体" w:eastAsia="宋体" w:cs="宋体"/>
                <w:spacing w:val="-20"/>
                <w:sz w:val="20"/>
                <w:szCs w:val="20"/>
              </w:rPr>
              <w:t xml:space="preserve"> </w:t>
            </w:r>
            <w:r>
              <w:rPr>
                <w:rFonts w:ascii="Times New Roman" w:hAnsi="Times New Roman" w:eastAsia="Times New Roman" w:cs="Times New Roman"/>
                <w:spacing w:val="7"/>
                <w:sz w:val="20"/>
                <w:szCs w:val="20"/>
              </w:rPr>
              <w:t xml:space="preserve">500 </w:t>
            </w:r>
            <w:r>
              <w:rPr>
                <w:rFonts w:ascii="宋体" w:hAnsi="宋体" w:eastAsia="宋体" w:cs="宋体"/>
                <w:spacing w:val="7"/>
                <w:sz w:val="20"/>
                <w:szCs w:val="20"/>
              </w:rPr>
              <w:t>字以内。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8" w:hRule="atLeast"/>
        </w:trPr>
        <w:tc>
          <w:tcPr>
            <w:tcW w:w="1320" w:type="dxa"/>
            <w:vAlign w:val="top"/>
          </w:tcPr>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before="65" w:line="255" w:lineRule="auto"/>
              <w:ind w:left="115" w:right="108" w:hanging="2"/>
              <w:jc w:val="both"/>
              <w:rPr>
                <w:rFonts w:ascii="KaiTi" w:hAnsi="KaiTi" w:eastAsia="KaiTi" w:cs="KaiTi"/>
                <w:sz w:val="20"/>
                <w:szCs w:val="20"/>
              </w:rPr>
            </w:pPr>
            <w:r>
              <w:rPr>
                <w:rFonts w:ascii="KaiTi" w:hAnsi="KaiTi" w:eastAsia="KaiTi" w:cs="KaiTi"/>
                <w:spacing w:val="18"/>
                <w:sz w:val="20"/>
                <w:szCs w:val="20"/>
              </w:rPr>
              <w:t>产业链韧性</w:t>
            </w:r>
            <w:r>
              <w:rPr>
                <w:rFonts w:ascii="KaiTi" w:hAnsi="KaiTi" w:eastAsia="KaiTi" w:cs="KaiTi"/>
                <w:spacing w:val="1"/>
                <w:sz w:val="20"/>
                <w:szCs w:val="20"/>
              </w:rPr>
              <w:t xml:space="preserve"> </w:t>
            </w:r>
            <w:r>
              <w:rPr>
                <w:rFonts w:ascii="KaiTi" w:hAnsi="KaiTi" w:eastAsia="KaiTi" w:cs="KaiTi"/>
                <w:spacing w:val="18"/>
                <w:sz w:val="20"/>
                <w:szCs w:val="20"/>
              </w:rPr>
              <w:t>和安全水平</w:t>
            </w:r>
            <w:r>
              <w:rPr>
                <w:rFonts w:ascii="KaiTi" w:hAnsi="KaiTi" w:eastAsia="KaiTi" w:cs="KaiTi"/>
                <w:sz w:val="20"/>
                <w:szCs w:val="20"/>
              </w:rPr>
              <w:t xml:space="preserve"> </w:t>
            </w:r>
            <w:r>
              <w:rPr>
                <w:rFonts w:ascii="KaiTi" w:hAnsi="KaiTi" w:eastAsia="KaiTi" w:cs="KaiTi"/>
                <w:spacing w:val="7"/>
                <w:sz w:val="20"/>
                <w:szCs w:val="20"/>
              </w:rPr>
              <w:t>建设情况</w:t>
            </w:r>
          </w:p>
        </w:tc>
        <w:tc>
          <w:tcPr>
            <w:tcW w:w="7858" w:type="dxa"/>
            <w:gridSpan w:val="2"/>
            <w:vAlign w:val="top"/>
          </w:tcPr>
          <w:p>
            <w:pPr>
              <w:spacing w:before="66" w:line="262" w:lineRule="auto"/>
              <w:ind w:left="114" w:right="108" w:hanging="5"/>
              <w:rPr>
                <w:rFonts w:ascii="宋体" w:hAnsi="宋体" w:eastAsia="宋体" w:cs="宋体"/>
                <w:sz w:val="20"/>
                <w:szCs w:val="20"/>
              </w:rPr>
            </w:pPr>
            <w:r>
              <w:rPr>
                <w:rFonts w:ascii="宋体" w:hAnsi="宋体" w:eastAsia="宋体" w:cs="宋体"/>
                <w:spacing w:val="12"/>
                <w:sz w:val="20"/>
                <w:szCs w:val="20"/>
              </w:rPr>
              <w:t>请简要说明企业在加强供应链质量一致性管控，提升国际、国内产业链要素整合能</w:t>
            </w:r>
            <w:r>
              <w:rPr>
                <w:rFonts w:ascii="宋体" w:hAnsi="宋体" w:eastAsia="宋体" w:cs="宋体"/>
                <w:spacing w:val="2"/>
                <w:sz w:val="20"/>
                <w:szCs w:val="20"/>
              </w:rPr>
              <w:t xml:space="preserve"> </w:t>
            </w:r>
            <w:r>
              <w:rPr>
                <w:rFonts w:ascii="宋体" w:hAnsi="宋体" w:eastAsia="宋体" w:cs="宋体"/>
                <w:spacing w:val="8"/>
                <w:sz w:val="20"/>
                <w:szCs w:val="20"/>
              </w:rPr>
              <w:t>力，提高产业链自主可控能力方面所采取的措施及成效，限</w:t>
            </w:r>
            <w:r>
              <w:rPr>
                <w:rFonts w:ascii="宋体" w:hAnsi="宋体" w:eastAsia="宋体" w:cs="宋体"/>
                <w:spacing w:val="-26"/>
                <w:sz w:val="20"/>
                <w:szCs w:val="20"/>
              </w:rPr>
              <w:t xml:space="preserve"> </w:t>
            </w:r>
            <w:r>
              <w:rPr>
                <w:rFonts w:ascii="Times New Roman" w:hAnsi="Times New Roman" w:eastAsia="Times New Roman" w:cs="Times New Roman"/>
                <w:spacing w:val="8"/>
                <w:sz w:val="20"/>
                <w:szCs w:val="20"/>
              </w:rPr>
              <w:t xml:space="preserve">500 </w:t>
            </w:r>
            <w:r>
              <w:rPr>
                <w:rFonts w:ascii="宋体" w:hAnsi="宋体" w:eastAsia="宋体" w:cs="宋体"/>
                <w:spacing w:val="8"/>
                <w:sz w:val="20"/>
                <w:szCs w:val="20"/>
              </w:rPr>
              <w:t>字以内。</w:t>
            </w:r>
          </w:p>
        </w:tc>
      </w:tr>
    </w:tbl>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98" w:line="215" w:lineRule="auto"/>
        <w:ind w:left="117"/>
        <w:rPr>
          <w:rFonts w:ascii="KaiTi" w:hAnsi="KaiTi" w:eastAsia="KaiTi" w:cs="KaiTi"/>
          <w:sz w:val="30"/>
          <w:szCs w:val="30"/>
        </w:rPr>
      </w:pPr>
      <w:r>
        <w:rPr>
          <w:rFonts w:ascii="KaiTi" w:hAnsi="KaiTi" w:eastAsia="KaiTi" w:cs="KaiTi"/>
          <w:spacing w:val="-13"/>
          <w:sz w:val="30"/>
          <w:szCs w:val="30"/>
        </w:rPr>
        <w:t>（</w:t>
      </w:r>
      <w:r>
        <w:rPr>
          <w:rFonts w:ascii="KaiTi" w:hAnsi="KaiTi" w:eastAsia="KaiTi" w:cs="KaiTi"/>
          <w:spacing w:val="-69"/>
          <w:sz w:val="30"/>
          <w:szCs w:val="30"/>
        </w:rPr>
        <w:t xml:space="preserve"> </w:t>
      </w:r>
      <w:r>
        <w:rPr>
          <w:rFonts w:ascii="KaiTi" w:hAnsi="KaiTi" w:eastAsia="KaiTi" w:cs="KaiTi"/>
          <w:spacing w:val="-13"/>
          <w:sz w:val="30"/>
          <w:szCs w:val="30"/>
        </w:rPr>
        <w:t>四</w:t>
      </w:r>
      <w:r>
        <w:rPr>
          <w:rFonts w:ascii="KaiTi" w:hAnsi="KaiTi" w:eastAsia="KaiTi" w:cs="KaiTi"/>
          <w:spacing w:val="-69"/>
          <w:sz w:val="30"/>
          <w:szCs w:val="30"/>
        </w:rPr>
        <w:t xml:space="preserve"> </w:t>
      </w:r>
      <w:r>
        <w:rPr>
          <w:rFonts w:ascii="KaiTi" w:hAnsi="KaiTi" w:eastAsia="KaiTi" w:cs="KaiTi"/>
          <w:spacing w:val="-13"/>
          <w:sz w:val="30"/>
          <w:szCs w:val="30"/>
        </w:rPr>
        <w:t>）引领区域质量发展情况</w:t>
      </w:r>
    </w:p>
    <w:p>
      <w:pPr>
        <w:spacing w:line="207" w:lineRule="exact"/>
      </w:pPr>
    </w:p>
    <w:tbl>
      <w:tblPr>
        <w:tblStyle w:val="10"/>
        <w:tblW w:w="91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22"/>
        <w:gridCol w:w="735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822" w:type="dxa"/>
            <w:vAlign w:val="top"/>
          </w:tcPr>
          <w:p>
            <w:pPr>
              <w:pStyle w:val="11"/>
              <w:spacing w:before="119" w:line="215" w:lineRule="auto"/>
              <w:ind w:left="558"/>
            </w:pPr>
            <w:r>
              <w:rPr>
                <w:spacing w:val="-5"/>
              </w:rPr>
              <w:t>项</w:t>
            </w:r>
            <w:r>
              <w:rPr>
                <w:spacing w:val="19"/>
              </w:rPr>
              <w:t xml:space="preserve">  </w:t>
            </w:r>
            <w:r>
              <w:rPr>
                <w:spacing w:val="-5"/>
              </w:rPr>
              <w:t>目</w:t>
            </w:r>
          </w:p>
        </w:tc>
        <w:tc>
          <w:tcPr>
            <w:tcW w:w="7356" w:type="dxa"/>
            <w:vAlign w:val="top"/>
          </w:tcPr>
          <w:p>
            <w:pPr>
              <w:pStyle w:val="11"/>
              <w:spacing w:before="119" w:line="215" w:lineRule="auto"/>
              <w:ind w:left="3277"/>
            </w:pPr>
            <w:r>
              <w:rPr>
                <w:spacing w:val="-13"/>
              </w:rPr>
              <w:t>内</w:t>
            </w:r>
            <w:r>
              <w:rPr>
                <w:spacing w:val="2"/>
              </w:rPr>
              <w:t xml:space="preserve">   </w:t>
            </w:r>
            <w:r>
              <w:rPr>
                <w:spacing w:val="-13"/>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3" w:hRule="atLeast"/>
        </w:trPr>
        <w:tc>
          <w:tcPr>
            <w:tcW w:w="1822" w:type="dxa"/>
            <w:vAlign w:val="top"/>
          </w:tcPr>
          <w:p>
            <w:pPr>
              <w:spacing w:line="287" w:lineRule="auto"/>
              <w:rPr>
                <w:rFonts w:ascii="Arial"/>
                <w:sz w:val="21"/>
              </w:rPr>
            </w:pPr>
          </w:p>
          <w:p>
            <w:pPr>
              <w:spacing w:line="288" w:lineRule="auto"/>
              <w:rPr>
                <w:rFonts w:ascii="Arial"/>
                <w:sz w:val="21"/>
              </w:rPr>
            </w:pPr>
          </w:p>
          <w:p>
            <w:pPr>
              <w:spacing w:before="65" w:line="351" w:lineRule="auto"/>
              <w:ind w:left="107" w:right="240" w:firstLine="3"/>
              <w:rPr>
                <w:rFonts w:ascii="KaiTi" w:hAnsi="KaiTi" w:eastAsia="KaiTi" w:cs="KaiTi"/>
                <w:sz w:val="20"/>
                <w:szCs w:val="20"/>
              </w:rPr>
            </w:pPr>
            <w:r>
              <w:rPr>
                <w:rFonts w:ascii="KaiTi" w:hAnsi="KaiTi" w:eastAsia="KaiTi" w:cs="KaiTi"/>
                <w:spacing w:val="9"/>
                <w:sz w:val="20"/>
                <w:szCs w:val="20"/>
              </w:rPr>
              <w:t>服务地方经济发</w:t>
            </w:r>
            <w:r>
              <w:rPr>
                <w:rFonts w:ascii="KaiTi" w:hAnsi="KaiTi" w:eastAsia="KaiTi" w:cs="KaiTi"/>
                <w:spacing w:val="1"/>
                <w:sz w:val="20"/>
                <w:szCs w:val="20"/>
              </w:rPr>
              <w:t xml:space="preserve"> </w:t>
            </w:r>
            <w:r>
              <w:rPr>
                <w:rFonts w:ascii="KaiTi" w:hAnsi="KaiTi" w:eastAsia="KaiTi" w:cs="KaiTi"/>
                <w:spacing w:val="9"/>
                <w:sz w:val="20"/>
                <w:szCs w:val="20"/>
              </w:rPr>
              <w:t>展情况</w:t>
            </w:r>
          </w:p>
        </w:tc>
        <w:tc>
          <w:tcPr>
            <w:tcW w:w="7356" w:type="dxa"/>
            <w:vAlign w:val="top"/>
          </w:tcPr>
          <w:p>
            <w:pPr>
              <w:spacing w:before="62" w:line="262" w:lineRule="auto"/>
              <w:ind w:left="111" w:right="108" w:firstLine="3"/>
              <w:rPr>
                <w:rFonts w:ascii="宋体" w:hAnsi="宋体" w:eastAsia="宋体" w:cs="宋体"/>
                <w:sz w:val="20"/>
                <w:szCs w:val="20"/>
              </w:rPr>
            </w:pPr>
            <w:r>
              <w:rPr>
                <w:rFonts w:ascii="宋体" w:hAnsi="宋体" w:eastAsia="宋体" w:cs="宋体"/>
                <w:spacing w:val="10"/>
                <w:sz w:val="20"/>
                <w:szCs w:val="20"/>
              </w:rPr>
              <w:t>可从助力形成产业集群、建立区域质量竞争新</w:t>
            </w:r>
            <w:r>
              <w:rPr>
                <w:rFonts w:ascii="宋体" w:hAnsi="宋体" w:eastAsia="宋体" w:cs="宋体"/>
                <w:spacing w:val="9"/>
                <w:sz w:val="20"/>
                <w:szCs w:val="20"/>
              </w:rPr>
              <w:t>优势、打造区域质量高地等方面</w:t>
            </w:r>
            <w:r>
              <w:rPr>
                <w:rFonts w:ascii="宋体" w:hAnsi="宋体" w:eastAsia="宋体" w:cs="宋体"/>
                <w:sz w:val="20"/>
                <w:szCs w:val="20"/>
              </w:rPr>
              <w:t xml:space="preserve"> </w:t>
            </w:r>
            <w:r>
              <w:rPr>
                <w:rFonts w:ascii="宋体" w:hAnsi="宋体" w:eastAsia="宋体" w:cs="宋体"/>
                <w:spacing w:val="6"/>
                <w:sz w:val="20"/>
                <w:szCs w:val="20"/>
              </w:rPr>
              <w:t>进行描述，限</w:t>
            </w:r>
            <w:r>
              <w:rPr>
                <w:rFonts w:ascii="宋体" w:hAnsi="宋体" w:eastAsia="宋体" w:cs="宋体"/>
                <w:spacing w:val="-33"/>
                <w:sz w:val="20"/>
                <w:szCs w:val="20"/>
              </w:rPr>
              <w:t xml:space="preserve"> </w:t>
            </w:r>
            <w:r>
              <w:rPr>
                <w:rFonts w:ascii="Times New Roman" w:hAnsi="Times New Roman" w:eastAsia="Times New Roman" w:cs="Times New Roman"/>
                <w:spacing w:val="6"/>
                <w:sz w:val="20"/>
                <w:szCs w:val="20"/>
              </w:rPr>
              <w:t xml:space="preserve">500 </w:t>
            </w:r>
            <w:r>
              <w:rPr>
                <w:rFonts w:ascii="宋体" w:hAnsi="宋体" w:eastAsia="宋体" w:cs="宋体"/>
                <w:spacing w:val="6"/>
                <w:sz w:val="20"/>
                <w:szCs w:val="20"/>
              </w:rPr>
              <w:t>字以内。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7" w:hRule="atLeast"/>
        </w:trPr>
        <w:tc>
          <w:tcPr>
            <w:tcW w:w="1822" w:type="dxa"/>
            <w:vAlign w:val="top"/>
          </w:tcPr>
          <w:p>
            <w:pPr>
              <w:spacing w:line="377" w:lineRule="auto"/>
              <w:rPr>
                <w:rFonts w:ascii="Arial"/>
                <w:sz w:val="21"/>
              </w:rPr>
            </w:pPr>
          </w:p>
          <w:p>
            <w:pPr>
              <w:spacing w:before="65" w:line="359" w:lineRule="auto"/>
              <w:ind w:left="109" w:right="108" w:firstLine="16"/>
              <w:jc w:val="both"/>
              <w:rPr>
                <w:rFonts w:ascii="KaiTi" w:hAnsi="KaiTi" w:eastAsia="KaiTi" w:cs="KaiTi"/>
                <w:sz w:val="20"/>
                <w:szCs w:val="20"/>
              </w:rPr>
            </w:pPr>
            <w:r>
              <w:rPr>
                <w:rFonts w:ascii="KaiTi" w:hAnsi="KaiTi" w:eastAsia="KaiTi" w:cs="KaiTi"/>
                <w:spacing w:val="26"/>
                <w:sz w:val="20"/>
                <w:szCs w:val="20"/>
              </w:rPr>
              <w:t>支撑区域质量合</w:t>
            </w:r>
            <w:r>
              <w:rPr>
                <w:rFonts w:ascii="KaiTi" w:hAnsi="KaiTi" w:eastAsia="KaiTi" w:cs="KaiTi"/>
                <w:sz w:val="20"/>
                <w:szCs w:val="20"/>
              </w:rPr>
              <w:t xml:space="preserve"> </w:t>
            </w:r>
            <w:r>
              <w:rPr>
                <w:rFonts w:ascii="KaiTi" w:hAnsi="KaiTi" w:eastAsia="KaiTi" w:cs="KaiTi"/>
                <w:spacing w:val="-1"/>
                <w:sz w:val="20"/>
                <w:szCs w:val="20"/>
              </w:rPr>
              <w:t>作互助、协同发展</w:t>
            </w:r>
            <w:r>
              <w:rPr>
                <w:rFonts w:ascii="KaiTi" w:hAnsi="KaiTi" w:eastAsia="KaiTi" w:cs="KaiTi"/>
                <w:spacing w:val="5"/>
                <w:sz w:val="20"/>
                <w:szCs w:val="20"/>
              </w:rPr>
              <w:t xml:space="preserve"> </w:t>
            </w:r>
            <w:r>
              <w:rPr>
                <w:rFonts w:ascii="KaiTi" w:hAnsi="KaiTi" w:eastAsia="KaiTi" w:cs="KaiTi"/>
                <w:spacing w:val="7"/>
                <w:sz w:val="20"/>
                <w:szCs w:val="20"/>
              </w:rPr>
              <w:t>情况</w:t>
            </w:r>
          </w:p>
        </w:tc>
        <w:tc>
          <w:tcPr>
            <w:tcW w:w="7356" w:type="dxa"/>
            <w:vAlign w:val="top"/>
          </w:tcPr>
          <w:p>
            <w:pPr>
              <w:spacing w:before="63" w:line="227" w:lineRule="auto"/>
              <w:ind w:left="114"/>
              <w:rPr>
                <w:rFonts w:ascii="宋体" w:hAnsi="宋体" w:eastAsia="宋体" w:cs="宋体"/>
                <w:sz w:val="20"/>
                <w:szCs w:val="20"/>
              </w:rPr>
            </w:pPr>
            <w:r>
              <w:rPr>
                <w:rFonts w:ascii="宋体" w:hAnsi="宋体" w:eastAsia="宋体" w:cs="宋体"/>
                <w:spacing w:val="7"/>
                <w:sz w:val="20"/>
                <w:szCs w:val="20"/>
              </w:rPr>
              <w:t>可利用数据、实例等进行描述，限</w:t>
            </w:r>
            <w:r>
              <w:rPr>
                <w:rFonts w:ascii="宋体" w:hAnsi="宋体" w:eastAsia="宋体" w:cs="宋体"/>
                <w:spacing w:val="-25"/>
                <w:sz w:val="20"/>
                <w:szCs w:val="20"/>
              </w:rPr>
              <w:t xml:space="preserve"> </w:t>
            </w:r>
            <w:r>
              <w:rPr>
                <w:rFonts w:ascii="Times New Roman" w:hAnsi="Times New Roman" w:eastAsia="Times New Roman" w:cs="Times New Roman"/>
                <w:spacing w:val="7"/>
                <w:sz w:val="20"/>
                <w:szCs w:val="20"/>
              </w:rPr>
              <w:t xml:space="preserve">500 </w:t>
            </w:r>
            <w:r>
              <w:rPr>
                <w:rFonts w:ascii="宋体" w:hAnsi="宋体" w:eastAsia="宋体" w:cs="宋体"/>
                <w:spacing w:val="7"/>
                <w:sz w:val="20"/>
                <w:szCs w:val="20"/>
              </w:rPr>
              <w:t>字以内。</w:t>
            </w:r>
          </w:p>
        </w:tc>
      </w:tr>
    </w:tbl>
    <w:p>
      <w:pPr>
        <w:spacing w:line="289" w:lineRule="auto"/>
        <w:rPr>
          <w:rFonts w:ascii="Arial"/>
          <w:sz w:val="21"/>
        </w:rPr>
      </w:pPr>
    </w:p>
    <w:p>
      <w:pPr>
        <w:spacing w:line="289" w:lineRule="auto"/>
        <w:rPr>
          <w:rFonts w:ascii="Arial"/>
          <w:sz w:val="21"/>
        </w:rPr>
      </w:pPr>
    </w:p>
    <w:p>
      <w:pPr>
        <w:spacing w:line="289" w:lineRule="auto"/>
        <w:rPr>
          <w:rFonts w:ascii="Arial"/>
          <w:sz w:val="21"/>
        </w:rPr>
      </w:pPr>
    </w:p>
    <w:p>
      <w:pPr>
        <w:spacing w:before="101" w:line="226" w:lineRule="auto"/>
        <w:ind w:left="131"/>
        <w:rPr>
          <w:rFonts w:ascii="SimHei" w:hAnsi="SimHei" w:eastAsia="SimHei" w:cs="SimHei"/>
          <w:sz w:val="31"/>
          <w:szCs w:val="31"/>
        </w:rPr>
      </w:pPr>
      <w:r>
        <w:rPr>
          <w:rFonts w:ascii="SimHei" w:hAnsi="SimHei" w:eastAsia="SimHei" w:cs="SimHei"/>
          <w:spacing w:val="7"/>
          <w:sz w:val="31"/>
          <w:szCs w:val="31"/>
        </w:rPr>
        <w:t>三、推荐意见及理由</w:t>
      </w:r>
    </w:p>
    <w:p>
      <w:pPr>
        <w:spacing w:line="185" w:lineRule="exact"/>
      </w:pPr>
    </w:p>
    <w:tbl>
      <w:tblPr>
        <w:tblStyle w:val="10"/>
        <w:tblW w:w="917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178"/>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101" w:hRule="atLeast"/>
        </w:trPr>
        <w:tc>
          <w:tcPr>
            <w:tcW w:w="9178" w:type="dxa"/>
            <w:vAlign w:val="top"/>
          </w:tcPr>
          <w:p>
            <w:pPr>
              <w:spacing w:before="130" w:line="212" w:lineRule="auto"/>
              <w:ind w:left="110"/>
              <w:rPr>
                <w:rFonts w:ascii="KaiTi" w:hAnsi="KaiTi" w:eastAsia="KaiTi" w:cs="KaiTi"/>
                <w:sz w:val="28"/>
                <w:szCs w:val="28"/>
              </w:rPr>
            </w:pPr>
            <w:r>
              <w:rPr>
                <w:rFonts w:ascii="KaiTi" w:hAnsi="KaiTi" w:eastAsia="KaiTi" w:cs="KaiTi"/>
                <w:spacing w:val="-2"/>
                <w:sz w:val="28"/>
                <w:szCs w:val="28"/>
              </w:rPr>
              <w:t>推荐理由（请突出亮点，限</w:t>
            </w:r>
            <w:r>
              <w:rPr>
                <w:rFonts w:ascii="KaiTi" w:hAnsi="KaiTi" w:eastAsia="KaiTi" w:cs="KaiTi"/>
                <w:spacing w:val="-59"/>
                <w:sz w:val="28"/>
                <w:szCs w:val="28"/>
              </w:rPr>
              <w:t xml:space="preserve"> </w:t>
            </w:r>
            <w:r>
              <w:rPr>
                <w:rFonts w:ascii="Times New Roman" w:hAnsi="Times New Roman" w:eastAsia="Times New Roman" w:cs="Times New Roman"/>
                <w:spacing w:val="-2"/>
                <w:sz w:val="28"/>
                <w:szCs w:val="28"/>
              </w:rPr>
              <w:t>200</w:t>
            </w:r>
            <w:r>
              <w:rPr>
                <w:rFonts w:ascii="Times New Roman" w:hAnsi="Times New Roman" w:eastAsia="Times New Roman" w:cs="Times New Roman"/>
                <w:spacing w:val="19"/>
                <w:sz w:val="28"/>
                <w:szCs w:val="28"/>
              </w:rPr>
              <w:t xml:space="preserve"> </w:t>
            </w:r>
            <w:r>
              <w:rPr>
                <w:rFonts w:ascii="KaiTi" w:hAnsi="KaiTi" w:eastAsia="KaiTi" w:cs="KaiTi"/>
                <w:spacing w:val="-2"/>
                <w:sz w:val="28"/>
                <w:szCs w:val="28"/>
              </w:rPr>
              <w:t>字）</w: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91" w:line="215" w:lineRule="auto"/>
              <w:ind w:left="3750" w:firstLine="1088" w:firstLineChars="400"/>
              <w:rPr>
                <w:rFonts w:ascii="KaiTi" w:hAnsi="KaiTi" w:eastAsia="KaiTi" w:cs="KaiTi"/>
                <w:sz w:val="28"/>
                <w:szCs w:val="28"/>
              </w:rPr>
            </w:pPr>
            <w:r>
              <w:rPr>
                <w:rFonts w:hint="default" w:ascii="Times New Roman" w:hAnsi="Times New Roman" w:eastAsia="KaiTi" w:cs="Times New Roman"/>
                <w:spacing w:val="-4"/>
                <w:sz w:val="28"/>
                <w:szCs w:val="28"/>
              </w:rPr>
              <w:t>XXX</w:t>
            </w:r>
            <w:r>
              <w:rPr>
                <w:rFonts w:ascii="KaiTi" w:hAnsi="KaiTi" w:eastAsia="KaiTi" w:cs="KaiTi"/>
                <w:spacing w:val="-4"/>
                <w:sz w:val="28"/>
                <w:szCs w:val="28"/>
              </w:rPr>
              <w:t>（盖章</w:t>
            </w:r>
            <w:r>
              <w:rPr>
                <w:rFonts w:ascii="KaiTi" w:hAnsi="KaiTi" w:eastAsia="KaiTi" w:cs="KaiTi"/>
                <w:spacing w:val="-6"/>
                <w:sz w:val="28"/>
                <w:szCs w:val="28"/>
              </w:rPr>
              <w:t>）：</w:t>
            </w:r>
          </w:p>
          <w:p>
            <w:pPr>
              <w:spacing w:before="72" w:line="217" w:lineRule="auto"/>
              <w:ind w:right="39"/>
              <w:jc w:val="right"/>
              <w:rPr>
                <w:rFonts w:ascii="KaiTi" w:hAnsi="KaiTi" w:eastAsia="KaiTi" w:cs="KaiTi"/>
                <w:sz w:val="28"/>
                <w:szCs w:val="28"/>
              </w:rPr>
            </w:pPr>
            <w:r>
              <w:rPr>
                <w:rFonts w:ascii="KaiTi" w:hAnsi="KaiTi" w:eastAsia="KaiTi" w:cs="KaiTi"/>
                <w:spacing w:val="-12"/>
                <w:sz w:val="28"/>
                <w:szCs w:val="28"/>
              </w:rPr>
              <w:t>年</w:t>
            </w:r>
            <w:r>
              <w:rPr>
                <w:rFonts w:ascii="KaiTi" w:hAnsi="KaiTi" w:eastAsia="KaiTi" w:cs="KaiTi"/>
                <w:spacing w:val="14"/>
                <w:sz w:val="28"/>
                <w:szCs w:val="28"/>
              </w:rPr>
              <w:t xml:space="preserve">  </w:t>
            </w:r>
            <w:r>
              <w:rPr>
                <w:rFonts w:ascii="KaiTi" w:hAnsi="KaiTi" w:eastAsia="KaiTi" w:cs="KaiTi"/>
                <w:spacing w:val="-12"/>
                <w:sz w:val="28"/>
                <w:szCs w:val="28"/>
              </w:rPr>
              <w:t>月</w:t>
            </w:r>
            <w:r>
              <w:rPr>
                <w:rFonts w:ascii="KaiTi" w:hAnsi="KaiTi" w:eastAsia="KaiTi" w:cs="KaiTi"/>
                <w:spacing w:val="33"/>
                <w:sz w:val="28"/>
                <w:szCs w:val="28"/>
              </w:rPr>
              <w:t xml:space="preserve">  </w:t>
            </w:r>
            <w:r>
              <w:rPr>
                <w:rFonts w:ascii="KaiTi" w:hAnsi="KaiTi" w:eastAsia="KaiTi" w:cs="KaiTi"/>
                <w:spacing w:val="-12"/>
                <w:sz w:val="28"/>
                <w:szCs w:val="28"/>
              </w:rPr>
              <w:t>日</w:t>
            </w:r>
          </w:p>
        </w:tc>
      </w:tr>
    </w:tbl>
    <w:p>
      <w:pPr>
        <w:spacing w:line="316" w:lineRule="auto"/>
        <w:rPr>
          <w:rFonts w:ascii="Arial"/>
          <w:sz w:val="21"/>
        </w:rPr>
      </w:pPr>
      <w:bookmarkStart w:id="0" w:name="_GoBack"/>
      <w:bookmarkEnd w:id="0"/>
    </w:p>
    <w:sectPr>
      <w:footerReference r:id="rId7" w:type="default"/>
      <w:pgSz w:w="11906" w:h="16839"/>
      <w:pgMar w:top="1431" w:right="1365" w:bottom="1270" w:left="1364" w:header="850" w:footer="1531" w:gutter="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FangSong">
    <w:panose1 w:val="02010609060101010101"/>
    <w:charset w:val="86"/>
    <w:family w:val="auto"/>
    <w:pitch w:val="default"/>
    <w:sig w:usb0="800002BF" w:usb1="38CF7CFA" w:usb2="00000016" w:usb3="00000000" w:csb0="00040001" w:csb1="00000000"/>
  </w:font>
  <w:font w:name="SimHei">
    <w:panose1 w:val="02010600030101010101"/>
    <w:charset w:val="86"/>
    <w:family w:val="auto"/>
    <w:pitch w:val="default"/>
    <w:sig w:usb0="00000001" w:usb1="080E0000" w:usb2="00000000" w:usb3="00000000" w:csb0="00040000" w:csb1="00000000"/>
  </w:font>
  <w:font w:name="SimSun">
    <w:panose1 w:val="02010600030101010101"/>
    <w:charset w:val="86"/>
    <w:family w:val="auto"/>
    <w:pitch w:val="default"/>
    <w:sig w:usb0="00000003" w:usb1="080E0000" w:usb2="00000000" w:usb3="00000000" w:csb0="00040001" w:csb1="00000000"/>
  </w:font>
  <w:font w:name="KaiTi">
    <w:panose1 w:val="02010609060101010101"/>
    <w:charset w:val="86"/>
    <w:family w:val="auto"/>
    <w:pitch w:val="default"/>
    <w:sig w:usb0="800002BF" w:usb1="38CF7CFA" w:usb2="00000016" w:usb3="00000000" w:csb0="00040001" w:csb1="00000000"/>
  </w:font>
  <w:font w:name="Microsoft YaHei">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76" w:lineRule="auto"/>
      <w:ind w:right="1"/>
      <w:jc w:val="right"/>
      <w:rPr>
        <w:rFonts w:ascii="宋体" w:hAnsi="宋体" w:eastAsia="宋体" w:cs="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76" w:lineRule="auto"/>
      <w:rPr>
        <w:rFonts w:ascii="宋体" w:hAnsi="宋体" w:eastAsia="宋体" w:cs="宋体"/>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76" w:lineRule="auto"/>
      <w:ind w:left="423"/>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lSD0MgIAAGEEAAAOAAAAZHJz&#10;L2Uyb0RvYy54bWytVM2O0zAQviPxDpbvNGkRq27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AKVIPQyAgAAYQQAAA4AAAAAAAAAAQAgAAAA&#10;NQEAAGRycy9lMm9Eb2MueG1sUEsFBgAAAAAGAAYAWQEAANkFAAAAAA==&#10;">
              <v:fill on="f" focussize="0,0"/>
              <v:stroke on="f" weight="0.5pt"/>
              <v:imagedata o:title=""/>
              <o:lock v:ext="edit" aspectratio="f"/>
              <v:textbox inset="0mm,0mm,0mm,0mm" style="mso-fit-shape-to-text:t;">
                <w:txbxContent>
                  <w:p>
                    <w:pPr>
                      <w:pStyle w:val="5"/>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EA6B18"/>
    <w:multiLevelType w:val="singleLevel"/>
    <w:tmpl w:val="6AEA6B18"/>
    <w:lvl w:ilvl="0" w:tentative="0">
      <w:start w:val="1"/>
      <w:numFmt w:val="decimal"/>
      <w:pStyle w:val="3"/>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7D761E2"/>
    <w:rsid w:val="5F85174E"/>
    <w:rsid w:val="6DE7AA81"/>
    <w:rsid w:val="7717BE1B"/>
    <w:rsid w:val="A9BB2D4A"/>
    <w:rsid w:val="DFABF3FC"/>
    <w:rsid w:val="F5FB01D0"/>
    <w:rsid w:val="FDEF7B5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Plain Text"/>
    <w:basedOn w:val="1"/>
    <w:next w:val="3"/>
    <w:qFormat/>
    <w:uiPriority w:val="0"/>
    <w:rPr>
      <w:rFonts w:hint="eastAsia" w:ascii="宋体" w:hAnsi="Courier New"/>
    </w:rPr>
  </w:style>
  <w:style w:type="paragraph" w:styleId="3">
    <w:name w:val="List Number 5"/>
    <w:basedOn w:val="1"/>
    <w:qFormat/>
    <w:uiPriority w:val="0"/>
    <w:pPr>
      <w:numPr>
        <w:ilvl w:val="0"/>
        <w:numId w:val="1"/>
      </w:numPr>
    </w:pPr>
  </w:style>
  <w:style w:type="paragraph" w:styleId="4">
    <w:name w:val="Body Text"/>
    <w:basedOn w:val="1"/>
    <w:semiHidden/>
    <w:qFormat/>
    <w:uiPriority w:val="0"/>
    <w:rPr>
      <w:rFonts w:ascii="FangSong" w:hAnsi="FangSong" w:eastAsia="FangSong" w:cs="FangSong"/>
      <w:sz w:val="29"/>
      <w:szCs w:val="29"/>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SimHei" w:hAnsi="SimHei" w:eastAsia="SimHei" w:cs="SimHei"/>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Office_11.8.2.12019_F1E327BC-269C-435d-A152-05C5408002CA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2024-08-22T21:11:00Z</dcterms:created>
  <dc:creator>ht706</dc:creator>
  <cp:lastModifiedBy>scjdglj</cp:lastModifiedBy>
  <dcterms:modified xsi:type="dcterms:W3CDTF">2024-08-23T10:54:16Z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2024-08-21T13:18:38Z</vt:filetime>
  </property>
  <property fmtid="{D5CDD505-2E9C-101B-9397-08002B2CF9AE}" pid="4" name="KSOProductBuildVer">
    <vt:lpwstr>2052-11.8.2.12019</vt:lpwstr>
  </property>
  <property fmtid="{D5CDD505-2E9C-101B-9397-08002B2CF9AE}" pid="5" name="ICV">
    <vt:lpwstr>A33B775761D5C372DD25C766CA5EB248</vt:lpwstr>
  </property>
</Properties>
</file>