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方正小标宋简体" w:eastAsia="方正小标宋简体"/>
          <w:b/>
          <w:color w:val="auto"/>
          <w:w w:val="66"/>
          <w:kern w:val="0"/>
          <w:sz w:val="96"/>
          <w:szCs w:val="48"/>
          <w:highlight w:val="none"/>
        </w:rPr>
      </w:pPr>
    </w:p>
    <w:p>
      <w:pPr>
        <w:ind w:left="420"/>
        <w:rPr>
          <w:rFonts w:ascii="方正小标宋简体" w:eastAsia="方正小标宋简体"/>
          <w:b/>
          <w:color w:val="auto"/>
          <w:kern w:val="0"/>
          <w:sz w:val="96"/>
          <w:szCs w:val="48"/>
          <w:highlight w:val="none"/>
        </w:rPr>
      </w:pPr>
      <w:r>
        <w:rPr>
          <w:rFonts w:hint="eastAsia" w:ascii="方正小标宋简体" w:eastAsia="方正小标宋简体"/>
          <w:b/>
          <w:color w:val="auto"/>
          <w:w w:val="66"/>
          <w:kern w:val="0"/>
          <w:sz w:val="96"/>
          <w:szCs w:val="48"/>
          <w:highlight w:val="none"/>
        </w:rPr>
        <w:drawing>
          <wp:inline distT="0" distB="0" distL="114300" distR="114300">
            <wp:extent cx="600710" cy="600710"/>
            <wp:effectExtent l="0" t="0" r="0" b="0"/>
            <wp:docPr id="1" name="图片 4" descr="C:/Users/Administrator/AppData/Local/Temp/picturecompress_20211015150525/output_1.pn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strator/AppData/Local/Temp/picturecompress_20211015150525/output_1.pngoutput_1"/>
                    <pic:cNvPicPr>
                      <a:picLocks noChangeAspect="1"/>
                    </pic:cNvPicPr>
                  </pic:nvPicPr>
                  <pic:blipFill>
                    <a:blip r:embed="rId10"/>
                    <a:stretch>
                      <a:fillRect/>
                    </a:stretch>
                  </pic:blipFill>
                  <pic:spPr>
                    <a:xfrm>
                      <a:off x="0" y="0"/>
                      <a:ext cx="600710" cy="600710"/>
                    </a:xfrm>
                    <a:prstGeom prst="rect">
                      <a:avLst/>
                    </a:prstGeom>
                    <a:noFill/>
                    <a:ln>
                      <a:noFill/>
                    </a:ln>
                  </pic:spPr>
                </pic:pic>
              </a:graphicData>
            </a:graphic>
          </wp:inline>
        </w:drawing>
      </w:r>
      <w:r>
        <w:rPr>
          <w:rFonts w:hint="eastAsia" w:ascii="方正小标宋简体" w:eastAsia="方正小标宋简体"/>
          <w:b/>
          <w:color w:val="auto"/>
          <w:w w:val="66"/>
          <w:kern w:val="0"/>
          <w:sz w:val="96"/>
          <w:szCs w:val="48"/>
          <w:highlight w:val="none"/>
        </w:rPr>
        <w:t>台江县中等职业学校</w:t>
      </w:r>
    </w:p>
    <w:p>
      <w:pPr>
        <w:jc w:val="center"/>
        <w:rPr>
          <w:rFonts w:ascii="楷体" w:hAnsi="楷体" w:eastAsia="黑体"/>
          <w:b/>
          <w:color w:val="auto"/>
          <w:kern w:val="0"/>
          <w:sz w:val="44"/>
          <w:szCs w:val="44"/>
          <w:highlight w:val="none"/>
        </w:rPr>
      </w:pPr>
      <w:r>
        <w:rPr>
          <w:rFonts w:hint="eastAsia" w:ascii="黑体" w:hAnsi="黑体" w:eastAsia="黑体" w:cs="宋体"/>
          <w:b/>
          <w:color w:val="auto"/>
          <w:kern w:val="0"/>
          <w:sz w:val="44"/>
          <w:szCs w:val="44"/>
          <w:highlight w:val="none"/>
          <w:lang w:val="en-US" w:eastAsia="zh-CN"/>
        </w:rPr>
        <w:t>2021</w:t>
      </w:r>
      <w:r>
        <w:rPr>
          <w:rFonts w:hint="eastAsia" w:ascii="黑体" w:hAnsi="黑体" w:eastAsia="黑体" w:cs="宋体"/>
          <w:b/>
          <w:color w:val="auto"/>
          <w:kern w:val="0"/>
          <w:sz w:val="44"/>
          <w:szCs w:val="44"/>
          <w:highlight w:val="none"/>
        </w:rPr>
        <w:t>级</w:t>
      </w:r>
      <w:r>
        <w:rPr>
          <w:rFonts w:hint="eastAsia" w:ascii="黑体" w:hAnsi="黑体" w:eastAsia="黑体" w:cs="宋体"/>
          <w:b/>
          <w:color w:val="auto"/>
          <w:kern w:val="0"/>
          <w:sz w:val="44"/>
          <w:szCs w:val="44"/>
          <w:highlight w:val="none"/>
          <w:lang w:val="en-US" w:eastAsia="zh-CN"/>
        </w:rPr>
        <w:t>幼儿保育</w:t>
      </w:r>
      <w:r>
        <w:rPr>
          <w:rFonts w:hint="eastAsia" w:ascii="黑体" w:hAnsi="黑体" w:eastAsia="黑体"/>
          <w:b/>
          <w:color w:val="auto"/>
          <w:kern w:val="0"/>
          <w:sz w:val="44"/>
          <w:szCs w:val="44"/>
          <w:highlight w:val="none"/>
        </w:rPr>
        <w:t>专业</w:t>
      </w:r>
    </w:p>
    <w:p>
      <w:pPr>
        <w:spacing w:line="240" w:lineRule="exact"/>
        <w:jc w:val="center"/>
        <w:rPr>
          <w:rFonts w:ascii="黑体" w:hAnsi="黑体" w:eastAsia="黑体"/>
          <w:b/>
          <w:color w:val="auto"/>
          <w:kern w:val="0"/>
          <w:sz w:val="44"/>
          <w:szCs w:val="44"/>
          <w:highlight w:val="none"/>
        </w:rPr>
      </w:pPr>
    </w:p>
    <w:p>
      <w:pPr>
        <w:jc w:val="center"/>
        <w:rPr>
          <w:rFonts w:ascii="黑体" w:hAnsi="黑体" w:eastAsia="黑体"/>
          <w:b/>
          <w:color w:val="auto"/>
          <w:kern w:val="0"/>
          <w:sz w:val="44"/>
          <w:szCs w:val="44"/>
          <w:highlight w:val="none"/>
        </w:rPr>
      </w:pPr>
      <w:r>
        <w:rPr>
          <w:rFonts w:hint="eastAsia" w:ascii="黑体" w:hAnsi="黑体" w:eastAsia="黑体"/>
          <w:b/>
          <w:color w:val="auto"/>
          <w:kern w:val="0"/>
          <w:sz w:val="44"/>
          <w:szCs w:val="44"/>
          <w:highlight w:val="none"/>
        </w:rPr>
        <w:t>人才培养方案</w:t>
      </w:r>
    </w:p>
    <w:p>
      <w:pPr>
        <w:jc w:val="center"/>
        <w:rPr>
          <w:rFonts w:ascii="Calibri" w:hAnsi="Calibri"/>
          <w:color w:val="auto"/>
          <w:kern w:val="0"/>
          <w:sz w:val="44"/>
          <w:szCs w:val="44"/>
          <w:highlight w:val="none"/>
        </w:rPr>
      </w:pPr>
    </w:p>
    <w:tbl>
      <w:tblPr>
        <w:tblStyle w:val="11"/>
        <w:tblW w:w="11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2693"/>
        <w:gridCol w:w="2693"/>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jc w:val="center"/>
              <w:rPr>
                <w:rFonts w:ascii="Calibri" w:hAnsi="Calibri"/>
                <w:b/>
                <w:color w:val="auto"/>
                <w:kern w:val="0"/>
                <w:sz w:val="32"/>
                <w:szCs w:val="32"/>
                <w:highlight w:val="none"/>
              </w:rPr>
            </w:pPr>
            <w:r>
              <w:rPr>
                <w:rFonts w:hint="eastAsia" w:ascii="Calibri" w:hAnsi="Calibri"/>
                <w:b/>
                <w:color w:val="auto"/>
                <w:kern w:val="0"/>
                <w:sz w:val="32"/>
                <w:szCs w:val="32"/>
                <w:highlight w:val="none"/>
              </w:rPr>
              <w:t>学历层次</w:t>
            </w:r>
          </w:p>
        </w:tc>
        <w:tc>
          <w:tcPr>
            <w:tcW w:w="2693" w:type="dxa"/>
            <w:vAlign w:val="top"/>
          </w:tcPr>
          <w:p>
            <w:pPr>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中专</w:t>
            </w:r>
          </w:p>
        </w:tc>
        <w:tc>
          <w:tcPr>
            <w:tcW w:w="2693" w:type="dxa"/>
          </w:tcPr>
          <w:p>
            <w:pPr>
              <w:jc w:val="center"/>
              <w:rPr>
                <w:rFonts w:ascii="Calibri" w:hAnsi="Calibri"/>
                <w:b/>
                <w:color w:val="auto"/>
                <w:kern w:val="0"/>
                <w:sz w:val="32"/>
                <w:szCs w:val="32"/>
                <w:highlight w:val="none"/>
              </w:rPr>
            </w:pPr>
            <w:r>
              <w:rPr>
                <w:rFonts w:hint="eastAsia" w:ascii="Calibri" w:hAnsi="Calibri"/>
                <w:b/>
                <w:color w:val="auto"/>
                <w:kern w:val="0"/>
                <w:sz w:val="32"/>
                <w:szCs w:val="32"/>
                <w:highlight w:val="none"/>
              </w:rPr>
              <w:t>专业代码</w:t>
            </w:r>
          </w:p>
        </w:tc>
        <w:tc>
          <w:tcPr>
            <w:tcW w:w="2720" w:type="dxa"/>
            <w:vAlign w:val="top"/>
          </w:tcPr>
          <w:p>
            <w:pP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770101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jc w:val="center"/>
              <w:rPr>
                <w:rFonts w:ascii="Calibri" w:hAnsi="Calibri"/>
                <w:b/>
                <w:color w:val="auto"/>
                <w:kern w:val="0"/>
                <w:sz w:val="32"/>
                <w:szCs w:val="32"/>
                <w:highlight w:val="none"/>
              </w:rPr>
            </w:pPr>
            <w:r>
              <w:rPr>
                <w:rFonts w:hint="eastAsia" w:ascii="Calibri" w:hAnsi="Calibri"/>
                <w:b/>
                <w:color w:val="auto"/>
                <w:kern w:val="0"/>
                <w:sz w:val="32"/>
                <w:szCs w:val="32"/>
                <w:highlight w:val="none"/>
              </w:rPr>
              <w:t>专业部</w:t>
            </w:r>
          </w:p>
        </w:tc>
        <w:tc>
          <w:tcPr>
            <w:tcW w:w="2693" w:type="dxa"/>
            <w:vAlign w:val="top"/>
          </w:tcPr>
          <w:p>
            <w:pP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学前教育专业部</w:t>
            </w:r>
          </w:p>
        </w:tc>
        <w:tc>
          <w:tcPr>
            <w:tcW w:w="2693" w:type="dxa"/>
          </w:tcPr>
          <w:p>
            <w:pPr>
              <w:jc w:val="center"/>
              <w:rPr>
                <w:rFonts w:ascii="Calibri" w:hAnsi="Calibri"/>
                <w:b/>
                <w:color w:val="auto"/>
                <w:kern w:val="0"/>
                <w:sz w:val="32"/>
                <w:szCs w:val="32"/>
                <w:highlight w:val="none"/>
              </w:rPr>
            </w:pPr>
            <w:r>
              <w:rPr>
                <w:rFonts w:hint="eastAsia" w:ascii="Calibri" w:hAnsi="Calibri"/>
                <w:b/>
                <w:color w:val="auto"/>
                <w:kern w:val="0"/>
                <w:sz w:val="32"/>
                <w:szCs w:val="32"/>
                <w:highlight w:val="none"/>
              </w:rPr>
              <w:t>教研组</w:t>
            </w:r>
          </w:p>
        </w:tc>
        <w:tc>
          <w:tcPr>
            <w:tcW w:w="2720" w:type="dxa"/>
            <w:vAlign w:val="top"/>
          </w:tcPr>
          <w:p>
            <w:pP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学前教研组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jc w:val="center"/>
              <w:rPr>
                <w:rFonts w:ascii="Calibri" w:hAnsi="Calibri"/>
                <w:b/>
                <w:color w:val="auto"/>
                <w:kern w:val="0"/>
                <w:sz w:val="32"/>
                <w:szCs w:val="32"/>
                <w:highlight w:val="none"/>
              </w:rPr>
            </w:pPr>
          </w:p>
          <w:p>
            <w:pPr>
              <w:jc w:val="center"/>
              <w:rPr>
                <w:rFonts w:ascii="Calibri" w:hAnsi="Calibri"/>
                <w:color w:val="auto"/>
                <w:kern w:val="0"/>
                <w:sz w:val="30"/>
                <w:szCs w:val="30"/>
                <w:highlight w:val="none"/>
              </w:rPr>
            </w:pPr>
            <w:r>
              <w:rPr>
                <w:rFonts w:hint="eastAsia" w:ascii="Calibri" w:hAnsi="Calibri"/>
                <w:b/>
                <w:color w:val="auto"/>
                <w:kern w:val="0"/>
                <w:sz w:val="32"/>
                <w:szCs w:val="32"/>
                <w:highlight w:val="none"/>
              </w:rPr>
              <w:t>人才培养方案制订人</w:t>
            </w:r>
          </w:p>
        </w:tc>
        <w:tc>
          <w:tcPr>
            <w:tcW w:w="8106" w:type="dxa"/>
            <w:gridSpan w:val="3"/>
          </w:tcPr>
          <w:p>
            <w:pPr>
              <w:rPr>
                <w:rFonts w:ascii="Calibri" w:hAnsi="Calibri"/>
                <w:color w:val="auto"/>
                <w:kern w:val="0"/>
                <w:sz w:val="32"/>
                <w:szCs w:val="32"/>
                <w:highlight w:val="none"/>
              </w:rPr>
            </w:pPr>
          </w:p>
          <w:p>
            <w:pPr>
              <w:rPr>
                <w:rFonts w:ascii="Calibri" w:hAnsi="Calibri"/>
                <w:color w:val="auto"/>
                <w:kern w:val="0"/>
                <w:sz w:val="32"/>
                <w:szCs w:val="32"/>
                <w:highlight w:val="none"/>
              </w:rPr>
            </w:pPr>
          </w:p>
          <w:p>
            <w:pPr>
              <w:rPr>
                <w:rFonts w:ascii="Calibri" w:hAnsi="Calibri"/>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jc w:val="center"/>
              <w:rPr>
                <w:rFonts w:ascii="Calibri" w:hAnsi="Calibri"/>
                <w:b/>
                <w:color w:val="auto"/>
                <w:kern w:val="0"/>
                <w:sz w:val="32"/>
                <w:szCs w:val="32"/>
                <w:highlight w:val="none"/>
              </w:rPr>
            </w:pPr>
            <w:r>
              <w:rPr>
                <w:rFonts w:hint="eastAsia" w:ascii="Calibri" w:hAnsi="Calibri"/>
                <w:b/>
                <w:color w:val="auto"/>
                <w:kern w:val="0"/>
                <w:sz w:val="32"/>
                <w:szCs w:val="32"/>
                <w:highlight w:val="none"/>
              </w:rPr>
              <w:t>专业部负责人审核（签字）</w:t>
            </w:r>
          </w:p>
        </w:tc>
        <w:tc>
          <w:tcPr>
            <w:tcW w:w="8106" w:type="dxa"/>
            <w:gridSpan w:val="3"/>
          </w:tcPr>
          <w:p>
            <w:pPr>
              <w:rPr>
                <w:rFonts w:ascii="Calibri" w:hAnsi="Calibri"/>
                <w:color w:val="auto"/>
                <w:kern w:val="0"/>
                <w:sz w:val="32"/>
                <w:szCs w:val="32"/>
                <w:highlight w:val="none"/>
              </w:rPr>
            </w:pPr>
          </w:p>
          <w:p>
            <w:pPr>
              <w:rPr>
                <w:rFonts w:ascii="Calibri" w:hAnsi="Calibri"/>
                <w:color w:val="auto"/>
                <w:kern w:val="0"/>
                <w:sz w:val="32"/>
                <w:szCs w:val="32"/>
                <w:highlight w:val="none"/>
              </w:rPr>
            </w:pPr>
          </w:p>
          <w:p>
            <w:pPr>
              <w:rPr>
                <w:rFonts w:ascii="Calibri" w:hAnsi="Calibri"/>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119" w:type="dxa"/>
          </w:tcPr>
          <w:p>
            <w:pPr>
              <w:jc w:val="center"/>
              <w:rPr>
                <w:rFonts w:ascii="Calibri" w:hAnsi="Calibri"/>
                <w:b/>
                <w:color w:val="auto"/>
                <w:kern w:val="0"/>
                <w:sz w:val="32"/>
                <w:szCs w:val="32"/>
                <w:highlight w:val="none"/>
              </w:rPr>
            </w:pPr>
            <w:r>
              <w:rPr>
                <w:rFonts w:hint="eastAsia" w:ascii="Calibri" w:hAnsi="Calibri"/>
                <w:b/>
                <w:color w:val="auto"/>
                <w:kern w:val="0"/>
                <w:sz w:val="32"/>
                <w:szCs w:val="32"/>
                <w:highlight w:val="none"/>
              </w:rPr>
              <w:t>教学处</w:t>
            </w:r>
          </w:p>
          <w:p>
            <w:pPr>
              <w:jc w:val="center"/>
              <w:rPr>
                <w:rFonts w:ascii="Calibri" w:hAnsi="Calibri"/>
                <w:b/>
                <w:color w:val="auto"/>
                <w:kern w:val="0"/>
                <w:sz w:val="32"/>
                <w:szCs w:val="32"/>
                <w:highlight w:val="none"/>
              </w:rPr>
            </w:pPr>
            <w:r>
              <w:rPr>
                <w:rFonts w:hint="eastAsia" w:ascii="Calibri" w:hAnsi="Calibri"/>
                <w:b/>
                <w:color w:val="auto"/>
                <w:kern w:val="0"/>
                <w:sz w:val="32"/>
                <w:szCs w:val="32"/>
                <w:highlight w:val="none"/>
              </w:rPr>
              <w:t>（签章）</w:t>
            </w:r>
          </w:p>
        </w:tc>
        <w:tc>
          <w:tcPr>
            <w:tcW w:w="2693" w:type="dxa"/>
          </w:tcPr>
          <w:p>
            <w:pPr>
              <w:rPr>
                <w:rFonts w:ascii="Calibri" w:hAnsi="Calibri"/>
                <w:color w:val="auto"/>
                <w:kern w:val="0"/>
                <w:sz w:val="32"/>
                <w:szCs w:val="32"/>
                <w:highlight w:val="none"/>
              </w:rPr>
            </w:pPr>
          </w:p>
        </w:tc>
        <w:tc>
          <w:tcPr>
            <w:tcW w:w="2693" w:type="dxa"/>
          </w:tcPr>
          <w:p>
            <w:pPr>
              <w:jc w:val="center"/>
              <w:rPr>
                <w:rFonts w:ascii="Calibri" w:hAnsi="Calibri"/>
                <w:b/>
                <w:color w:val="auto"/>
                <w:kern w:val="0"/>
                <w:sz w:val="32"/>
                <w:szCs w:val="32"/>
                <w:highlight w:val="none"/>
              </w:rPr>
            </w:pPr>
            <w:r>
              <w:rPr>
                <w:rFonts w:hint="eastAsia" w:ascii="Calibri" w:hAnsi="Calibri"/>
                <w:b/>
                <w:color w:val="auto"/>
                <w:kern w:val="0"/>
                <w:sz w:val="32"/>
                <w:szCs w:val="32"/>
                <w:highlight w:val="none"/>
              </w:rPr>
              <w:t>分管副校长审核（签字）</w:t>
            </w:r>
          </w:p>
        </w:tc>
        <w:tc>
          <w:tcPr>
            <w:tcW w:w="2720" w:type="dxa"/>
          </w:tcPr>
          <w:p>
            <w:pPr>
              <w:rPr>
                <w:rFonts w:ascii="Calibri" w:hAnsi="Calibri"/>
                <w:color w:val="auto"/>
                <w:kern w:val="0"/>
                <w:sz w:val="32"/>
                <w:szCs w:val="32"/>
                <w:highlight w:val="none"/>
              </w:rPr>
            </w:pPr>
          </w:p>
          <w:p>
            <w:pPr>
              <w:rPr>
                <w:rFonts w:ascii="Calibri" w:hAnsi="Calibri"/>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jc w:val="center"/>
              <w:rPr>
                <w:rFonts w:ascii="Calibri" w:hAnsi="Calibri"/>
                <w:b/>
                <w:color w:val="auto"/>
                <w:kern w:val="0"/>
                <w:sz w:val="32"/>
                <w:szCs w:val="32"/>
                <w:highlight w:val="none"/>
              </w:rPr>
            </w:pPr>
            <w:r>
              <w:rPr>
                <w:rFonts w:hint="eastAsia" w:ascii="Calibri" w:hAnsi="Calibri"/>
                <w:b/>
                <w:color w:val="auto"/>
                <w:kern w:val="0"/>
                <w:sz w:val="32"/>
                <w:szCs w:val="32"/>
                <w:highlight w:val="none"/>
              </w:rPr>
              <w:t>专业建设委员会审核（签字）</w:t>
            </w:r>
          </w:p>
        </w:tc>
        <w:tc>
          <w:tcPr>
            <w:tcW w:w="8106" w:type="dxa"/>
            <w:gridSpan w:val="3"/>
          </w:tcPr>
          <w:p>
            <w:pPr>
              <w:rPr>
                <w:rFonts w:ascii="Calibri" w:hAnsi="Calibri"/>
                <w:color w:val="auto"/>
                <w:kern w:val="0"/>
                <w:sz w:val="32"/>
                <w:szCs w:val="32"/>
                <w:highlight w:val="none"/>
              </w:rPr>
            </w:pPr>
          </w:p>
          <w:p>
            <w:pPr>
              <w:rPr>
                <w:rFonts w:ascii="Calibri" w:hAnsi="Calibri"/>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jc w:val="center"/>
              <w:rPr>
                <w:rFonts w:ascii="Calibri" w:hAnsi="Calibri"/>
                <w:b/>
                <w:color w:val="auto"/>
                <w:kern w:val="0"/>
                <w:sz w:val="32"/>
                <w:szCs w:val="32"/>
                <w:highlight w:val="none"/>
              </w:rPr>
            </w:pPr>
            <w:r>
              <w:rPr>
                <w:rFonts w:hint="eastAsia" w:ascii="Calibri" w:hAnsi="Calibri"/>
                <w:b/>
                <w:color w:val="auto"/>
                <w:kern w:val="0"/>
                <w:sz w:val="32"/>
                <w:szCs w:val="32"/>
                <w:highlight w:val="none"/>
                <w:lang w:val="en-US" w:eastAsia="zh-CN"/>
              </w:rPr>
              <w:t>分管</w:t>
            </w:r>
            <w:r>
              <w:rPr>
                <w:rFonts w:hint="eastAsia" w:ascii="Calibri" w:hAnsi="Calibri"/>
                <w:b/>
                <w:color w:val="auto"/>
                <w:kern w:val="0"/>
                <w:sz w:val="32"/>
                <w:szCs w:val="32"/>
                <w:highlight w:val="none"/>
              </w:rPr>
              <w:t>校长</w:t>
            </w:r>
          </w:p>
        </w:tc>
        <w:tc>
          <w:tcPr>
            <w:tcW w:w="8106" w:type="dxa"/>
            <w:gridSpan w:val="3"/>
          </w:tcPr>
          <w:p>
            <w:pPr>
              <w:spacing w:line="360" w:lineRule="auto"/>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经20  年  月  日专题会议审查，同意提交校党</w:t>
            </w:r>
            <w:r>
              <w:rPr>
                <w:rFonts w:hint="eastAsia" w:ascii="仿宋" w:hAnsi="仿宋" w:eastAsia="仿宋"/>
                <w:color w:val="auto"/>
                <w:kern w:val="0"/>
                <w:sz w:val="32"/>
                <w:szCs w:val="32"/>
                <w:highlight w:val="none"/>
                <w:lang w:val="en-US" w:eastAsia="zh-CN"/>
              </w:rPr>
              <w:t>支</w:t>
            </w:r>
            <w:r>
              <w:rPr>
                <w:rFonts w:hint="eastAsia" w:ascii="仿宋" w:hAnsi="仿宋" w:eastAsia="仿宋"/>
                <w:color w:val="auto"/>
                <w:kern w:val="0"/>
                <w:sz w:val="32"/>
                <w:szCs w:val="32"/>
                <w:highlight w:val="none"/>
              </w:rPr>
              <w:t>委会审查。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9" w:type="dxa"/>
          </w:tcPr>
          <w:p>
            <w:pPr>
              <w:jc w:val="center"/>
              <w:rPr>
                <w:rFonts w:hint="eastAsia" w:ascii="Calibri" w:hAnsi="Calibri" w:eastAsia="宋体"/>
                <w:b/>
                <w:color w:val="auto"/>
                <w:kern w:val="0"/>
                <w:sz w:val="32"/>
                <w:szCs w:val="32"/>
                <w:highlight w:val="none"/>
                <w:lang w:val="en-US" w:eastAsia="zh-CN"/>
              </w:rPr>
            </w:pPr>
            <w:r>
              <w:rPr>
                <w:rFonts w:hint="eastAsia" w:ascii="Calibri" w:hAnsi="Calibri"/>
                <w:b/>
                <w:color w:val="auto"/>
                <w:kern w:val="0"/>
                <w:sz w:val="32"/>
                <w:szCs w:val="32"/>
                <w:highlight w:val="none"/>
              </w:rPr>
              <w:t>校党</w:t>
            </w:r>
            <w:r>
              <w:rPr>
                <w:rFonts w:hint="eastAsia" w:ascii="Calibri" w:hAnsi="Calibri"/>
                <w:b/>
                <w:color w:val="auto"/>
                <w:kern w:val="0"/>
                <w:sz w:val="32"/>
                <w:szCs w:val="32"/>
                <w:highlight w:val="none"/>
                <w:lang w:val="en-US" w:eastAsia="zh-CN"/>
              </w:rPr>
              <w:t>支</w:t>
            </w:r>
            <w:r>
              <w:rPr>
                <w:rFonts w:hint="eastAsia" w:ascii="Calibri" w:hAnsi="Calibri"/>
                <w:b/>
                <w:color w:val="auto"/>
                <w:kern w:val="0"/>
                <w:sz w:val="32"/>
                <w:szCs w:val="32"/>
                <w:highlight w:val="none"/>
              </w:rPr>
              <w:t>委</w:t>
            </w:r>
            <w:r>
              <w:rPr>
                <w:rFonts w:hint="eastAsia" w:ascii="Calibri" w:hAnsi="Calibri"/>
                <w:b/>
                <w:color w:val="auto"/>
                <w:kern w:val="0"/>
                <w:sz w:val="32"/>
                <w:szCs w:val="32"/>
                <w:highlight w:val="none"/>
                <w:lang w:val="en-US" w:eastAsia="zh-CN"/>
              </w:rPr>
              <w:t>会</w:t>
            </w:r>
          </w:p>
        </w:tc>
        <w:tc>
          <w:tcPr>
            <w:tcW w:w="8106" w:type="dxa"/>
            <w:gridSpan w:val="3"/>
          </w:tcPr>
          <w:p>
            <w:pPr>
              <w:spacing w:line="360" w:lineRule="auto"/>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经20  年   月  日校党</w:t>
            </w:r>
            <w:r>
              <w:rPr>
                <w:rFonts w:hint="eastAsia" w:ascii="仿宋" w:hAnsi="仿宋" w:eastAsia="仿宋"/>
                <w:color w:val="auto"/>
                <w:kern w:val="0"/>
                <w:sz w:val="32"/>
                <w:szCs w:val="32"/>
                <w:highlight w:val="none"/>
                <w:lang w:val="en-US" w:eastAsia="zh-CN"/>
              </w:rPr>
              <w:t>支</w:t>
            </w:r>
            <w:r>
              <w:rPr>
                <w:rFonts w:hint="eastAsia" w:ascii="仿宋" w:hAnsi="仿宋" w:eastAsia="仿宋"/>
                <w:color w:val="auto"/>
                <w:kern w:val="0"/>
                <w:sz w:val="32"/>
                <w:szCs w:val="32"/>
                <w:highlight w:val="none"/>
              </w:rPr>
              <w:t>委会审核通过，同意实施。</w:t>
            </w:r>
          </w:p>
          <w:p>
            <w:pPr>
              <w:spacing w:line="360" w:lineRule="auto"/>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 xml:space="preserve">               </w:t>
            </w:r>
            <w:r>
              <w:rPr>
                <w:rFonts w:hint="eastAsia" w:ascii="仿宋" w:hAnsi="仿宋" w:eastAsia="仿宋"/>
                <w:color w:val="auto"/>
                <w:kern w:val="0"/>
                <w:sz w:val="32"/>
                <w:szCs w:val="32"/>
                <w:highlight w:val="none"/>
                <w:lang w:val="en-US" w:eastAsia="zh-CN"/>
              </w:rPr>
              <w:t>党支部书记、校长</w:t>
            </w:r>
            <w:r>
              <w:rPr>
                <w:rFonts w:hint="eastAsia" w:ascii="仿宋" w:hAnsi="仿宋" w:eastAsia="仿宋"/>
                <w:color w:val="auto"/>
                <w:kern w:val="0"/>
                <w:sz w:val="32"/>
                <w:szCs w:val="32"/>
                <w:highlight w:val="none"/>
              </w:rPr>
              <w:t>签</w:t>
            </w:r>
            <w:r>
              <w:rPr>
                <w:rFonts w:hint="eastAsia" w:ascii="仿宋" w:hAnsi="仿宋" w:eastAsia="仿宋"/>
                <w:color w:val="auto"/>
                <w:kern w:val="0"/>
                <w:sz w:val="32"/>
                <w:szCs w:val="32"/>
                <w:highlight w:val="none"/>
                <w:lang w:val="en-US" w:eastAsia="zh-CN"/>
              </w:rPr>
              <w:t>章</w:t>
            </w:r>
            <w:r>
              <w:rPr>
                <w:rFonts w:hint="eastAsia" w:ascii="仿宋" w:hAnsi="仿宋" w:eastAsia="仿宋"/>
                <w:color w:val="auto"/>
                <w:kern w:val="0"/>
                <w:sz w:val="32"/>
                <w:szCs w:val="32"/>
                <w:highlight w:val="none"/>
              </w:rPr>
              <w:t>：</w:t>
            </w:r>
          </w:p>
        </w:tc>
      </w:tr>
    </w:tbl>
    <w:p>
      <w:pPr>
        <w:rPr>
          <w:rFonts w:ascii="Calibri" w:hAnsi="Calibri"/>
          <w:color w:val="auto"/>
          <w:kern w:val="0"/>
          <w:sz w:val="32"/>
          <w:szCs w:val="32"/>
          <w:highlight w:val="none"/>
          <w:u w:val="single"/>
        </w:rPr>
      </w:pPr>
    </w:p>
    <w:p>
      <w:pPr>
        <w:jc w:val="center"/>
        <w:rPr>
          <w:rFonts w:ascii="宋体" w:hAnsi="宋体"/>
          <w:color w:val="auto"/>
          <w:kern w:val="0"/>
          <w:sz w:val="32"/>
          <w:szCs w:val="32"/>
          <w:highlight w:val="none"/>
        </w:rPr>
      </w:pPr>
      <w:r>
        <w:rPr>
          <w:rFonts w:hint="eastAsia" w:ascii="宋体" w:hAnsi="宋体"/>
          <w:color w:val="auto"/>
          <w:kern w:val="0"/>
          <w:sz w:val="32"/>
          <w:szCs w:val="32"/>
          <w:highlight w:val="none"/>
        </w:rPr>
        <w:t>台江县中等职业学校教学处 制</w:t>
      </w:r>
    </w:p>
    <w:p>
      <w:pPr>
        <w:jc w:val="center"/>
        <w:rPr>
          <w:rFonts w:ascii="宋体" w:hAnsi="宋体"/>
          <w:color w:val="auto"/>
          <w:kern w:val="0"/>
          <w:sz w:val="32"/>
          <w:szCs w:val="32"/>
          <w:highlight w:val="none"/>
        </w:rPr>
      </w:pPr>
      <w:r>
        <w:rPr>
          <w:rFonts w:hint="eastAsia" w:ascii="宋体" w:hAnsi="宋体"/>
          <w:color w:val="auto"/>
          <w:kern w:val="0"/>
          <w:sz w:val="32"/>
          <w:szCs w:val="32"/>
          <w:highlight w:val="none"/>
        </w:rPr>
        <w:t>二〇二</w:t>
      </w:r>
      <w:r>
        <w:rPr>
          <w:rFonts w:hint="eastAsia" w:ascii="宋体" w:hAnsi="宋体"/>
          <w:color w:val="auto"/>
          <w:kern w:val="0"/>
          <w:sz w:val="32"/>
          <w:szCs w:val="32"/>
          <w:highlight w:val="none"/>
          <w:lang w:val="en-US" w:eastAsia="zh-CN"/>
        </w:rPr>
        <w:t>二</w:t>
      </w:r>
      <w:r>
        <w:rPr>
          <w:rFonts w:hint="eastAsia" w:ascii="宋体" w:hAnsi="宋体"/>
          <w:color w:val="auto"/>
          <w:kern w:val="0"/>
          <w:sz w:val="32"/>
          <w:szCs w:val="32"/>
          <w:highlight w:val="none"/>
        </w:rPr>
        <w:t>年</w:t>
      </w:r>
    </w:p>
    <w:p>
      <w:pPr>
        <w:spacing w:line="360" w:lineRule="auto"/>
        <w:jc w:val="both"/>
        <w:rPr>
          <w:rFonts w:hint="eastAsia" w:ascii="黑体" w:hAnsi="黑体" w:eastAsia="黑体"/>
          <w:b/>
          <w:bCs w:val="0"/>
          <w:color w:val="auto"/>
          <w:sz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方正小标宋简体" w:hAnsi="方正小标宋简体" w:eastAsia="方正小标宋简体" w:cs="方正小标宋简体"/>
          <w:b w:val="0"/>
          <w:bCs/>
          <w:color w:val="auto"/>
          <w:sz w:val="44"/>
          <w:szCs w:val="44"/>
          <w:highlight w:val="none"/>
        </w:rPr>
        <w:sectPr>
          <w:headerReference r:id="rId3" w:type="default"/>
          <w:footerReference r:id="rId4" w:type="default"/>
          <w:footerReference r:id="rId5" w:type="even"/>
          <w:pgSz w:w="11906" w:h="16838"/>
          <w:pgMar w:top="1440" w:right="1797" w:bottom="1440" w:left="1797" w:header="851" w:footer="1106" w:gutter="0"/>
          <w:cols w:space="720" w:num="1"/>
          <w:docGrid w:linePitch="312" w:charSpace="0"/>
        </w:sect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方正小标宋简体" w:hAnsi="方正小标宋简体" w:eastAsia="方正小标宋简体" w:cs="方正小标宋简体"/>
          <w:b w:val="0"/>
          <w:bCs/>
          <w:color w:val="auto"/>
          <w:sz w:val="44"/>
          <w:szCs w:val="44"/>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方正小标宋简体" w:hAnsi="方正小标宋简体" w:eastAsia="方正小标宋简体" w:cs="方正小标宋简体"/>
          <w:b w:val="0"/>
          <w:bCs/>
          <w:color w:val="auto"/>
          <w:sz w:val="44"/>
          <w:szCs w:val="44"/>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方正小标宋简体" w:hAnsi="方正小标宋简体" w:eastAsia="方正小标宋简体" w:cs="方正小标宋简体"/>
          <w:b w:val="0"/>
          <w:bCs/>
          <w:color w:val="auto"/>
          <w:sz w:val="44"/>
          <w:szCs w:val="44"/>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b/>
          <w:color w:val="auto"/>
          <w:sz w:val="32"/>
          <w:szCs w:val="32"/>
          <w:highlight w:val="none"/>
        </w:rPr>
      </w:pPr>
      <w:r>
        <w:rPr>
          <w:rFonts w:hint="eastAsia" w:ascii="方正小标宋简体" w:hAnsi="方正小标宋简体" w:eastAsia="方正小标宋简体" w:cs="方正小标宋简体"/>
          <w:b w:val="0"/>
          <w:bCs/>
          <w:color w:val="auto"/>
          <w:sz w:val="44"/>
          <w:szCs w:val="44"/>
          <w:highlight w:val="none"/>
        </w:rPr>
        <w:t>20</w:t>
      </w:r>
      <w:r>
        <w:rPr>
          <w:rFonts w:hint="eastAsia" w:ascii="方正小标宋简体" w:hAnsi="方正小标宋简体" w:eastAsia="方正小标宋简体" w:cs="方正小标宋简体"/>
          <w:b w:val="0"/>
          <w:bCs/>
          <w:color w:val="auto"/>
          <w:sz w:val="44"/>
          <w:szCs w:val="44"/>
          <w:highlight w:val="none"/>
          <w:lang w:val="en-US" w:eastAsia="zh-CN"/>
        </w:rPr>
        <w:t>22</w:t>
      </w:r>
      <w:r>
        <w:rPr>
          <w:rFonts w:hint="eastAsia" w:ascii="方正小标宋简体" w:hAnsi="方正小标宋简体" w:eastAsia="方正小标宋简体" w:cs="方正小标宋简体"/>
          <w:b w:val="0"/>
          <w:bCs/>
          <w:color w:val="auto"/>
          <w:sz w:val="44"/>
          <w:szCs w:val="44"/>
          <w:highlight w:val="none"/>
        </w:rPr>
        <w:t>级</w:t>
      </w:r>
      <w:r>
        <w:rPr>
          <w:rFonts w:hint="eastAsia" w:ascii="方正小标宋简体" w:hAnsi="方正小标宋简体" w:eastAsia="方正小标宋简体" w:cs="方正小标宋简体"/>
          <w:b w:val="0"/>
          <w:bCs/>
          <w:color w:val="auto"/>
          <w:sz w:val="44"/>
          <w:szCs w:val="44"/>
          <w:highlight w:val="none"/>
          <w:lang w:val="en-US" w:eastAsia="zh-CN"/>
        </w:rPr>
        <w:t>幼儿保育</w:t>
      </w:r>
      <w:r>
        <w:rPr>
          <w:rFonts w:hint="eastAsia" w:ascii="方正小标宋简体" w:hAnsi="方正小标宋简体" w:eastAsia="方正小标宋简体" w:cs="方正小标宋简体"/>
          <w:b w:val="0"/>
          <w:bCs/>
          <w:color w:val="auto"/>
          <w:sz w:val="44"/>
          <w:szCs w:val="44"/>
          <w:highlight w:val="none"/>
        </w:rPr>
        <w:t>专业人才培养方案</w:t>
      </w:r>
    </w:p>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b/>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b/>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b/>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b/>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b/>
          <w:color w:val="auto"/>
          <w:sz w:val="32"/>
          <w:szCs w:val="32"/>
          <w:highlight w:val="none"/>
        </w:rPr>
      </w:pPr>
      <w:r>
        <w:rPr>
          <w:rFonts w:hint="eastAsia" w:ascii="黑体" w:hAnsi="黑体" w:eastAsia="黑体" w:cs="黑体"/>
          <w:b/>
          <w:color w:val="auto"/>
          <w:sz w:val="32"/>
          <w:szCs w:val="32"/>
          <w:highlight w:val="none"/>
        </w:rPr>
        <w:t>一、基本信息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rPr>
        <w:t>所属专业(群)名称：</w:t>
      </w:r>
      <w:r>
        <w:rPr>
          <w:rFonts w:hint="eastAsia" w:ascii="仿宋_GB2312" w:hAnsi="仿宋_GB2312" w:eastAsia="仿宋_GB2312" w:cs="仿宋_GB2312"/>
          <w:b w:val="0"/>
          <w:bCs/>
          <w:color w:val="auto"/>
          <w:sz w:val="32"/>
          <w:szCs w:val="32"/>
          <w:highlight w:val="none"/>
        </w:rPr>
        <w:t xml:space="preserve">       </w:t>
      </w:r>
      <w:r>
        <w:rPr>
          <w:rFonts w:hint="eastAsia" w:ascii="黑体" w:hAnsi="黑体" w:eastAsia="黑体" w:cs="黑体"/>
          <w:b w:val="0"/>
          <w:bCs/>
          <w:color w:val="auto"/>
          <w:sz w:val="32"/>
          <w:szCs w:val="32"/>
          <w:highlight w:val="none"/>
        </w:rPr>
        <w:t>合作企业名称（1家</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台江县城关三幼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 xml:space="preserve">专 </w:t>
      </w:r>
      <w:r>
        <w:rPr>
          <w:rFonts w:hint="eastAsia" w:ascii="黑体" w:hAnsi="黑体" w:eastAsia="黑体" w:cs="黑体"/>
          <w:b w:val="0"/>
          <w:bCs/>
          <w:color w:val="auto"/>
          <w:sz w:val="32"/>
          <w:szCs w:val="32"/>
          <w:highlight w:val="none"/>
        </w:rPr>
        <w:t>业</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名称：</w:t>
      </w:r>
      <w:r>
        <w:rPr>
          <w:rFonts w:hint="eastAsia" w:ascii="仿宋_GB2312" w:hAnsi="仿宋_GB2312" w:eastAsia="仿宋_GB2312" w:cs="仿宋_GB2312"/>
          <w:b w:val="0"/>
          <w:bCs/>
          <w:color w:val="auto"/>
          <w:sz w:val="32"/>
          <w:szCs w:val="32"/>
          <w:highlight w:val="none"/>
          <w:lang w:val="en-US" w:eastAsia="zh-CN"/>
        </w:rPr>
        <w:t xml:space="preserve">幼儿保育     </w:t>
      </w:r>
      <w:r>
        <w:rPr>
          <w:rFonts w:hint="eastAsia" w:ascii="黑体" w:hAnsi="黑体" w:eastAsia="黑体" w:cs="黑体"/>
          <w:b w:val="0"/>
          <w:bCs/>
          <w:color w:val="auto"/>
          <w:sz w:val="32"/>
          <w:szCs w:val="32"/>
          <w:highlight w:val="none"/>
        </w:rPr>
        <w:t>专业代码：</w:t>
      </w:r>
      <w:r>
        <w:rPr>
          <w:rFonts w:hint="eastAsia" w:ascii="仿宋_GB2312" w:hAnsi="仿宋_GB2312" w:eastAsia="仿宋_GB2312" w:cs="仿宋_GB2312"/>
          <w:b w:val="0"/>
          <w:bCs/>
          <w:color w:val="auto"/>
          <w:sz w:val="32"/>
          <w:szCs w:val="32"/>
          <w:highlight w:val="none"/>
          <w:lang w:val="en-US" w:eastAsia="zh-CN"/>
        </w:rPr>
        <w:t>770101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color w:val="auto"/>
          <w:sz w:val="32"/>
          <w:szCs w:val="32"/>
          <w:highlight w:val="none"/>
        </w:rPr>
      </w:pPr>
      <w:r>
        <w:rPr>
          <w:rFonts w:hint="eastAsia" w:ascii="黑体" w:hAnsi="黑体" w:eastAsia="黑体" w:cs="黑体"/>
          <w:b w:val="0"/>
          <w:bCs/>
          <w:color w:val="auto"/>
          <w:sz w:val="32"/>
          <w:szCs w:val="32"/>
          <w:highlight w:val="none"/>
        </w:rPr>
        <w:t>专业负责人：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color w:val="auto"/>
          <w:sz w:val="32"/>
          <w:szCs w:val="32"/>
          <w:highlight w:val="none"/>
        </w:rPr>
        <w:t>二、入学要求：</w:t>
      </w:r>
      <w:r>
        <w:rPr>
          <w:rFonts w:hint="eastAsia" w:ascii="仿宋_GB2312" w:hAnsi="仿宋_GB2312" w:eastAsia="仿宋_GB2312" w:cs="仿宋_GB2312"/>
          <w:color w:val="auto"/>
          <w:sz w:val="32"/>
          <w:szCs w:val="32"/>
          <w:highlight w:val="none"/>
        </w:rPr>
        <w:t>普通初级中学毕业或具备同等学力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中等职业学校学历教育入学要求一般为</w:t>
      </w:r>
      <w:r>
        <w:rPr>
          <w:rFonts w:hint="eastAsia" w:ascii="仿宋_GB2312" w:hAnsi="仿宋_GB2312" w:eastAsia="仿宋_GB2312" w:cs="仿宋_GB2312"/>
          <w:color w:val="auto"/>
          <w:sz w:val="32"/>
          <w:szCs w:val="32"/>
          <w:highlight w:val="none"/>
          <w:lang w:val="en-US" w:eastAsia="zh-CN"/>
        </w:rPr>
        <w:t>初</w:t>
      </w:r>
      <w:r>
        <w:rPr>
          <w:rFonts w:hint="eastAsia" w:ascii="仿宋_GB2312" w:hAnsi="仿宋_GB2312" w:eastAsia="仿宋_GB2312" w:cs="仿宋_GB2312"/>
          <w:color w:val="auto"/>
          <w:sz w:val="32"/>
          <w:szCs w:val="32"/>
          <w:highlight w:val="none"/>
        </w:rPr>
        <w:t>中阶段教育毕业生或具有同等学力者。高等职业学校学历教育修业年限以3年为主。</w:t>
      </w:r>
    </w:p>
    <w:p>
      <w:pPr>
        <w:keepNext w:val="0"/>
        <w:keepLines w:val="0"/>
        <w:pageBreakBefore w:val="0"/>
        <w:kinsoku/>
        <w:wordWrap/>
        <w:topLinePunct w:val="0"/>
        <w:autoSpaceDE/>
        <w:autoSpaceDN/>
        <w:bidi w:val="0"/>
        <w:snapToGrid/>
        <w:spacing w:line="240" w:lineRule="auto"/>
        <w:ind w:left="0" w:leftChars="0" w:firstLine="0" w:firstLineChars="0"/>
        <w:rPr>
          <w:rFonts w:hint="eastAsia" w:ascii="黑体" w:hAnsi="黑体" w:eastAsia="黑体" w:cs="黑体"/>
          <w:b/>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rPr>
          <w:rFonts w:hint="eastAsia" w:ascii="黑体" w:hAnsi="黑体" w:eastAsia="黑体" w:cs="黑体"/>
          <w:b/>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b/>
          <w:color w:val="auto"/>
          <w:sz w:val="32"/>
          <w:szCs w:val="32"/>
          <w:highlight w:val="none"/>
        </w:rPr>
        <w:t>三、基本修业年限：</w:t>
      </w:r>
      <w:r>
        <w:rPr>
          <w:rFonts w:hint="eastAsia" w:ascii="仿宋_GB2312" w:hAnsi="仿宋_GB2312" w:eastAsia="仿宋_GB2312" w:cs="仿宋_GB2312"/>
          <w:color w:val="auto"/>
          <w:sz w:val="32"/>
          <w:szCs w:val="32"/>
          <w:highlight w:val="none"/>
        </w:rPr>
        <w:t>三年</w:t>
      </w:r>
    </w:p>
    <w:p>
      <w:pPr>
        <w:keepNext w:val="0"/>
        <w:keepLines w:val="0"/>
        <w:pageBreakBefore w:val="0"/>
        <w:kinsoku/>
        <w:wordWrap/>
        <w:topLinePunct w:val="0"/>
        <w:autoSpaceDE/>
        <w:autoSpaceDN/>
        <w:bidi w:val="0"/>
        <w:snapToGrid/>
        <w:spacing w:line="240" w:lineRule="auto"/>
        <w:ind w:left="0" w:leftChars="0" w:firstLine="0" w:firstLineChars="0"/>
        <w:rPr>
          <w:rFonts w:hint="eastAsia" w:ascii="黑体" w:hAnsi="黑体" w:eastAsia="黑体" w:cs="黑体"/>
          <w:b/>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rPr>
          <w:rFonts w:hint="eastAsia" w:ascii="黑体" w:hAnsi="黑体" w:eastAsia="黑体" w:cs="黑体"/>
          <w:b/>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rPr>
          <w:rFonts w:hint="eastAsia" w:ascii="黑体" w:hAnsi="黑体" w:eastAsia="黑体" w:cs="黑体"/>
          <w:b/>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rPr>
          <w:rFonts w:hint="eastAsia" w:ascii="黑体" w:hAnsi="黑体" w:eastAsia="黑体" w:cs="黑体"/>
          <w:b/>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rPr>
          <w:rFonts w:hint="eastAsia" w:ascii="黑体" w:hAnsi="黑体" w:eastAsia="黑体" w:cs="黑体"/>
          <w:b/>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b/>
          <w:color w:val="auto"/>
          <w:sz w:val="32"/>
          <w:szCs w:val="32"/>
          <w:highlight w:val="none"/>
        </w:rPr>
      </w:pPr>
      <w:r>
        <w:rPr>
          <w:rFonts w:hint="eastAsia" w:ascii="黑体" w:hAnsi="黑体" w:eastAsia="黑体" w:cs="黑体"/>
          <w:b/>
          <w:color w:val="auto"/>
          <w:sz w:val="32"/>
          <w:szCs w:val="32"/>
          <w:highlight w:val="none"/>
        </w:rPr>
        <w:t>四、职业面向</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 xml:space="preserve">1 </w:t>
      </w:r>
      <w:r>
        <w:rPr>
          <w:rFonts w:hint="eastAsia" w:ascii="楷体_GB2312" w:hAnsi="楷体_GB2312" w:eastAsia="楷体_GB2312" w:cs="楷体_GB2312"/>
          <w:b w:val="0"/>
          <w:bCs w:val="0"/>
          <w:color w:val="auto"/>
          <w:sz w:val="32"/>
          <w:szCs w:val="32"/>
          <w:highlight w:val="none"/>
        </w:rPr>
        <w:t>本专业职业分析表</w:t>
      </w:r>
    </w:p>
    <w:tbl>
      <w:tblPr>
        <w:tblStyle w:val="11"/>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099"/>
        <w:gridCol w:w="1126"/>
        <w:gridCol w:w="1675"/>
        <w:gridCol w:w="195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所属专业大类（代码）</w:t>
            </w:r>
          </w:p>
        </w:tc>
        <w:tc>
          <w:tcPr>
            <w:tcW w:w="64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所属专业类</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（代码）</w:t>
            </w:r>
          </w:p>
        </w:tc>
        <w:tc>
          <w:tcPr>
            <w:tcW w:w="66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对应行业代码（代码）</w:t>
            </w:r>
          </w:p>
        </w:tc>
        <w:tc>
          <w:tcPr>
            <w:tcW w:w="985"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主要职业类别</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（代码）</w:t>
            </w:r>
          </w:p>
        </w:tc>
        <w:tc>
          <w:tcPr>
            <w:tcW w:w="1149"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主要岗位类别或技术领域举例</w:t>
            </w:r>
          </w:p>
        </w:tc>
        <w:tc>
          <w:tcPr>
            <w:tcW w:w="864"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职业资格或职业技能等级证书举例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教育与体育大类（77）</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64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教育类（7701）</w:t>
            </w:r>
          </w:p>
        </w:tc>
        <w:tc>
          <w:tcPr>
            <w:tcW w:w="66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教育（83）</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居民服务业（80）</w:t>
            </w:r>
          </w:p>
        </w:tc>
        <w:tc>
          <w:tcPr>
            <w:tcW w:w="985"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学前教育（8310）</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托儿所服务（8020）</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p>
        </w:tc>
        <w:tc>
          <w:tcPr>
            <w:tcW w:w="1149"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各级各类幼儿园教师和托幼机构、早教机构、婴幼儿照护服务机构、社区、家庭教育咨询机构、幼儿培训学校等相关服务部门就业和自主创业，从事保育、保教、儿童节目、托幼园所保育老师、托幼园所保健老师助理、托幼园所助教/育婴师、儿童服务机构辅导员</w:t>
            </w:r>
            <w:r>
              <w:rPr>
                <w:rFonts w:hint="eastAsia" w:ascii="仿宋_GB2312" w:hAnsi="仿宋_GB2312" w:eastAsia="仿宋_GB2312" w:cs="仿宋_GB2312"/>
                <w:color w:val="auto"/>
                <w:sz w:val="24"/>
                <w:szCs w:val="24"/>
                <w:highlight w:val="none"/>
                <w:lang w:val="en-US" w:eastAsia="zh-Hans"/>
              </w:rPr>
              <w:t>等。</w:t>
            </w:r>
          </w:p>
        </w:tc>
        <w:tc>
          <w:tcPr>
            <w:tcW w:w="864"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保育员职业资格证（中级）</w:t>
            </w:r>
          </w:p>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育婴员职业资格证（中级）</w:t>
            </w:r>
          </w:p>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幼儿照护职业技能证（中级）</w:t>
            </w:r>
          </w:p>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普通话证</w:t>
            </w:r>
          </w:p>
        </w:tc>
      </w:tr>
    </w:tbl>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 xml:space="preserve">2 </w:t>
      </w:r>
      <w:r>
        <w:rPr>
          <w:rFonts w:hint="eastAsia" w:ascii="楷体_GB2312" w:hAnsi="楷体_GB2312" w:eastAsia="楷体_GB2312" w:cs="楷体_GB2312"/>
          <w:b w:val="0"/>
          <w:bCs w:val="0"/>
          <w:color w:val="auto"/>
          <w:sz w:val="32"/>
          <w:szCs w:val="32"/>
          <w:highlight w:val="none"/>
        </w:rPr>
        <w:t>职业岗位能力分析表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715"/>
        <w:gridCol w:w="1324"/>
        <w:gridCol w:w="1327"/>
        <w:gridCol w:w="1812"/>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8" w:type="pct"/>
            <w:vMerge w:val="restar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序号</w:t>
            </w:r>
          </w:p>
        </w:tc>
        <w:tc>
          <w:tcPr>
            <w:tcW w:w="1005" w:type="pct"/>
            <w:vMerge w:val="restar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岗位名称</w:t>
            </w:r>
          </w:p>
        </w:tc>
        <w:tc>
          <w:tcPr>
            <w:tcW w:w="1554"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岗位类别</w:t>
            </w:r>
          </w:p>
        </w:tc>
        <w:tc>
          <w:tcPr>
            <w:tcW w:w="1062" w:type="pct"/>
            <w:vMerge w:val="restar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岗位描述</w:t>
            </w:r>
            <w:r>
              <w:rPr>
                <w:rFonts w:hint="eastAsia" w:ascii="黑体" w:hAnsi="黑体" w:eastAsia="黑体" w:cs="黑体"/>
                <w:b w:val="0"/>
                <w:bCs/>
                <w:color w:val="auto"/>
                <w:sz w:val="24"/>
                <w:szCs w:val="24"/>
                <w:highlight w:val="none"/>
                <w:vertAlign w:val="superscript"/>
              </w:rPr>
              <w:t>1</w:t>
            </w:r>
          </w:p>
        </w:tc>
        <w:tc>
          <w:tcPr>
            <w:tcW w:w="939" w:type="pct"/>
            <w:vMerge w:val="restar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岗位能力要求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38" w:type="pct"/>
            <w:vMerge w:val="continue"/>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p>
        </w:tc>
        <w:tc>
          <w:tcPr>
            <w:tcW w:w="1005" w:type="pct"/>
            <w:vMerge w:val="continue"/>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p>
        </w:tc>
        <w:tc>
          <w:tcPr>
            <w:tcW w:w="77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初始岗位</w:t>
            </w:r>
          </w:p>
        </w:tc>
        <w:tc>
          <w:tcPr>
            <w:tcW w:w="778"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发展岗位</w:t>
            </w:r>
          </w:p>
        </w:tc>
        <w:tc>
          <w:tcPr>
            <w:tcW w:w="1062" w:type="pct"/>
            <w:vMerge w:val="continue"/>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939" w:type="pct"/>
            <w:vMerge w:val="continue"/>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005"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保育员</w:t>
            </w:r>
          </w:p>
        </w:tc>
        <w:tc>
          <w:tcPr>
            <w:tcW w:w="77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w:char="00FE"/>
            </w:r>
          </w:p>
        </w:tc>
        <w:tc>
          <w:tcPr>
            <w:tcW w:w="778"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w:char="00A8"/>
            </w:r>
          </w:p>
        </w:tc>
        <w:tc>
          <w:tcPr>
            <w:tcW w:w="106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托幼园所保育工作，辅助幼儿教师组织一日活动。</w:t>
            </w:r>
          </w:p>
        </w:tc>
        <w:tc>
          <w:tcPr>
            <w:tcW w:w="939"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热爱婴幼儿；掌握幼儿身心发展规律；熟悉并掌握保育员的工作职责。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38"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005"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幼儿园教师</w:t>
            </w:r>
          </w:p>
        </w:tc>
        <w:tc>
          <w:tcPr>
            <w:tcW w:w="77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w:char="00A8"/>
            </w:r>
          </w:p>
        </w:tc>
        <w:tc>
          <w:tcPr>
            <w:tcW w:w="778"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w:char="00FE"/>
            </w:r>
          </w:p>
        </w:tc>
        <w:tc>
          <w:tcPr>
            <w:tcW w:w="106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托幼园所教师工作，组织幼儿一日活动。</w:t>
            </w:r>
          </w:p>
        </w:tc>
        <w:tc>
          <w:tcPr>
            <w:tcW w:w="939"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热爱婴幼儿；提升学历；掌握幼儿身心发展规律；能够组织幼儿教育活动。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38"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005"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育婴员</w:t>
            </w:r>
          </w:p>
        </w:tc>
        <w:tc>
          <w:tcPr>
            <w:tcW w:w="77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w:char="00FE"/>
            </w:r>
          </w:p>
        </w:tc>
        <w:tc>
          <w:tcPr>
            <w:tcW w:w="778"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w:char="00A8"/>
            </w:r>
          </w:p>
        </w:tc>
        <w:tc>
          <w:tcPr>
            <w:tcW w:w="106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早教机构担任育婴员，对婴幼儿进行照护。</w:t>
            </w:r>
          </w:p>
        </w:tc>
        <w:tc>
          <w:tcPr>
            <w:tcW w:w="939"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热爱婴幼儿；掌握育婴员的工作职责。</w:t>
            </w:r>
          </w:p>
        </w:tc>
      </w:tr>
    </w:tbl>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200"/>
        <w:textAlignment w:val="auto"/>
        <w:rPr>
          <w:rFonts w:hint="eastAsia" w:ascii="仿宋_GB2312" w:hAnsi="仿宋_GB2312" w:eastAsia="仿宋_GB2312" w:cs="仿宋_GB2312"/>
          <w:b/>
          <w:color w:val="auto"/>
          <w:sz w:val="32"/>
          <w:szCs w:val="32"/>
          <w:highlight w:val="none"/>
        </w:rPr>
      </w:pPr>
      <w:r>
        <w:rPr>
          <w:rFonts w:hint="eastAsia" w:ascii="黑体" w:hAnsi="黑体" w:eastAsia="黑体" w:cs="黑体"/>
          <w:b/>
          <w:color w:val="auto"/>
          <w:sz w:val="32"/>
          <w:szCs w:val="32"/>
          <w:highlight w:val="none"/>
          <w:lang w:val="en-US" w:eastAsia="zh-CN"/>
        </w:rPr>
        <w:t>五、</w:t>
      </w:r>
      <w:r>
        <w:rPr>
          <w:rFonts w:hint="eastAsia" w:ascii="黑体" w:hAnsi="黑体" w:eastAsia="黑体" w:cs="黑体"/>
          <w:b/>
          <w:color w:val="auto"/>
          <w:sz w:val="32"/>
          <w:szCs w:val="32"/>
          <w:highlight w:val="none"/>
        </w:rPr>
        <w:t>培养目标与培养规格</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43" w:firstLineChars="200"/>
        <w:textAlignment w:val="auto"/>
        <w:rPr>
          <w:rFonts w:hint="eastAsia" w:ascii="仿宋_GB2312" w:hAnsi="仿宋_GB2312" w:eastAsia="仿宋_GB2312" w:cs="仿宋_GB2312"/>
          <w:b/>
          <w:color w:val="auto"/>
          <w:sz w:val="32"/>
          <w:szCs w:val="32"/>
          <w:highlight w:val="none"/>
        </w:rPr>
      </w:pPr>
      <w:r>
        <w:rPr>
          <w:rFonts w:hint="eastAsia" w:ascii="楷体_GB2312" w:hAnsi="楷体_GB2312" w:eastAsia="楷体_GB2312" w:cs="楷体_GB2312"/>
          <w:b/>
          <w:color w:val="auto"/>
          <w:sz w:val="32"/>
          <w:szCs w:val="32"/>
          <w:highlight w:val="none"/>
        </w:rPr>
        <w:t>（一）培养目标</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本专业坚持社会主义办学方向，培养拥护党的领导、拥护党的基本路线和方针政策，培养德智体美劳全面发展的社会主义建设者和接班人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掌握较为系统的幼儿保育专业知识和专业技能，具有较强的保育能力、家庭幼儿保育咨询与指导能力的人才；培养热爱幼儿保育事业，适应幼儿保育事业发展和改革的需要，从事在托幼园所、社会福利机构及其他保育机构中从事保育工作和管理等工作的德智体美劳全面发展的高素质劳动者和技能型人才，并为高校输送合格的学生。</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43" w:firstLineChars="200"/>
        <w:textAlignment w:val="auto"/>
        <w:rPr>
          <w:rFonts w:hint="eastAsia" w:ascii="仿宋_GB2312" w:hAnsi="仿宋_GB2312" w:eastAsia="仿宋_GB2312" w:cs="仿宋_GB2312"/>
          <w:b/>
          <w:color w:val="auto"/>
          <w:sz w:val="32"/>
          <w:szCs w:val="32"/>
          <w:highlight w:val="none"/>
        </w:rPr>
      </w:pPr>
      <w:r>
        <w:rPr>
          <w:rFonts w:hint="eastAsia" w:ascii="楷体_GB2312" w:hAnsi="楷体_GB2312" w:eastAsia="楷体_GB2312" w:cs="楷体_GB2312"/>
          <w:b/>
          <w:color w:val="auto"/>
          <w:sz w:val="32"/>
          <w:szCs w:val="32"/>
          <w:highlight w:val="none"/>
        </w:rPr>
        <w:t>（二）培养规格</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本专业毕业生应在素质、知识和能力方面达到以下要求。</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1.素质</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具有正确的世界观、人生观、价值观：坚决拥护中国共产党领导，树立中国特色社会主义共同理想，践行社会主义核心价值观，具有深厚的爱国情感和中华民族自豪感；崇尚宪法、遵守法律，遵规守纪；具有社会责任感和参与意识。</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具有良好的职业道德和职业素养：立德树人，爱岗敬业，认同幼儿保育的专业性；平等对待每一个婴幼儿，尊重婴幼儿人格及个体差异，维护婴幼儿合法权益；尊重其他教师和家长，愿意与他们进行沟通合作；具有终身学习的意愿。</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具有良好的的人文素养：具有一定的审美和人文素养；具有自我反思、学习、实践研究与自我发展的能力；具有高度的责任心，团队合作精神和奉献精神。</w:t>
      </w:r>
    </w:p>
    <w:p>
      <w:pPr>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具有良好的身心素质:有健全的体魄和良好的生理、心理素质。</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 xml:space="preserve">3 </w:t>
      </w:r>
      <w:r>
        <w:rPr>
          <w:rFonts w:hint="eastAsia" w:ascii="楷体_GB2312" w:hAnsi="楷体_GB2312" w:eastAsia="楷体_GB2312" w:cs="楷体_GB2312"/>
          <w:b w:val="0"/>
          <w:bCs w:val="0"/>
          <w:color w:val="auto"/>
          <w:sz w:val="32"/>
          <w:szCs w:val="32"/>
          <w:highlight w:val="none"/>
        </w:rPr>
        <w:t>培养规格素质对应教学环节课程表</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016"/>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培养规格</w:t>
            </w:r>
          </w:p>
        </w:tc>
        <w:tc>
          <w:tcPr>
            <w:tcW w:w="201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具体指标</w:t>
            </w:r>
          </w:p>
        </w:tc>
        <w:tc>
          <w:tcPr>
            <w:tcW w:w="482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restar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1.素质</w:t>
            </w:r>
          </w:p>
        </w:tc>
        <w:tc>
          <w:tcPr>
            <w:tcW w:w="201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1.1职业品德</w:t>
            </w:r>
          </w:p>
        </w:tc>
        <w:tc>
          <w:tcPr>
            <w:tcW w:w="482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中国特色社会主义</w:t>
            </w:r>
          </w:p>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2.心理健康与职业生涯</w:t>
            </w:r>
          </w:p>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3.职业道德与法治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continue"/>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201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1.2职业素质</w:t>
            </w:r>
          </w:p>
        </w:tc>
        <w:tc>
          <w:tcPr>
            <w:tcW w:w="482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1.幼儿园教师口语</w:t>
            </w:r>
          </w:p>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2.托幼园所保育工作</w:t>
            </w:r>
          </w:p>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3.体育与健康</w:t>
            </w:r>
          </w:p>
        </w:tc>
      </w:tr>
    </w:tbl>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2.知识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掌握一定的自然科学和人文社会科学知识；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熟悉幼儿保育发展现状，熟悉我国与幼儿保育相关的基本政策、法律法规；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掌握婴幼儿不同阶段身心发展特点和教养的策略与方法；</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掌握婴幼儿保育、营养与喂养、常见疾病预防与护理、安全防护与救助等知识与方法；</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掌握观察、谈话、记录等研究婴幼儿的基本方法；掌握婴幼儿游戏、学习、运动中的保育知识。</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4</w:t>
      </w:r>
      <w:r>
        <w:rPr>
          <w:rFonts w:hint="eastAsia" w:ascii="楷体_GB2312" w:hAnsi="楷体_GB2312" w:eastAsia="楷体_GB2312" w:cs="楷体_GB2312"/>
          <w:b w:val="0"/>
          <w:bCs w:val="0"/>
          <w:color w:val="auto"/>
          <w:sz w:val="32"/>
          <w:szCs w:val="32"/>
          <w:highlight w:val="none"/>
        </w:rPr>
        <w:t xml:space="preserve"> 培养规格知识对应教学环节课程表</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40"/>
        <w:gridCol w:w="4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培养规格</w:t>
            </w:r>
          </w:p>
        </w:tc>
        <w:tc>
          <w:tcPr>
            <w:tcW w:w="2540"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具体指标</w:t>
            </w:r>
          </w:p>
        </w:tc>
        <w:tc>
          <w:tcPr>
            <w:tcW w:w="497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2.知识</w:t>
            </w:r>
          </w:p>
        </w:tc>
        <w:tc>
          <w:tcPr>
            <w:tcW w:w="25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1.1行业通用知识</w:t>
            </w:r>
          </w:p>
        </w:tc>
        <w:tc>
          <w:tcPr>
            <w:tcW w:w="49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1.语文</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2.数学</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3.英语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rPr>
            </w:pPr>
          </w:p>
        </w:tc>
        <w:tc>
          <w:tcPr>
            <w:tcW w:w="25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1.2专业基础知识</w:t>
            </w:r>
          </w:p>
        </w:tc>
        <w:tc>
          <w:tcPr>
            <w:tcW w:w="49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托幼园所保育工作</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幼儿卫生保育</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幼儿心理学</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幼儿教育学</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幼儿游戏保育</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幼儿园活动设计与指导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rPr>
            </w:pPr>
          </w:p>
        </w:tc>
        <w:tc>
          <w:tcPr>
            <w:tcW w:w="25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1.3岗位职业知识</w:t>
            </w:r>
          </w:p>
        </w:tc>
        <w:tc>
          <w:tcPr>
            <w:tcW w:w="49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1.心理健康与职业生涯</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2.职业道德与法治</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视唱练耳</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钢琴伴奏</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音乐（包括歌唱、乐理）</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舞蹈</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苗舞</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书法</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美术（简笔画、素描、手工）</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幼儿园教师口语</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具备一日生活的组织与保育能力，掌握一定的疾病预防与护理能力，能及时处理常见的意外伤害和紧急情况，有效保护婴幼儿；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具备通过艺术手段促进婴幼儿身心发展的技巧和能力；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具备沟通和合作、反思与专业发展的能力；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具备能够参与托幼机构的运作与管理的能力。</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5</w:t>
      </w:r>
      <w:r>
        <w:rPr>
          <w:rFonts w:hint="eastAsia" w:ascii="楷体_GB2312" w:hAnsi="楷体_GB2312" w:eastAsia="楷体_GB2312" w:cs="楷体_GB2312"/>
          <w:b w:val="0"/>
          <w:bCs w:val="0"/>
          <w:color w:val="auto"/>
          <w:sz w:val="32"/>
          <w:szCs w:val="32"/>
          <w:highlight w:val="none"/>
        </w:rPr>
        <w:t xml:space="preserve"> 培养规格能力对应教学环节课程表</w:t>
      </w:r>
    </w:p>
    <w:tbl>
      <w:tblPr>
        <w:tblStyle w:val="11"/>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2310"/>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4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培养规格</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具体指标</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64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3.能力</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1.1专业能力</w:t>
            </w:r>
          </w:p>
        </w:tc>
        <w:tc>
          <w:tcPr>
            <w:tcW w:w="452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幼儿生活活动保育</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幼儿卫生保育</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幼儿心理学</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幼儿教育学</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幼儿游戏保育</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幼儿园活动设计与指导</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.心理健康与职业生涯</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.职业道德与法治</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视唱练耳</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钢琴伴奏</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音乐（包括歌唱、乐理）</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舞蹈</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苗舞</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书法</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美术（简笔画、素描、手工）</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rPr>
              <w:t>幼儿园教师口语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164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color w:val="auto"/>
                <w:sz w:val="28"/>
                <w:szCs w:val="28"/>
                <w:highlight w:val="none"/>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1.2社会能力</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语文</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2.普通话</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3.英语</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4.幼儿园活动设计与指导</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5.中国特色社会主义</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6.心理健康与职业生涯</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7.哲学与人生</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8.职业道德与法治</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9.贵州生态文明</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中学生安全教育</w:t>
            </w:r>
          </w:p>
        </w:tc>
      </w:tr>
    </w:tbl>
    <w:p>
      <w:pPr>
        <w:keepNext w:val="0"/>
        <w:keepLines w:val="0"/>
        <w:pageBreakBefore w:val="0"/>
        <w:numPr>
          <w:ilvl w:val="0"/>
          <w:numId w:val="0"/>
        </w:numPr>
        <w:kinsoku/>
        <w:wordWrap/>
        <w:topLinePunct w:val="0"/>
        <w:autoSpaceDE/>
        <w:autoSpaceDN/>
        <w:bidi w:val="0"/>
        <w:snapToGrid/>
        <w:spacing w:line="240" w:lineRule="auto"/>
        <w:ind w:leftChars="0"/>
        <w:rPr>
          <w:rFonts w:hint="eastAsia" w:ascii="仿宋_GB2312" w:hAnsi="仿宋_GB2312" w:eastAsia="仿宋_GB2312" w:cs="仿宋_GB2312"/>
          <w:b/>
          <w:color w:val="auto"/>
          <w:sz w:val="32"/>
          <w:szCs w:val="32"/>
          <w:highlight w:val="none"/>
        </w:rPr>
      </w:pPr>
      <w:r>
        <w:rPr>
          <w:rFonts w:hint="eastAsia" w:ascii="黑体" w:hAnsi="黑体" w:eastAsia="黑体" w:cs="黑体"/>
          <w:b/>
          <w:color w:val="auto"/>
          <w:sz w:val="32"/>
          <w:szCs w:val="32"/>
          <w:highlight w:val="none"/>
          <w:lang w:val="en-US" w:eastAsia="zh-CN"/>
        </w:rPr>
        <w:t>六、</w:t>
      </w:r>
      <w:r>
        <w:rPr>
          <w:rFonts w:hint="eastAsia" w:ascii="黑体" w:hAnsi="黑体" w:eastAsia="黑体" w:cs="黑体"/>
          <w:b/>
          <w:color w:val="auto"/>
          <w:sz w:val="32"/>
          <w:szCs w:val="32"/>
          <w:highlight w:val="none"/>
        </w:rPr>
        <w:t>课程设置及要求</w:t>
      </w:r>
    </w:p>
    <w:p>
      <w:pPr>
        <w:keepNext w:val="0"/>
        <w:keepLines w:val="0"/>
        <w:pageBreakBefore w:val="0"/>
        <w:kinsoku/>
        <w:wordWrap/>
        <w:topLinePunct w:val="0"/>
        <w:autoSpaceDE/>
        <w:autoSpaceDN/>
        <w:bidi w:val="0"/>
        <w:adjustRightInd w:val="0"/>
        <w:snapToGrid/>
        <w:spacing w:line="240" w:lineRule="auto"/>
        <w:ind w:left="0" w:leftChars="0" w:firstLine="0" w:firstLineChars="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1. 典型工作岗位及核心能力分析。</w:t>
      </w:r>
    </w:p>
    <w:p>
      <w:pPr>
        <w:keepNext w:val="0"/>
        <w:keepLines w:val="0"/>
        <w:pageBreakBefore w:val="0"/>
        <w:kinsoku/>
        <w:wordWrap/>
        <w:topLinePunct w:val="0"/>
        <w:autoSpaceDE/>
        <w:autoSpaceDN/>
        <w:bidi w:val="0"/>
        <w:adjustRightInd w:val="0"/>
        <w:snapToGrid/>
        <w:spacing w:line="240" w:lineRule="auto"/>
        <w:ind w:left="0" w:leftChars="0" w:firstLine="0" w:firstLineChars="0"/>
        <w:jc w:val="center"/>
        <w:rPr>
          <w:rFonts w:hint="eastAsia" w:ascii="仿宋_GB2312" w:hAnsi="仿宋_GB2312" w:eastAsia="仿宋_GB2312" w:cs="仿宋_GB2312"/>
          <w:b/>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6</w:t>
      </w:r>
      <w:r>
        <w:rPr>
          <w:rFonts w:hint="eastAsia" w:ascii="楷体_GB2312" w:hAnsi="楷体_GB2312" w:eastAsia="楷体_GB2312" w:cs="楷体_GB2312"/>
          <w:b w:val="0"/>
          <w:bCs w:val="0"/>
          <w:color w:val="auto"/>
          <w:sz w:val="32"/>
          <w:szCs w:val="32"/>
          <w:highlight w:val="none"/>
        </w:rPr>
        <w:t xml:space="preserve"> 本专业职业岗位专业核心技能表</w:t>
      </w:r>
    </w:p>
    <w:tbl>
      <w:tblPr>
        <w:tblStyle w:val="11"/>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435"/>
        <w:gridCol w:w="3557"/>
        <w:gridCol w:w="2137"/>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46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职业岗位</w:t>
            </w:r>
          </w:p>
        </w:tc>
        <w:tc>
          <w:tcPr>
            <w:tcW w:w="143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核心技能名称</w:t>
            </w:r>
          </w:p>
        </w:tc>
        <w:tc>
          <w:tcPr>
            <w:tcW w:w="355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核心技能标准</w:t>
            </w:r>
          </w:p>
        </w:tc>
        <w:tc>
          <w:tcPr>
            <w:tcW w:w="2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对应专业课程</w:t>
            </w:r>
          </w:p>
        </w:tc>
        <w:tc>
          <w:tcPr>
            <w:tcW w:w="1311"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培养方式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6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保育员</w:t>
            </w:r>
          </w:p>
        </w:tc>
        <w:tc>
          <w:tcPr>
            <w:tcW w:w="143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保育员</w:t>
            </w:r>
          </w:p>
        </w:tc>
        <w:tc>
          <w:tcPr>
            <w:tcW w:w="355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1.1</w:t>
            </w:r>
            <w:r>
              <w:rPr>
                <w:rFonts w:hint="eastAsia" w:ascii="仿宋_GB2312" w:hAnsi="仿宋_GB2312" w:eastAsia="仿宋_GB2312" w:cs="仿宋_GB2312"/>
                <w:color w:val="auto"/>
                <w:sz w:val="28"/>
                <w:szCs w:val="28"/>
                <w:highlight w:val="none"/>
                <w:lang w:val="en-US" w:eastAsia="zh-CN"/>
              </w:rPr>
              <w:t>热爱婴幼儿，掌握婴幼儿身心发展规律。</w:t>
            </w:r>
          </w:p>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1.2</w:t>
            </w:r>
            <w:r>
              <w:rPr>
                <w:rFonts w:hint="eastAsia" w:ascii="仿宋_GB2312" w:hAnsi="仿宋_GB2312" w:eastAsia="仿宋_GB2312" w:cs="仿宋_GB2312"/>
                <w:color w:val="auto"/>
                <w:sz w:val="28"/>
                <w:szCs w:val="28"/>
                <w:highlight w:val="none"/>
                <w:lang w:val="en-US" w:eastAsia="zh-CN"/>
              </w:rPr>
              <w:t>熟练保育员的工作操作及辅助幼儿园教师组织一日活动。</w:t>
            </w:r>
          </w:p>
        </w:tc>
        <w:tc>
          <w:tcPr>
            <w:tcW w:w="2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《幼儿心理学》</w:t>
            </w:r>
          </w:p>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《幼儿生活活动保育》《幼儿卫生保育》</w:t>
            </w:r>
          </w:p>
        </w:tc>
        <w:tc>
          <w:tcPr>
            <w:tcW w:w="1311"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28"/>
                <w:szCs w:val="28"/>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3+3中高职贯通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6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育婴员</w:t>
            </w:r>
          </w:p>
        </w:tc>
        <w:tc>
          <w:tcPr>
            <w:tcW w:w="143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育婴员</w:t>
            </w:r>
          </w:p>
        </w:tc>
        <w:tc>
          <w:tcPr>
            <w:tcW w:w="355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w:t>
            </w:r>
            <w:r>
              <w:rPr>
                <w:rFonts w:hint="eastAsia" w:ascii="仿宋_GB2312" w:hAnsi="仿宋_GB2312" w:eastAsia="仿宋_GB2312" w:cs="仿宋_GB2312"/>
                <w:color w:val="auto"/>
                <w:sz w:val="28"/>
                <w:szCs w:val="28"/>
                <w:highlight w:val="none"/>
                <w:lang w:val="en-US" w:eastAsia="zh-CN"/>
              </w:rPr>
              <w:t>热爱婴幼儿，掌握婴幼儿身心发展规律。</w:t>
            </w:r>
          </w:p>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w:t>
            </w:r>
            <w:r>
              <w:rPr>
                <w:rFonts w:hint="eastAsia" w:ascii="仿宋_GB2312" w:hAnsi="仿宋_GB2312" w:eastAsia="仿宋_GB2312" w:cs="仿宋_GB2312"/>
                <w:color w:val="auto"/>
                <w:sz w:val="28"/>
                <w:szCs w:val="28"/>
                <w:highlight w:val="none"/>
                <w:lang w:val="en-US" w:eastAsia="zh-CN"/>
              </w:rPr>
              <w:t>熟练婴幼儿照护的工作任务。</w:t>
            </w:r>
          </w:p>
        </w:tc>
        <w:tc>
          <w:tcPr>
            <w:tcW w:w="2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《幼儿心理学》</w:t>
            </w:r>
          </w:p>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《幼儿生活活动保育》《幼儿卫生保育》</w:t>
            </w:r>
          </w:p>
        </w:tc>
        <w:tc>
          <w:tcPr>
            <w:tcW w:w="1311"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3+3中高职贯通</w:t>
            </w:r>
          </w:p>
        </w:tc>
      </w:tr>
    </w:tbl>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2.专业核心课程设置</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7</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幼儿心理学</w:t>
      </w:r>
    </w:p>
    <w:tbl>
      <w:tblPr>
        <w:tblStyle w:val="11"/>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26"/>
        <w:gridCol w:w="2135"/>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课程名称</w:t>
            </w:r>
          </w:p>
        </w:tc>
        <w:tc>
          <w:tcPr>
            <w:tcW w:w="30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《幼儿心理学》</w:t>
            </w:r>
          </w:p>
        </w:tc>
        <w:tc>
          <w:tcPr>
            <w:tcW w:w="213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学时</w:t>
            </w:r>
          </w:p>
        </w:tc>
        <w:tc>
          <w:tcPr>
            <w:tcW w:w="335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rPr>
              <w:t>理论</w:t>
            </w:r>
            <w:r>
              <w:rPr>
                <w:rFonts w:hint="eastAsia" w:ascii="黑体" w:hAnsi="黑体" w:eastAsia="黑体" w:cs="黑体"/>
                <w:color w:val="auto"/>
                <w:sz w:val="28"/>
                <w:szCs w:val="28"/>
                <w:highlight w:val="none"/>
                <w:lang w:val="en-US" w:eastAsia="zh-CN"/>
              </w:rPr>
              <w:t>68</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rPr>
              <w:t>实践</w:t>
            </w:r>
            <w:r>
              <w:rPr>
                <w:rFonts w:hint="eastAsia" w:ascii="黑体" w:hAnsi="黑体" w:eastAsia="黑体" w:cs="黑体"/>
                <w:color w:val="auto"/>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前修课程</w:t>
            </w:r>
          </w:p>
        </w:tc>
        <w:tc>
          <w:tcPr>
            <w:tcW w:w="302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rPr>
            </w:pPr>
          </w:p>
        </w:tc>
        <w:tc>
          <w:tcPr>
            <w:tcW w:w="213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后续课程</w:t>
            </w:r>
          </w:p>
        </w:tc>
        <w:tc>
          <w:tcPr>
            <w:tcW w:w="33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《幼儿卫生保育》</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《幼儿教育学》</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《幼儿游戏保育》</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《幼儿园活动设计与指导》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教学目标</w:t>
            </w:r>
          </w:p>
        </w:tc>
        <w:tc>
          <w:tcPr>
            <w:tcW w:w="8515"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掌握幼儿认知、情绪和情感、社会化、个性和心理健康等方面发展规律和各年龄阶段发展的特征；</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了解幼儿发展差异形成的原因，初步掌握了解幼儿心理的主要方法； </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知道幼儿学习的主要方式和特点；</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学会观察与解释幼儿的行为，能够正确判断、解释和说明有关心理现象和问题， 解决一般的幼儿心理问题。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教学内容</w:t>
            </w:r>
          </w:p>
        </w:tc>
        <w:tc>
          <w:tcPr>
            <w:tcW w:w="8515"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幼儿认知、情绪和情感、社会化、个性和心理健康等方面发展规律和各年龄阶段发展的特征。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教学方法</w:t>
            </w:r>
          </w:p>
        </w:tc>
        <w:tc>
          <w:tcPr>
            <w:tcW w:w="8515"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案例分析法、情境模拟法、讲授法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教学环境</w:t>
            </w:r>
          </w:p>
        </w:tc>
        <w:tc>
          <w:tcPr>
            <w:tcW w:w="8515"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早教活动室、感统实训室、幼儿园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b w:val="0"/>
                <w:bCs/>
                <w:color w:val="auto"/>
                <w:sz w:val="28"/>
                <w:szCs w:val="28"/>
                <w:highlight w:val="none"/>
              </w:rPr>
            </w:pPr>
            <w:r>
              <w:rPr>
                <w:rFonts w:hint="eastAsia" w:ascii="黑体" w:hAnsi="黑体" w:eastAsia="黑体" w:cs="黑体"/>
                <w:b w:val="0"/>
                <w:bCs/>
                <w:color w:val="auto"/>
                <w:sz w:val="28"/>
                <w:szCs w:val="28"/>
                <w:highlight w:val="none"/>
              </w:rPr>
              <w:t>考核评价</w:t>
            </w:r>
          </w:p>
        </w:tc>
        <w:tc>
          <w:tcPr>
            <w:tcW w:w="8515"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考试</w:t>
            </w:r>
          </w:p>
        </w:tc>
      </w:tr>
    </w:tbl>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b/>
          <w:bCs w:val="0"/>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8</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幼儿生活活动保育</w:t>
      </w:r>
    </w:p>
    <w:tbl>
      <w:tblPr>
        <w:tblStyle w:val="1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26"/>
        <w:gridCol w:w="213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课程名称</w:t>
            </w:r>
          </w:p>
        </w:tc>
        <w:tc>
          <w:tcPr>
            <w:tcW w:w="302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《幼儿生活活动保育》</w:t>
            </w:r>
          </w:p>
        </w:tc>
        <w:tc>
          <w:tcPr>
            <w:tcW w:w="213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学时</w:t>
            </w:r>
          </w:p>
        </w:tc>
        <w:tc>
          <w:tcPr>
            <w:tcW w:w="2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理论</w:t>
            </w:r>
            <w:r>
              <w:rPr>
                <w:rFonts w:hint="eastAsia" w:ascii="仿宋_GB2312" w:hAnsi="仿宋_GB2312" w:eastAsia="仿宋_GB2312" w:cs="仿宋_GB2312"/>
                <w:color w:val="auto"/>
                <w:sz w:val="28"/>
                <w:szCs w:val="28"/>
                <w:highlight w:val="none"/>
                <w:lang w:val="en-US" w:eastAsia="zh-CN"/>
              </w:rPr>
              <w:t>44</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实践</w:t>
            </w:r>
            <w:r>
              <w:rPr>
                <w:rFonts w:hint="eastAsia" w:ascii="仿宋_GB2312" w:hAnsi="仿宋_GB2312" w:eastAsia="仿宋_GB2312" w:cs="仿宋_GB2312"/>
                <w:color w:val="auto"/>
                <w:sz w:val="28"/>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前修课程</w:t>
            </w:r>
          </w:p>
        </w:tc>
        <w:tc>
          <w:tcPr>
            <w:tcW w:w="302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rPr>
            </w:pPr>
          </w:p>
        </w:tc>
        <w:tc>
          <w:tcPr>
            <w:tcW w:w="213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后续课程</w:t>
            </w:r>
          </w:p>
        </w:tc>
        <w:tc>
          <w:tcPr>
            <w:tcW w:w="2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《幼儿卫生保育》</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《幼儿教育学》</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《幼儿游戏保育》</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《幼儿园活动设计与指导》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教学目标</w:t>
            </w:r>
          </w:p>
        </w:tc>
        <w:tc>
          <w:tcPr>
            <w:tcW w:w="7298" w:type="dxa"/>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了解幼儿园一日生活的内容与保教目的。</w:t>
            </w:r>
          </w:p>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掌握针对特殊儿童的个别照护及保育。</w:t>
            </w:r>
          </w:p>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区分不同年龄段幼儿各个环节的保育操作要求。</w:t>
            </w:r>
          </w:p>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区分教师、保育员的主要职责。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教学内容</w:t>
            </w:r>
          </w:p>
        </w:tc>
        <w:tc>
          <w:tcPr>
            <w:tcW w:w="7298" w:type="dxa"/>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幼儿生活活动保育价值；幼儿进餐、饮水、睡眠、如厕、盥洗来园、离园保育。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教学方法</w:t>
            </w:r>
          </w:p>
        </w:tc>
        <w:tc>
          <w:tcPr>
            <w:tcW w:w="7298" w:type="dxa"/>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案例分析法、情境模拟法、讲授法、任务驱动法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教学环境</w:t>
            </w:r>
          </w:p>
        </w:tc>
        <w:tc>
          <w:tcPr>
            <w:tcW w:w="7298" w:type="dxa"/>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早教活动室、感统实训室、幼儿园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考核评价</w:t>
            </w:r>
          </w:p>
        </w:tc>
        <w:tc>
          <w:tcPr>
            <w:tcW w:w="7298" w:type="dxa"/>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考试＋考查</w:t>
            </w:r>
          </w:p>
        </w:tc>
      </w:tr>
    </w:tbl>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b/>
          <w:bCs w:val="0"/>
          <w:color w:val="auto"/>
          <w:sz w:val="32"/>
          <w:szCs w:val="32"/>
          <w:highlight w:val="none"/>
          <w:lang w:val="en-US" w:eastAsia="zh-CN"/>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9</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幼儿卫生保育</w:t>
      </w:r>
    </w:p>
    <w:tbl>
      <w:tblPr>
        <w:tblStyle w:val="1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26"/>
        <w:gridCol w:w="213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课程名称</w:t>
            </w:r>
          </w:p>
        </w:tc>
        <w:tc>
          <w:tcPr>
            <w:tcW w:w="3026"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《幼儿卫生保育》</w:t>
            </w:r>
          </w:p>
        </w:tc>
        <w:tc>
          <w:tcPr>
            <w:tcW w:w="2135"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学时</w:t>
            </w:r>
          </w:p>
        </w:tc>
        <w:tc>
          <w:tcPr>
            <w:tcW w:w="2137"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理论</w:t>
            </w:r>
            <w:r>
              <w:rPr>
                <w:rFonts w:hint="eastAsia" w:ascii="仿宋_GB2312" w:hAnsi="仿宋_GB2312" w:eastAsia="仿宋_GB2312" w:cs="仿宋_GB2312"/>
                <w:color w:val="auto"/>
                <w:sz w:val="28"/>
                <w:szCs w:val="28"/>
                <w:highlight w:val="none"/>
                <w:lang w:val="en-US" w:eastAsia="zh-CN"/>
              </w:rPr>
              <w:t>62</w:t>
            </w:r>
          </w:p>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实践</w:t>
            </w:r>
            <w:r>
              <w:rPr>
                <w:rFonts w:hint="eastAsia" w:ascii="仿宋_GB2312" w:hAnsi="仿宋_GB2312" w:eastAsia="仿宋_GB2312" w:cs="仿宋_GB2312"/>
                <w:color w:val="auto"/>
                <w:sz w:val="28"/>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42"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前修课程</w:t>
            </w:r>
          </w:p>
        </w:tc>
        <w:tc>
          <w:tcPr>
            <w:tcW w:w="3026"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幼儿心理学》</w:t>
            </w:r>
          </w:p>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《幼儿生活活动保育》</w:t>
            </w:r>
          </w:p>
        </w:tc>
        <w:tc>
          <w:tcPr>
            <w:tcW w:w="2135"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后续课程</w:t>
            </w:r>
          </w:p>
        </w:tc>
        <w:tc>
          <w:tcPr>
            <w:tcW w:w="2137"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《幼儿教育学》</w:t>
            </w:r>
          </w:p>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《幼儿游戏保育》</w:t>
            </w:r>
          </w:p>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《幼儿园活动设计与指导》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42"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教学目标</w:t>
            </w:r>
          </w:p>
        </w:tc>
        <w:tc>
          <w:tcPr>
            <w:tcW w:w="7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掌握幼儿解剖生理特点、生长发育规律及健康评价；</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掌握幼儿所需营养的相关知识，并了解托幼机构的膳食管理；</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熟悉幼儿常见疾病及心理卫生问题的基础知识，掌握基本急救措施及教育对策；</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了解教育环境创设及教育过程中的卫生要求，熟悉幼儿园的卫生保健制度；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提高幼儿卫生保健实操能力。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教学内容</w:t>
            </w:r>
          </w:p>
        </w:tc>
        <w:tc>
          <w:tcPr>
            <w:tcW w:w="7298" w:type="dxa"/>
            <w:gridSpan w:val="3"/>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幼儿生长解剖生理特点、生长发育规律及健康评价；幼儿营养；基本急救措施及教育对策；幼儿园卫生保健制度。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教学方法</w:t>
            </w:r>
          </w:p>
        </w:tc>
        <w:tc>
          <w:tcPr>
            <w:tcW w:w="7298" w:type="dxa"/>
            <w:gridSpan w:val="3"/>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案例分析法、情境模拟法、讲授法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教学环境</w:t>
            </w:r>
          </w:p>
        </w:tc>
        <w:tc>
          <w:tcPr>
            <w:tcW w:w="7298" w:type="dxa"/>
            <w:gridSpan w:val="3"/>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婴幼儿护理实训室、教室、幼儿园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42" w:type="dxa"/>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考核评价</w:t>
            </w:r>
          </w:p>
        </w:tc>
        <w:tc>
          <w:tcPr>
            <w:tcW w:w="7298" w:type="dxa"/>
            <w:gridSpan w:val="3"/>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考试＋考查</w:t>
            </w:r>
          </w:p>
        </w:tc>
      </w:tr>
    </w:tbl>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b/>
          <w:bCs w:val="0"/>
          <w:color w:val="auto"/>
          <w:sz w:val="32"/>
          <w:szCs w:val="32"/>
          <w:highlight w:val="none"/>
          <w:lang w:val="en-US" w:eastAsia="zh-CN"/>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10</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幼儿教育学</w:t>
      </w:r>
    </w:p>
    <w:tbl>
      <w:tblPr>
        <w:tblStyle w:val="1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26"/>
        <w:gridCol w:w="213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课程名称</w:t>
            </w:r>
          </w:p>
        </w:tc>
        <w:tc>
          <w:tcPr>
            <w:tcW w:w="302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幼儿教育学</w:t>
            </w:r>
          </w:p>
        </w:tc>
        <w:tc>
          <w:tcPr>
            <w:tcW w:w="2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学时</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理论</w:t>
            </w:r>
            <w:r>
              <w:rPr>
                <w:rFonts w:hint="eastAsia" w:ascii="仿宋_GB2312" w:hAnsi="仿宋_GB2312" w:eastAsia="仿宋_GB2312" w:cs="仿宋_GB2312"/>
                <w:color w:val="auto"/>
                <w:sz w:val="28"/>
                <w:szCs w:val="28"/>
                <w:highlight w:val="none"/>
                <w:lang w:val="en-US" w:eastAsia="zh-CN"/>
              </w:rPr>
              <w:t>68</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实践</w:t>
            </w:r>
            <w:r>
              <w:rPr>
                <w:rFonts w:hint="eastAsia" w:ascii="仿宋_GB2312" w:hAnsi="仿宋_GB2312" w:eastAsia="仿宋_GB2312" w:cs="仿宋_GB2312"/>
                <w:color w:val="auto"/>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前修课程</w:t>
            </w:r>
          </w:p>
        </w:tc>
        <w:tc>
          <w:tcPr>
            <w:tcW w:w="302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幼儿心理学》</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《幼儿生活活动保育》</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《幼儿卫生保育》</w:t>
            </w:r>
          </w:p>
        </w:tc>
        <w:tc>
          <w:tcPr>
            <w:tcW w:w="2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后续课程</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《幼儿园活动设计与指导》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教学目标</w:t>
            </w:r>
          </w:p>
        </w:tc>
        <w:tc>
          <w:tcPr>
            <w:tcW w:w="729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知道学习幼儿教育学的意义；</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掌握幼儿教育学的基本内容以及学习幼儿教育学的方法，为当好幼师、幼儿园管理者打下牢固的专业知识基础。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教学内容</w:t>
            </w:r>
          </w:p>
        </w:tc>
        <w:tc>
          <w:tcPr>
            <w:tcW w:w="729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学习幼儿体育、德育、美育、游戏、劳动等各方面的基本内容和方法。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教学方法</w:t>
            </w:r>
          </w:p>
        </w:tc>
        <w:tc>
          <w:tcPr>
            <w:tcW w:w="729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案例分析法、情境模拟法、讲授法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教学环境</w:t>
            </w:r>
          </w:p>
        </w:tc>
        <w:tc>
          <w:tcPr>
            <w:tcW w:w="729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教室、幼儿园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考核评价</w:t>
            </w:r>
          </w:p>
        </w:tc>
        <w:tc>
          <w:tcPr>
            <w:tcW w:w="729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考试</w:t>
            </w:r>
          </w:p>
        </w:tc>
      </w:tr>
    </w:tbl>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11</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幼儿游戏保育</w:t>
      </w:r>
    </w:p>
    <w:tbl>
      <w:tblPr>
        <w:tblStyle w:val="1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26"/>
        <w:gridCol w:w="213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课程名称</w:t>
            </w:r>
          </w:p>
        </w:tc>
        <w:tc>
          <w:tcPr>
            <w:tcW w:w="302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幼儿游戏保育</w:t>
            </w:r>
          </w:p>
        </w:tc>
        <w:tc>
          <w:tcPr>
            <w:tcW w:w="213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学时</w:t>
            </w:r>
          </w:p>
        </w:tc>
        <w:tc>
          <w:tcPr>
            <w:tcW w:w="2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理论</w:t>
            </w:r>
            <w:r>
              <w:rPr>
                <w:rFonts w:hint="eastAsia" w:ascii="仿宋_GB2312" w:hAnsi="仿宋_GB2312" w:eastAsia="仿宋_GB2312" w:cs="仿宋_GB2312"/>
                <w:color w:val="auto"/>
                <w:sz w:val="28"/>
                <w:szCs w:val="28"/>
                <w:highlight w:val="none"/>
                <w:lang w:val="en-US" w:eastAsia="zh-CN"/>
              </w:rPr>
              <w:t>44</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实践</w:t>
            </w:r>
            <w:r>
              <w:rPr>
                <w:rFonts w:hint="eastAsia" w:ascii="仿宋_GB2312" w:hAnsi="仿宋_GB2312" w:eastAsia="仿宋_GB2312" w:cs="仿宋_GB2312"/>
                <w:color w:val="auto"/>
                <w:sz w:val="28"/>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前修课程</w:t>
            </w:r>
          </w:p>
        </w:tc>
        <w:tc>
          <w:tcPr>
            <w:tcW w:w="302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幼儿心理学》</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《幼儿生活活动保育》</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《幼儿卫生保育》</w:t>
            </w:r>
          </w:p>
        </w:tc>
        <w:tc>
          <w:tcPr>
            <w:tcW w:w="213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后续课程</w:t>
            </w:r>
          </w:p>
        </w:tc>
        <w:tc>
          <w:tcPr>
            <w:tcW w:w="2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《幼儿园活动设计与指导》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教学目标</w:t>
            </w:r>
          </w:p>
        </w:tc>
        <w:tc>
          <w:tcPr>
            <w:tcW w:w="7298" w:type="dxa"/>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了解幼儿游戏的意义；</w:t>
            </w:r>
          </w:p>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掌握并能够区分各种幼儿游戏类型；</w:t>
            </w:r>
          </w:p>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能够小组合作设计、组织与实施幼儿游戏。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教学内容</w:t>
            </w:r>
          </w:p>
        </w:tc>
        <w:tc>
          <w:tcPr>
            <w:tcW w:w="7298" w:type="dxa"/>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幼儿游戏意义；幼儿游戏分类；设计、组织与实施幼儿游戏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教学方法</w:t>
            </w:r>
          </w:p>
        </w:tc>
        <w:tc>
          <w:tcPr>
            <w:tcW w:w="7298" w:type="dxa"/>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案例分析法、情境模拟法、讲授法、游戏法、任务驱动法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教学环境</w:t>
            </w:r>
          </w:p>
        </w:tc>
        <w:tc>
          <w:tcPr>
            <w:tcW w:w="7298" w:type="dxa"/>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游戏活动实训室、幼儿园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考核评价</w:t>
            </w:r>
          </w:p>
        </w:tc>
        <w:tc>
          <w:tcPr>
            <w:tcW w:w="7298" w:type="dxa"/>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考查</w:t>
            </w:r>
          </w:p>
        </w:tc>
      </w:tr>
    </w:tbl>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12</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幼儿园活动设计与指导</w:t>
      </w:r>
    </w:p>
    <w:tbl>
      <w:tblPr>
        <w:tblStyle w:val="1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26"/>
        <w:gridCol w:w="213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课程名称</w:t>
            </w:r>
          </w:p>
        </w:tc>
        <w:tc>
          <w:tcPr>
            <w:tcW w:w="302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幼儿园活动设计与指导</w:t>
            </w:r>
          </w:p>
        </w:tc>
        <w:tc>
          <w:tcPr>
            <w:tcW w:w="213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学时</w:t>
            </w:r>
          </w:p>
        </w:tc>
        <w:tc>
          <w:tcPr>
            <w:tcW w:w="2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理论</w:t>
            </w:r>
            <w:r>
              <w:rPr>
                <w:rFonts w:hint="eastAsia" w:ascii="仿宋_GB2312" w:hAnsi="仿宋_GB2312" w:eastAsia="仿宋_GB2312" w:cs="仿宋_GB2312"/>
                <w:color w:val="auto"/>
                <w:sz w:val="28"/>
                <w:szCs w:val="28"/>
                <w:highlight w:val="none"/>
                <w:lang w:val="en-US" w:eastAsia="zh-CN"/>
              </w:rPr>
              <w:t>62</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实践</w:t>
            </w:r>
            <w:r>
              <w:rPr>
                <w:rFonts w:hint="eastAsia" w:ascii="仿宋_GB2312" w:hAnsi="仿宋_GB2312" w:eastAsia="仿宋_GB2312" w:cs="仿宋_GB2312"/>
                <w:color w:val="auto"/>
                <w:sz w:val="28"/>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前修课程</w:t>
            </w:r>
          </w:p>
        </w:tc>
        <w:tc>
          <w:tcPr>
            <w:tcW w:w="302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幼儿心理学》</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《幼儿生活活动保育》</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《幼儿卫生保育》</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《幼儿教育学》</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《幼儿游戏保育》</w:t>
            </w:r>
          </w:p>
        </w:tc>
        <w:tc>
          <w:tcPr>
            <w:tcW w:w="213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后续课程</w:t>
            </w:r>
          </w:p>
        </w:tc>
        <w:tc>
          <w:tcPr>
            <w:tcW w:w="2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岗位实习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教学目标</w:t>
            </w:r>
          </w:p>
        </w:tc>
        <w:tc>
          <w:tcPr>
            <w:tcW w:w="7298" w:type="dxa"/>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熟悉五大领域的教学内容及目标；</w:t>
            </w:r>
          </w:p>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掌握活动设计的方法与流程；</w:t>
            </w:r>
          </w:p>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能够撰写活动设计并实施。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教学内容</w:t>
            </w:r>
          </w:p>
        </w:tc>
        <w:tc>
          <w:tcPr>
            <w:tcW w:w="7298" w:type="dxa"/>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五大领域：内容、目标；活动设计的方法与流程；活动设计的格式；活动设计的组织与实施。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教学方法</w:t>
            </w:r>
          </w:p>
        </w:tc>
        <w:tc>
          <w:tcPr>
            <w:tcW w:w="7298" w:type="dxa"/>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案例分析法、情境模拟法、讲授法、任务驱动法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教学环境</w:t>
            </w:r>
          </w:p>
        </w:tc>
        <w:tc>
          <w:tcPr>
            <w:tcW w:w="7298" w:type="dxa"/>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早教活动室、感统实训室、游戏实训室、幼儿园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4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考核评价</w:t>
            </w:r>
          </w:p>
        </w:tc>
        <w:tc>
          <w:tcPr>
            <w:tcW w:w="7298" w:type="dxa"/>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考查</w:t>
            </w:r>
          </w:p>
        </w:tc>
      </w:tr>
    </w:tbl>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3.职业技能等级（资格）证书安排</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13</w:t>
      </w:r>
      <w:r>
        <w:rPr>
          <w:rFonts w:hint="eastAsia" w:ascii="楷体_GB2312" w:hAnsi="楷体_GB2312" w:eastAsia="楷体_GB2312" w:cs="楷体_GB2312"/>
          <w:b w:val="0"/>
          <w:bCs w:val="0"/>
          <w:color w:val="auto"/>
          <w:sz w:val="32"/>
          <w:szCs w:val="32"/>
          <w:highlight w:val="none"/>
        </w:rPr>
        <w:t xml:space="preserve"> 本专业1+X技能证书要求表</w:t>
      </w:r>
    </w:p>
    <w:tbl>
      <w:tblPr>
        <w:tblStyle w:val="11"/>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608"/>
        <w:gridCol w:w="1495"/>
        <w:gridCol w:w="1023"/>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82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序号</w:t>
            </w:r>
          </w:p>
        </w:tc>
        <w:tc>
          <w:tcPr>
            <w:tcW w:w="2608"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证书名称</w:t>
            </w:r>
          </w:p>
        </w:tc>
        <w:tc>
          <w:tcPr>
            <w:tcW w:w="149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颁证单位</w:t>
            </w:r>
          </w:p>
        </w:tc>
        <w:tc>
          <w:tcPr>
            <w:tcW w:w="102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取证时间安排</w:t>
            </w:r>
          </w:p>
        </w:tc>
        <w:tc>
          <w:tcPr>
            <w:tcW w:w="181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等级</w:t>
            </w:r>
          </w:p>
        </w:tc>
        <w:tc>
          <w:tcPr>
            <w:tcW w:w="181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毕业取证要求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2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608"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保育员</w:t>
            </w:r>
            <w:r>
              <w:rPr>
                <w:rFonts w:hint="eastAsia" w:ascii="仿宋_GB2312" w:hAnsi="仿宋_GB2312" w:eastAsia="仿宋_GB2312" w:cs="仿宋_GB2312"/>
                <w:color w:val="auto"/>
                <w:sz w:val="32"/>
                <w:szCs w:val="32"/>
                <w:highlight w:val="none"/>
              </w:rPr>
              <w:t>技能证书</w:t>
            </w:r>
          </w:p>
        </w:tc>
        <w:tc>
          <w:tcPr>
            <w:tcW w:w="149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人力资源和社会保障局</w:t>
            </w:r>
          </w:p>
        </w:tc>
        <w:tc>
          <w:tcPr>
            <w:tcW w:w="102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学期</w:t>
            </w:r>
          </w:p>
        </w:tc>
        <w:tc>
          <w:tcPr>
            <w:tcW w:w="181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中</w:t>
            </w:r>
            <w:r>
              <w:rPr>
                <w:rFonts w:hint="eastAsia" w:ascii="仿宋_GB2312" w:hAnsi="仿宋_GB2312" w:eastAsia="仿宋_GB2312" w:cs="仿宋_GB2312"/>
                <w:color w:val="auto"/>
                <w:sz w:val="32"/>
                <w:szCs w:val="32"/>
                <w:highlight w:val="none"/>
              </w:rPr>
              <w:t>级</w:t>
            </w:r>
          </w:p>
        </w:tc>
        <w:tc>
          <w:tcPr>
            <w:tcW w:w="181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2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2608"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普通话证</w:t>
            </w:r>
          </w:p>
        </w:tc>
        <w:tc>
          <w:tcPr>
            <w:tcW w:w="149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贵州省语言文字工作委员会</w:t>
            </w:r>
          </w:p>
        </w:tc>
        <w:tc>
          <w:tcPr>
            <w:tcW w:w="102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第3-6学期</w:t>
            </w:r>
          </w:p>
        </w:tc>
        <w:tc>
          <w:tcPr>
            <w:tcW w:w="181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二乙以上</w:t>
            </w:r>
          </w:p>
        </w:tc>
        <w:tc>
          <w:tcPr>
            <w:tcW w:w="181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2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p>
        </w:tc>
        <w:tc>
          <w:tcPr>
            <w:tcW w:w="2608"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幼儿照护职业技能证</w:t>
            </w:r>
          </w:p>
        </w:tc>
        <w:tc>
          <w:tcPr>
            <w:tcW w:w="149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湖南金职伟业</w:t>
            </w:r>
          </w:p>
        </w:tc>
        <w:tc>
          <w:tcPr>
            <w:tcW w:w="102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第4学期</w:t>
            </w:r>
          </w:p>
        </w:tc>
        <w:tc>
          <w:tcPr>
            <w:tcW w:w="1812"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初级</w:t>
            </w:r>
          </w:p>
        </w:tc>
        <w:tc>
          <w:tcPr>
            <w:tcW w:w="181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bl>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highlight w:val="none"/>
        </w:rPr>
      </w:pPr>
      <w:r>
        <w:rPr>
          <w:rFonts w:hint="eastAsia" w:ascii="黑体" w:hAnsi="黑体" w:eastAsia="黑体" w:cs="黑体"/>
          <w:b/>
          <w:color w:val="auto"/>
          <w:sz w:val="32"/>
          <w:szCs w:val="32"/>
          <w:highlight w:val="none"/>
        </w:rPr>
        <w:t>七、教学进程总体安排（见第九部分教学进程表附录）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总学时一般为3000-3500学时，每18学时折算1学分。其中，公共基础课总学时一般不少于总学时的30%。实践性教学学时原则上不少于总学时的50%。其中，岗</w:t>
      </w:r>
      <w:r>
        <w:rPr>
          <w:rFonts w:hint="eastAsia" w:ascii="仿宋_GB2312" w:hAnsi="仿宋_GB2312" w:eastAsia="仿宋_GB2312" w:cs="仿宋_GB2312"/>
          <w:color w:val="auto"/>
          <w:sz w:val="32"/>
          <w:szCs w:val="32"/>
          <w:highlight w:val="none"/>
          <w:lang w:val="en-US" w:eastAsia="zh-CN"/>
        </w:rPr>
        <w:t>位</w:t>
      </w:r>
      <w:r>
        <w:rPr>
          <w:rFonts w:hint="eastAsia" w:ascii="仿宋_GB2312" w:hAnsi="仿宋_GB2312" w:eastAsia="仿宋_GB2312" w:cs="仿宋_GB2312"/>
          <w:color w:val="auto"/>
          <w:sz w:val="32"/>
          <w:szCs w:val="32"/>
          <w:highlight w:val="none"/>
        </w:rPr>
        <w:t>实习累计时间一般为</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6个月，可根据实际集中或分阶段安排实习时间。各类选修课程学时累计不少于总学时的10%。</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14</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幼儿保育</w:t>
      </w:r>
      <w:r>
        <w:rPr>
          <w:rFonts w:hint="eastAsia" w:ascii="楷体_GB2312" w:hAnsi="楷体_GB2312" w:eastAsia="楷体_GB2312" w:cs="楷体_GB2312"/>
          <w:b w:val="0"/>
          <w:bCs w:val="0"/>
          <w:color w:val="auto"/>
          <w:sz w:val="32"/>
          <w:szCs w:val="32"/>
          <w:highlight w:val="none"/>
        </w:rPr>
        <w:t>专业课程体系结构表</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1107"/>
        <w:gridCol w:w="1021"/>
        <w:gridCol w:w="1098"/>
        <w:gridCol w:w="1098"/>
        <w:gridCol w:w="1098"/>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264" w:type="dxa"/>
            <w:vAlign w:val="center"/>
          </w:tcPr>
          <w:p>
            <w:pPr>
              <w:keepNext w:val="0"/>
              <w:keepLines w:val="0"/>
              <w:widowControl/>
              <w:suppressLineNumbers w:val="0"/>
              <w:jc w:val="center"/>
              <w:textAlignment w:val="center"/>
              <w:rPr>
                <w:rFonts w:hint="eastAsia" w:ascii="黑体" w:hAnsi="黑体" w:eastAsia="黑体" w:cs="黑体"/>
                <w:b/>
                <w:color w:val="auto"/>
                <w:sz w:val="32"/>
                <w:szCs w:val="32"/>
                <w:highlight w:val="none"/>
              </w:rPr>
            </w:pPr>
            <w:r>
              <w:rPr>
                <w:rFonts w:hint="eastAsia" w:ascii="黑体" w:hAnsi="宋体" w:eastAsia="黑体" w:cs="黑体"/>
                <w:b/>
                <w:bCs/>
                <w:i w:val="0"/>
                <w:iCs w:val="0"/>
                <w:color w:val="000000"/>
                <w:kern w:val="0"/>
                <w:sz w:val="32"/>
                <w:szCs w:val="32"/>
                <w:u w:val="none"/>
                <w:lang w:val="en-US" w:eastAsia="zh-CN" w:bidi="ar"/>
              </w:rPr>
              <w:t>课程类别</w:t>
            </w:r>
          </w:p>
        </w:tc>
        <w:tc>
          <w:tcPr>
            <w:tcW w:w="1107" w:type="dxa"/>
            <w:vAlign w:val="center"/>
          </w:tcPr>
          <w:p>
            <w:pPr>
              <w:keepNext w:val="0"/>
              <w:keepLines w:val="0"/>
              <w:widowControl/>
              <w:suppressLineNumbers w:val="0"/>
              <w:jc w:val="center"/>
              <w:textAlignment w:val="center"/>
              <w:rPr>
                <w:rFonts w:hint="eastAsia" w:ascii="黑体" w:hAnsi="黑体" w:eastAsia="黑体" w:cs="黑体"/>
                <w:b/>
                <w:color w:val="auto"/>
                <w:sz w:val="32"/>
                <w:szCs w:val="32"/>
                <w:highlight w:val="none"/>
              </w:rPr>
            </w:pPr>
            <w:r>
              <w:rPr>
                <w:rFonts w:hint="eastAsia" w:ascii="黑体" w:hAnsi="宋体" w:eastAsia="黑体" w:cs="黑体"/>
                <w:b/>
                <w:bCs/>
                <w:i w:val="0"/>
                <w:iCs w:val="0"/>
                <w:color w:val="000000"/>
                <w:kern w:val="0"/>
                <w:sz w:val="32"/>
                <w:szCs w:val="32"/>
                <w:u w:val="none"/>
                <w:lang w:val="en-US" w:eastAsia="zh-CN" w:bidi="ar"/>
              </w:rPr>
              <w:t>课程门数</w:t>
            </w:r>
          </w:p>
        </w:tc>
        <w:tc>
          <w:tcPr>
            <w:tcW w:w="1021" w:type="dxa"/>
            <w:vAlign w:val="center"/>
          </w:tcPr>
          <w:p>
            <w:pPr>
              <w:keepNext w:val="0"/>
              <w:keepLines w:val="0"/>
              <w:widowControl/>
              <w:suppressLineNumbers w:val="0"/>
              <w:jc w:val="center"/>
              <w:textAlignment w:val="center"/>
              <w:rPr>
                <w:rFonts w:hint="eastAsia" w:ascii="黑体" w:hAnsi="黑体" w:eastAsia="黑体" w:cs="黑体"/>
                <w:b/>
                <w:color w:val="auto"/>
                <w:sz w:val="32"/>
                <w:szCs w:val="32"/>
                <w:highlight w:val="none"/>
              </w:rPr>
            </w:pPr>
            <w:r>
              <w:rPr>
                <w:rFonts w:hint="eastAsia" w:ascii="黑体" w:hAnsi="宋体" w:eastAsia="黑体" w:cs="黑体"/>
                <w:b/>
                <w:bCs/>
                <w:i w:val="0"/>
                <w:iCs w:val="0"/>
                <w:color w:val="000000"/>
                <w:kern w:val="0"/>
                <w:sz w:val="32"/>
                <w:szCs w:val="32"/>
                <w:u w:val="none"/>
                <w:lang w:val="en-US" w:eastAsia="zh-CN" w:bidi="ar"/>
              </w:rPr>
              <w:t>学分</w:t>
            </w:r>
          </w:p>
        </w:tc>
        <w:tc>
          <w:tcPr>
            <w:tcW w:w="1098" w:type="dxa"/>
            <w:vAlign w:val="center"/>
          </w:tcPr>
          <w:p>
            <w:pPr>
              <w:keepNext w:val="0"/>
              <w:keepLines w:val="0"/>
              <w:widowControl/>
              <w:suppressLineNumbers w:val="0"/>
              <w:jc w:val="center"/>
              <w:textAlignment w:val="center"/>
              <w:rPr>
                <w:rFonts w:hint="eastAsia" w:ascii="黑体" w:hAnsi="黑体" w:eastAsia="黑体" w:cs="黑体"/>
                <w:b/>
                <w:color w:val="auto"/>
                <w:sz w:val="32"/>
                <w:szCs w:val="32"/>
                <w:highlight w:val="none"/>
              </w:rPr>
            </w:pPr>
            <w:r>
              <w:rPr>
                <w:rFonts w:hint="eastAsia" w:ascii="黑体" w:hAnsi="宋体" w:eastAsia="黑体" w:cs="黑体"/>
                <w:b/>
                <w:bCs/>
                <w:i w:val="0"/>
                <w:iCs w:val="0"/>
                <w:color w:val="000000"/>
                <w:kern w:val="0"/>
                <w:sz w:val="32"/>
                <w:szCs w:val="32"/>
                <w:u w:val="none"/>
                <w:lang w:val="en-US" w:eastAsia="zh-CN" w:bidi="ar"/>
              </w:rPr>
              <w:t>学时</w:t>
            </w:r>
          </w:p>
        </w:tc>
        <w:tc>
          <w:tcPr>
            <w:tcW w:w="1098" w:type="dxa"/>
            <w:vAlign w:val="center"/>
          </w:tcPr>
          <w:p>
            <w:pPr>
              <w:keepNext w:val="0"/>
              <w:keepLines w:val="0"/>
              <w:widowControl/>
              <w:suppressLineNumbers w:val="0"/>
              <w:jc w:val="center"/>
              <w:textAlignment w:val="center"/>
              <w:rPr>
                <w:rFonts w:hint="eastAsia" w:ascii="黑体" w:hAnsi="黑体" w:eastAsia="黑体" w:cs="黑体"/>
                <w:b/>
                <w:color w:val="auto"/>
                <w:sz w:val="32"/>
                <w:szCs w:val="32"/>
                <w:highlight w:val="none"/>
              </w:rPr>
            </w:pPr>
            <w:r>
              <w:rPr>
                <w:rFonts w:hint="eastAsia" w:ascii="黑体" w:hAnsi="宋体" w:eastAsia="黑体" w:cs="黑体"/>
                <w:b/>
                <w:bCs/>
                <w:i w:val="0"/>
                <w:iCs w:val="0"/>
                <w:color w:val="000000"/>
                <w:kern w:val="0"/>
                <w:sz w:val="32"/>
                <w:szCs w:val="32"/>
                <w:u w:val="none"/>
                <w:lang w:val="en-US" w:eastAsia="zh-CN" w:bidi="ar"/>
              </w:rPr>
              <w:t>理论学时</w:t>
            </w:r>
          </w:p>
        </w:tc>
        <w:tc>
          <w:tcPr>
            <w:tcW w:w="1098" w:type="dxa"/>
            <w:vAlign w:val="center"/>
          </w:tcPr>
          <w:p>
            <w:pPr>
              <w:keepNext w:val="0"/>
              <w:keepLines w:val="0"/>
              <w:widowControl/>
              <w:suppressLineNumbers w:val="0"/>
              <w:jc w:val="center"/>
              <w:textAlignment w:val="center"/>
              <w:rPr>
                <w:rFonts w:hint="eastAsia" w:ascii="黑体" w:hAnsi="黑体" w:eastAsia="黑体" w:cs="黑体"/>
                <w:b/>
                <w:color w:val="auto"/>
                <w:sz w:val="32"/>
                <w:szCs w:val="32"/>
                <w:highlight w:val="none"/>
              </w:rPr>
            </w:pPr>
            <w:r>
              <w:rPr>
                <w:rFonts w:hint="eastAsia" w:ascii="黑体" w:hAnsi="宋体" w:eastAsia="黑体" w:cs="黑体"/>
                <w:b/>
                <w:bCs/>
                <w:i w:val="0"/>
                <w:iCs w:val="0"/>
                <w:color w:val="000000"/>
                <w:kern w:val="0"/>
                <w:sz w:val="32"/>
                <w:szCs w:val="32"/>
                <w:u w:val="none"/>
                <w:lang w:val="en-US" w:eastAsia="zh-CN" w:bidi="ar"/>
              </w:rPr>
              <w:t>实践学时</w:t>
            </w:r>
          </w:p>
        </w:tc>
        <w:tc>
          <w:tcPr>
            <w:tcW w:w="1942" w:type="dxa"/>
            <w:vAlign w:val="center"/>
          </w:tcPr>
          <w:p>
            <w:pPr>
              <w:keepNext w:val="0"/>
              <w:keepLines w:val="0"/>
              <w:widowControl/>
              <w:suppressLineNumbers w:val="0"/>
              <w:jc w:val="center"/>
              <w:textAlignment w:val="center"/>
              <w:rPr>
                <w:rFonts w:hint="eastAsia" w:ascii="黑体" w:hAnsi="黑体" w:eastAsia="黑体" w:cs="黑体"/>
                <w:b/>
                <w:color w:val="auto"/>
                <w:sz w:val="32"/>
                <w:szCs w:val="32"/>
                <w:highlight w:val="none"/>
              </w:rPr>
            </w:pPr>
            <w:r>
              <w:rPr>
                <w:rFonts w:hint="eastAsia" w:ascii="黑体" w:hAnsi="宋体" w:eastAsia="黑体" w:cs="黑体"/>
                <w:b/>
                <w:bCs/>
                <w:i w:val="0"/>
                <w:iCs w:val="0"/>
                <w:color w:val="000000"/>
                <w:kern w:val="0"/>
                <w:sz w:val="32"/>
                <w:szCs w:val="32"/>
                <w:u w:val="none"/>
                <w:lang w:val="en-US" w:eastAsia="zh-CN" w:bidi="ar"/>
              </w:rPr>
              <w:t>占总学时百分比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26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公共基础课程</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16</w:t>
            </w:r>
          </w:p>
        </w:tc>
        <w:tc>
          <w:tcPr>
            <w:tcW w:w="1021"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64</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1152</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773</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379</w:t>
            </w:r>
          </w:p>
        </w:tc>
        <w:tc>
          <w:tcPr>
            <w:tcW w:w="194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34.47%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26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专业基础课程</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9</w:t>
            </w:r>
          </w:p>
        </w:tc>
        <w:tc>
          <w:tcPr>
            <w:tcW w:w="1021"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55</w:t>
            </w:r>
          </w:p>
        </w:tc>
        <w:tc>
          <w:tcPr>
            <w:tcW w:w="1098"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990</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FF"/>
                <w:kern w:val="0"/>
                <w:sz w:val="32"/>
                <w:szCs w:val="32"/>
                <w:u w:val="none"/>
                <w:lang w:val="en-US" w:eastAsia="zh-CN" w:bidi="ar"/>
              </w:rPr>
              <w:t>309</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FF"/>
                <w:kern w:val="0"/>
                <w:sz w:val="32"/>
                <w:szCs w:val="32"/>
                <w:u w:val="none"/>
                <w:lang w:val="en-US" w:eastAsia="zh-CN" w:bidi="ar"/>
              </w:rPr>
              <w:t>681</w:t>
            </w:r>
          </w:p>
        </w:tc>
        <w:tc>
          <w:tcPr>
            <w:tcW w:w="194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29.62%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226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专业核心课程</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6</w:t>
            </w:r>
          </w:p>
        </w:tc>
        <w:tc>
          <w:tcPr>
            <w:tcW w:w="1021"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27</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486</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374</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112</w:t>
            </w:r>
          </w:p>
        </w:tc>
        <w:tc>
          <w:tcPr>
            <w:tcW w:w="194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226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专业选修课程</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5</w:t>
            </w:r>
          </w:p>
        </w:tc>
        <w:tc>
          <w:tcPr>
            <w:tcW w:w="1021"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13</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234</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40</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194</w:t>
            </w:r>
          </w:p>
        </w:tc>
        <w:tc>
          <w:tcPr>
            <w:tcW w:w="194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226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专业实践课程</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2</w:t>
            </w:r>
          </w:p>
        </w:tc>
        <w:tc>
          <w:tcPr>
            <w:tcW w:w="1021"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26</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480</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0</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480</w:t>
            </w:r>
          </w:p>
        </w:tc>
        <w:tc>
          <w:tcPr>
            <w:tcW w:w="194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14.36%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226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合计</w:t>
            </w:r>
          </w:p>
        </w:tc>
        <w:tc>
          <w:tcPr>
            <w:tcW w:w="110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38</w:t>
            </w:r>
          </w:p>
        </w:tc>
        <w:tc>
          <w:tcPr>
            <w:tcW w:w="1021"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185</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3342</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1496</w:t>
            </w:r>
          </w:p>
        </w:tc>
        <w:tc>
          <w:tcPr>
            <w:tcW w:w="109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1846</w:t>
            </w:r>
          </w:p>
        </w:tc>
        <w:tc>
          <w:tcPr>
            <w:tcW w:w="194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226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rPr>
            </w:pPr>
            <w:r>
              <w:rPr>
                <w:rFonts w:hint="eastAsia" w:ascii="仿宋_GB2312" w:hAnsi="等线" w:eastAsia="仿宋_GB2312" w:cs="仿宋_GB2312"/>
                <w:i w:val="0"/>
                <w:iCs w:val="0"/>
                <w:color w:val="000000"/>
                <w:kern w:val="0"/>
                <w:sz w:val="32"/>
                <w:szCs w:val="32"/>
                <w:u w:val="none"/>
                <w:lang w:val="en-US" w:eastAsia="zh-CN" w:bidi="ar"/>
              </w:rPr>
              <w:t>实践教学学时/总学时</w:t>
            </w:r>
          </w:p>
        </w:tc>
        <w:tc>
          <w:tcPr>
            <w:tcW w:w="7364" w:type="dxa"/>
            <w:gridSpan w:val="6"/>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等线" w:eastAsia="仿宋_GB2312" w:cs="仿宋_GB2312"/>
                <w:i w:val="0"/>
                <w:iCs w:val="0"/>
                <w:color w:val="000000"/>
                <w:kern w:val="0"/>
                <w:sz w:val="32"/>
                <w:szCs w:val="32"/>
                <w:u w:val="none"/>
                <w:lang w:val="en-US" w:eastAsia="zh-CN" w:bidi="ar"/>
              </w:rPr>
              <w:t>55%</w:t>
            </w:r>
          </w:p>
        </w:tc>
      </w:tr>
    </w:tbl>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b/>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15</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幼儿保育</w:t>
      </w:r>
      <w:r>
        <w:rPr>
          <w:rFonts w:hint="eastAsia" w:ascii="楷体_GB2312" w:hAnsi="楷体_GB2312" w:eastAsia="楷体_GB2312" w:cs="楷体_GB2312"/>
          <w:b w:val="0"/>
          <w:bCs w:val="0"/>
          <w:color w:val="auto"/>
          <w:sz w:val="32"/>
          <w:szCs w:val="32"/>
          <w:highlight w:val="none"/>
        </w:rPr>
        <w:t>专业教学环节总周数分配表</w:t>
      </w:r>
    </w:p>
    <w:tbl>
      <w:tblPr>
        <w:tblStyle w:val="11"/>
        <w:tblW w:w="7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944"/>
        <w:gridCol w:w="1046"/>
        <w:gridCol w:w="704"/>
        <w:gridCol w:w="683"/>
        <w:gridCol w:w="675"/>
        <w:gridCol w:w="654"/>
        <w:gridCol w:w="709"/>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学期</w:t>
            </w:r>
          </w:p>
        </w:tc>
        <w:tc>
          <w:tcPr>
            <w:tcW w:w="94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课内教学周数</w:t>
            </w:r>
          </w:p>
        </w:tc>
        <w:tc>
          <w:tcPr>
            <w:tcW w:w="104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军事训练入学教育</w:t>
            </w:r>
          </w:p>
        </w:tc>
        <w:tc>
          <w:tcPr>
            <w:tcW w:w="70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社会实践</w:t>
            </w:r>
          </w:p>
        </w:tc>
        <w:tc>
          <w:tcPr>
            <w:tcW w:w="68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认识实习</w:t>
            </w:r>
          </w:p>
        </w:tc>
        <w:tc>
          <w:tcPr>
            <w:tcW w:w="67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岗位实习</w:t>
            </w:r>
          </w:p>
        </w:tc>
        <w:tc>
          <w:tcPr>
            <w:tcW w:w="65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复习考试</w:t>
            </w:r>
          </w:p>
        </w:tc>
        <w:tc>
          <w:tcPr>
            <w:tcW w:w="709"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安全教育</w:t>
            </w:r>
          </w:p>
        </w:tc>
        <w:tc>
          <w:tcPr>
            <w:tcW w:w="139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w:t>
            </w:r>
          </w:p>
        </w:tc>
        <w:tc>
          <w:tcPr>
            <w:tcW w:w="94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18</w:t>
            </w:r>
          </w:p>
        </w:tc>
        <w:tc>
          <w:tcPr>
            <w:tcW w:w="104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70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68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67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65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709"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139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w:t>
            </w:r>
          </w:p>
        </w:tc>
        <w:tc>
          <w:tcPr>
            <w:tcW w:w="94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18</w:t>
            </w:r>
          </w:p>
        </w:tc>
        <w:tc>
          <w:tcPr>
            <w:tcW w:w="104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70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68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67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65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709"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139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w:t>
            </w:r>
          </w:p>
        </w:tc>
        <w:tc>
          <w:tcPr>
            <w:tcW w:w="94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18</w:t>
            </w:r>
          </w:p>
        </w:tc>
        <w:tc>
          <w:tcPr>
            <w:tcW w:w="104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70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68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67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65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709"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39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w:t>
            </w:r>
          </w:p>
        </w:tc>
        <w:tc>
          <w:tcPr>
            <w:tcW w:w="94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18</w:t>
            </w:r>
          </w:p>
        </w:tc>
        <w:tc>
          <w:tcPr>
            <w:tcW w:w="104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70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68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67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65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709"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139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w:t>
            </w:r>
          </w:p>
        </w:tc>
        <w:tc>
          <w:tcPr>
            <w:tcW w:w="94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18</w:t>
            </w:r>
          </w:p>
        </w:tc>
        <w:tc>
          <w:tcPr>
            <w:tcW w:w="104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70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68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67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65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709"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39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w:t>
            </w:r>
          </w:p>
        </w:tc>
        <w:tc>
          <w:tcPr>
            <w:tcW w:w="94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0</w:t>
            </w:r>
          </w:p>
        </w:tc>
        <w:tc>
          <w:tcPr>
            <w:tcW w:w="104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70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68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67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w:t>
            </w:r>
          </w:p>
        </w:tc>
        <w:tc>
          <w:tcPr>
            <w:tcW w:w="65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709"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39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合计</w:t>
            </w:r>
          </w:p>
        </w:tc>
        <w:tc>
          <w:tcPr>
            <w:tcW w:w="94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104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70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683"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675"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65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709"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1394"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12</w:t>
            </w:r>
            <w:r>
              <w:rPr>
                <w:rFonts w:hint="eastAsia" w:ascii="仿宋_GB2312" w:hAnsi="仿宋_GB2312" w:eastAsia="仿宋_GB2312" w:cs="仿宋_GB2312"/>
                <w:color w:val="auto"/>
                <w:sz w:val="32"/>
                <w:szCs w:val="32"/>
                <w:highlight w:val="none"/>
                <w:lang w:val="en-US" w:eastAsia="zh-CN"/>
              </w:rPr>
              <w:t>2</w:t>
            </w:r>
          </w:p>
        </w:tc>
      </w:tr>
    </w:tbl>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黑体" w:hAnsi="黑体" w:eastAsia="黑体" w:cs="黑体"/>
          <w:b/>
          <w:color w:val="auto"/>
          <w:sz w:val="32"/>
          <w:szCs w:val="32"/>
          <w:highlight w:val="none"/>
        </w:rPr>
        <w:t>八、实施保障</w:t>
      </w:r>
    </w:p>
    <w:p>
      <w:pPr>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主要包括师资队伍、教学设施、教学资源、教学方法、学习评价、质量管理等方面。</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200"/>
        <w:textAlignment w:val="auto"/>
        <w:rPr>
          <w:rFonts w:hint="eastAsia" w:ascii="仿宋_GB2312" w:hAnsi="仿宋_GB2312" w:eastAsia="仿宋_GB2312" w:cs="仿宋_GB2312"/>
          <w:b/>
          <w:color w:val="auto"/>
          <w:sz w:val="32"/>
          <w:szCs w:val="32"/>
          <w:highlight w:val="none"/>
        </w:rPr>
      </w:pPr>
      <w:r>
        <w:rPr>
          <w:rFonts w:hint="eastAsia" w:ascii="楷体_GB2312" w:hAnsi="楷体_GB2312" w:eastAsia="楷体_GB2312" w:cs="楷体_GB2312"/>
          <w:b/>
          <w:color w:val="auto"/>
          <w:sz w:val="32"/>
          <w:szCs w:val="32"/>
          <w:highlight w:val="none"/>
          <w:lang w:eastAsia="zh-CN"/>
        </w:rPr>
        <w:t>（</w:t>
      </w:r>
      <w:r>
        <w:rPr>
          <w:rFonts w:hint="eastAsia" w:ascii="楷体_GB2312" w:hAnsi="楷体_GB2312" w:eastAsia="楷体_GB2312" w:cs="楷体_GB2312"/>
          <w:b/>
          <w:color w:val="auto"/>
          <w:sz w:val="32"/>
          <w:szCs w:val="32"/>
          <w:highlight w:val="none"/>
          <w:lang w:val="en-US" w:eastAsia="zh-CN"/>
        </w:rPr>
        <w:t>一</w:t>
      </w:r>
      <w:r>
        <w:rPr>
          <w:rFonts w:hint="eastAsia" w:ascii="楷体_GB2312" w:hAnsi="楷体_GB2312" w:eastAsia="楷体_GB2312" w:cs="楷体_GB2312"/>
          <w:b/>
          <w:color w:val="auto"/>
          <w:sz w:val="32"/>
          <w:szCs w:val="32"/>
          <w:highlight w:val="none"/>
          <w:lang w:eastAsia="zh-CN"/>
        </w:rPr>
        <w:t>）</w:t>
      </w:r>
      <w:r>
        <w:rPr>
          <w:rFonts w:hint="eastAsia" w:ascii="楷体_GB2312" w:hAnsi="楷体_GB2312" w:eastAsia="楷体_GB2312" w:cs="楷体_GB2312"/>
          <w:b/>
          <w:color w:val="auto"/>
          <w:sz w:val="32"/>
          <w:szCs w:val="32"/>
          <w:highlight w:val="none"/>
        </w:rPr>
        <w:t>师资队伍</w:t>
      </w:r>
    </w:p>
    <w:p>
      <w:pPr>
        <w:keepNext w:val="0"/>
        <w:keepLines w:val="0"/>
        <w:pageBreakBefore w:val="0"/>
        <w:kinsoku/>
        <w:wordWrap/>
        <w:overflowPunct/>
        <w:topLinePunct w:val="0"/>
        <w:autoSpaceDE/>
        <w:autoSpaceDN/>
        <w:bidi w:val="0"/>
        <w:adjustRightInd/>
        <w:snapToGrid/>
        <w:spacing w:line="46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1.队伍结构</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1.学前教育专业部具有教师44人，学生在册数为683人，师生比约为1:16，双师型教师（含公共课教师）31人，比例约为70%，职称、年龄，形成合理的梯队结构。</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2．学前教育专业及相关专业具有本科以上学位；</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3．具有中职及以上教师资格和本专业领域有关职业资格证书；</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4．具有良好的教师职业道德修养，爱岗敬业，严谨治学；具有较深厚的教育科学理论知识，了解学前教育领域的前沿动态；具有扎实的学科专业知识和专业技能，熟悉教育基本规律及教学要求；具有较强的教育教学能力，教育科研能力和教学创新能力；能熟练使用多媒体教学手段和信息技术手段；</w:t>
      </w:r>
    </w:p>
    <w:p>
      <w:pPr>
        <w:keepNext w:val="0"/>
        <w:keepLines w:val="0"/>
        <w:pageBreakBefore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5．聘请校外有幼儿保育知识和丰富的幼儿园实践工作经验行业兼职教师兼课教学。</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16</w:t>
      </w:r>
      <w:r>
        <w:rPr>
          <w:rFonts w:hint="eastAsia" w:ascii="楷体_GB2312" w:hAnsi="楷体_GB2312" w:eastAsia="楷体_GB2312" w:cs="楷体_GB2312"/>
          <w:b w:val="0"/>
          <w:bCs w:val="0"/>
          <w:color w:val="auto"/>
          <w:sz w:val="32"/>
          <w:szCs w:val="32"/>
          <w:highlight w:val="none"/>
        </w:rPr>
        <w:t xml:space="preserve"> 专业教学标准编制团队成员名单</w:t>
      </w:r>
    </w:p>
    <w:tbl>
      <w:tblPr>
        <w:tblStyle w:val="11"/>
        <w:tblW w:w="8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1517"/>
        <w:gridCol w:w="3550"/>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序号</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姓名</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工作单位</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职称/职务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陈朵朵</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陈星全</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3</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葛庆</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4</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龚佩佩</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黄培娟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6</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江旭</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7</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刘小芳</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高级教师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8</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龙昌军</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9</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陆智睿</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聂太敏</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11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欧威婷</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12</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欧庄迪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13</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潘东花</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14</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潘小花</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15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邰胜合</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16</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邰兴华</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17</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唐超</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18</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唐红</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19</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万芳君</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助理讲师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20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王奉</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21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王涛</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未定级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22</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吴满芝</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23</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吴通富</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24</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吴勇</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25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吴友</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26</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谢文林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27</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谢泽香</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28</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熊金江</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高级教师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29</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杨慧</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30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杨杰</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31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杨绍兰</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32</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杨婷婷</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33</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杨小燕</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34</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杨秀富</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35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游玲</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36</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张爱颜</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37</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张晓波</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38</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邹德霞</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39</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邓景文</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40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陈冠良</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41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邰昌妹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42</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王在珣</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43</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熊世风</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44</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张业华</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top"/>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台江县中等职业学校</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snapToGrid/>
              <w:spacing w:line="240" w:lineRule="auto"/>
              <w:ind w:left="0" w:leftChars="0" w:firstLine="0" w:firstLineChars="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高级教师</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注：指参与标准编制的主要成员，含校外专家。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2.专任教师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具有高中教师资格和本专业领域有关证书；有理想信念、有道德情操、有扎实学识、有仁爱之心；具有</w:t>
      </w:r>
      <w:r>
        <w:rPr>
          <w:rFonts w:hint="eastAsia" w:ascii="仿宋_GB2312" w:hAnsi="仿宋_GB2312" w:eastAsia="仿宋_GB2312" w:cs="仿宋_GB2312"/>
          <w:color w:val="auto"/>
          <w:sz w:val="32"/>
          <w:szCs w:val="32"/>
          <w:highlight w:val="none"/>
          <w:lang w:val="en-US" w:eastAsia="zh-CN"/>
        </w:rPr>
        <w:t>幼儿保育、学前教育、早期教育、音乐学、舞蹈、美术、口语、书法</w:t>
      </w:r>
      <w:r>
        <w:rPr>
          <w:rFonts w:hint="eastAsia" w:ascii="仿宋_GB2312" w:hAnsi="仿宋_GB2312" w:eastAsia="仿宋_GB2312" w:cs="仿宋_GB2312"/>
          <w:color w:val="auto"/>
          <w:sz w:val="32"/>
          <w:szCs w:val="32"/>
          <w:highlight w:val="none"/>
        </w:rPr>
        <w:t>等相关专业本科及以上学历；具有扎实的</w:t>
      </w:r>
      <w:r>
        <w:rPr>
          <w:rFonts w:hint="eastAsia" w:ascii="仿宋_GB2312" w:hAnsi="仿宋_GB2312" w:eastAsia="仿宋_GB2312" w:cs="仿宋_GB2312"/>
          <w:color w:val="auto"/>
          <w:sz w:val="32"/>
          <w:szCs w:val="32"/>
          <w:highlight w:val="none"/>
          <w:lang w:val="en-US" w:eastAsia="zh-CN"/>
        </w:rPr>
        <w:t>幼儿保育和学前教育</w:t>
      </w:r>
      <w:r>
        <w:rPr>
          <w:rFonts w:hint="eastAsia" w:ascii="仿宋_GB2312" w:hAnsi="仿宋_GB2312" w:eastAsia="仿宋_GB2312" w:cs="仿宋_GB2312"/>
          <w:color w:val="auto"/>
          <w:sz w:val="32"/>
          <w:szCs w:val="32"/>
          <w:highlight w:val="none"/>
        </w:rPr>
        <w:t>相关理论功底和实践能力；具有较强信息化教学能力，能够开展课程教学改革和科学研究；每5年累计不少于6个月的企业实践经历。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3.专业带头人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原则上应具有副高级以上职称，能够较好地把握国内外</w:t>
      </w:r>
      <w:r>
        <w:rPr>
          <w:rFonts w:hint="eastAsia" w:ascii="仿宋_GB2312" w:hAnsi="仿宋_GB2312" w:eastAsia="仿宋_GB2312" w:cs="仿宋_GB2312"/>
          <w:color w:val="auto"/>
          <w:sz w:val="32"/>
          <w:szCs w:val="32"/>
          <w:highlight w:val="none"/>
          <w:lang w:val="en-US" w:eastAsia="zh-CN"/>
        </w:rPr>
        <w:t>幼儿保育、学前教育、早期教育</w:t>
      </w:r>
      <w:r>
        <w:rPr>
          <w:rFonts w:hint="eastAsia" w:ascii="仿宋_GB2312" w:hAnsi="仿宋_GB2312" w:eastAsia="仿宋_GB2312" w:cs="仿宋_GB2312"/>
          <w:color w:val="auto"/>
          <w:sz w:val="32"/>
          <w:szCs w:val="32"/>
          <w:highlight w:val="none"/>
        </w:rPr>
        <w:t>行业、专业发展，能广泛联系行业企业，了解行业企业对本专业人才的需求实际，教学设计、专业研究能力强，组织开展教科研工作能力强，在本区域或本领域具有一定的专业影响力。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4.兼职教师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主要从</w:t>
      </w:r>
      <w:r>
        <w:rPr>
          <w:rFonts w:hint="eastAsia" w:ascii="仿宋_GB2312" w:hAnsi="仿宋_GB2312" w:eastAsia="仿宋_GB2312" w:cs="仿宋_GB2312"/>
          <w:color w:val="auto"/>
          <w:sz w:val="32"/>
          <w:szCs w:val="32"/>
          <w:highlight w:val="none"/>
          <w:lang w:val="en-US" w:eastAsia="zh-CN"/>
        </w:rPr>
        <w:t>幼儿园教师、保育园</w:t>
      </w:r>
      <w:r>
        <w:rPr>
          <w:rFonts w:hint="eastAsia" w:ascii="仿宋_GB2312" w:hAnsi="仿宋_GB2312" w:eastAsia="仿宋_GB2312" w:cs="仿宋_GB2312"/>
          <w:color w:val="auto"/>
          <w:sz w:val="32"/>
          <w:szCs w:val="32"/>
          <w:highlight w:val="none"/>
        </w:rPr>
        <w:t>聘任，具备良好的思想政治素质、职业道德和工匠精神，具有扎实的专业知识和丰富的实际工作经验，具有中级及以上相关专业职称，能承担课程与实训教学、实习指导等专业教学任务。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color w:val="auto"/>
          <w:sz w:val="32"/>
          <w:szCs w:val="32"/>
          <w:highlight w:val="none"/>
        </w:rPr>
        <w:t>（二）教学设施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1.专业教室基本条件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一般配备黑（白）板、多媒体计算机、投影设备、音响设备，互联网接入或WiFi环境，并具有网络安全防护措施。安装应急照明装置并保持良好状态，符合紧急疏散要求、标志明显、保持逃生通道畅通无阻。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2.校内实训室基本要求</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17</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舞蹈</w:t>
      </w:r>
      <w:r>
        <w:rPr>
          <w:rFonts w:hint="eastAsia" w:ascii="楷体_GB2312" w:hAnsi="楷体_GB2312" w:eastAsia="楷体_GB2312" w:cs="楷体_GB2312"/>
          <w:b w:val="0"/>
          <w:bCs w:val="0"/>
          <w:color w:val="auto"/>
          <w:sz w:val="32"/>
          <w:szCs w:val="32"/>
          <w:highlight w:val="none"/>
        </w:rPr>
        <w:t>实训室要求表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124"/>
        <w:gridCol w:w="2792"/>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实训室名称</w:t>
            </w:r>
          </w:p>
        </w:tc>
        <w:tc>
          <w:tcPr>
            <w:tcW w:w="1637"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舞蹈</w:t>
            </w:r>
            <w:r>
              <w:rPr>
                <w:rFonts w:hint="eastAsia" w:ascii="仿宋_GB2312" w:hAnsi="仿宋_GB2312" w:eastAsia="仿宋_GB2312" w:cs="仿宋_GB2312"/>
                <w:color w:val="auto"/>
                <w:sz w:val="32"/>
                <w:szCs w:val="32"/>
                <w:highlight w:val="none"/>
              </w:rPr>
              <w:t>实训室</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面积要求</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220</w:t>
            </w:r>
            <w:r>
              <w:rPr>
                <w:rFonts w:hint="eastAsia" w:ascii="仿宋_GB2312" w:hAnsi="仿宋_GB2312" w:eastAsia="仿宋_GB2312"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对应课程名称</w:t>
            </w:r>
          </w:p>
        </w:tc>
        <w:tc>
          <w:tcPr>
            <w:tcW w:w="3637" w:type="pct"/>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《舞蹈》《苗舞》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2296"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核心设备</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数量要求</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296"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把杆</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2296"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音箱</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2296"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功放</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2296"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镜子</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bl>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舞蹈</w:t>
      </w:r>
      <w:r>
        <w:rPr>
          <w:rFonts w:hint="eastAsia" w:ascii="仿宋_GB2312" w:hAnsi="仿宋_GB2312" w:eastAsia="仿宋_GB2312" w:cs="仿宋_GB2312"/>
          <w:color w:val="auto"/>
          <w:sz w:val="32"/>
          <w:szCs w:val="32"/>
          <w:highlight w:val="none"/>
        </w:rPr>
        <w:t>实训室</w:t>
      </w:r>
    </w:p>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配备镜子、把杆、地胶、媒体播放器等设备。舞蹈实训室主要是进行舞蹈教育教学，以加强素质教育，培养学生德智体美全面发展的重要训练基地。更重要的是提高学生的文化素养和舞蹈艺术审美能力。用于《舞蹈》《苗舞》等课程的教学与实训。</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18</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钢琴实</w:t>
      </w:r>
      <w:r>
        <w:rPr>
          <w:rFonts w:hint="eastAsia" w:ascii="楷体_GB2312" w:hAnsi="楷体_GB2312" w:eastAsia="楷体_GB2312" w:cs="楷体_GB2312"/>
          <w:b w:val="0"/>
          <w:bCs w:val="0"/>
          <w:color w:val="auto"/>
          <w:sz w:val="32"/>
          <w:szCs w:val="32"/>
          <w:highlight w:val="none"/>
        </w:rPr>
        <w:t>训室要求表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124"/>
        <w:gridCol w:w="2791"/>
        <w:gridCol w:w="1706"/>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2"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实训室名称</w:t>
            </w:r>
          </w:p>
        </w:tc>
        <w:tc>
          <w:tcPr>
            <w:tcW w:w="163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钢琴</w:t>
            </w:r>
            <w:r>
              <w:rPr>
                <w:rFonts w:hint="eastAsia" w:ascii="仿宋_GB2312" w:hAnsi="仿宋_GB2312" w:eastAsia="仿宋_GB2312" w:cs="仿宋_GB2312"/>
                <w:color w:val="auto"/>
                <w:sz w:val="32"/>
                <w:szCs w:val="32"/>
                <w:highlight w:val="none"/>
              </w:rPr>
              <w:t>实训室</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面积要求</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293</w:t>
            </w:r>
            <w:r>
              <w:rPr>
                <w:rFonts w:hint="eastAsia" w:ascii="仿宋_GB2312" w:hAnsi="仿宋_GB2312" w:eastAsia="仿宋_GB2312"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对应课程名称</w:t>
            </w:r>
          </w:p>
        </w:tc>
        <w:tc>
          <w:tcPr>
            <w:tcW w:w="3637" w:type="pct"/>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《视唱练耳》《钢琴伴奏》《音乐》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核心设备</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数量要求</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钢琴</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琴凳</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钢琴</w:t>
      </w:r>
      <w:r>
        <w:rPr>
          <w:rFonts w:hint="eastAsia" w:ascii="仿宋_GB2312" w:hAnsi="仿宋_GB2312" w:eastAsia="仿宋_GB2312" w:cs="仿宋_GB2312"/>
          <w:color w:val="auto"/>
          <w:sz w:val="32"/>
          <w:szCs w:val="32"/>
          <w:highlight w:val="none"/>
        </w:rPr>
        <w:t>实训室</w:t>
      </w:r>
    </w:p>
    <w:p>
      <w:pPr>
        <w:keepNext w:val="0"/>
        <w:keepLines w:val="0"/>
        <w:pageBreakBefore w:val="0"/>
        <w:widowControl w:val="0"/>
        <w:kinsoku/>
        <w:wordWrap/>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钢琴实训室配备独立钢琴室20间，其中18间安放独立钢琴，每间独立钢琴室空间大、光线亮、隔音效果好。用于《视唱练耳》《钢琴伴奏》《音乐》等课程的教学与实训。</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19</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电钢琴实</w:t>
      </w:r>
      <w:r>
        <w:rPr>
          <w:rFonts w:hint="eastAsia" w:ascii="楷体_GB2312" w:hAnsi="楷体_GB2312" w:eastAsia="楷体_GB2312" w:cs="楷体_GB2312"/>
          <w:b w:val="0"/>
          <w:bCs w:val="0"/>
          <w:color w:val="auto"/>
          <w:sz w:val="32"/>
          <w:szCs w:val="32"/>
          <w:highlight w:val="none"/>
        </w:rPr>
        <w:t>训室要求表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124"/>
        <w:gridCol w:w="2791"/>
        <w:gridCol w:w="1706"/>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实训室名称</w:t>
            </w:r>
          </w:p>
        </w:tc>
        <w:tc>
          <w:tcPr>
            <w:tcW w:w="163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电钢琴</w:t>
            </w:r>
            <w:r>
              <w:rPr>
                <w:rFonts w:hint="eastAsia" w:ascii="仿宋_GB2312" w:hAnsi="仿宋_GB2312" w:eastAsia="仿宋_GB2312" w:cs="仿宋_GB2312"/>
                <w:color w:val="auto"/>
                <w:sz w:val="32"/>
                <w:szCs w:val="32"/>
                <w:highlight w:val="none"/>
              </w:rPr>
              <w:t>实训室</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面积要求</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293</w:t>
            </w:r>
            <w:r>
              <w:rPr>
                <w:rFonts w:hint="eastAsia" w:ascii="仿宋_GB2312" w:hAnsi="仿宋_GB2312" w:eastAsia="仿宋_GB2312"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2"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对应课程名称</w:t>
            </w:r>
          </w:p>
        </w:tc>
        <w:tc>
          <w:tcPr>
            <w:tcW w:w="3637" w:type="pct"/>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《视唱练耳》《钢琴伴奏》《音乐》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核心设备</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数量要求</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电钢琴</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30</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琴凳</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30</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投影设备</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电脑</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终端</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电钢琴</w:t>
      </w:r>
      <w:r>
        <w:rPr>
          <w:rFonts w:hint="eastAsia" w:ascii="仿宋_GB2312" w:hAnsi="仿宋_GB2312" w:eastAsia="仿宋_GB2312" w:cs="仿宋_GB2312"/>
          <w:color w:val="auto"/>
          <w:sz w:val="32"/>
          <w:szCs w:val="32"/>
          <w:highlight w:val="none"/>
        </w:rPr>
        <w:t>实训室</w:t>
      </w:r>
    </w:p>
    <w:p>
      <w:pPr>
        <w:keepNext w:val="0"/>
        <w:keepLines w:val="0"/>
        <w:pageBreakBefore w:val="0"/>
        <w:widowControl w:val="0"/>
        <w:kinsoku/>
        <w:wordWrap/>
        <w:topLinePunct w:val="0"/>
        <w:autoSpaceDE/>
        <w:autoSpaceDN/>
        <w:bidi w:val="0"/>
        <w:snapToGrid/>
        <w:spacing w:line="240" w:lineRule="auto"/>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配备</w:t>
      </w:r>
      <w:r>
        <w:rPr>
          <w:rFonts w:hint="eastAsia" w:ascii="仿宋_GB2312" w:hAnsi="仿宋_GB2312" w:eastAsia="仿宋_GB2312" w:cs="仿宋_GB2312"/>
          <w:color w:val="auto"/>
          <w:sz w:val="32"/>
          <w:szCs w:val="32"/>
          <w:highlight w:val="none"/>
        </w:rPr>
        <w:t>电钢琴、琴凳、投影设备、电脑、终端服务器</w:t>
      </w:r>
      <w:r>
        <w:rPr>
          <w:rFonts w:hint="eastAsia" w:ascii="仿宋_GB2312" w:hAnsi="仿宋_GB2312" w:eastAsia="仿宋_GB2312" w:cs="仿宋_GB2312"/>
          <w:color w:val="auto"/>
          <w:sz w:val="32"/>
          <w:szCs w:val="32"/>
          <w:highlight w:val="none"/>
          <w:lang w:eastAsia="zh-CN"/>
        </w:rPr>
        <w:t>，采用一体化的教学方式，融教、学、做为一体。由相关任课教师负责实训的安排与组织工作，这极大地增强了学生对电钢琴操作的感性认识，培养了学生的专业实践能力，为学生的毕业实习打下了良好的基础。</w:t>
      </w:r>
      <w:r>
        <w:rPr>
          <w:rFonts w:hint="eastAsia" w:ascii="仿宋_GB2312" w:hAnsi="仿宋_GB2312" w:eastAsia="仿宋_GB2312" w:cs="仿宋_GB2312"/>
          <w:color w:val="auto"/>
          <w:sz w:val="32"/>
          <w:szCs w:val="32"/>
          <w:highlight w:val="none"/>
        </w:rPr>
        <w:t>用于《视唱练耳》《钢琴伴奏》《音乐》等课程的教学与实训。</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20</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音乐实</w:t>
      </w:r>
      <w:r>
        <w:rPr>
          <w:rFonts w:hint="eastAsia" w:ascii="楷体_GB2312" w:hAnsi="楷体_GB2312" w:eastAsia="楷体_GB2312" w:cs="楷体_GB2312"/>
          <w:b w:val="0"/>
          <w:bCs w:val="0"/>
          <w:color w:val="auto"/>
          <w:sz w:val="32"/>
          <w:szCs w:val="32"/>
          <w:highlight w:val="none"/>
        </w:rPr>
        <w:t>训室要求表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124"/>
        <w:gridCol w:w="2791"/>
        <w:gridCol w:w="170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实训室名称</w:t>
            </w:r>
          </w:p>
        </w:tc>
        <w:tc>
          <w:tcPr>
            <w:tcW w:w="163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音乐</w:t>
            </w:r>
            <w:r>
              <w:rPr>
                <w:rFonts w:hint="eastAsia" w:ascii="仿宋_GB2312" w:hAnsi="仿宋_GB2312" w:eastAsia="仿宋_GB2312" w:cs="仿宋_GB2312"/>
                <w:color w:val="auto"/>
                <w:sz w:val="32"/>
                <w:szCs w:val="32"/>
                <w:highlight w:val="none"/>
              </w:rPr>
              <w:t>实训室</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面积要求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88</w:t>
            </w:r>
            <w:r>
              <w:rPr>
                <w:rFonts w:hint="eastAsia" w:ascii="仿宋_GB2312" w:hAnsi="仿宋_GB2312" w:eastAsia="仿宋_GB2312"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对应课程名称</w:t>
            </w:r>
          </w:p>
        </w:tc>
        <w:tc>
          <w:tcPr>
            <w:tcW w:w="3638" w:type="pct"/>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《视唱练耳》《音乐》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核心设备</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数量要求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钢琴</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琴凳</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多媒体大屏</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音乐</w:t>
      </w:r>
      <w:r>
        <w:rPr>
          <w:rFonts w:hint="eastAsia" w:ascii="仿宋_GB2312" w:hAnsi="仿宋_GB2312" w:eastAsia="仿宋_GB2312" w:cs="仿宋_GB2312"/>
          <w:color w:val="auto"/>
          <w:sz w:val="32"/>
          <w:szCs w:val="32"/>
          <w:highlight w:val="none"/>
        </w:rPr>
        <w:t>实训室</w:t>
      </w:r>
    </w:p>
    <w:p>
      <w:pPr>
        <w:keepNext w:val="0"/>
        <w:keepLines w:val="0"/>
        <w:pageBreakBefore w:val="0"/>
        <w:widowControl w:val="0"/>
        <w:kinsoku/>
        <w:wordWrap/>
        <w:topLinePunct w:val="0"/>
        <w:autoSpaceDE/>
        <w:autoSpaceDN/>
        <w:bidi w:val="0"/>
        <w:snapToGrid/>
        <w:spacing w:line="240" w:lineRule="auto"/>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配备了音乐教学必备的教具，上课的班级均能按管理规章制度和管理员要求行事，使用及时记录，保证了音乐教室的规范整洁。音乐教室是我校师生发现美、欣赏美、创造美的殿堂，在这里，我们用欣赏的眼光，共同探究、自主合作，将创造世间的美好。用于《视唱练耳》《音乐》等课程的教学与实训。</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21</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普通话考证</w:t>
      </w:r>
      <w:r>
        <w:rPr>
          <w:rFonts w:hint="eastAsia" w:ascii="楷体_GB2312" w:hAnsi="楷体_GB2312" w:eastAsia="楷体_GB2312" w:cs="楷体_GB2312"/>
          <w:b w:val="0"/>
          <w:bCs w:val="0"/>
          <w:color w:val="auto"/>
          <w:sz w:val="32"/>
          <w:szCs w:val="32"/>
          <w:highlight w:val="none"/>
        </w:rPr>
        <w:t>室要求表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124"/>
        <w:gridCol w:w="2791"/>
        <w:gridCol w:w="170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实训室名称</w:t>
            </w:r>
          </w:p>
        </w:tc>
        <w:tc>
          <w:tcPr>
            <w:tcW w:w="163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普通话考证</w:t>
            </w:r>
            <w:r>
              <w:rPr>
                <w:rFonts w:hint="eastAsia" w:ascii="仿宋_GB2312" w:hAnsi="仿宋_GB2312" w:eastAsia="仿宋_GB2312" w:cs="仿宋_GB2312"/>
                <w:color w:val="auto"/>
                <w:sz w:val="32"/>
                <w:szCs w:val="32"/>
                <w:highlight w:val="none"/>
              </w:rPr>
              <w:t>室</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面积要求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80</w:t>
            </w:r>
            <w:r>
              <w:rPr>
                <w:rFonts w:hint="eastAsia" w:ascii="仿宋_GB2312" w:hAnsi="仿宋_GB2312" w:eastAsia="仿宋_GB2312"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对应课程名称</w:t>
            </w:r>
          </w:p>
        </w:tc>
        <w:tc>
          <w:tcPr>
            <w:tcW w:w="3638" w:type="pct"/>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《幼儿园教师口语》《音乐》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核心设备</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数量要求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电脑</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麦克风</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声卡</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键盘</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topLinePunct w:val="0"/>
        <w:autoSpaceDE/>
        <w:autoSpaceDN/>
        <w:bidi w:val="0"/>
        <w:snapToGrid/>
        <w:spacing w:line="240" w:lineRule="auto"/>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普通话考证室共占有两个设备间，即录音区和主控制区，录音区即麦克区，而主控制区包括声控转换器，专业卡座，专业多通道耳机放大器，节目录制后对其编辑的一套声音编辑软件。普通话考证室本着“学术研究与服务社会”并重、“创作与实践”结合的原则，不断在教学形式、教学内容上进行改革、更新、创新，形成现行的集音乐创作相关课程和音乐科技新课程为一体的课程体系与多样化的教学形式。用于</w:t>
      </w:r>
      <w:r>
        <w:rPr>
          <w:rFonts w:hint="eastAsia" w:ascii="仿宋_GB2312" w:hAnsi="仿宋_GB2312" w:eastAsia="仿宋_GB2312" w:cs="仿宋_GB2312"/>
          <w:color w:val="auto"/>
          <w:sz w:val="32"/>
          <w:szCs w:val="32"/>
          <w:highlight w:val="none"/>
          <w:lang w:val="en-US" w:eastAsia="zh-CN"/>
        </w:rPr>
        <w:t>《幼儿园教师口语》《音乐》</w:t>
      </w:r>
      <w:r>
        <w:rPr>
          <w:rFonts w:hint="eastAsia" w:ascii="仿宋_GB2312" w:hAnsi="仿宋_GB2312" w:eastAsia="仿宋_GB2312" w:cs="仿宋_GB2312"/>
          <w:color w:val="auto"/>
          <w:sz w:val="32"/>
          <w:szCs w:val="32"/>
          <w:highlight w:val="none"/>
        </w:rPr>
        <w:t>》等课程的教学与实训。</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22</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音乐器材</w:t>
      </w:r>
      <w:r>
        <w:rPr>
          <w:rFonts w:hint="eastAsia" w:ascii="楷体_GB2312" w:hAnsi="楷体_GB2312" w:eastAsia="楷体_GB2312" w:cs="楷体_GB2312"/>
          <w:b w:val="0"/>
          <w:bCs w:val="0"/>
          <w:color w:val="auto"/>
          <w:sz w:val="32"/>
          <w:szCs w:val="32"/>
          <w:highlight w:val="none"/>
        </w:rPr>
        <w:t>室要求表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124"/>
        <w:gridCol w:w="2791"/>
        <w:gridCol w:w="170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实训室名称</w:t>
            </w:r>
          </w:p>
        </w:tc>
        <w:tc>
          <w:tcPr>
            <w:tcW w:w="163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音乐器材</w:t>
            </w:r>
            <w:r>
              <w:rPr>
                <w:rFonts w:hint="eastAsia" w:ascii="仿宋_GB2312" w:hAnsi="仿宋_GB2312" w:eastAsia="仿宋_GB2312" w:cs="仿宋_GB2312"/>
                <w:color w:val="auto"/>
                <w:sz w:val="32"/>
                <w:szCs w:val="32"/>
                <w:highlight w:val="none"/>
              </w:rPr>
              <w:t>室</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面积要求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对应课程名称</w:t>
            </w:r>
          </w:p>
        </w:tc>
        <w:tc>
          <w:tcPr>
            <w:tcW w:w="3638" w:type="pct"/>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核心设备</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数量要求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古筝</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架子鼓</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扬琴</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手风琴</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topLinePunct w:val="0"/>
        <w:autoSpaceDE/>
        <w:autoSpaceDN/>
        <w:bidi w:val="0"/>
        <w:snapToGrid/>
        <w:spacing w:line="240" w:lineRule="auto"/>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音乐器材</w:t>
      </w:r>
      <w:r>
        <w:rPr>
          <w:rFonts w:hint="eastAsia" w:ascii="仿宋_GB2312" w:hAnsi="仿宋_GB2312" w:eastAsia="仿宋_GB2312" w:cs="仿宋_GB2312"/>
          <w:color w:val="auto"/>
          <w:sz w:val="32"/>
          <w:szCs w:val="32"/>
          <w:highlight w:val="none"/>
        </w:rPr>
        <w:t>室</w:t>
      </w:r>
      <w:r>
        <w:rPr>
          <w:rFonts w:hint="eastAsia" w:ascii="仿宋_GB2312" w:hAnsi="仿宋_GB2312" w:eastAsia="仿宋_GB2312" w:cs="仿宋_GB2312"/>
          <w:b w:val="0"/>
          <w:bCs w:val="0"/>
          <w:color w:val="auto"/>
          <w:sz w:val="32"/>
          <w:szCs w:val="32"/>
          <w:highlight w:val="none"/>
          <w:lang w:val="en-US" w:eastAsia="zh-CN"/>
        </w:rPr>
        <w:t>主要存放供音乐学科教学、活动等使用的音乐器材、服装、道具等。其中各类乐器约20余种；音乐教材3套；音响设备1套；演出服装、音乐资料等，可供日常音乐教学和团体活动使用，器材已经达到省级标准要求。</w:t>
      </w:r>
      <w:r>
        <w:rPr>
          <w:rFonts w:hint="eastAsia" w:ascii="仿宋_GB2312" w:hAnsi="仿宋_GB2312" w:eastAsia="仿宋_GB2312" w:cs="仿宋_GB2312"/>
          <w:color w:val="auto"/>
          <w:sz w:val="32"/>
          <w:szCs w:val="32"/>
          <w:highlight w:val="none"/>
        </w:rPr>
        <w:t>用于</w:t>
      </w:r>
      <w:r>
        <w:rPr>
          <w:rFonts w:hint="eastAsia" w:ascii="仿宋_GB2312" w:hAnsi="仿宋_GB2312" w:eastAsia="仿宋_GB2312" w:cs="仿宋_GB2312"/>
          <w:color w:val="auto"/>
          <w:sz w:val="32"/>
          <w:szCs w:val="32"/>
          <w:highlight w:val="none"/>
          <w:lang w:val="en-US" w:eastAsia="zh-CN"/>
        </w:rPr>
        <w:t>《音乐》</w:t>
      </w:r>
      <w:r>
        <w:rPr>
          <w:rFonts w:hint="eastAsia" w:ascii="仿宋_GB2312" w:hAnsi="仿宋_GB2312" w:eastAsia="仿宋_GB2312" w:cs="仿宋_GB2312"/>
          <w:color w:val="auto"/>
          <w:sz w:val="32"/>
          <w:szCs w:val="32"/>
          <w:highlight w:val="none"/>
        </w:rPr>
        <w:t>等课程的教学与实训。</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23</w:t>
      </w:r>
      <w:r>
        <w:rPr>
          <w:rFonts w:hint="eastAsia" w:ascii="楷体_GB2312" w:hAnsi="楷体_GB2312" w:eastAsia="楷体_GB2312" w:cs="楷体_GB2312"/>
          <w:b w:val="0"/>
          <w:bCs w:val="0"/>
          <w:color w:val="auto"/>
          <w:sz w:val="32"/>
          <w:szCs w:val="32"/>
          <w:highlight w:val="none"/>
        </w:rPr>
        <w:t xml:space="preserve"> 婴幼儿感统实训室要求表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124"/>
        <w:gridCol w:w="2791"/>
        <w:gridCol w:w="170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实训室名称</w:t>
            </w:r>
          </w:p>
        </w:tc>
        <w:tc>
          <w:tcPr>
            <w:tcW w:w="163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婴幼儿感统实训室</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面积要求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88</w:t>
            </w:r>
            <w:r>
              <w:rPr>
                <w:rFonts w:hint="eastAsia" w:ascii="仿宋_GB2312" w:hAnsi="仿宋_GB2312" w:eastAsia="仿宋_GB2312"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对应课程名称</w:t>
            </w:r>
          </w:p>
        </w:tc>
        <w:tc>
          <w:tcPr>
            <w:tcW w:w="3638" w:type="pct"/>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《幼儿心理学》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核心设备</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数量要求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平衡车</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学步车</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平衡桥</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topLinePunct w:val="0"/>
        <w:autoSpaceDE/>
        <w:autoSpaceDN/>
        <w:bidi w:val="0"/>
        <w:snapToGrid/>
        <w:spacing w:line="240" w:lineRule="auto"/>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婴幼儿感统实训室主要服务于学前教育专业学生“儿童心理学”、“儿童认知发展与教育”、“儿童感觉统合训练”、“幼儿园教育活动设计与指导”、“学前儿童游戏”等相关课程的理论学习和实操训练。实训室主要有儿童本体感发展、精细动作发展、固有平衡发展、前庭平衡发展、弹跳性发展、触觉发展六大类训练器材和设备，可以满足学生了解和掌握儿童感觉统合训练的基本原理和训练目的、内容、方法以及评价等，并能学会运用感觉统合训练的基本原理和方法设计幼儿园相关游戏活动。用于</w:t>
      </w:r>
      <w:r>
        <w:rPr>
          <w:rFonts w:hint="eastAsia" w:ascii="仿宋_GB2312" w:hAnsi="仿宋_GB2312" w:eastAsia="仿宋_GB2312" w:cs="仿宋_GB2312"/>
          <w:color w:val="auto"/>
          <w:sz w:val="32"/>
          <w:szCs w:val="32"/>
          <w:highlight w:val="none"/>
          <w:lang w:val="en-US" w:eastAsia="zh-CN"/>
        </w:rPr>
        <w:t>《幼儿心理学》</w:t>
      </w:r>
      <w:r>
        <w:rPr>
          <w:rFonts w:hint="eastAsia" w:ascii="仿宋_GB2312" w:hAnsi="仿宋_GB2312" w:eastAsia="仿宋_GB2312" w:cs="仿宋_GB2312"/>
          <w:color w:val="auto"/>
          <w:sz w:val="32"/>
          <w:szCs w:val="32"/>
          <w:highlight w:val="none"/>
        </w:rPr>
        <w:t>等课程的教学与实训。</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24</w:t>
      </w:r>
      <w:r>
        <w:rPr>
          <w:rFonts w:hint="eastAsia" w:ascii="楷体_GB2312" w:hAnsi="楷体_GB2312" w:eastAsia="楷体_GB2312" w:cs="楷体_GB2312"/>
          <w:b w:val="0"/>
          <w:bCs w:val="0"/>
          <w:color w:val="auto"/>
          <w:sz w:val="32"/>
          <w:szCs w:val="32"/>
          <w:highlight w:val="none"/>
        </w:rPr>
        <w:t xml:space="preserve"> 婴幼儿护理实训室要求表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124"/>
        <w:gridCol w:w="2791"/>
        <w:gridCol w:w="170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实训室名称</w:t>
            </w:r>
          </w:p>
        </w:tc>
        <w:tc>
          <w:tcPr>
            <w:tcW w:w="163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婴幼儿护理实训室</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面积要求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88</w:t>
            </w:r>
            <w:r>
              <w:rPr>
                <w:rFonts w:hint="eastAsia" w:ascii="仿宋_GB2312" w:hAnsi="仿宋_GB2312" w:eastAsia="仿宋_GB2312"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对应课程名称</w:t>
            </w:r>
          </w:p>
        </w:tc>
        <w:tc>
          <w:tcPr>
            <w:tcW w:w="3638" w:type="pct"/>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《幼儿卫生保育》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核心设备</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数量要求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仿真娃娃</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婴儿测量仪器</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心肺复苏</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topLinePunct w:val="0"/>
        <w:autoSpaceDE/>
        <w:autoSpaceDN/>
        <w:bidi w:val="0"/>
        <w:snapToGrid/>
        <w:spacing w:line="240" w:lineRule="auto"/>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该</w:t>
      </w:r>
      <w:r>
        <w:rPr>
          <w:rFonts w:hint="eastAsia" w:ascii="仿宋_GB2312" w:hAnsi="仿宋_GB2312" w:eastAsia="仿宋_GB2312" w:cs="仿宋_GB2312"/>
          <w:color w:val="auto"/>
          <w:sz w:val="32"/>
          <w:szCs w:val="32"/>
          <w:highlight w:val="none"/>
        </w:rPr>
        <w:t>实训室配备有婴幼儿各系统解剖模型，体重计、灯光视力箱、身高坐高计等体格检查设备，婴幼儿护理模型、婴幼儿急救模型等设备。本</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"http://www.cdwsxy.com/weixiaoxinwen/44108.html"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实训室</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内设有普通婴儿护理模型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包括小儿的测量方法、小儿的营养与喂养、新生儿及患病新生儿的护理、维生素D缺乏性佝偻病患儿的护理、腹泻患儿的护理、呼吸道感染患儿的护理以及贫血患儿的护理等多项技能操作训练。用于</w:t>
      </w:r>
      <w:r>
        <w:rPr>
          <w:rFonts w:hint="eastAsia" w:ascii="仿宋_GB2312" w:hAnsi="仿宋_GB2312" w:eastAsia="仿宋_GB2312" w:cs="仿宋_GB2312"/>
          <w:color w:val="auto"/>
          <w:sz w:val="32"/>
          <w:szCs w:val="32"/>
          <w:highlight w:val="none"/>
          <w:lang w:val="en-US" w:eastAsia="zh-CN"/>
        </w:rPr>
        <w:t>《幼儿卫生保育》</w:t>
      </w:r>
      <w:r>
        <w:rPr>
          <w:rFonts w:hint="eastAsia" w:ascii="仿宋_GB2312" w:hAnsi="仿宋_GB2312" w:eastAsia="仿宋_GB2312" w:cs="仿宋_GB2312"/>
          <w:color w:val="auto"/>
          <w:sz w:val="32"/>
          <w:szCs w:val="32"/>
          <w:highlight w:val="none"/>
        </w:rPr>
        <w:t>等课程的教学与实训。</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25</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早教活动</w:t>
      </w:r>
      <w:r>
        <w:rPr>
          <w:rFonts w:hint="eastAsia" w:ascii="楷体_GB2312" w:hAnsi="楷体_GB2312" w:eastAsia="楷体_GB2312" w:cs="楷体_GB2312"/>
          <w:b w:val="0"/>
          <w:bCs w:val="0"/>
          <w:color w:val="auto"/>
          <w:sz w:val="32"/>
          <w:szCs w:val="32"/>
          <w:highlight w:val="none"/>
        </w:rPr>
        <w:t>实训室要求表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124"/>
        <w:gridCol w:w="2791"/>
        <w:gridCol w:w="170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实训室名称</w:t>
            </w:r>
          </w:p>
        </w:tc>
        <w:tc>
          <w:tcPr>
            <w:tcW w:w="163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早教活动</w:t>
            </w:r>
            <w:r>
              <w:rPr>
                <w:rFonts w:hint="eastAsia" w:ascii="仿宋_GB2312" w:hAnsi="仿宋_GB2312" w:eastAsia="仿宋_GB2312" w:cs="仿宋_GB2312"/>
                <w:color w:val="auto"/>
                <w:sz w:val="32"/>
                <w:szCs w:val="32"/>
                <w:highlight w:val="none"/>
              </w:rPr>
              <w:t>实训室</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面积要求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88</w:t>
            </w:r>
            <w:r>
              <w:rPr>
                <w:rFonts w:hint="eastAsia" w:ascii="仿宋_GB2312" w:hAnsi="仿宋_GB2312" w:eastAsia="仿宋_GB2312"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对应课程名称</w:t>
            </w:r>
          </w:p>
        </w:tc>
        <w:tc>
          <w:tcPr>
            <w:tcW w:w="3638" w:type="pct"/>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《幼儿生活活动保育》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核心设备</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数量要求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小型滑滑梯</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羊角球</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保温桶</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早教音乐器材</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bl>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实训室配备有生活照料用品，体重计、婴儿床、仿真娃娃、各类急救器材、幼儿玩具，可供学生进行婴幼儿生活照料、婴幼儿日常生活保健与护理、婴幼儿教育及家长指导等实训项目。幼儿园游戏与教学实训室，可以看作是幼儿园活动室的一个缩影，专业特色显著。学生可以在这个拟真的幼儿园教育情境——模拟教室里面最大程度地去参与真实的幼儿园教育教学活动，操作丰富多样的玩教具，开展幼儿园游戏及各领域教育活动的说课、试教等活动。用于</w:t>
      </w:r>
      <w:r>
        <w:rPr>
          <w:rFonts w:hint="eastAsia" w:ascii="仿宋_GB2312" w:hAnsi="仿宋_GB2312" w:eastAsia="仿宋_GB2312" w:cs="仿宋_GB2312"/>
          <w:color w:val="auto"/>
          <w:sz w:val="32"/>
          <w:szCs w:val="32"/>
          <w:highlight w:val="none"/>
          <w:lang w:val="en-US" w:eastAsia="zh-CN"/>
        </w:rPr>
        <w:t>《幼儿生活活动保育》</w:t>
      </w:r>
      <w:r>
        <w:rPr>
          <w:rFonts w:hint="eastAsia" w:ascii="仿宋_GB2312" w:hAnsi="仿宋_GB2312" w:eastAsia="仿宋_GB2312" w:cs="仿宋_GB2312"/>
          <w:color w:val="auto"/>
          <w:sz w:val="32"/>
          <w:szCs w:val="32"/>
          <w:highlight w:val="none"/>
        </w:rPr>
        <w:t>等课程的教学与实训。</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26</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婴幼儿游戏活动</w:t>
      </w:r>
      <w:r>
        <w:rPr>
          <w:rFonts w:hint="eastAsia" w:ascii="楷体_GB2312" w:hAnsi="楷体_GB2312" w:eastAsia="楷体_GB2312" w:cs="楷体_GB2312"/>
          <w:b w:val="0"/>
          <w:bCs w:val="0"/>
          <w:color w:val="auto"/>
          <w:sz w:val="32"/>
          <w:szCs w:val="32"/>
          <w:highlight w:val="none"/>
        </w:rPr>
        <w:t>实训室要求表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124"/>
        <w:gridCol w:w="2791"/>
        <w:gridCol w:w="170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实训室名称</w:t>
            </w:r>
          </w:p>
        </w:tc>
        <w:tc>
          <w:tcPr>
            <w:tcW w:w="163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婴幼儿游戏活动</w:t>
            </w:r>
            <w:r>
              <w:rPr>
                <w:rFonts w:hint="eastAsia" w:ascii="仿宋_GB2312" w:hAnsi="仿宋_GB2312" w:eastAsia="仿宋_GB2312" w:cs="仿宋_GB2312"/>
                <w:color w:val="auto"/>
                <w:sz w:val="32"/>
                <w:szCs w:val="32"/>
                <w:highlight w:val="none"/>
              </w:rPr>
              <w:t>实训室</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面积要求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88</w:t>
            </w:r>
            <w:r>
              <w:rPr>
                <w:rFonts w:hint="eastAsia" w:ascii="仿宋_GB2312" w:hAnsi="仿宋_GB2312" w:eastAsia="仿宋_GB2312"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对应课程名称</w:t>
            </w:r>
          </w:p>
        </w:tc>
        <w:tc>
          <w:tcPr>
            <w:tcW w:w="3638" w:type="pct"/>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《幼儿游戏》《幼儿园活动设计与指导》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核心设备</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数量要求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区角材料（小、中、大班）</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各一套</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积木</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topLinePunct w:val="0"/>
        <w:autoSpaceDE/>
        <w:autoSpaceDN/>
        <w:bidi w:val="0"/>
        <w:snapToGrid/>
        <w:spacing w:line="240" w:lineRule="auto"/>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实训室是0-3岁早期教育的教学、培训、亲子活动的实践教学场所。实训室分为体能活动区、益智游戏区、建构互动区、语言训练区、音乐体验区和角色表演区，学生通过现场观摩婴幼儿活动，理解婴幼儿身心发展特点及早期教育规律。通过模拟试教，掌握早期教育的方法与策略，切实提升保教实践能力。用于</w:t>
      </w:r>
      <w:r>
        <w:rPr>
          <w:rFonts w:hint="eastAsia" w:ascii="仿宋_GB2312" w:hAnsi="仿宋_GB2312" w:eastAsia="仿宋_GB2312" w:cs="仿宋_GB2312"/>
          <w:color w:val="auto"/>
          <w:sz w:val="32"/>
          <w:szCs w:val="32"/>
          <w:highlight w:val="none"/>
          <w:lang w:val="en-US" w:eastAsia="zh-CN"/>
        </w:rPr>
        <w:t>《幼儿游戏》《幼儿园活动设计与指导》</w:t>
      </w:r>
      <w:r>
        <w:rPr>
          <w:rFonts w:hint="eastAsia" w:ascii="仿宋_GB2312" w:hAnsi="仿宋_GB2312" w:eastAsia="仿宋_GB2312" w:cs="仿宋_GB2312"/>
          <w:color w:val="auto"/>
          <w:sz w:val="32"/>
          <w:szCs w:val="32"/>
          <w:highlight w:val="none"/>
        </w:rPr>
        <w:t>等课程的教学与实训。</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27</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美术</w:t>
      </w:r>
      <w:r>
        <w:rPr>
          <w:rFonts w:hint="eastAsia" w:ascii="楷体_GB2312" w:hAnsi="楷体_GB2312" w:eastAsia="楷体_GB2312" w:cs="楷体_GB2312"/>
          <w:b w:val="0"/>
          <w:bCs w:val="0"/>
          <w:color w:val="auto"/>
          <w:sz w:val="32"/>
          <w:szCs w:val="32"/>
          <w:highlight w:val="none"/>
        </w:rPr>
        <w:t>实训室要求表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124"/>
        <w:gridCol w:w="2791"/>
        <w:gridCol w:w="170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实训室名称</w:t>
            </w:r>
          </w:p>
        </w:tc>
        <w:tc>
          <w:tcPr>
            <w:tcW w:w="163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美术</w:t>
            </w:r>
            <w:r>
              <w:rPr>
                <w:rFonts w:hint="eastAsia" w:ascii="仿宋_GB2312" w:hAnsi="仿宋_GB2312" w:eastAsia="仿宋_GB2312" w:cs="仿宋_GB2312"/>
                <w:color w:val="auto"/>
                <w:sz w:val="32"/>
                <w:szCs w:val="32"/>
                <w:highlight w:val="none"/>
              </w:rPr>
              <w:t>实训室</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面积要求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88</w:t>
            </w:r>
            <w:r>
              <w:rPr>
                <w:rFonts w:hint="eastAsia" w:ascii="仿宋_GB2312" w:hAnsi="仿宋_GB2312" w:eastAsia="仿宋_GB2312"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对应课程名称</w:t>
            </w:r>
          </w:p>
        </w:tc>
        <w:tc>
          <w:tcPr>
            <w:tcW w:w="3638" w:type="pct"/>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核心设备</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数量要求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画架</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画板</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多媒体展示大屏</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展示架</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bl>
    <w:p>
      <w:pPr>
        <w:keepNext w:val="0"/>
        <w:keepLines w:val="0"/>
        <w:pageBreakBefore w:val="0"/>
        <w:kinsoku/>
        <w:wordWrap/>
        <w:topLinePunct w:val="0"/>
        <w:autoSpaceDE/>
        <w:autoSpaceDN/>
        <w:bidi w:val="0"/>
        <w:snapToGrid/>
        <w:spacing w:line="240" w:lineRule="auto"/>
        <w:ind w:left="0" w:leftChars="0" w:firstLine="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美术绘画实训室是供美术、学前、艺术设计等美术相关专业学生学习美术基础课实训工作室。以学科本体，以培养学生熟练的绘画技能与技巧基础，以不断提升学生观察能力与表现能力和有利于学生想象能力培养及创新意识形成为主旨。美术实践是理论与实践相互关联，相得盖彰的认识与再认、是知识学习与创造发展过程的两个面。用于</w:t>
      </w:r>
      <w:r>
        <w:rPr>
          <w:rFonts w:hint="eastAsia" w:ascii="仿宋_GB2312" w:hAnsi="仿宋_GB2312" w:eastAsia="仿宋_GB2312" w:cs="仿宋_GB2312"/>
          <w:color w:val="auto"/>
          <w:sz w:val="32"/>
          <w:szCs w:val="32"/>
          <w:highlight w:val="none"/>
          <w:lang w:val="en-US" w:eastAsia="zh-CN"/>
        </w:rPr>
        <w:t>《美术》</w:t>
      </w:r>
      <w:r>
        <w:rPr>
          <w:rFonts w:hint="eastAsia" w:ascii="仿宋_GB2312" w:hAnsi="仿宋_GB2312" w:eastAsia="仿宋_GB2312" w:cs="仿宋_GB2312"/>
          <w:color w:val="auto"/>
          <w:sz w:val="32"/>
          <w:szCs w:val="32"/>
          <w:highlight w:val="none"/>
        </w:rPr>
        <w:t>等课程的教学与实训。</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28</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手工</w:t>
      </w:r>
      <w:r>
        <w:rPr>
          <w:rFonts w:hint="eastAsia" w:ascii="楷体_GB2312" w:hAnsi="楷体_GB2312" w:eastAsia="楷体_GB2312" w:cs="楷体_GB2312"/>
          <w:b w:val="0"/>
          <w:bCs w:val="0"/>
          <w:color w:val="auto"/>
          <w:sz w:val="32"/>
          <w:szCs w:val="32"/>
          <w:highlight w:val="none"/>
        </w:rPr>
        <w:t>实训室要求表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124"/>
        <w:gridCol w:w="2791"/>
        <w:gridCol w:w="170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实训室名称</w:t>
            </w:r>
          </w:p>
        </w:tc>
        <w:tc>
          <w:tcPr>
            <w:tcW w:w="1636"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手工</w:t>
            </w:r>
            <w:r>
              <w:rPr>
                <w:rFonts w:hint="eastAsia" w:ascii="仿宋_GB2312" w:hAnsi="仿宋_GB2312" w:eastAsia="仿宋_GB2312" w:cs="仿宋_GB2312"/>
                <w:color w:val="auto"/>
                <w:sz w:val="32"/>
                <w:szCs w:val="32"/>
                <w:highlight w:val="none"/>
              </w:rPr>
              <w:t>实训室</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面积要求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88</w:t>
            </w:r>
            <w:r>
              <w:rPr>
                <w:rFonts w:hint="eastAsia" w:ascii="仿宋_GB2312" w:hAnsi="仿宋_GB2312" w:eastAsia="仿宋_GB2312" w:cs="仿宋_GB2312"/>
                <w:color w:val="auto"/>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对应课程名称</w:t>
            </w:r>
          </w:p>
        </w:tc>
        <w:tc>
          <w:tcPr>
            <w:tcW w:w="3638" w:type="pct"/>
            <w:gridSpan w:val="3"/>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核心设备</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数量要求</w:t>
            </w: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多媒体展示大屏</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展示架</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书架</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p>
        </w:tc>
        <w:tc>
          <w:tcPr>
            <w:tcW w:w="2295" w:type="pct"/>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创意操作桌</w:t>
            </w:r>
          </w:p>
        </w:tc>
        <w:tc>
          <w:tcPr>
            <w:tcW w:w="100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p>
        </w:tc>
        <w:tc>
          <w:tcPr>
            <w:tcW w:w="100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实训室配备手工制作台,手工展示柜,有剪纸工具,木雕工具、软陶工具、泥塑工具等、多媒体一套，学生可以在实训室从事纸材、线材、木质、软陶等各种材质的手工制作和教学工作，学生通过实操练习，能激发学生创造美的能力、动手能力。使学生获得本专业所需的实践能力和基本功。用于</w:t>
      </w:r>
      <w:r>
        <w:rPr>
          <w:rFonts w:hint="eastAsia" w:ascii="仿宋_GB2312" w:hAnsi="仿宋_GB2312" w:eastAsia="仿宋_GB2312" w:cs="仿宋_GB2312"/>
          <w:color w:val="auto"/>
          <w:sz w:val="32"/>
          <w:szCs w:val="32"/>
          <w:highlight w:val="none"/>
          <w:lang w:val="en-US" w:eastAsia="zh-CN"/>
        </w:rPr>
        <w:t>《美术》</w:t>
      </w:r>
      <w:r>
        <w:rPr>
          <w:rFonts w:hint="eastAsia" w:ascii="仿宋_GB2312" w:hAnsi="仿宋_GB2312" w:eastAsia="仿宋_GB2312" w:cs="仿宋_GB2312"/>
          <w:color w:val="auto"/>
          <w:sz w:val="32"/>
          <w:szCs w:val="32"/>
          <w:highlight w:val="none"/>
        </w:rPr>
        <w:t>等课程的教学与实训。</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3.校外实训基地基本要求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具有稳定的校外实训基地。能够提供开展网络营销推广，网店（站）运营管理、美工设计、电商客服等实训活动，实训设施齐备，实训岗位、实训指导教师确定，实训管理及实施规章制度齐全。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4.学生实习基地基本要求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校外实习基地要求（合作深度包括深度合作型、紧密合作型、一般合作型三个等级，各等级标准参照校外实践教学基地建设标准。）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具有稳定的校外实习基地。能提供网络营销推广、网店（站）运营管理、美工设计、电商客服等相关实习岗位，能涵盖当前电商产业发展的主流技术，可接纳一定规模的学生实习；能够配备相应数量的指导教师对学生实习进行指导和管理；有保证实习生日常工作、学习、生活的规章制度，有安全、保险保障。</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29</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幼儿保育</w:t>
      </w:r>
      <w:r>
        <w:rPr>
          <w:rFonts w:hint="eastAsia" w:ascii="楷体_GB2312" w:hAnsi="楷体_GB2312" w:eastAsia="楷体_GB2312" w:cs="楷体_GB2312"/>
          <w:b w:val="0"/>
          <w:bCs w:val="0"/>
          <w:color w:val="auto"/>
          <w:sz w:val="32"/>
          <w:szCs w:val="32"/>
          <w:highlight w:val="none"/>
        </w:rPr>
        <w:t>专业校外实习基地</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349"/>
        <w:gridCol w:w="1012"/>
        <w:gridCol w:w="1706"/>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196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校外实习基地名称</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合作企业名称</w:t>
            </w:r>
          </w:p>
        </w:tc>
        <w:tc>
          <w:tcPr>
            <w:tcW w:w="1000"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用途</w:t>
            </w:r>
          </w:p>
        </w:tc>
        <w:tc>
          <w:tcPr>
            <w:tcW w:w="1000"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合作深度要求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96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台江县第二幼儿园</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restar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认识实习</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岗位实习</w:t>
            </w:r>
          </w:p>
        </w:tc>
        <w:tc>
          <w:tcPr>
            <w:tcW w:w="1000" w:type="pct"/>
            <w:vMerge w:val="restar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幼儿园有认识实习与岗位实习指导老师，并对学生做出评价。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96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台江县第三幼儿园</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96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台江县第四幼儿园</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196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台江县小博士幼儿园（萃文园）</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196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台江县新思维幼儿园</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196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台江县大风车幼儿园</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196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台江县大森林亲子幼儿园</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196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台江县童心幼儿园（二园）</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196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台江县蓝天幼儿园</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196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凯里市阳明幼儿</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196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凯里市柯贝乐幼儿园</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196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台江县方召幼儿园</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196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台江县革一幼儿园</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w:t>
            </w:r>
          </w:p>
        </w:tc>
        <w:tc>
          <w:tcPr>
            <w:tcW w:w="196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台江县台盘幼儿园</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196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台江县南宫幼儿园</w:t>
            </w:r>
          </w:p>
        </w:tc>
        <w:tc>
          <w:tcPr>
            <w:tcW w:w="593" w:type="pct"/>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c>
          <w:tcPr>
            <w:tcW w:w="1000" w:type="pct"/>
            <w:vMerge w:val="continue"/>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5.支持信息化教学方面的基本要求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具有利用数字化教学资源库、文献资料、常见问题解答等的信息化条件。引导鼓励教师开发并利用信息化教学资源、教学平台，创新教学方法、提升教学效果。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（三）教学资源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主要包括能够满足学生专业学习、教师专业教学研究和教学实施需要的教材、图书及数字化资源等。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1.教材选用基本要求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按照国家规定选用优质教材，禁止不合格的教材进入课堂。学校应建立由专业教师、行业专家和教研人员等参与的教材选用机构，完善教材选用制度，经过规范程序择优选用教材。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教材类型包括国家、省高职高专规划教材、精品教材、重点教材、行业部委统编教材、自编教材等。</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30</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幼儿保育</w:t>
      </w:r>
      <w:r>
        <w:rPr>
          <w:rFonts w:hint="eastAsia" w:ascii="楷体_GB2312" w:hAnsi="楷体_GB2312" w:eastAsia="楷体_GB2312" w:cs="楷体_GB2312"/>
          <w:b w:val="0"/>
          <w:bCs w:val="0"/>
          <w:color w:val="auto"/>
          <w:sz w:val="32"/>
          <w:szCs w:val="32"/>
          <w:highlight w:val="none"/>
        </w:rPr>
        <w:t>专业教材选用表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071"/>
        <w:gridCol w:w="1421"/>
        <w:gridCol w:w="1421"/>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1214"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教材名称</w:t>
            </w:r>
          </w:p>
        </w:tc>
        <w:tc>
          <w:tcPr>
            <w:tcW w:w="83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教材类型</w:t>
            </w:r>
          </w:p>
        </w:tc>
        <w:tc>
          <w:tcPr>
            <w:tcW w:w="83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出版社</w:t>
            </w:r>
          </w:p>
        </w:tc>
        <w:tc>
          <w:tcPr>
            <w:tcW w:w="83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主编</w:t>
            </w:r>
          </w:p>
        </w:tc>
        <w:tc>
          <w:tcPr>
            <w:tcW w:w="833"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出版日期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视唱练耳</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钢琴伴奏</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钢琴即兴伴奏教材系列</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上海音乐学院出版社</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辛笛</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音乐（包括歌唱、乐理）</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十三五国家规划教材</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东北师范大学出版社</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张帆</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舞蹈</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shd w:val="clear" w:color="auto" w:fill="auto"/>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shd w:val="clear" w:color="auto" w:fill="auto"/>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shd w:val="clear" w:color="auto" w:fill="auto"/>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苗舞</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shd w:val="clear" w:color="auto" w:fill="auto"/>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shd w:val="clear" w:color="auto" w:fill="auto"/>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shd w:val="clear" w:color="auto" w:fill="auto"/>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书法</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shd w:val="clear" w:color="auto" w:fill="auto"/>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shd w:val="clear" w:color="auto" w:fill="auto"/>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shd w:val="clear" w:color="auto" w:fill="auto"/>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美术（简笔画、素描、手工）</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全国职业教育“十三五”规划教材</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上海科学普及出版社</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吴霞、李冰、叶颖诗</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幼儿园教师口语</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十三五国家规划教材</w:t>
            </w:r>
          </w:p>
        </w:tc>
        <w:tc>
          <w:tcPr>
            <w:tcW w:w="833"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华东师范大学出版社</w:t>
            </w:r>
          </w:p>
        </w:tc>
        <w:tc>
          <w:tcPr>
            <w:tcW w:w="833" w:type="pct"/>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top"/>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宋玮、李哲</w:t>
            </w:r>
          </w:p>
        </w:tc>
        <w:tc>
          <w:tcPr>
            <w:tcW w:w="833" w:type="pct"/>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top"/>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2014.9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保育员证书培训（中级）（技能证书课）</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幼儿生活活动保育</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新标准”学前教育专业系列教材</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华东师范大学出版社</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宋彩虹</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幼儿卫生保育</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新标准”学前教育专业系列教材</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华东师范大学出版社</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张徽</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幼儿心理学</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职业教育创新课程丛书</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中国工信出版社</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刘颖</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幼儿教育学</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“新标准”学前教育专业系列教材</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华东师范大学出版社</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张亚军</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幼儿游戏保育</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十二五”职业教育国家规划教材</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北京出版集团公司北京出版社</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王金洪</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幼儿园活动设计与指导</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“新标准”学前教育专业系列教材</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华东师范大学出版社</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高敬</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婴幼儿常见病防治及急救常识</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“新标准”学前教育专业系列教材</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华东师范大学出版社</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杨明</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幼儿园课件制作</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学前教育专业新形态系列教材</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人民邮电出版社</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丁文敏、张子博、冯良</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芦笙</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幼儿文学作品赏读（线上）</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职业教育改革创新精品教材</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东北师范大学出版社</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李金泽、陶家韵、梅艳</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p>
        </w:tc>
        <w:tc>
          <w:tcPr>
            <w:tcW w:w="1214" w:type="pc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幼儿教师礼仪</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十三五国家规划教材</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西南师范大学出版社</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程克英</w:t>
            </w:r>
          </w:p>
        </w:tc>
        <w:tc>
          <w:tcPr>
            <w:tcW w:w="833" w:type="pct"/>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2021.8</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2.图书文献配备基本要求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图书文献配备能满足人才培养、专业建设、教科研等工作的需要，方便师生查询、借阅。专业类图书文献主要包括：有关电子商务技术、方法、思维以及实务操作类图书，经济、管理、营销和文化类文献等。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3.数字教学资源配置基本要求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（1）教材需选用符合本人材培养方案要求，适合中职三年制的学生；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（2）应配有大量的网络教学资源；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（3）台江县中等职业学校校园数字教学资源。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31</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幼儿保育</w:t>
      </w:r>
      <w:r>
        <w:rPr>
          <w:rFonts w:hint="eastAsia" w:ascii="楷体_GB2312" w:hAnsi="楷体_GB2312" w:eastAsia="楷体_GB2312" w:cs="楷体_GB2312"/>
          <w:b w:val="0"/>
          <w:bCs w:val="0"/>
          <w:color w:val="auto"/>
          <w:sz w:val="32"/>
          <w:szCs w:val="32"/>
          <w:highlight w:val="none"/>
        </w:rPr>
        <w:t>专业数字化资源选用表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3544"/>
        <w:gridCol w:w="3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2077"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数字化资源名称</w:t>
            </w:r>
          </w:p>
        </w:tc>
        <w:tc>
          <w:tcPr>
            <w:tcW w:w="211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资源网址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2077"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中国大学MOOC</w:t>
            </w:r>
          </w:p>
        </w:tc>
        <w:tc>
          <w:tcPr>
            <w:tcW w:w="2111" w:type="pct"/>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中国大学MOOC</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（四）教学方法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可采用如下的教学方法：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方法1：讲授法，教师应具备良好的语言表达能力，并不断完善自身的钢琴知识，能使学生对钢琴知识有更深入的认识及了解。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方法2：示范法，运用形象性的语言来进行弹奏技巧和弹奏要点的描述，使学生更加清晰和明确教师所传授的技巧及其要求，为练琴阶段做好充分的准备。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方法3：练习法，钢琴的基本练法就是慢练。有计划、有目的地学习；保证身体协调的根本；坐姿的基本要求；身体的左右调节；身体的前后调节；手指的能力；均匀度的练习；手腕与手臂的活动和调节。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方法4：讨论法，学生在教师指导下为解决某个问题而进行探讨、辨明是非真伪以获取知识的方法。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方法5：自学辅导法，一种以学生独立自学为主，教师给与指导的教学方法。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方法6：任务驱动教学法，以富有趣味性，能够激发学生学习动机与好奇心的情景为基础，与教学内容紧密结合的任务为载体，使学习者在完成特定任务的过程中获得知识与技能的一种教学方法。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（五）教学评价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1.阶段性考核在教学中分(学习情境或任务模块或随堂测验或实践考核等)评分，在课程结束时进行期末终结性考核以考察学生对所学知识或专业能力的掌握程度。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教学评价建议应明确说明课程教学采用的主要评价方式，突出过程考核、实践考核、多元评价。应坚持过程性评价与终结性评价相结合，将学生的知识与技能、学习态度、思政表现等纳入考核评价的范围，注重学生动手能力和在实践中分析问题、解决问题能力以及思政表现的考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2.注意事项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课程任课教师要按照课程考核要求实施考核，注意做好学习过程、到课情况、平时作业、实操情况、思政表现、考核情况的相关记录，作为学生最终评定成绩的明确依据，并与成绩册一同形成成绩档案保存。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课程可以过程性考核评价为主，也可以目标性考核评价为主。以过程性考核评价为主的课程，其平时过程性考核分值比例一般占40-60%左右，期末终结性考核分值比例一般占40-60%，部分实践性强的课程还可适当调整分值比例；以目标性考核评价为主的课程，其平时过程性考核分值比例一般占30-50%左右，期末终结性考核分值比例一般也占 50-70%左右。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平时过程性考核一般由平时表现（考勤、作业、实验（践）等）及平时阶段性考核组成，其中，平时阶段性考核的次数一般不少于每8课时1次；期末终结性考核的主要形式为理论考试，技能操作性较强的课程可采用综合性技能操作考核、作品、答辩、考证成绩、技能竞赛等方式。理论考试要求建设题库、实践考核要求制订考核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（六）质量管理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对专业人才培养的质量提出要求。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（一）学校和各专业部应完善课堂教学、教学评价、实习实训、毕业设计 以及专业调研、人才培养方案更新、资源建设等方面质量标准建设，通过教学实施、过程监控、质量评价和持续改进，达成人才培养规格。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学校、各专业部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（三）学校应建立毕业生跟踪反馈机制及社会评价机制，并对生源情况、在校生学业水平、毕业生就业情况等进行分析，定期评价人才培养质量和培养目标达成情况。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（四）专业教研组织应充分利用评价分析结果有效改进专业教学，持续提高人才培养质量。</w:t>
      </w:r>
    </w:p>
    <w:p>
      <w:pPr>
        <w:keepNext w:val="0"/>
        <w:keepLines w:val="0"/>
        <w:pageBreakBefore w:val="0"/>
        <w:kinsoku/>
        <w:wordWrap/>
        <w:topLinePunct w:val="0"/>
        <w:autoSpaceDE/>
        <w:autoSpaceDN/>
        <w:bidi w:val="0"/>
        <w:snapToGrid/>
        <w:spacing w:line="240" w:lineRule="auto"/>
        <w:ind w:left="0" w:leftChars="0" w:firstLine="0" w:firstLineChars="0"/>
        <w:rPr>
          <w:rFonts w:hint="eastAsia" w:ascii="仿宋_GB2312" w:hAnsi="仿宋_GB2312" w:eastAsia="仿宋_GB2312" w:cs="仿宋_GB2312"/>
          <w:b/>
          <w:color w:val="auto"/>
          <w:sz w:val="32"/>
          <w:szCs w:val="32"/>
          <w:highlight w:val="none"/>
        </w:rPr>
      </w:pPr>
      <w:r>
        <w:rPr>
          <w:rFonts w:hint="eastAsia" w:ascii="黑体" w:hAnsi="黑体" w:eastAsia="黑体" w:cs="黑体"/>
          <w:b/>
          <w:color w:val="auto"/>
          <w:sz w:val="32"/>
          <w:szCs w:val="32"/>
          <w:highlight w:val="none"/>
        </w:rPr>
        <w:t>九、毕业要求</w:t>
      </w:r>
    </w:p>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表</w:t>
      </w:r>
      <w:r>
        <w:rPr>
          <w:rFonts w:hint="eastAsia" w:ascii="楷体_GB2312" w:hAnsi="楷体_GB2312" w:eastAsia="楷体_GB2312" w:cs="楷体_GB2312"/>
          <w:b w:val="0"/>
          <w:bCs w:val="0"/>
          <w:color w:val="auto"/>
          <w:sz w:val="32"/>
          <w:szCs w:val="32"/>
          <w:highlight w:val="none"/>
          <w:lang w:val="en-US" w:eastAsia="zh-CN"/>
        </w:rPr>
        <w:t>32</w:t>
      </w:r>
      <w:r>
        <w:rPr>
          <w:rFonts w:hint="eastAsia" w:ascii="楷体_GB2312" w:hAnsi="楷体_GB2312" w:eastAsia="楷体_GB2312" w:cs="楷体_GB2312"/>
          <w:b w:val="0"/>
          <w:bCs w:val="0"/>
          <w:color w:val="auto"/>
          <w:sz w:val="32"/>
          <w:szCs w:val="32"/>
          <w:highlight w:val="none"/>
        </w:rPr>
        <w:t xml:space="preserve"> </w:t>
      </w:r>
      <w:r>
        <w:rPr>
          <w:rFonts w:hint="eastAsia" w:ascii="楷体_GB2312" w:hAnsi="楷体_GB2312" w:eastAsia="楷体_GB2312" w:cs="楷体_GB2312"/>
          <w:b w:val="0"/>
          <w:bCs w:val="0"/>
          <w:color w:val="auto"/>
          <w:sz w:val="32"/>
          <w:szCs w:val="32"/>
          <w:highlight w:val="none"/>
          <w:lang w:val="en-US" w:eastAsia="zh-CN"/>
        </w:rPr>
        <w:t>幼儿保育</w:t>
      </w:r>
      <w:r>
        <w:rPr>
          <w:rFonts w:hint="eastAsia" w:ascii="楷体_GB2312" w:hAnsi="楷体_GB2312" w:eastAsia="楷体_GB2312" w:cs="楷体_GB2312"/>
          <w:b w:val="0"/>
          <w:bCs w:val="0"/>
          <w:color w:val="auto"/>
          <w:sz w:val="32"/>
          <w:szCs w:val="32"/>
          <w:highlight w:val="none"/>
        </w:rPr>
        <w:t>专业毕业要求</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297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毕业要求</w:t>
            </w:r>
          </w:p>
        </w:tc>
        <w:tc>
          <w:tcPr>
            <w:tcW w:w="538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97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思想道德素养要求</w:t>
            </w:r>
          </w:p>
        </w:tc>
        <w:tc>
          <w:tcPr>
            <w:tcW w:w="538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坚定拥护中国共产党领导和我国社会主义制度，在习近平新时代中国特色社会主义思想指引下，践行社会主义核心价值观，具有深厚的爱国情感和中华民族自豪感</w:t>
            </w:r>
            <w:r>
              <w:rPr>
                <w:rFonts w:hint="eastAsia" w:ascii="仿宋_GB2312" w:hAnsi="仿宋_GB2312" w:eastAsia="仿宋_GB2312" w:cs="仿宋_GB2312"/>
                <w:color w:val="auto"/>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297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学分要求</w:t>
            </w:r>
          </w:p>
        </w:tc>
        <w:tc>
          <w:tcPr>
            <w:tcW w:w="538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本专业学生必须修满</w:t>
            </w:r>
            <w:r>
              <w:rPr>
                <w:rFonts w:hint="eastAsia" w:ascii="仿宋_GB2312" w:hAnsi="仿宋_GB2312" w:eastAsia="仿宋_GB2312" w:cs="仿宋_GB2312"/>
                <w:color w:val="auto"/>
                <w:sz w:val="32"/>
                <w:szCs w:val="32"/>
                <w:highlight w:val="none"/>
                <w:lang w:val="en-US" w:eastAsia="zh-CN"/>
              </w:rPr>
              <w:t>185</w:t>
            </w:r>
            <w:r>
              <w:rPr>
                <w:rFonts w:hint="eastAsia" w:ascii="仿宋_GB2312" w:hAnsi="仿宋_GB2312" w:eastAsia="仿宋_GB2312" w:cs="仿宋_GB2312"/>
                <w:color w:val="auto"/>
                <w:sz w:val="32"/>
                <w:szCs w:val="32"/>
                <w:highlight w:val="none"/>
              </w:rPr>
              <w:t>学分，方准予毕业，其中，必修课学分必须全部获取，选修课毕业时至少修满</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个学分，实践课</w:t>
            </w:r>
            <w:r>
              <w:rPr>
                <w:rFonts w:hint="eastAsia" w:ascii="仿宋_GB2312" w:hAnsi="仿宋_GB2312" w:eastAsia="仿宋_GB2312" w:cs="仿宋_GB2312"/>
                <w:color w:val="auto"/>
                <w:sz w:val="32"/>
                <w:szCs w:val="32"/>
                <w:highlight w:val="none"/>
                <w:lang w:val="en-US" w:eastAsia="zh-CN"/>
              </w:rPr>
              <w:t>26学分。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8363" w:type="dxa"/>
            <w:gridSpan w:val="2"/>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达到素质、知识、能力要求，完成规定的教学环节</w:t>
            </w:r>
            <w:r>
              <w:rPr>
                <w:rFonts w:hint="eastAsia" w:ascii="仿宋_GB2312" w:hAnsi="仿宋_GB2312" w:eastAsia="仿宋_GB2312" w:cs="仿宋_GB2312"/>
                <w:color w:val="auto"/>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297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技能证书</w:t>
            </w:r>
          </w:p>
        </w:tc>
        <w:tc>
          <w:tcPr>
            <w:tcW w:w="538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保育员职业资格证（中级）、普通话证书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p>
        </w:tc>
        <w:tc>
          <w:tcPr>
            <w:tcW w:w="2977"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其他条件</w:t>
            </w:r>
          </w:p>
        </w:tc>
        <w:tc>
          <w:tcPr>
            <w:tcW w:w="5386" w:type="dxa"/>
            <w:vAlign w:val="center"/>
          </w:tcPr>
          <w:p>
            <w:pPr>
              <w:keepNext w:val="0"/>
              <w:keepLines w:val="0"/>
              <w:pageBreakBefore w:val="0"/>
              <w:kinsoku/>
              <w:wordWrap/>
              <w:topLinePunct w:val="0"/>
              <w:autoSpaceDE/>
              <w:autoSpaceDN/>
              <w:bidi w:val="0"/>
              <w:snapToGrid/>
              <w:spacing w:line="240" w:lineRule="auto"/>
              <w:ind w:left="0" w:leftChars="0" w:firstLine="0" w:firstLine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达到国家学生体能健康标准，符合学校学生管理规定中的相关要求。</w:t>
            </w:r>
          </w:p>
        </w:tc>
      </w:tr>
    </w:tbl>
    <w:p>
      <w:pPr>
        <w:keepNext w:val="0"/>
        <w:keepLines w:val="0"/>
        <w:pageBreakBefore w:val="0"/>
        <w:widowControl w:val="0"/>
        <w:kinsoku/>
        <w:wordWrap/>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毕业要求是学生通过规定年限的学习，须修满的专业人才培养方案所规定的学时学分，完成规定的教学活动，毕业时应达到的素质、知识和能力等方面要求。毕业要求应能支撑培养目标的有效达成。即对专业学生 毕业时 所应具有的</w:t>
      </w:r>
    </w:p>
    <w:p>
      <w:pPr>
        <w:keepNext w:val="0"/>
        <w:keepLines w:val="0"/>
        <w:pageBreakBefore w:val="0"/>
        <w:widowControl w:val="0"/>
        <w:kinsoku/>
        <w:wordWrap/>
        <w:topLinePunct w:val="0"/>
        <w:autoSpaceDE/>
        <w:autoSpaceDN/>
        <w:bidi w:val="0"/>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素质、知识、能力达成度检验的标准。</w:t>
      </w:r>
    </w:p>
    <w:p>
      <w:pPr>
        <w:keepNext w:val="0"/>
        <w:keepLines w:val="0"/>
        <w:pageBreakBefore w:val="0"/>
        <w:widowControl w:val="0"/>
        <w:kinsoku/>
        <w:wordWrap/>
        <w:topLinePunct w:val="0"/>
        <w:autoSpaceDE/>
        <w:autoSpaceDN/>
        <w:bidi w:val="0"/>
        <w:snapToGrid/>
        <w:spacing w:line="240" w:lineRule="auto"/>
        <w:ind w:left="0" w:leftChars="0" w:firstLine="643" w:firstLineChars="200"/>
        <w:textAlignment w:val="auto"/>
        <w:rPr>
          <w:rFonts w:hint="eastAsia" w:ascii="黑体" w:hAnsi="黑体" w:eastAsia="黑体" w:cs="黑体"/>
          <w:b/>
          <w:color w:val="auto"/>
          <w:sz w:val="32"/>
          <w:szCs w:val="32"/>
          <w:highlight w:val="none"/>
        </w:rPr>
      </w:pPr>
    </w:p>
    <w:p>
      <w:pPr>
        <w:keepNext w:val="0"/>
        <w:keepLines w:val="0"/>
        <w:pageBreakBefore w:val="0"/>
        <w:widowControl w:val="0"/>
        <w:kinsoku/>
        <w:wordWrap/>
        <w:topLinePunct w:val="0"/>
        <w:autoSpaceDE/>
        <w:autoSpaceDN/>
        <w:bidi w:val="0"/>
        <w:snapToGrid/>
        <w:spacing w:line="240" w:lineRule="auto"/>
        <w:ind w:left="0" w:leftChars="0" w:firstLine="643" w:firstLineChars="200"/>
        <w:textAlignment w:val="auto"/>
        <w:rPr>
          <w:rFonts w:hint="eastAsia" w:ascii="仿宋_GB2312" w:hAnsi="仿宋_GB2312" w:eastAsia="仿宋_GB2312" w:cs="仿宋_GB2312"/>
          <w:b/>
          <w:color w:val="auto"/>
          <w:sz w:val="32"/>
          <w:szCs w:val="32"/>
          <w:highlight w:val="none"/>
        </w:rPr>
      </w:pPr>
      <w:r>
        <w:rPr>
          <w:rFonts w:hint="eastAsia" w:ascii="黑体" w:hAnsi="黑体" w:eastAsia="黑体" w:cs="黑体"/>
          <w:b/>
          <w:color w:val="auto"/>
          <w:sz w:val="32"/>
          <w:szCs w:val="32"/>
          <w:highlight w:val="none"/>
        </w:rPr>
        <w:t>十、附录</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firstLine="640" w:firstLineChars="200"/>
        <w:textAlignment w:val="auto"/>
        <w:rPr>
          <w:rFonts w:ascii="仿宋" w:hAnsi="仿宋" w:eastAsia="仿宋"/>
          <w:color w:val="auto"/>
          <w:sz w:val="24"/>
          <w:highlight w:val="none"/>
        </w:rPr>
      </w:pPr>
      <w:r>
        <w:rPr>
          <w:rFonts w:hint="eastAsia" w:ascii="仿宋_GB2312" w:hAnsi="仿宋_GB2312" w:eastAsia="仿宋_GB2312" w:cs="仿宋_GB2312"/>
          <w:color w:val="auto"/>
          <w:sz w:val="32"/>
          <w:szCs w:val="32"/>
          <w:highlight w:val="none"/>
        </w:rPr>
        <w:t>一般包括教学进程表、</w:t>
      </w:r>
      <w:r>
        <w:rPr>
          <w:rFonts w:hint="eastAsia" w:ascii="仿宋_GB2312" w:hAnsi="仿宋_GB2312" w:eastAsia="仿宋_GB2312" w:cs="仿宋_GB2312"/>
          <w:color w:val="auto"/>
          <w:sz w:val="32"/>
          <w:szCs w:val="32"/>
          <w:highlight w:val="none"/>
          <w:lang w:val="en-US" w:eastAsia="zh-CN"/>
        </w:rPr>
        <w:t>人才培养方案调整申请</w:t>
      </w:r>
      <w:r>
        <w:rPr>
          <w:rFonts w:hint="eastAsia" w:ascii="仿宋_GB2312" w:hAnsi="仿宋_GB2312" w:eastAsia="仿宋_GB2312" w:cs="仿宋_GB2312"/>
          <w:color w:val="auto"/>
          <w:sz w:val="32"/>
          <w:szCs w:val="32"/>
          <w:highlight w:val="none"/>
        </w:rPr>
        <w:t>表等。</w:t>
      </w: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ascii="黑体" w:hAnsi="宋体" w:eastAsia="黑体"/>
          <w:b/>
          <w:color w:val="auto"/>
          <w:sz w:val="30"/>
          <w:szCs w:val="30"/>
          <w:highlight w:val="none"/>
        </w:rPr>
      </w:pPr>
    </w:p>
    <w:p>
      <w:pPr>
        <w:jc w:val="center"/>
        <w:rPr>
          <w:rFonts w:hint="eastAsia" w:ascii="黑体" w:hAnsi="宋体" w:eastAsia="黑体"/>
          <w:b/>
          <w:color w:val="auto"/>
          <w:sz w:val="30"/>
          <w:szCs w:val="30"/>
          <w:highlight w:val="none"/>
          <w:lang w:val="en-US" w:eastAsia="zh-CN"/>
        </w:rPr>
      </w:pPr>
      <w:r>
        <w:rPr>
          <w:rFonts w:hint="eastAsia" w:ascii="黑体" w:hAnsi="宋体" w:eastAsia="黑体"/>
          <w:b/>
          <w:color w:val="auto"/>
          <w:sz w:val="30"/>
          <w:szCs w:val="30"/>
          <w:highlight w:val="none"/>
          <w:lang w:val="en-US" w:eastAsia="zh-CN"/>
        </w:rPr>
        <w:t>台江县中等职业学校</w:t>
      </w:r>
    </w:p>
    <w:p>
      <w:pPr>
        <w:jc w:val="center"/>
        <w:rPr>
          <w:rFonts w:hint="eastAsia" w:ascii="黑体" w:hAnsi="宋体" w:eastAsia="黑体"/>
          <w:b/>
          <w:color w:val="auto"/>
          <w:sz w:val="30"/>
          <w:szCs w:val="30"/>
          <w:highlight w:val="none"/>
        </w:rPr>
      </w:pPr>
      <w:r>
        <w:rPr>
          <w:rFonts w:hint="eastAsia" w:ascii="黑体" w:hAnsi="宋体" w:eastAsia="黑体"/>
          <w:b/>
          <w:color w:val="auto"/>
          <w:sz w:val="30"/>
          <w:szCs w:val="30"/>
          <w:highlight w:val="none"/>
          <w:lang w:val="en-US" w:eastAsia="zh-CN"/>
        </w:rPr>
        <w:t>专业人才培养方案调整</w:t>
      </w:r>
      <w:r>
        <w:rPr>
          <w:rFonts w:hint="eastAsia" w:ascii="黑体" w:hAnsi="宋体" w:eastAsia="黑体"/>
          <w:b/>
          <w:color w:val="auto"/>
          <w:sz w:val="30"/>
          <w:szCs w:val="30"/>
          <w:highlight w:val="none"/>
        </w:rPr>
        <w:t>申请表</w:t>
      </w:r>
    </w:p>
    <w:p>
      <w:pPr>
        <w:jc w:val="center"/>
        <w:rPr>
          <w:rFonts w:hint="eastAsia"/>
          <w:b/>
          <w:color w:val="auto"/>
          <w:sz w:val="32"/>
          <w:szCs w:val="32"/>
          <w:highlight w:val="none"/>
        </w:rPr>
      </w:pPr>
      <w:r>
        <w:rPr>
          <w:rFonts w:hint="eastAsia"/>
          <w:b/>
          <w:color w:val="auto"/>
          <w:sz w:val="32"/>
          <w:szCs w:val="32"/>
          <w:highlight w:val="none"/>
          <w:lang w:val="en-US" w:eastAsia="zh-CN"/>
        </w:rPr>
        <w:t>XXX专业（专业代码）</w:t>
      </w:r>
    </w:p>
    <w:p>
      <w:pPr>
        <w:jc w:val="center"/>
        <w:rPr>
          <w:rFonts w:hint="eastAsia" w:ascii="宋体" w:hAnsi="宋体"/>
          <w:b/>
          <w:color w:val="auto"/>
          <w:sz w:val="28"/>
          <w:szCs w:val="28"/>
          <w:highlight w:val="none"/>
        </w:rPr>
      </w:pPr>
      <w:r>
        <w:rPr>
          <w:rFonts w:ascii="宋体" w:hAnsi="宋体"/>
          <w:b/>
          <w:color w:val="auto"/>
          <w:sz w:val="28"/>
          <w:szCs w:val="28"/>
          <w:highlight w:val="none"/>
        </w:rPr>
        <w:t xml:space="preserve">20   ——20 </w:t>
      </w:r>
      <w:r>
        <w:rPr>
          <w:rFonts w:hint="eastAsia" w:ascii="宋体" w:hAnsi="宋体"/>
          <w:b/>
          <w:color w:val="auto"/>
          <w:sz w:val="28"/>
          <w:szCs w:val="28"/>
          <w:highlight w:val="none"/>
        </w:rPr>
        <w:t xml:space="preserve">  学年第   学期</w:t>
      </w:r>
    </w:p>
    <w:tbl>
      <w:tblPr>
        <w:tblStyle w:val="11"/>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57"/>
        <w:gridCol w:w="2160"/>
        <w:gridCol w:w="1440"/>
        <w:gridCol w:w="763"/>
        <w:gridCol w:w="764"/>
        <w:gridCol w:w="764"/>
        <w:gridCol w:w="763"/>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0" w:type="dxa"/>
            <w:gridSpan w:val="2"/>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申报单位</w:t>
            </w:r>
          </w:p>
        </w:tc>
        <w:tc>
          <w:tcPr>
            <w:tcW w:w="2160" w:type="dxa"/>
            <w:noWrap w:val="0"/>
            <w:vAlign w:val="center"/>
          </w:tcPr>
          <w:p>
            <w:pPr>
              <w:jc w:val="center"/>
              <w:rPr>
                <w:rFonts w:hint="eastAsia" w:ascii="宋体" w:hAnsi="宋体"/>
                <w:color w:val="auto"/>
                <w:sz w:val="18"/>
                <w:szCs w:val="18"/>
                <w:highlight w:val="none"/>
              </w:rPr>
            </w:pPr>
          </w:p>
        </w:tc>
        <w:tc>
          <w:tcPr>
            <w:tcW w:w="144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专业年级</w:t>
            </w:r>
          </w:p>
        </w:tc>
        <w:tc>
          <w:tcPr>
            <w:tcW w:w="4582" w:type="dxa"/>
            <w:gridSpan w:val="6"/>
            <w:noWrap w:val="0"/>
            <w:vAlign w:val="center"/>
          </w:tcPr>
          <w:p>
            <w:pPr>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0" w:type="dxa"/>
            <w:gridSpan w:val="2"/>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申报日期</w:t>
            </w:r>
          </w:p>
        </w:tc>
        <w:tc>
          <w:tcPr>
            <w:tcW w:w="2160" w:type="dxa"/>
            <w:noWrap w:val="0"/>
            <w:vAlign w:val="center"/>
          </w:tcPr>
          <w:p>
            <w:pPr>
              <w:jc w:val="center"/>
              <w:rPr>
                <w:rFonts w:hint="eastAsia" w:ascii="宋体" w:hAnsi="宋体"/>
                <w:color w:val="auto"/>
                <w:sz w:val="18"/>
                <w:szCs w:val="18"/>
                <w:highlight w:val="none"/>
              </w:rPr>
            </w:pPr>
          </w:p>
        </w:tc>
        <w:tc>
          <w:tcPr>
            <w:tcW w:w="144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申 报 人</w:t>
            </w:r>
          </w:p>
        </w:tc>
        <w:tc>
          <w:tcPr>
            <w:tcW w:w="4582" w:type="dxa"/>
            <w:gridSpan w:val="6"/>
            <w:noWrap w:val="0"/>
            <w:vAlign w:val="center"/>
          </w:tcPr>
          <w:p>
            <w:pPr>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23" w:type="dxa"/>
            <w:vMerge w:val="restart"/>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教学计划变更内容</w:t>
            </w:r>
          </w:p>
        </w:tc>
        <w:tc>
          <w:tcPr>
            <w:tcW w:w="557" w:type="dxa"/>
            <w:vMerge w:val="restart"/>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原方案</w:t>
            </w:r>
          </w:p>
        </w:tc>
        <w:tc>
          <w:tcPr>
            <w:tcW w:w="216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课程名称</w:t>
            </w:r>
          </w:p>
        </w:tc>
        <w:tc>
          <w:tcPr>
            <w:tcW w:w="144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课程性质</w:t>
            </w:r>
          </w:p>
          <w:p>
            <w:pPr>
              <w:jc w:val="center"/>
              <w:rPr>
                <w:rFonts w:hint="eastAsia" w:ascii="宋体" w:hAnsi="宋体"/>
                <w:color w:val="auto"/>
                <w:sz w:val="18"/>
                <w:szCs w:val="18"/>
                <w:highlight w:val="none"/>
              </w:rPr>
            </w:pPr>
            <w:r>
              <w:rPr>
                <w:rFonts w:hint="eastAsia" w:ascii="宋体" w:hAnsi="宋体"/>
                <w:color w:val="auto"/>
                <w:sz w:val="18"/>
                <w:szCs w:val="18"/>
                <w:highlight w:val="none"/>
              </w:rPr>
              <w:t>（必修、选修）</w:t>
            </w:r>
          </w:p>
        </w:tc>
        <w:tc>
          <w:tcPr>
            <w:tcW w:w="763"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总学时</w:t>
            </w:r>
          </w:p>
        </w:tc>
        <w:tc>
          <w:tcPr>
            <w:tcW w:w="764"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理论教学</w:t>
            </w:r>
          </w:p>
        </w:tc>
        <w:tc>
          <w:tcPr>
            <w:tcW w:w="764"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实践教学</w:t>
            </w:r>
          </w:p>
        </w:tc>
        <w:tc>
          <w:tcPr>
            <w:tcW w:w="763"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学分</w:t>
            </w:r>
          </w:p>
        </w:tc>
        <w:tc>
          <w:tcPr>
            <w:tcW w:w="764"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所在学期</w:t>
            </w:r>
          </w:p>
        </w:tc>
        <w:tc>
          <w:tcPr>
            <w:tcW w:w="764"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考核</w:t>
            </w:r>
          </w:p>
          <w:p>
            <w:pPr>
              <w:jc w:val="center"/>
              <w:rPr>
                <w:rFonts w:hint="eastAsia" w:ascii="宋体" w:hAnsi="宋体"/>
                <w:color w:val="auto"/>
                <w:sz w:val="18"/>
                <w:szCs w:val="18"/>
                <w:highlight w:val="none"/>
              </w:rPr>
            </w:pPr>
            <w:r>
              <w:rPr>
                <w:rFonts w:hint="eastAsia" w:ascii="宋体" w:hAnsi="宋体"/>
                <w:color w:val="auto"/>
                <w:sz w:val="18"/>
                <w:szCs w:val="18"/>
                <w:highlight w:val="non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23" w:type="dxa"/>
            <w:vMerge w:val="continue"/>
            <w:noWrap w:val="0"/>
            <w:vAlign w:val="center"/>
          </w:tcPr>
          <w:p>
            <w:pPr>
              <w:jc w:val="center"/>
              <w:rPr>
                <w:rFonts w:hint="eastAsia" w:ascii="宋体" w:hAnsi="宋体"/>
                <w:color w:val="auto"/>
                <w:sz w:val="18"/>
                <w:szCs w:val="18"/>
                <w:highlight w:val="none"/>
              </w:rPr>
            </w:pPr>
          </w:p>
        </w:tc>
        <w:tc>
          <w:tcPr>
            <w:tcW w:w="557" w:type="dxa"/>
            <w:vMerge w:val="continue"/>
            <w:noWrap w:val="0"/>
            <w:vAlign w:val="center"/>
          </w:tcPr>
          <w:p>
            <w:pPr>
              <w:jc w:val="center"/>
              <w:rPr>
                <w:rFonts w:hint="eastAsia" w:ascii="宋体" w:hAnsi="宋体"/>
                <w:color w:val="auto"/>
                <w:sz w:val="18"/>
                <w:szCs w:val="18"/>
                <w:highlight w:val="none"/>
              </w:rPr>
            </w:pPr>
          </w:p>
        </w:tc>
        <w:tc>
          <w:tcPr>
            <w:tcW w:w="2160" w:type="dxa"/>
            <w:noWrap w:val="0"/>
            <w:vAlign w:val="center"/>
          </w:tcPr>
          <w:p>
            <w:pPr>
              <w:jc w:val="center"/>
              <w:rPr>
                <w:rFonts w:hint="eastAsia" w:ascii="宋体" w:hAnsi="宋体"/>
                <w:color w:val="auto"/>
                <w:sz w:val="18"/>
                <w:szCs w:val="18"/>
                <w:highlight w:val="none"/>
              </w:rPr>
            </w:pPr>
          </w:p>
        </w:tc>
        <w:tc>
          <w:tcPr>
            <w:tcW w:w="1440" w:type="dxa"/>
            <w:noWrap w:val="0"/>
            <w:vAlign w:val="center"/>
          </w:tcPr>
          <w:p>
            <w:pPr>
              <w:jc w:val="center"/>
              <w:rPr>
                <w:rFonts w:hint="eastAsia" w:ascii="宋体" w:hAnsi="宋体"/>
                <w:color w:val="auto"/>
                <w:sz w:val="18"/>
                <w:szCs w:val="18"/>
                <w:highlight w:val="none"/>
              </w:rPr>
            </w:pPr>
          </w:p>
        </w:tc>
        <w:tc>
          <w:tcPr>
            <w:tcW w:w="763" w:type="dxa"/>
            <w:noWrap w:val="0"/>
            <w:vAlign w:val="center"/>
          </w:tcPr>
          <w:p>
            <w:pPr>
              <w:jc w:val="center"/>
              <w:rPr>
                <w:rFonts w:hint="eastAsia" w:ascii="宋体" w:hAnsi="宋体"/>
                <w:color w:val="auto"/>
                <w:sz w:val="18"/>
                <w:szCs w:val="18"/>
                <w:highlight w:val="none"/>
              </w:rPr>
            </w:pPr>
          </w:p>
        </w:tc>
        <w:tc>
          <w:tcPr>
            <w:tcW w:w="764" w:type="dxa"/>
            <w:noWrap w:val="0"/>
            <w:vAlign w:val="center"/>
          </w:tcPr>
          <w:p>
            <w:pPr>
              <w:jc w:val="center"/>
              <w:rPr>
                <w:rFonts w:hint="eastAsia" w:ascii="宋体" w:hAnsi="宋体"/>
                <w:color w:val="auto"/>
                <w:sz w:val="18"/>
                <w:szCs w:val="18"/>
                <w:highlight w:val="none"/>
              </w:rPr>
            </w:pPr>
          </w:p>
        </w:tc>
        <w:tc>
          <w:tcPr>
            <w:tcW w:w="764" w:type="dxa"/>
            <w:noWrap w:val="0"/>
            <w:vAlign w:val="center"/>
          </w:tcPr>
          <w:p>
            <w:pPr>
              <w:jc w:val="center"/>
              <w:rPr>
                <w:rFonts w:hint="eastAsia" w:ascii="宋体" w:hAnsi="宋体"/>
                <w:color w:val="auto"/>
                <w:sz w:val="18"/>
                <w:szCs w:val="18"/>
                <w:highlight w:val="none"/>
              </w:rPr>
            </w:pPr>
          </w:p>
        </w:tc>
        <w:tc>
          <w:tcPr>
            <w:tcW w:w="763" w:type="dxa"/>
            <w:noWrap w:val="0"/>
            <w:vAlign w:val="center"/>
          </w:tcPr>
          <w:p>
            <w:pPr>
              <w:jc w:val="center"/>
              <w:rPr>
                <w:rFonts w:hint="eastAsia" w:ascii="宋体" w:hAnsi="宋体"/>
                <w:color w:val="auto"/>
                <w:sz w:val="18"/>
                <w:szCs w:val="18"/>
                <w:highlight w:val="none"/>
              </w:rPr>
            </w:pPr>
          </w:p>
        </w:tc>
        <w:tc>
          <w:tcPr>
            <w:tcW w:w="764" w:type="dxa"/>
            <w:noWrap w:val="0"/>
            <w:vAlign w:val="center"/>
          </w:tcPr>
          <w:p>
            <w:pPr>
              <w:jc w:val="center"/>
              <w:rPr>
                <w:rFonts w:hint="eastAsia" w:ascii="宋体" w:hAnsi="宋体"/>
                <w:color w:val="auto"/>
                <w:sz w:val="18"/>
                <w:szCs w:val="18"/>
                <w:highlight w:val="none"/>
              </w:rPr>
            </w:pPr>
          </w:p>
        </w:tc>
        <w:tc>
          <w:tcPr>
            <w:tcW w:w="764" w:type="dxa"/>
            <w:noWrap w:val="0"/>
            <w:vAlign w:val="center"/>
          </w:tcPr>
          <w:p>
            <w:pPr>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23" w:type="dxa"/>
            <w:vMerge w:val="continue"/>
            <w:noWrap w:val="0"/>
            <w:vAlign w:val="center"/>
          </w:tcPr>
          <w:p>
            <w:pPr>
              <w:jc w:val="center"/>
              <w:rPr>
                <w:rFonts w:hint="eastAsia" w:ascii="宋体" w:hAnsi="宋体"/>
                <w:color w:val="auto"/>
                <w:sz w:val="18"/>
                <w:szCs w:val="18"/>
                <w:highlight w:val="none"/>
              </w:rPr>
            </w:pPr>
          </w:p>
        </w:tc>
        <w:tc>
          <w:tcPr>
            <w:tcW w:w="557" w:type="dxa"/>
            <w:vMerge w:val="continue"/>
            <w:noWrap w:val="0"/>
            <w:vAlign w:val="center"/>
          </w:tcPr>
          <w:p>
            <w:pPr>
              <w:jc w:val="center"/>
              <w:rPr>
                <w:rFonts w:hint="eastAsia" w:ascii="宋体" w:hAnsi="宋体"/>
                <w:color w:val="auto"/>
                <w:sz w:val="18"/>
                <w:szCs w:val="18"/>
                <w:highlight w:val="none"/>
              </w:rPr>
            </w:pPr>
          </w:p>
        </w:tc>
        <w:tc>
          <w:tcPr>
            <w:tcW w:w="2160" w:type="dxa"/>
            <w:noWrap w:val="0"/>
            <w:vAlign w:val="center"/>
          </w:tcPr>
          <w:p>
            <w:pPr>
              <w:jc w:val="center"/>
              <w:rPr>
                <w:rFonts w:hint="eastAsia" w:ascii="宋体" w:hAnsi="宋体"/>
                <w:color w:val="auto"/>
                <w:sz w:val="18"/>
                <w:szCs w:val="18"/>
                <w:highlight w:val="none"/>
              </w:rPr>
            </w:pPr>
          </w:p>
        </w:tc>
        <w:tc>
          <w:tcPr>
            <w:tcW w:w="1440" w:type="dxa"/>
            <w:noWrap w:val="0"/>
            <w:vAlign w:val="center"/>
          </w:tcPr>
          <w:p>
            <w:pPr>
              <w:jc w:val="center"/>
              <w:rPr>
                <w:rFonts w:hint="eastAsia" w:ascii="宋体" w:hAnsi="宋体"/>
                <w:color w:val="auto"/>
                <w:sz w:val="18"/>
                <w:szCs w:val="18"/>
                <w:highlight w:val="none"/>
              </w:rPr>
            </w:pPr>
          </w:p>
        </w:tc>
        <w:tc>
          <w:tcPr>
            <w:tcW w:w="763" w:type="dxa"/>
            <w:noWrap w:val="0"/>
            <w:vAlign w:val="center"/>
          </w:tcPr>
          <w:p>
            <w:pPr>
              <w:jc w:val="center"/>
              <w:rPr>
                <w:rFonts w:hint="eastAsia" w:ascii="宋体" w:hAnsi="宋体"/>
                <w:color w:val="auto"/>
                <w:sz w:val="18"/>
                <w:szCs w:val="18"/>
                <w:highlight w:val="none"/>
              </w:rPr>
            </w:pPr>
          </w:p>
        </w:tc>
        <w:tc>
          <w:tcPr>
            <w:tcW w:w="764" w:type="dxa"/>
            <w:noWrap w:val="0"/>
            <w:vAlign w:val="center"/>
          </w:tcPr>
          <w:p>
            <w:pPr>
              <w:jc w:val="center"/>
              <w:rPr>
                <w:rFonts w:hint="eastAsia" w:ascii="宋体" w:hAnsi="宋体"/>
                <w:color w:val="auto"/>
                <w:sz w:val="18"/>
                <w:szCs w:val="18"/>
                <w:highlight w:val="none"/>
              </w:rPr>
            </w:pPr>
          </w:p>
        </w:tc>
        <w:tc>
          <w:tcPr>
            <w:tcW w:w="764" w:type="dxa"/>
            <w:noWrap w:val="0"/>
            <w:vAlign w:val="center"/>
          </w:tcPr>
          <w:p>
            <w:pPr>
              <w:jc w:val="center"/>
              <w:rPr>
                <w:rFonts w:hint="eastAsia" w:ascii="宋体" w:hAnsi="宋体"/>
                <w:color w:val="auto"/>
                <w:sz w:val="18"/>
                <w:szCs w:val="18"/>
                <w:highlight w:val="none"/>
              </w:rPr>
            </w:pPr>
          </w:p>
        </w:tc>
        <w:tc>
          <w:tcPr>
            <w:tcW w:w="763" w:type="dxa"/>
            <w:noWrap w:val="0"/>
            <w:vAlign w:val="center"/>
          </w:tcPr>
          <w:p>
            <w:pPr>
              <w:jc w:val="center"/>
              <w:rPr>
                <w:rFonts w:hint="eastAsia" w:ascii="宋体" w:hAnsi="宋体"/>
                <w:color w:val="auto"/>
                <w:sz w:val="18"/>
                <w:szCs w:val="18"/>
                <w:highlight w:val="none"/>
              </w:rPr>
            </w:pPr>
          </w:p>
        </w:tc>
        <w:tc>
          <w:tcPr>
            <w:tcW w:w="764" w:type="dxa"/>
            <w:noWrap w:val="0"/>
            <w:vAlign w:val="center"/>
          </w:tcPr>
          <w:p>
            <w:pPr>
              <w:jc w:val="center"/>
              <w:rPr>
                <w:rFonts w:hint="eastAsia" w:ascii="宋体" w:hAnsi="宋体"/>
                <w:color w:val="auto"/>
                <w:sz w:val="18"/>
                <w:szCs w:val="18"/>
                <w:highlight w:val="none"/>
              </w:rPr>
            </w:pPr>
          </w:p>
        </w:tc>
        <w:tc>
          <w:tcPr>
            <w:tcW w:w="764" w:type="dxa"/>
            <w:noWrap w:val="0"/>
            <w:vAlign w:val="center"/>
          </w:tcPr>
          <w:p>
            <w:pPr>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23" w:type="dxa"/>
            <w:vMerge w:val="continue"/>
            <w:noWrap w:val="0"/>
            <w:vAlign w:val="center"/>
          </w:tcPr>
          <w:p>
            <w:pPr>
              <w:jc w:val="center"/>
              <w:rPr>
                <w:rFonts w:hint="eastAsia" w:ascii="宋体" w:hAnsi="宋体"/>
                <w:color w:val="auto"/>
                <w:sz w:val="18"/>
                <w:szCs w:val="18"/>
                <w:highlight w:val="none"/>
              </w:rPr>
            </w:pPr>
          </w:p>
        </w:tc>
        <w:tc>
          <w:tcPr>
            <w:tcW w:w="557" w:type="dxa"/>
            <w:vMerge w:val="continue"/>
            <w:noWrap w:val="0"/>
            <w:vAlign w:val="center"/>
          </w:tcPr>
          <w:p>
            <w:pPr>
              <w:jc w:val="center"/>
              <w:rPr>
                <w:rFonts w:hint="eastAsia" w:ascii="宋体" w:hAnsi="宋体"/>
                <w:color w:val="auto"/>
                <w:sz w:val="18"/>
                <w:szCs w:val="18"/>
                <w:highlight w:val="none"/>
              </w:rPr>
            </w:pPr>
          </w:p>
        </w:tc>
        <w:tc>
          <w:tcPr>
            <w:tcW w:w="2160" w:type="dxa"/>
            <w:noWrap w:val="0"/>
            <w:vAlign w:val="center"/>
          </w:tcPr>
          <w:p>
            <w:pPr>
              <w:jc w:val="center"/>
              <w:rPr>
                <w:rFonts w:hint="eastAsia" w:ascii="宋体" w:hAnsi="宋体"/>
                <w:color w:val="auto"/>
                <w:sz w:val="18"/>
                <w:szCs w:val="18"/>
                <w:highlight w:val="none"/>
              </w:rPr>
            </w:pPr>
          </w:p>
        </w:tc>
        <w:tc>
          <w:tcPr>
            <w:tcW w:w="1440" w:type="dxa"/>
            <w:noWrap w:val="0"/>
            <w:vAlign w:val="center"/>
          </w:tcPr>
          <w:p>
            <w:pPr>
              <w:jc w:val="center"/>
              <w:rPr>
                <w:rFonts w:hint="eastAsia" w:ascii="宋体" w:hAnsi="宋体"/>
                <w:color w:val="auto"/>
                <w:sz w:val="18"/>
                <w:szCs w:val="18"/>
                <w:highlight w:val="none"/>
              </w:rPr>
            </w:pPr>
          </w:p>
        </w:tc>
        <w:tc>
          <w:tcPr>
            <w:tcW w:w="763" w:type="dxa"/>
            <w:noWrap w:val="0"/>
            <w:vAlign w:val="center"/>
          </w:tcPr>
          <w:p>
            <w:pPr>
              <w:jc w:val="center"/>
              <w:rPr>
                <w:rFonts w:hint="eastAsia" w:ascii="宋体" w:hAnsi="宋体"/>
                <w:color w:val="auto"/>
                <w:sz w:val="18"/>
                <w:szCs w:val="18"/>
                <w:highlight w:val="none"/>
              </w:rPr>
            </w:pPr>
          </w:p>
        </w:tc>
        <w:tc>
          <w:tcPr>
            <w:tcW w:w="764" w:type="dxa"/>
            <w:noWrap w:val="0"/>
            <w:vAlign w:val="center"/>
          </w:tcPr>
          <w:p>
            <w:pPr>
              <w:jc w:val="center"/>
              <w:rPr>
                <w:rFonts w:hint="eastAsia" w:ascii="宋体" w:hAnsi="宋体"/>
                <w:color w:val="auto"/>
                <w:sz w:val="18"/>
                <w:szCs w:val="18"/>
                <w:highlight w:val="none"/>
              </w:rPr>
            </w:pPr>
          </w:p>
        </w:tc>
        <w:tc>
          <w:tcPr>
            <w:tcW w:w="764" w:type="dxa"/>
            <w:noWrap w:val="0"/>
            <w:vAlign w:val="center"/>
          </w:tcPr>
          <w:p>
            <w:pPr>
              <w:jc w:val="center"/>
              <w:rPr>
                <w:rFonts w:hint="eastAsia" w:ascii="宋体" w:hAnsi="宋体"/>
                <w:color w:val="auto"/>
                <w:sz w:val="18"/>
                <w:szCs w:val="18"/>
                <w:highlight w:val="none"/>
              </w:rPr>
            </w:pPr>
          </w:p>
        </w:tc>
        <w:tc>
          <w:tcPr>
            <w:tcW w:w="763" w:type="dxa"/>
            <w:noWrap w:val="0"/>
            <w:vAlign w:val="center"/>
          </w:tcPr>
          <w:p>
            <w:pPr>
              <w:jc w:val="center"/>
              <w:rPr>
                <w:rFonts w:hint="eastAsia" w:ascii="宋体" w:hAnsi="宋体"/>
                <w:color w:val="auto"/>
                <w:sz w:val="18"/>
                <w:szCs w:val="18"/>
                <w:highlight w:val="none"/>
              </w:rPr>
            </w:pPr>
          </w:p>
        </w:tc>
        <w:tc>
          <w:tcPr>
            <w:tcW w:w="764" w:type="dxa"/>
            <w:noWrap w:val="0"/>
            <w:vAlign w:val="center"/>
          </w:tcPr>
          <w:p>
            <w:pPr>
              <w:jc w:val="center"/>
              <w:rPr>
                <w:rFonts w:hint="eastAsia" w:ascii="宋体" w:hAnsi="宋体"/>
                <w:color w:val="auto"/>
                <w:sz w:val="18"/>
                <w:szCs w:val="18"/>
                <w:highlight w:val="none"/>
              </w:rPr>
            </w:pPr>
          </w:p>
        </w:tc>
        <w:tc>
          <w:tcPr>
            <w:tcW w:w="764" w:type="dxa"/>
            <w:noWrap w:val="0"/>
            <w:vAlign w:val="center"/>
          </w:tcPr>
          <w:p>
            <w:pPr>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23" w:type="dxa"/>
            <w:vMerge w:val="continue"/>
            <w:noWrap w:val="0"/>
            <w:vAlign w:val="center"/>
          </w:tcPr>
          <w:p>
            <w:pPr>
              <w:jc w:val="center"/>
              <w:rPr>
                <w:rFonts w:hint="eastAsia" w:ascii="宋体" w:hAnsi="宋体"/>
                <w:color w:val="auto"/>
                <w:sz w:val="18"/>
                <w:szCs w:val="18"/>
                <w:highlight w:val="none"/>
              </w:rPr>
            </w:pPr>
          </w:p>
        </w:tc>
        <w:tc>
          <w:tcPr>
            <w:tcW w:w="557" w:type="dxa"/>
            <w:vMerge w:val="restart"/>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新方案</w:t>
            </w:r>
          </w:p>
        </w:tc>
        <w:tc>
          <w:tcPr>
            <w:tcW w:w="216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课程名称</w:t>
            </w:r>
          </w:p>
        </w:tc>
        <w:tc>
          <w:tcPr>
            <w:tcW w:w="144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课程性质</w:t>
            </w:r>
          </w:p>
          <w:p>
            <w:pPr>
              <w:jc w:val="center"/>
              <w:rPr>
                <w:rFonts w:hint="eastAsia" w:ascii="宋体" w:hAnsi="宋体"/>
                <w:color w:val="auto"/>
                <w:sz w:val="18"/>
                <w:szCs w:val="18"/>
                <w:highlight w:val="none"/>
              </w:rPr>
            </w:pPr>
            <w:r>
              <w:rPr>
                <w:rFonts w:hint="eastAsia" w:ascii="宋体" w:hAnsi="宋体"/>
                <w:color w:val="auto"/>
                <w:sz w:val="18"/>
                <w:szCs w:val="18"/>
                <w:highlight w:val="none"/>
              </w:rPr>
              <w:t>（必修、选修）</w:t>
            </w:r>
          </w:p>
        </w:tc>
        <w:tc>
          <w:tcPr>
            <w:tcW w:w="763"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总学时</w:t>
            </w:r>
          </w:p>
        </w:tc>
        <w:tc>
          <w:tcPr>
            <w:tcW w:w="764"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理论教学</w:t>
            </w:r>
          </w:p>
        </w:tc>
        <w:tc>
          <w:tcPr>
            <w:tcW w:w="764"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实践教学</w:t>
            </w:r>
          </w:p>
        </w:tc>
        <w:tc>
          <w:tcPr>
            <w:tcW w:w="763"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学分</w:t>
            </w:r>
          </w:p>
        </w:tc>
        <w:tc>
          <w:tcPr>
            <w:tcW w:w="764"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所在学期</w:t>
            </w:r>
          </w:p>
        </w:tc>
        <w:tc>
          <w:tcPr>
            <w:tcW w:w="764"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考核</w:t>
            </w:r>
          </w:p>
          <w:p>
            <w:pPr>
              <w:jc w:val="center"/>
              <w:rPr>
                <w:rFonts w:hint="eastAsia" w:ascii="宋体" w:hAnsi="宋体"/>
                <w:color w:val="auto"/>
                <w:sz w:val="18"/>
                <w:szCs w:val="18"/>
                <w:highlight w:val="none"/>
              </w:rPr>
            </w:pPr>
            <w:r>
              <w:rPr>
                <w:rFonts w:hint="eastAsia" w:ascii="宋体" w:hAnsi="宋体"/>
                <w:color w:val="auto"/>
                <w:sz w:val="18"/>
                <w:szCs w:val="18"/>
                <w:highlight w:val="non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23" w:type="dxa"/>
            <w:vMerge w:val="continue"/>
            <w:noWrap w:val="0"/>
            <w:vAlign w:val="top"/>
          </w:tcPr>
          <w:p>
            <w:pPr>
              <w:rPr>
                <w:rFonts w:hint="eastAsia" w:ascii="宋体" w:hAnsi="宋体"/>
                <w:color w:val="auto"/>
                <w:sz w:val="18"/>
                <w:szCs w:val="18"/>
                <w:highlight w:val="none"/>
              </w:rPr>
            </w:pPr>
          </w:p>
        </w:tc>
        <w:tc>
          <w:tcPr>
            <w:tcW w:w="557" w:type="dxa"/>
            <w:vMerge w:val="continue"/>
            <w:noWrap w:val="0"/>
            <w:vAlign w:val="top"/>
          </w:tcPr>
          <w:p>
            <w:pPr>
              <w:rPr>
                <w:rFonts w:hint="eastAsia" w:ascii="宋体" w:hAnsi="宋体"/>
                <w:color w:val="auto"/>
                <w:sz w:val="18"/>
                <w:szCs w:val="18"/>
                <w:highlight w:val="none"/>
              </w:rPr>
            </w:pPr>
          </w:p>
        </w:tc>
        <w:tc>
          <w:tcPr>
            <w:tcW w:w="2160" w:type="dxa"/>
            <w:noWrap w:val="0"/>
            <w:vAlign w:val="top"/>
          </w:tcPr>
          <w:p>
            <w:pPr>
              <w:rPr>
                <w:rFonts w:hint="eastAsia" w:ascii="宋体" w:hAnsi="宋体"/>
                <w:color w:val="auto"/>
                <w:sz w:val="18"/>
                <w:szCs w:val="18"/>
                <w:highlight w:val="none"/>
              </w:rPr>
            </w:pPr>
          </w:p>
        </w:tc>
        <w:tc>
          <w:tcPr>
            <w:tcW w:w="1440" w:type="dxa"/>
            <w:noWrap w:val="0"/>
            <w:vAlign w:val="top"/>
          </w:tcPr>
          <w:p>
            <w:pPr>
              <w:rPr>
                <w:rFonts w:hint="eastAsia" w:ascii="宋体" w:hAnsi="宋体"/>
                <w:color w:val="auto"/>
                <w:sz w:val="18"/>
                <w:szCs w:val="18"/>
                <w:highlight w:val="none"/>
              </w:rPr>
            </w:pPr>
          </w:p>
        </w:tc>
        <w:tc>
          <w:tcPr>
            <w:tcW w:w="763" w:type="dxa"/>
            <w:noWrap w:val="0"/>
            <w:vAlign w:val="top"/>
          </w:tcPr>
          <w:p>
            <w:pPr>
              <w:rPr>
                <w:rFonts w:hint="eastAsia" w:ascii="宋体" w:hAnsi="宋体"/>
                <w:color w:val="auto"/>
                <w:sz w:val="18"/>
                <w:szCs w:val="18"/>
                <w:highlight w:val="none"/>
              </w:rPr>
            </w:pPr>
          </w:p>
        </w:tc>
        <w:tc>
          <w:tcPr>
            <w:tcW w:w="764" w:type="dxa"/>
            <w:noWrap w:val="0"/>
            <w:vAlign w:val="top"/>
          </w:tcPr>
          <w:p>
            <w:pPr>
              <w:rPr>
                <w:rFonts w:hint="eastAsia" w:ascii="宋体" w:hAnsi="宋体"/>
                <w:color w:val="auto"/>
                <w:sz w:val="18"/>
                <w:szCs w:val="18"/>
                <w:highlight w:val="none"/>
              </w:rPr>
            </w:pPr>
          </w:p>
        </w:tc>
        <w:tc>
          <w:tcPr>
            <w:tcW w:w="764" w:type="dxa"/>
            <w:noWrap w:val="0"/>
            <w:vAlign w:val="top"/>
          </w:tcPr>
          <w:p>
            <w:pPr>
              <w:rPr>
                <w:rFonts w:hint="eastAsia" w:ascii="宋体" w:hAnsi="宋体"/>
                <w:color w:val="auto"/>
                <w:sz w:val="18"/>
                <w:szCs w:val="18"/>
                <w:highlight w:val="none"/>
              </w:rPr>
            </w:pPr>
          </w:p>
        </w:tc>
        <w:tc>
          <w:tcPr>
            <w:tcW w:w="763" w:type="dxa"/>
            <w:noWrap w:val="0"/>
            <w:vAlign w:val="top"/>
          </w:tcPr>
          <w:p>
            <w:pPr>
              <w:rPr>
                <w:rFonts w:hint="eastAsia" w:ascii="宋体" w:hAnsi="宋体"/>
                <w:color w:val="auto"/>
                <w:sz w:val="18"/>
                <w:szCs w:val="18"/>
                <w:highlight w:val="none"/>
              </w:rPr>
            </w:pPr>
          </w:p>
        </w:tc>
        <w:tc>
          <w:tcPr>
            <w:tcW w:w="764" w:type="dxa"/>
            <w:noWrap w:val="0"/>
            <w:vAlign w:val="top"/>
          </w:tcPr>
          <w:p>
            <w:pPr>
              <w:rPr>
                <w:rFonts w:hint="eastAsia" w:ascii="宋体" w:hAnsi="宋体"/>
                <w:color w:val="auto"/>
                <w:sz w:val="18"/>
                <w:szCs w:val="18"/>
                <w:highlight w:val="none"/>
              </w:rPr>
            </w:pPr>
          </w:p>
        </w:tc>
        <w:tc>
          <w:tcPr>
            <w:tcW w:w="764" w:type="dxa"/>
            <w:noWrap w:val="0"/>
            <w:vAlign w:val="top"/>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23" w:type="dxa"/>
            <w:vMerge w:val="continue"/>
            <w:noWrap w:val="0"/>
            <w:vAlign w:val="top"/>
          </w:tcPr>
          <w:p>
            <w:pPr>
              <w:rPr>
                <w:rFonts w:hint="eastAsia" w:ascii="宋体" w:hAnsi="宋体"/>
                <w:color w:val="auto"/>
                <w:sz w:val="18"/>
                <w:szCs w:val="18"/>
                <w:highlight w:val="none"/>
              </w:rPr>
            </w:pPr>
          </w:p>
        </w:tc>
        <w:tc>
          <w:tcPr>
            <w:tcW w:w="557" w:type="dxa"/>
            <w:vMerge w:val="continue"/>
            <w:noWrap w:val="0"/>
            <w:vAlign w:val="top"/>
          </w:tcPr>
          <w:p>
            <w:pPr>
              <w:rPr>
                <w:rFonts w:hint="eastAsia" w:ascii="宋体" w:hAnsi="宋体"/>
                <w:color w:val="auto"/>
                <w:sz w:val="18"/>
                <w:szCs w:val="18"/>
                <w:highlight w:val="none"/>
              </w:rPr>
            </w:pPr>
          </w:p>
        </w:tc>
        <w:tc>
          <w:tcPr>
            <w:tcW w:w="2160" w:type="dxa"/>
            <w:noWrap w:val="0"/>
            <w:vAlign w:val="top"/>
          </w:tcPr>
          <w:p>
            <w:pPr>
              <w:rPr>
                <w:rFonts w:hint="eastAsia" w:ascii="宋体" w:hAnsi="宋体"/>
                <w:color w:val="auto"/>
                <w:sz w:val="18"/>
                <w:szCs w:val="18"/>
                <w:highlight w:val="none"/>
              </w:rPr>
            </w:pPr>
          </w:p>
        </w:tc>
        <w:tc>
          <w:tcPr>
            <w:tcW w:w="1440" w:type="dxa"/>
            <w:noWrap w:val="0"/>
            <w:vAlign w:val="top"/>
          </w:tcPr>
          <w:p>
            <w:pPr>
              <w:rPr>
                <w:rFonts w:hint="eastAsia" w:ascii="宋体" w:hAnsi="宋体"/>
                <w:color w:val="auto"/>
                <w:sz w:val="18"/>
                <w:szCs w:val="18"/>
                <w:highlight w:val="none"/>
              </w:rPr>
            </w:pPr>
          </w:p>
        </w:tc>
        <w:tc>
          <w:tcPr>
            <w:tcW w:w="763" w:type="dxa"/>
            <w:noWrap w:val="0"/>
            <w:vAlign w:val="top"/>
          </w:tcPr>
          <w:p>
            <w:pPr>
              <w:rPr>
                <w:rFonts w:hint="eastAsia" w:ascii="宋体" w:hAnsi="宋体"/>
                <w:color w:val="auto"/>
                <w:sz w:val="18"/>
                <w:szCs w:val="18"/>
                <w:highlight w:val="none"/>
              </w:rPr>
            </w:pPr>
          </w:p>
        </w:tc>
        <w:tc>
          <w:tcPr>
            <w:tcW w:w="764" w:type="dxa"/>
            <w:noWrap w:val="0"/>
            <w:vAlign w:val="top"/>
          </w:tcPr>
          <w:p>
            <w:pPr>
              <w:rPr>
                <w:rFonts w:hint="eastAsia" w:ascii="宋体" w:hAnsi="宋体"/>
                <w:color w:val="auto"/>
                <w:sz w:val="18"/>
                <w:szCs w:val="18"/>
                <w:highlight w:val="none"/>
              </w:rPr>
            </w:pPr>
          </w:p>
        </w:tc>
        <w:tc>
          <w:tcPr>
            <w:tcW w:w="764" w:type="dxa"/>
            <w:noWrap w:val="0"/>
            <w:vAlign w:val="top"/>
          </w:tcPr>
          <w:p>
            <w:pPr>
              <w:rPr>
                <w:rFonts w:hint="eastAsia" w:ascii="宋体" w:hAnsi="宋体"/>
                <w:color w:val="auto"/>
                <w:sz w:val="18"/>
                <w:szCs w:val="18"/>
                <w:highlight w:val="none"/>
              </w:rPr>
            </w:pPr>
          </w:p>
        </w:tc>
        <w:tc>
          <w:tcPr>
            <w:tcW w:w="763" w:type="dxa"/>
            <w:noWrap w:val="0"/>
            <w:vAlign w:val="top"/>
          </w:tcPr>
          <w:p>
            <w:pPr>
              <w:rPr>
                <w:rFonts w:hint="eastAsia" w:ascii="宋体" w:hAnsi="宋体"/>
                <w:color w:val="auto"/>
                <w:sz w:val="18"/>
                <w:szCs w:val="18"/>
                <w:highlight w:val="none"/>
              </w:rPr>
            </w:pPr>
          </w:p>
        </w:tc>
        <w:tc>
          <w:tcPr>
            <w:tcW w:w="764" w:type="dxa"/>
            <w:noWrap w:val="0"/>
            <w:vAlign w:val="top"/>
          </w:tcPr>
          <w:p>
            <w:pPr>
              <w:rPr>
                <w:rFonts w:hint="eastAsia" w:ascii="宋体" w:hAnsi="宋体"/>
                <w:color w:val="auto"/>
                <w:sz w:val="18"/>
                <w:szCs w:val="18"/>
                <w:highlight w:val="none"/>
              </w:rPr>
            </w:pPr>
          </w:p>
        </w:tc>
        <w:tc>
          <w:tcPr>
            <w:tcW w:w="764" w:type="dxa"/>
            <w:noWrap w:val="0"/>
            <w:vAlign w:val="top"/>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23" w:type="dxa"/>
            <w:vMerge w:val="continue"/>
            <w:noWrap w:val="0"/>
            <w:vAlign w:val="top"/>
          </w:tcPr>
          <w:p>
            <w:pPr>
              <w:rPr>
                <w:rFonts w:hint="eastAsia" w:ascii="宋体" w:hAnsi="宋体"/>
                <w:color w:val="auto"/>
                <w:sz w:val="18"/>
                <w:szCs w:val="18"/>
                <w:highlight w:val="none"/>
              </w:rPr>
            </w:pPr>
          </w:p>
        </w:tc>
        <w:tc>
          <w:tcPr>
            <w:tcW w:w="557" w:type="dxa"/>
            <w:vMerge w:val="continue"/>
            <w:noWrap w:val="0"/>
            <w:vAlign w:val="top"/>
          </w:tcPr>
          <w:p>
            <w:pPr>
              <w:rPr>
                <w:rFonts w:hint="eastAsia" w:ascii="宋体" w:hAnsi="宋体"/>
                <w:color w:val="auto"/>
                <w:sz w:val="18"/>
                <w:szCs w:val="18"/>
                <w:highlight w:val="none"/>
              </w:rPr>
            </w:pPr>
          </w:p>
        </w:tc>
        <w:tc>
          <w:tcPr>
            <w:tcW w:w="2160" w:type="dxa"/>
            <w:noWrap w:val="0"/>
            <w:vAlign w:val="top"/>
          </w:tcPr>
          <w:p>
            <w:pPr>
              <w:rPr>
                <w:rFonts w:hint="eastAsia" w:ascii="宋体" w:hAnsi="宋体"/>
                <w:color w:val="auto"/>
                <w:sz w:val="18"/>
                <w:szCs w:val="18"/>
                <w:highlight w:val="none"/>
              </w:rPr>
            </w:pPr>
          </w:p>
        </w:tc>
        <w:tc>
          <w:tcPr>
            <w:tcW w:w="1440" w:type="dxa"/>
            <w:noWrap w:val="0"/>
            <w:vAlign w:val="top"/>
          </w:tcPr>
          <w:p>
            <w:pPr>
              <w:rPr>
                <w:rFonts w:hint="eastAsia" w:ascii="宋体" w:hAnsi="宋体"/>
                <w:color w:val="auto"/>
                <w:sz w:val="18"/>
                <w:szCs w:val="18"/>
                <w:highlight w:val="none"/>
              </w:rPr>
            </w:pPr>
          </w:p>
        </w:tc>
        <w:tc>
          <w:tcPr>
            <w:tcW w:w="763" w:type="dxa"/>
            <w:noWrap w:val="0"/>
            <w:vAlign w:val="top"/>
          </w:tcPr>
          <w:p>
            <w:pPr>
              <w:rPr>
                <w:rFonts w:hint="eastAsia" w:ascii="宋体" w:hAnsi="宋体"/>
                <w:color w:val="auto"/>
                <w:sz w:val="18"/>
                <w:szCs w:val="18"/>
                <w:highlight w:val="none"/>
              </w:rPr>
            </w:pPr>
          </w:p>
        </w:tc>
        <w:tc>
          <w:tcPr>
            <w:tcW w:w="764" w:type="dxa"/>
            <w:noWrap w:val="0"/>
            <w:vAlign w:val="top"/>
          </w:tcPr>
          <w:p>
            <w:pPr>
              <w:rPr>
                <w:rFonts w:hint="eastAsia" w:ascii="宋体" w:hAnsi="宋体"/>
                <w:color w:val="auto"/>
                <w:sz w:val="18"/>
                <w:szCs w:val="18"/>
                <w:highlight w:val="none"/>
              </w:rPr>
            </w:pPr>
          </w:p>
        </w:tc>
        <w:tc>
          <w:tcPr>
            <w:tcW w:w="764" w:type="dxa"/>
            <w:noWrap w:val="0"/>
            <w:vAlign w:val="top"/>
          </w:tcPr>
          <w:p>
            <w:pPr>
              <w:rPr>
                <w:rFonts w:hint="eastAsia" w:ascii="宋体" w:hAnsi="宋体"/>
                <w:color w:val="auto"/>
                <w:sz w:val="18"/>
                <w:szCs w:val="18"/>
                <w:highlight w:val="none"/>
              </w:rPr>
            </w:pPr>
          </w:p>
        </w:tc>
        <w:tc>
          <w:tcPr>
            <w:tcW w:w="763" w:type="dxa"/>
            <w:noWrap w:val="0"/>
            <w:vAlign w:val="top"/>
          </w:tcPr>
          <w:p>
            <w:pPr>
              <w:rPr>
                <w:rFonts w:hint="eastAsia" w:ascii="宋体" w:hAnsi="宋体"/>
                <w:color w:val="auto"/>
                <w:sz w:val="18"/>
                <w:szCs w:val="18"/>
                <w:highlight w:val="none"/>
              </w:rPr>
            </w:pPr>
          </w:p>
        </w:tc>
        <w:tc>
          <w:tcPr>
            <w:tcW w:w="764" w:type="dxa"/>
            <w:noWrap w:val="0"/>
            <w:vAlign w:val="top"/>
          </w:tcPr>
          <w:p>
            <w:pPr>
              <w:rPr>
                <w:rFonts w:hint="eastAsia" w:ascii="宋体" w:hAnsi="宋体"/>
                <w:color w:val="auto"/>
                <w:sz w:val="18"/>
                <w:szCs w:val="18"/>
                <w:highlight w:val="none"/>
              </w:rPr>
            </w:pPr>
          </w:p>
        </w:tc>
        <w:tc>
          <w:tcPr>
            <w:tcW w:w="764" w:type="dxa"/>
            <w:noWrap w:val="0"/>
            <w:vAlign w:val="top"/>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2" w:hRule="atLeast"/>
          <w:jc w:val="center"/>
        </w:trPr>
        <w:tc>
          <w:tcPr>
            <w:tcW w:w="1080" w:type="dxa"/>
            <w:gridSpan w:val="2"/>
            <w:noWrap w:val="0"/>
            <w:textDirection w:val="tbRlV"/>
            <w:vAlign w:val="center"/>
          </w:tcPr>
          <w:p>
            <w:pPr>
              <w:snapToGrid w:val="0"/>
              <w:ind w:left="113" w:right="113"/>
              <w:jc w:val="center"/>
              <w:rPr>
                <w:rFonts w:hint="eastAsia" w:ascii="宋体" w:hAnsi="宋体"/>
                <w:color w:val="auto"/>
                <w:sz w:val="18"/>
                <w:szCs w:val="18"/>
                <w:highlight w:val="none"/>
              </w:rPr>
            </w:pPr>
            <w:r>
              <w:rPr>
                <w:rFonts w:hint="eastAsia" w:ascii="宋体" w:hAnsi="宋体"/>
                <w:color w:val="auto"/>
                <w:sz w:val="18"/>
                <w:szCs w:val="18"/>
                <w:highlight w:val="none"/>
              </w:rPr>
              <w:t>变更原因</w:t>
            </w:r>
          </w:p>
        </w:tc>
        <w:tc>
          <w:tcPr>
            <w:tcW w:w="8182" w:type="dxa"/>
            <w:gridSpan w:val="8"/>
            <w:noWrap w:val="0"/>
            <w:vAlign w:val="top"/>
          </w:tcPr>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jc w:val="center"/>
              <w:rPr>
                <w:rFonts w:hint="eastAsia" w:ascii="宋体" w:hAnsi="宋体"/>
                <w:color w:val="auto"/>
                <w:sz w:val="18"/>
                <w:szCs w:val="18"/>
                <w:highlight w:val="none"/>
              </w:rPr>
            </w:pPr>
          </w:p>
          <w:p>
            <w:pPr>
              <w:jc w:val="center"/>
              <w:rPr>
                <w:rFonts w:hint="eastAsia" w:ascii="宋体" w:hAnsi="宋体"/>
                <w:color w:val="auto"/>
                <w:sz w:val="18"/>
                <w:szCs w:val="18"/>
                <w:highlight w:val="none"/>
              </w:rPr>
            </w:pPr>
          </w:p>
          <w:p>
            <w:pPr>
              <w:jc w:val="center"/>
              <w:rPr>
                <w:rFonts w:hint="eastAsia" w:ascii="宋体" w:hAnsi="宋体"/>
                <w:color w:val="auto"/>
                <w:sz w:val="18"/>
                <w:szCs w:val="18"/>
                <w:highlight w:val="none"/>
              </w:rPr>
            </w:pPr>
          </w:p>
          <w:p>
            <w:pPr>
              <w:ind w:firstLine="3330" w:firstLineChars="1850"/>
              <w:rPr>
                <w:rFonts w:hint="eastAsia" w:ascii="宋体" w:hAnsi="宋体"/>
                <w:color w:val="auto"/>
                <w:sz w:val="18"/>
                <w:szCs w:val="18"/>
                <w:highlight w:val="none"/>
              </w:rPr>
            </w:pPr>
            <w:r>
              <w:rPr>
                <w:rFonts w:hint="eastAsia" w:ascii="宋体" w:hAnsi="宋体"/>
                <w:color w:val="auto"/>
                <w:sz w:val="18"/>
                <w:szCs w:val="18"/>
                <w:highlight w:val="none"/>
              </w:rPr>
              <w:t>教研</w:t>
            </w:r>
            <w:r>
              <w:rPr>
                <w:rFonts w:hint="eastAsia" w:ascii="宋体" w:hAnsi="宋体"/>
                <w:color w:val="auto"/>
                <w:sz w:val="18"/>
                <w:szCs w:val="18"/>
                <w:highlight w:val="none"/>
                <w:lang w:val="en-US" w:eastAsia="zh-CN"/>
              </w:rPr>
              <w:t>组组长</w:t>
            </w:r>
            <w:r>
              <w:rPr>
                <w:rFonts w:hint="eastAsia" w:ascii="宋体" w:hAnsi="宋体"/>
                <w:color w:val="auto"/>
                <w:sz w:val="18"/>
                <w:szCs w:val="18"/>
                <w:highlight w:val="none"/>
              </w:rPr>
              <w:t>签字（盖章）：</w:t>
            </w:r>
          </w:p>
          <w:p>
            <w:pPr>
              <w:ind w:firstLine="4500" w:firstLineChars="2500"/>
              <w:rPr>
                <w:rFonts w:hint="eastAsia" w:ascii="宋体" w:hAnsi="宋体"/>
                <w:color w:val="auto"/>
                <w:sz w:val="18"/>
                <w:szCs w:val="18"/>
                <w:highlight w:val="none"/>
              </w:rPr>
            </w:pPr>
            <w:r>
              <w:rPr>
                <w:rFonts w:hint="eastAsia" w:ascii="宋体" w:hAnsi="宋体"/>
                <w:color w:val="auto"/>
                <w:sz w:val="18"/>
                <w:szCs w:val="1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1080" w:type="dxa"/>
            <w:gridSpan w:val="2"/>
            <w:noWrap w:val="0"/>
            <w:textDirection w:val="tbRlV"/>
            <w:vAlign w:val="center"/>
          </w:tcPr>
          <w:p>
            <w:pPr>
              <w:ind w:left="113" w:right="113"/>
              <w:jc w:val="center"/>
              <w:rPr>
                <w:rFonts w:hint="eastAsia" w:ascii="宋体" w:hAnsi="宋体"/>
                <w:color w:val="auto"/>
                <w:sz w:val="18"/>
                <w:szCs w:val="18"/>
                <w:highlight w:val="none"/>
              </w:rPr>
            </w:pPr>
            <w:r>
              <w:rPr>
                <w:rFonts w:hint="eastAsia" w:ascii="宋体" w:hAnsi="宋体"/>
                <w:color w:val="auto"/>
                <w:sz w:val="18"/>
                <w:szCs w:val="18"/>
                <w:highlight w:val="none"/>
                <w:lang w:val="en-US" w:eastAsia="zh-CN"/>
              </w:rPr>
              <w:t>专业部</w:t>
            </w:r>
            <w:r>
              <w:rPr>
                <w:rFonts w:hint="eastAsia" w:ascii="宋体" w:hAnsi="宋体"/>
                <w:color w:val="auto"/>
                <w:sz w:val="18"/>
                <w:szCs w:val="18"/>
                <w:highlight w:val="none"/>
              </w:rPr>
              <w:t>意见</w:t>
            </w:r>
          </w:p>
        </w:tc>
        <w:tc>
          <w:tcPr>
            <w:tcW w:w="8182" w:type="dxa"/>
            <w:gridSpan w:val="8"/>
            <w:noWrap w:val="0"/>
            <w:vAlign w:val="top"/>
          </w:tcPr>
          <w:p>
            <w:pPr>
              <w:ind w:firstLine="1800" w:firstLineChars="1000"/>
              <w:rPr>
                <w:rFonts w:hint="eastAsia" w:ascii="宋体" w:hAnsi="宋体"/>
                <w:color w:val="auto"/>
                <w:sz w:val="18"/>
                <w:szCs w:val="18"/>
                <w:highlight w:val="none"/>
              </w:rPr>
            </w:pPr>
          </w:p>
          <w:p>
            <w:pPr>
              <w:ind w:firstLine="1800" w:firstLineChars="1000"/>
              <w:rPr>
                <w:rFonts w:hint="eastAsia" w:ascii="宋体" w:hAnsi="宋体"/>
                <w:color w:val="auto"/>
                <w:sz w:val="18"/>
                <w:szCs w:val="18"/>
                <w:highlight w:val="none"/>
              </w:rPr>
            </w:pPr>
          </w:p>
          <w:p>
            <w:pPr>
              <w:ind w:firstLine="1800" w:firstLineChars="1000"/>
              <w:rPr>
                <w:rFonts w:hint="eastAsia" w:ascii="宋体" w:hAnsi="宋体"/>
                <w:color w:val="auto"/>
                <w:sz w:val="18"/>
                <w:szCs w:val="18"/>
                <w:highlight w:val="none"/>
              </w:rPr>
            </w:pPr>
          </w:p>
          <w:p>
            <w:pPr>
              <w:ind w:firstLine="3240" w:firstLineChars="1800"/>
              <w:rPr>
                <w:rFonts w:hint="eastAsia" w:ascii="宋体" w:hAnsi="宋体"/>
                <w:color w:val="auto"/>
                <w:sz w:val="18"/>
                <w:szCs w:val="18"/>
                <w:highlight w:val="none"/>
              </w:rPr>
            </w:pPr>
            <w:r>
              <w:rPr>
                <w:rFonts w:hint="eastAsia" w:ascii="宋体" w:hAnsi="宋体"/>
                <w:color w:val="auto"/>
                <w:sz w:val="18"/>
                <w:szCs w:val="18"/>
                <w:highlight w:val="none"/>
                <w:lang w:val="en-US" w:eastAsia="zh-CN"/>
              </w:rPr>
              <w:t>专业部负责人</w:t>
            </w:r>
            <w:r>
              <w:rPr>
                <w:rFonts w:hint="eastAsia" w:ascii="宋体" w:hAnsi="宋体"/>
                <w:color w:val="auto"/>
                <w:sz w:val="18"/>
                <w:szCs w:val="18"/>
                <w:highlight w:val="none"/>
              </w:rPr>
              <w:t>签字（盖章）：</w:t>
            </w:r>
          </w:p>
          <w:p>
            <w:pPr>
              <w:ind w:firstLine="1800" w:firstLineChars="1000"/>
              <w:rPr>
                <w:rFonts w:hint="eastAsia" w:ascii="宋体" w:hAnsi="宋体"/>
                <w:color w:val="auto"/>
                <w:sz w:val="18"/>
                <w:szCs w:val="18"/>
                <w:highlight w:val="none"/>
              </w:rPr>
            </w:pPr>
            <w:r>
              <w:rPr>
                <w:rFonts w:hint="eastAsia" w:ascii="宋体" w:hAnsi="宋体"/>
                <w:color w:val="auto"/>
                <w:sz w:val="18"/>
                <w:szCs w:val="18"/>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1080" w:type="dxa"/>
            <w:gridSpan w:val="2"/>
            <w:noWrap w:val="0"/>
            <w:textDirection w:val="tbRlV"/>
            <w:vAlign w:val="center"/>
          </w:tcPr>
          <w:p>
            <w:pPr>
              <w:ind w:left="113" w:right="113"/>
              <w:jc w:val="both"/>
              <w:rPr>
                <w:rFonts w:hint="eastAsia" w:ascii="宋体" w:hAnsi="宋体"/>
                <w:color w:val="auto"/>
                <w:sz w:val="18"/>
                <w:szCs w:val="18"/>
                <w:highlight w:val="none"/>
              </w:rPr>
            </w:pPr>
            <w:r>
              <w:rPr>
                <w:rFonts w:hint="eastAsia" w:ascii="宋体" w:hAnsi="宋体"/>
                <w:color w:val="auto"/>
                <w:sz w:val="18"/>
                <w:szCs w:val="18"/>
                <w:highlight w:val="none"/>
              </w:rPr>
              <w:t>教</w:t>
            </w:r>
            <w:r>
              <w:rPr>
                <w:rFonts w:hint="eastAsia" w:ascii="宋体" w:hAnsi="宋体"/>
                <w:color w:val="auto"/>
                <w:sz w:val="18"/>
                <w:szCs w:val="18"/>
                <w:highlight w:val="none"/>
                <w:lang w:val="en-US" w:eastAsia="zh-CN"/>
              </w:rPr>
              <w:t>学</w:t>
            </w:r>
            <w:r>
              <w:rPr>
                <w:rFonts w:hint="eastAsia" w:ascii="宋体" w:hAnsi="宋体"/>
                <w:color w:val="auto"/>
                <w:sz w:val="18"/>
                <w:szCs w:val="18"/>
                <w:highlight w:val="none"/>
              </w:rPr>
              <w:t>处意见</w:t>
            </w:r>
          </w:p>
        </w:tc>
        <w:tc>
          <w:tcPr>
            <w:tcW w:w="8182" w:type="dxa"/>
            <w:gridSpan w:val="8"/>
            <w:noWrap w:val="0"/>
            <w:vAlign w:val="top"/>
          </w:tcPr>
          <w:p>
            <w:pPr>
              <w:ind w:firstLine="1800" w:firstLineChars="1000"/>
              <w:rPr>
                <w:rFonts w:hint="eastAsia" w:ascii="宋体" w:hAnsi="宋体"/>
                <w:color w:val="auto"/>
                <w:sz w:val="18"/>
                <w:szCs w:val="18"/>
                <w:highlight w:val="none"/>
              </w:rPr>
            </w:pPr>
          </w:p>
          <w:p>
            <w:pPr>
              <w:ind w:firstLine="1800" w:firstLineChars="1000"/>
              <w:rPr>
                <w:rFonts w:hint="eastAsia" w:ascii="宋体" w:hAnsi="宋体"/>
                <w:color w:val="auto"/>
                <w:sz w:val="18"/>
                <w:szCs w:val="18"/>
                <w:highlight w:val="none"/>
              </w:rPr>
            </w:pPr>
          </w:p>
          <w:p>
            <w:pPr>
              <w:ind w:firstLine="1800" w:firstLineChars="1000"/>
              <w:rPr>
                <w:rFonts w:hint="eastAsia" w:ascii="宋体" w:hAnsi="宋体"/>
                <w:color w:val="auto"/>
                <w:sz w:val="18"/>
                <w:szCs w:val="18"/>
                <w:highlight w:val="none"/>
              </w:rPr>
            </w:pPr>
          </w:p>
          <w:p>
            <w:pPr>
              <w:ind w:firstLine="3240" w:firstLineChars="1800"/>
              <w:rPr>
                <w:rFonts w:hint="eastAsia" w:ascii="宋体" w:hAnsi="宋体"/>
                <w:color w:val="auto"/>
                <w:sz w:val="18"/>
                <w:szCs w:val="18"/>
                <w:highlight w:val="none"/>
              </w:rPr>
            </w:pPr>
            <w:r>
              <w:rPr>
                <w:rFonts w:hint="eastAsia" w:ascii="宋体" w:hAnsi="宋体"/>
                <w:color w:val="auto"/>
                <w:sz w:val="18"/>
                <w:szCs w:val="18"/>
                <w:highlight w:val="none"/>
                <w:lang w:val="en-US" w:eastAsia="zh-CN"/>
              </w:rPr>
              <w:t>教学处主任</w:t>
            </w:r>
            <w:r>
              <w:rPr>
                <w:rFonts w:hint="eastAsia" w:ascii="宋体" w:hAnsi="宋体"/>
                <w:color w:val="auto"/>
                <w:sz w:val="18"/>
                <w:szCs w:val="18"/>
                <w:highlight w:val="none"/>
              </w:rPr>
              <w:t>签字（盖章）：</w:t>
            </w:r>
          </w:p>
          <w:p>
            <w:pPr>
              <w:ind w:firstLine="1800" w:firstLineChars="1000"/>
              <w:rPr>
                <w:rFonts w:hint="eastAsia" w:ascii="宋体" w:hAnsi="宋体"/>
                <w:color w:val="auto"/>
                <w:sz w:val="18"/>
                <w:szCs w:val="18"/>
                <w:highlight w:val="none"/>
              </w:rPr>
            </w:pPr>
            <w:r>
              <w:rPr>
                <w:rFonts w:hint="eastAsia" w:ascii="宋体" w:hAnsi="宋体"/>
                <w:color w:val="auto"/>
                <w:sz w:val="18"/>
                <w:szCs w:val="18"/>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1080" w:type="dxa"/>
            <w:gridSpan w:val="2"/>
            <w:noWrap w:val="0"/>
            <w:textDirection w:val="tbRlV"/>
            <w:vAlign w:val="center"/>
          </w:tcPr>
          <w:p>
            <w:pPr>
              <w:ind w:left="113" w:right="113"/>
              <w:jc w:val="both"/>
              <w:rPr>
                <w:rFonts w:hint="eastAsia" w:ascii="宋体" w:hAnsi="宋体"/>
                <w:color w:val="auto"/>
                <w:sz w:val="18"/>
                <w:szCs w:val="18"/>
                <w:highlight w:val="none"/>
              </w:rPr>
            </w:pPr>
            <w:r>
              <w:rPr>
                <w:rFonts w:hint="eastAsia" w:ascii="宋体" w:hAnsi="宋体"/>
                <w:color w:val="auto"/>
                <w:sz w:val="18"/>
                <w:szCs w:val="18"/>
                <w:highlight w:val="none"/>
              </w:rPr>
              <w:t>分管</w:t>
            </w:r>
            <w:r>
              <w:rPr>
                <w:rFonts w:hint="eastAsia" w:ascii="宋体" w:hAnsi="宋体"/>
                <w:color w:val="auto"/>
                <w:sz w:val="18"/>
                <w:szCs w:val="18"/>
                <w:highlight w:val="none"/>
                <w:lang w:val="en-US" w:eastAsia="zh-CN"/>
              </w:rPr>
              <w:t>校</w:t>
            </w:r>
            <w:r>
              <w:rPr>
                <w:rFonts w:hint="eastAsia" w:ascii="宋体" w:hAnsi="宋体"/>
                <w:color w:val="auto"/>
                <w:sz w:val="18"/>
                <w:szCs w:val="18"/>
                <w:highlight w:val="none"/>
              </w:rPr>
              <w:t>长意见</w:t>
            </w:r>
          </w:p>
        </w:tc>
        <w:tc>
          <w:tcPr>
            <w:tcW w:w="8182" w:type="dxa"/>
            <w:gridSpan w:val="8"/>
            <w:noWrap w:val="0"/>
            <w:vAlign w:val="top"/>
          </w:tcPr>
          <w:p>
            <w:pPr>
              <w:rPr>
                <w:rFonts w:hint="eastAsia" w:ascii="宋体" w:hAnsi="宋体"/>
                <w:color w:val="auto"/>
                <w:sz w:val="18"/>
                <w:szCs w:val="18"/>
                <w:highlight w:val="none"/>
              </w:rPr>
            </w:pPr>
          </w:p>
          <w:p>
            <w:pPr>
              <w:rPr>
                <w:rFonts w:hint="eastAsia" w:ascii="宋体" w:hAnsi="宋体"/>
                <w:color w:val="auto"/>
                <w:sz w:val="18"/>
                <w:szCs w:val="18"/>
                <w:highlight w:val="none"/>
              </w:rPr>
            </w:pPr>
            <w:r>
              <w:rPr>
                <w:rFonts w:hint="eastAsia" w:ascii="宋体" w:hAnsi="宋体"/>
                <w:color w:val="auto"/>
                <w:sz w:val="18"/>
                <w:szCs w:val="18"/>
                <w:highlight w:val="none"/>
              </w:rPr>
              <w:t xml:space="preserve">                                </w:t>
            </w: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rPr>
                <w:rFonts w:hint="eastAsia" w:ascii="宋体" w:hAnsi="宋体"/>
                <w:color w:val="auto"/>
                <w:sz w:val="18"/>
                <w:szCs w:val="18"/>
                <w:highlight w:val="none"/>
              </w:rPr>
            </w:pPr>
          </w:p>
          <w:p>
            <w:pPr>
              <w:ind w:firstLine="3240" w:firstLineChars="1800"/>
              <w:rPr>
                <w:rFonts w:hint="eastAsia" w:ascii="宋体" w:hAnsi="宋体"/>
                <w:color w:val="auto"/>
                <w:sz w:val="18"/>
                <w:szCs w:val="18"/>
                <w:highlight w:val="none"/>
              </w:rPr>
            </w:pPr>
            <w:r>
              <w:rPr>
                <w:rFonts w:hint="eastAsia" w:ascii="宋体" w:hAnsi="宋体"/>
                <w:color w:val="auto"/>
                <w:sz w:val="18"/>
                <w:szCs w:val="18"/>
                <w:highlight w:val="none"/>
              </w:rPr>
              <w:t>签字（盖章）：</w:t>
            </w:r>
          </w:p>
          <w:p>
            <w:pPr>
              <w:ind w:firstLine="1800" w:firstLineChars="1000"/>
              <w:rPr>
                <w:rFonts w:hint="eastAsia" w:ascii="宋体" w:hAnsi="宋体"/>
                <w:color w:val="auto"/>
                <w:sz w:val="18"/>
                <w:szCs w:val="18"/>
                <w:highlight w:val="none"/>
              </w:rPr>
            </w:pPr>
            <w:r>
              <w:rPr>
                <w:rFonts w:hint="eastAsia" w:ascii="宋体" w:hAnsi="宋体"/>
                <w:color w:val="auto"/>
                <w:sz w:val="18"/>
                <w:szCs w:val="18"/>
                <w:highlight w:val="none"/>
              </w:rPr>
              <w:t>　　　　　　　　　　　　　　　年　　　月　　　日</w:t>
            </w:r>
          </w:p>
        </w:tc>
      </w:tr>
    </w:tbl>
    <w:p>
      <w:pPr>
        <w:spacing w:after="120"/>
        <w:rPr>
          <w:rFonts w:hint="eastAsia" w:ascii="宋体" w:hAnsi="宋体"/>
          <w:color w:val="auto"/>
          <w:sz w:val="18"/>
          <w:szCs w:val="18"/>
          <w:highlight w:val="none"/>
        </w:rPr>
      </w:pPr>
    </w:p>
    <w:p>
      <w:pPr>
        <w:spacing w:after="120"/>
        <w:ind w:left="735" w:hanging="735"/>
        <w:rPr>
          <w:rFonts w:hint="eastAsia" w:eastAsia="宋体"/>
          <w:color w:val="auto"/>
          <w:highlight w:val="none"/>
          <w:lang w:eastAsia="zh-CN"/>
        </w:rPr>
        <w:sectPr>
          <w:footerReference r:id="rId6" w:type="default"/>
          <w:pgSz w:w="11906" w:h="16838"/>
          <w:pgMar w:top="1440" w:right="1797" w:bottom="1440" w:left="1797" w:header="851" w:footer="1106" w:gutter="0"/>
          <w:pgNumType w:fmt="decimal" w:start="1"/>
          <w:cols w:space="720" w:num="1"/>
          <w:docGrid w:linePitch="312" w:charSpace="0"/>
        </w:sectPr>
      </w:pPr>
      <w:r>
        <w:rPr>
          <w:rFonts w:hint="eastAsia" w:ascii="宋体" w:hAnsi="宋体"/>
          <w:color w:val="auto"/>
          <w:sz w:val="18"/>
          <w:szCs w:val="18"/>
          <w:highlight w:val="none"/>
        </w:rPr>
        <w:t xml:space="preserve">注： </w:t>
      </w:r>
      <w:r>
        <w:rPr>
          <w:rFonts w:hint="eastAsia" w:ascii="宋体" w:hAnsi="宋体"/>
          <w:color w:val="auto"/>
          <w:sz w:val="18"/>
          <w:szCs w:val="18"/>
          <w:highlight w:val="none"/>
          <w:lang w:val="en-US" w:eastAsia="zh-CN"/>
        </w:rPr>
        <w:t>调整专业人培方案</w:t>
      </w:r>
      <w:r>
        <w:rPr>
          <w:rFonts w:hint="eastAsia" w:ascii="宋体" w:hAnsi="宋体"/>
          <w:color w:val="auto"/>
          <w:sz w:val="18"/>
          <w:szCs w:val="18"/>
          <w:highlight w:val="none"/>
        </w:rPr>
        <w:t>必须填写此表，一式两份（交教</w:t>
      </w:r>
      <w:r>
        <w:rPr>
          <w:rFonts w:hint="eastAsia" w:ascii="宋体" w:hAnsi="宋体"/>
          <w:color w:val="auto"/>
          <w:sz w:val="18"/>
          <w:szCs w:val="18"/>
          <w:highlight w:val="none"/>
          <w:lang w:val="en-US" w:eastAsia="zh-CN"/>
        </w:rPr>
        <w:t>学</w:t>
      </w:r>
      <w:r>
        <w:rPr>
          <w:rFonts w:hint="eastAsia" w:ascii="宋体" w:hAnsi="宋体"/>
          <w:color w:val="auto"/>
          <w:sz w:val="18"/>
          <w:szCs w:val="18"/>
          <w:highlight w:val="none"/>
        </w:rPr>
        <w:t>处一份、提出变更的</w:t>
      </w:r>
      <w:r>
        <w:rPr>
          <w:rFonts w:hint="eastAsia" w:ascii="宋体" w:hAnsi="宋体"/>
          <w:color w:val="auto"/>
          <w:sz w:val="18"/>
          <w:szCs w:val="18"/>
          <w:highlight w:val="none"/>
          <w:lang w:val="en-US" w:eastAsia="zh-CN"/>
        </w:rPr>
        <w:t>专业部</w:t>
      </w:r>
      <w:r>
        <w:rPr>
          <w:rFonts w:hint="eastAsia" w:ascii="宋体" w:hAnsi="宋体"/>
          <w:color w:val="auto"/>
          <w:sz w:val="18"/>
          <w:szCs w:val="18"/>
          <w:highlight w:val="none"/>
        </w:rPr>
        <w:t>存一份</w:t>
      </w:r>
      <w:r>
        <w:rPr>
          <w:rFonts w:hint="eastAsia" w:ascii="宋体" w:hAnsi="宋体"/>
          <w:color w:val="auto"/>
          <w:sz w:val="18"/>
          <w:szCs w:val="18"/>
          <w:highlight w:val="none"/>
          <w:lang w:eastAsia="zh-CN"/>
        </w:rPr>
        <w:t>）</w:t>
      </w:r>
    </w:p>
    <w:p>
      <w:pPr>
        <w:rPr>
          <w:rFonts w:hint="eastAsia" w:ascii="宋体" w:hAnsi="宋体"/>
          <w:color w:val="auto"/>
          <w:sz w:val="24"/>
          <w:highlight w:val="none"/>
        </w:rPr>
      </w:pPr>
    </w:p>
    <w:sectPr>
      <w:headerReference r:id="rId7" w:type="default"/>
      <w:footerReference r:id="rId8" w:type="default"/>
      <w:pgSz w:w="16838" w:h="11906" w:orient="landscape"/>
      <w:pgMar w:top="1701" w:right="1440" w:bottom="1701" w:left="144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4E745ED-258D-4896-9A60-3FA99BFAFFF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3D138CD-5567-4ABC-8EEE-9D04710698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77EEA92-B888-412A-9119-6067120784A2}"/>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4" w:fontKey="{4CF88F7A-3D1D-42CE-9CF8-8419F7411479}"/>
  </w:font>
  <w:font w:name="楷体">
    <w:panose1 w:val="02010609060101010101"/>
    <w:charset w:val="86"/>
    <w:family w:val="modern"/>
    <w:pitch w:val="default"/>
    <w:sig w:usb0="800002BF" w:usb1="38CF7CFA" w:usb2="00000016" w:usb3="00000000" w:csb0="00040001" w:csb1="00000000"/>
    <w:embedRegular r:id="rId5" w:fontKey="{2925A2A4-85E9-4055-A6C8-FA627AC375EC}"/>
  </w:font>
  <w:font w:name="仿宋_GB2312">
    <w:panose1 w:val="02010609030101010101"/>
    <w:charset w:val="86"/>
    <w:family w:val="modern"/>
    <w:pitch w:val="default"/>
    <w:sig w:usb0="00000001" w:usb1="080E0000" w:usb2="00000000" w:usb3="00000000" w:csb0="00040000" w:csb1="00000000"/>
    <w:embedRegular r:id="rId6" w:fontKey="{CD5A3189-F1F9-499F-B21B-D8A002B992CF}"/>
  </w:font>
  <w:font w:name="仿宋">
    <w:panose1 w:val="02010609060101010101"/>
    <w:charset w:val="86"/>
    <w:family w:val="modern"/>
    <w:pitch w:val="default"/>
    <w:sig w:usb0="800002BF" w:usb1="38CF7CFA" w:usb2="00000016" w:usb3="00000000" w:csb0="00040001" w:csb1="00000000"/>
    <w:embedRegular r:id="rId7" w:fontKey="{A4D2B42A-631F-4060-BE3A-7C80C25D33CF}"/>
  </w:font>
  <w:font w:name="楷体_GB2312">
    <w:panose1 w:val="02010609030101010101"/>
    <w:charset w:val="86"/>
    <w:family w:val="auto"/>
    <w:pitch w:val="default"/>
    <w:sig w:usb0="00000001" w:usb1="080E0000" w:usb2="00000000" w:usb3="00000000" w:csb0="00040000" w:csb1="00000000"/>
    <w:embedRegular r:id="rId8" w:fontKey="{FCF7576C-A27A-4ABB-A94D-BCE1C42A307E}"/>
  </w:font>
  <w:font w:name="等线">
    <w:panose1 w:val="02010600030101010101"/>
    <w:charset w:val="86"/>
    <w:family w:val="auto"/>
    <w:pitch w:val="default"/>
    <w:sig w:usb0="A00002BF" w:usb1="38CF7CFA" w:usb2="00000016" w:usb3="00000000" w:csb0="0004000F" w:csb1="00000000"/>
    <w:embedRegular r:id="rId9" w:fontKey="{3C98E140-8059-44EE-A710-7F5A850E4F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- 26 -</w:t>
    </w:r>
    <w:r>
      <w:rPr>
        <w:rStyle w:val="15"/>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28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6267A"/>
    <w:multiLevelType w:val="singleLevel"/>
    <w:tmpl w:val="F526267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hYjliNTJlZjk4MjRjYWE3M2U1NzU4YzkwNTA5N2QifQ=="/>
  </w:docVars>
  <w:rsids>
    <w:rsidRoot w:val="00172A27"/>
    <w:rsid w:val="000024D2"/>
    <w:rsid w:val="000062EA"/>
    <w:rsid w:val="0000774A"/>
    <w:rsid w:val="000138EB"/>
    <w:rsid w:val="00015D8D"/>
    <w:rsid w:val="00017806"/>
    <w:rsid w:val="00020A8C"/>
    <w:rsid w:val="00020E2E"/>
    <w:rsid w:val="000225CF"/>
    <w:rsid w:val="000332F3"/>
    <w:rsid w:val="00055FE3"/>
    <w:rsid w:val="0005603E"/>
    <w:rsid w:val="00056857"/>
    <w:rsid w:val="00057B37"/>
    <w:rsid w:val="00060FA8"/>
    <w:rsid w:val="0007614E"/>
    <w:rsid w:val="000906FC"/>
    <w:rsid w:val="00092165"/>
    <w:rsid w:val="000A06D4"/>
    <w:rsid w:val="000A2D36"/>
    <w:rsid w:val="000B18A7"/>
    <w:rsid w:val="000B3630"/>
    <w:rsid w:val="000B68BD"/>
    <w:rsid w:val="000B7FF3"/>
    <w:rsid w:val="000C023A"/>
    <w:rsid w:val="000D01DB"/>
    <w:rsid w:val="000D5D66"/>
    <w:rsid w:val="000D6FF6"/>
    <w:rsid w:val="000D7FFE"/>
    <w:rsid w:val="000E63E2"/>
    <w:rsid w:val="000E65BF"/>
    <w:rsid w:val="000F28C2"/>
    <w:rsid w:val="00101AA1"/>
    <w:rsid w:val="00101FB4"/>
    <w:rsid w:val="001052FA"/>
    <w:rsid w:val="00106E72"/>
    <w:rsid w:val="00113E03"/>
    <w:rsid w:val="00114752"/>
    <w:rsid w:val="00117E65"/>
    <w:rsid w:val="001259F1"/>
    <w:rsid w:val="001346E1"/>
    <w:rsid w:val="0013568B"/>
    <w:rsid w:val="00135CBD"/>
    <w:rsid w:val="00140094"/>
    <w:rsid w:val="001411A0"/>
    <w:rsid w:val="00142796"/>
    <w:rsid w:val="001442FE"/>
    <w:rsid w:val="0014528E"/>
    <w:rsid w:val="00153E73"/>
    <w:rsid w:val="00153F32"/>
    <w:rsid w:val="00155C61"/>
    <w:rsid w:val="001575C0"/>
    <w:rsid w:val="0016077C"/>
    <w:rsid w:val="0016713F"/>
    <w:rsid w:val="001728BE"/>
    <w:rsid w:val="00172A27"/>
    <w:rsid w:val="001743DB"/>
    <w:rsid w:val="00176B57"/>
    <w:rsid w:val="001851B0"/>
    <w:rsid w:val="00191F07"/>
    <w:rsid w:val="00194AC3"/>
    <w:rsid w:val="001A7D55"/>
    <w:rsid w:val="001B1791"/>
    <w:rsid w:val="001B18B6"/>
    <w:rsid w:val="001B3396"/>
    <w:rsid w:val="001B6910"/>
    <w:rsid w:val="001B6B25"/>
    <w:rsid w:val="001C1DCB"/>
    <w:rsid w:val="001D2F6B"/>
    <w:rsid w:val="001D472D"/>
    <w:rsid w:val="001D6ED3"/>
    <w:rsid w:val="001E28BC"/>
    <w:rsid w:val="001E62D0"/>
    <w:rsid w:val="001F0E15"/>
    <w:rsid w:val="001F5417"/>
    <w:rsid w:val="0020311C"/>
    <w:rsid w:val="00210B59"/>
    <w:rsid w:val="00210F89"/>
    <w:rsid w:val="00215B3E"/>
    <w:rsid w:val="00223DA9"/>
    <w:rsid w:val="002241F8"/>
    <w:rsid w:val="00224420"/>
    <w:rsid w:val="00225E91"/>
    <w:rsid w:val="002275CF"/>
    <w:rsid w:val="00231871"/>
    <w:rsid w:val="0023478C"/>
    <w:rsid w:val="00234CC6"/>
    <w:rsid w:val="002408C5"/>
    <w:rsid w:val="0024494E"/>
    <w:rsid w:val="00246C61"/>
    <w:rsid w:val="002477ED"/>
    <w:rsid w:val="00252640"/>
    <w:rsid w:val="00252780"/>
    <w:rsid w:val="002540F1"/>
    <w:rsid w:val="00254A57"/>
    <w:rsid w:val="00255AF7"/>
    <w:rsid w:val="00272470"/>
    <w:rsid w:val="00274081"/>
    <w:rsid w:val="00276615"/>
    <w:rsid w:val="0028299D"/>
    <w:rsid w:val="00287479"/>
    <w:rsid w:val="00290E98"/>
    <w:rsid w:val="002A4246"/>
    <w:rsid w:val="002B0DF7"/>
    <w:rsid w:val="002B37AA"/>
    <w:rsid w:val="002B72F5"/>
    <w:rsid w:val="002B7E81"/>
    <w:rsid w:val="002C4006"/>
    <w:rsid w:val="002C4F4D"/>
    <w:rsid w:val="002C7502"/>
    <w:rsid w:val="002E4015"/>
    <w:rsid w:val="002E7F03"/>
    <w:rsid w:val="002F029C"/>
    <w:rsid w:val="002F407E"/>
    <w:rsid w:val="002F4F20"/>
    <w:rsid w:val="0030629E"/>
    <w:rsid w:val="00310868"/>
    <w:rsid w:val="00313920"/>
    <w:rsid w:val="00323D38"/>
    <w:rsid w:val="00335102"/>
    <w:rsid w:val="0034347C"/>
    <w:rsid w:val="00351570"/>
    <w:rsid w:val="003516DD"/>
    <w:rsid w:val="00352A7E"/>
    <w:rsid w:val="00361683"/>
    <w:rsid w:val="00361727"/>
    <w:rsid w:val="00361DCC"/>
    <w:rsid w:val="003627B6"/>
    <w:rsid w:val="00362A40"/>
    <w:rsid w:val="0036441E"/>
    <w:rsid w:val="00370BA7"/>
    <w:rsid w:val="003747D9"/>
    <w:rsid w:val="0038275F"/>
    <w:rsid w:val="0038711D"/>
    <w:rsid w:val="00394E5B"/>
    <w:rsid w:val="00395E42"/>
    <w:rsid w:val="003A0DE1"/>
    <w:rsid w:val="003A127A"/>
    <w:rsid w:val="003A26B6"/>
    <w:rsid w:val="003A2961"/>
    <w:rsid w:val="003A5B31"/>
    <w:rsid w:val="003B0C93"/>
    <w:rsid w:val="003B169A"/>
    <w:rsid w:val="003B5D23"/>
    <w:rsid w:val="003B5EAC"/>
    <w:rsid w:val="003C1222"/>
    <w:rsid w:val="003C1B3C"/>
    <w:rsid w:val="003C23DA"/>
    <w:rsid w:val="003C2B1D"/>
    <w:rsid w:val="003C727B"/>
    <w:rsid w:val="003D11C5"/>
    <w:rsid w:val="003D2574"/>
    <w:rsid w:val="003D7AC3"/>
    <w:rsid w:val="003F25A8"/>
    <w:rsid w:val="003F2FC2"/>
    <w:rsid w:val="003F3589"/>
    <w:rsid w:val="003F4787"/>
    <w:rsid w:val="003F68CE"/>
    <w:rsid w:val="003F6D8B"/>
    <w:rsid w:val="003F6E19"/>
    <w:rsid w:val="003F7886"/>
    <w:rsid w:val="00400CA0"/>
    <w:rsid w:val="00405FA0"/>
    <w:rsid w:val="00424CD5"/>
    <w:rsid w:val="004315EA"/>
    <w:rsid w:val="00437B47"/>
    <w:rsid w:val="0044509C"/>
    <w:rsid w:val="00451F5E"/>
    <w:rsid w:val="004559A8"/>
    <w:rsid w:val="00461F08"/>
    <w:rsid w:val="00461F35"/>
    <w:rsid w:val="00472FD1"/>
    <w:rsid w:val="00474047"/>
    <w:rsid w:val="0048531B"/>
    <w:rsid w:val="0048672E"/>
    <w:rsid w:val="004910DF"/>
    <w:rsid w:val="004940EA"/>
    <w:rsid w:val="004956F5"/>
    <w:rsid w:val="00496CE3"/>
    <w:rsid w:val="004A0936"/>
    <w:rsid w:val="004A293F"/>
    <w:rsid w:val="004B1550"/>
    <w:rsid w:val="004B157D"/>
    <w:rsid w:val="004B42C7"/>
    <w:rsid w:val="004B66CD"/>
    <w:rsid w:val="004C2B6B"/>
    <w:rsid w:val="004D256A"/>
    <w:rsid w:val="004D2D26"/>
    <w:rsid w:val="004E0E5A"/>
    <w:rsid w:val="004E4767"/>
    <w:rsid w:val="004F0C1C"/>
    <w:rsid w:val="004F415F"/>
    <w:rsid w:val="004F5DEB"/>
    <w:rsid w:val="004F61AF"/>
    <w:rsid w:val="004F6707"/>
    <w:rsid w:val="004F6D12"/>
    <w:rsid w:val="004F7403"/>
    <w:rsid w:val="00500114"/>
    <w:rsid w:val="0050391D"/>
    <w:rsid w:val="00505D91"/>
    <w:rsid w:val="00511E23"/>
    <w:rsid w:val="0051284C"/>
    <w:rsid w:val="00512904"/>
    <w:rsid w:val="00521956"/>
    <w:rsid w:val="00521C1E"/>
    <w:rsid w:val="0052236B"/>
    <w:rsid w:val="005235F7"/>
    <w:rsid w:val="00526A46"/>
    <w:rsid w:val="005274FF"/>
    <w:rsid w:val="0053191E"/>
    <w:rsid w:val="0053285B"/>
    <w:rsid w:val="00533980"/>
    <w:rsid w:val="005525BC"/>
    <w:rsid w:val="00555FF4"/>
    <w:rsid w:val="005567BD"/>
    <w:rsid w:val="005614B5"/>
    <w:rsid w:val="005651B2"/>
    <w:rsid w:val="00565574"/>
    <w:rsid w:val="00566362"/>
    <w:rsid w:val="00571BB4"/>
    <w:rsid w:val="00574FAF"/>
    <w:rsid w:val="00575B4E"/>
    <w:rsid w:val="005765DC"/>
    <w:rsid w:val="00577649"/>
    <w:rsid w:val="00583FA1"/>
    <w:rsid w:val="0058573E"/>
    <w:rsid w:val="00590486"/>
    <w:rsid w:val="00591C8D"/>
    <w:rsid w:val="005934A6"/>
    <w:rsid w:val="005A089C"/>
    <w:rsid w:val="005A3930"/>
    <w:rsid w:val="005B148C"/>
    <w:rsid w:val="005B3E5A"/>
    <w:rsid w:val="005B6CC9"/>
    <w:rsid w:val="005C0031"/>
    <w:rsid w:val="005C1E36"/>
    <w:rsid w:val="005C2BD8"/>
    <w:rsid w:val="005C50EB"/>
    <w:rsid w:val="005D733F"/>
    <w:rsid w:val="005E2305"/>
    <w:rsid w:val="005E357F"/>
    <w:rsid w:val="005E53DA"/>
    <w:rsid w:val="005F2404"/>
    <w:rsid w:val="005F319E"/>
    <w:rsid w:val="005F5B15"/>
    <w:rsid w:val="005F6147"/>
    <w:rsid w:val="005F78C3"/>
    <w:rsid w:val="006015DD"/>
    <w:rsid w:val="00602220"/>
    <w:rsid w:val="006036BD"/>
    <w:rsid w:val="0060706A"/>
    <w:rsid w:val="00607552"/>
    <w:rsid w:val="00607CA7"/>
    <w:rsid w:val="006117DE"/>
    <w:rsid w:val="0061284E"/>
    <w:rsid w:val="00612E1E"/>
    <w:rsid w:val="00613D9F"/>
    <w:rsid w:val="006166AE"/>
    <w:rsid w:val="00622C64"/>
    <w:rsid w:val="00622CE6"/>
    <w:rsid w:val="00624D9C"/>
    <w:rsid w:val="0062618F"/>
    <w:rsid w:val="00626608"/>
    <w:rsid w:val="006300E7"/>
    <w:rsid w:val="0063310F"/>
    <w:rsid w:val="00636F6E"/>
    <w:rsid w:val="006401A0"/>
    <w:rsid w:val="006509C4"/>
    <w:rsid w:val="00652B65"/>
    <w:rsid w:val="00656976"/>
    <w:rsid w:val="0066098B"/>
    <w:rsid w:val="00665409"/>
    <w:rsid w:val="00672123"/>
    <w:rsid w:val="00680625"/>
    <w:rsid w:val="00681025"/>
    <w:rsid w:val="00681E55"/>
    <w:rsid w:val="006946F4"/>
    <w:rsid w:val="00695490"/>
    <w:rsid w:val="00697525"/>
    <w:rsid w:val="006A02E9"/>
    <w:rsid w:val="006A3336"/>
    <w:rsid w:val="006A5055"/>
    <w:rsid w:val="006B0B47"/>
    <w:rsid w:val="006B2151"/>
    <w:rsid w:val="006C2065"/>
    <w:rsid w:val="006C3805"/>
    <w:rsid w:val="006C58B9"/>
    <w:rsid w:val="006C68E2"/>
    <w:rsid w:val="006C6D8C"/>
    <w:rsid w:val="006C6E99"/>
    <w:rsid w:val="006D1A9B"/>
    <w:rsid w:val="006D355A"/>
    <w:rsid w:val="006D7E53"/>
    <w:rsid w:val="006E61BD"/>
    <w:rsid w:val="006E768C"/>
    <w:rsid w:val="006F0AE5"/>
    <w:rsid w:val="006F26CA"/>
    <w:rsid w:val="006F3714"/>
    <w:rsid w:val="006F5E16"/>
    <w:rsid w:val="006F6A2E"/>
    <w:rsid w:val="006F6FC6"/>
    <w:rsid w:val="007028C2"/>
    <w:rsid w:val="00707C75"/>
    <w:rsid w:val="0071226F"/>
    <w:rsid w:val="00716603"/>
    <w:rsid w:val="007216FE"/>
    <w:rsid w:val="00724396"/>
    <w:rsid w:val="007255C4"/>
    <w:rsid w:val="00727B6C"/>
    <w:rsid w:val="0073172C"/>
    <w:rsid w:val="00731FFB"/>
    <w:rsid w:val="0073338C"/>
    <w:rsid w:val="00733853"/>
    <w:rsid w:val="007343E3"/>
    <w:rsid w:val="00736AA8"/>
    <w:rsid w:val="0074103C"/>
    <w:rsid w:val="00741E96"/>
    <w:rsid w:val="00744C69"/>
    <w:rsid w:val="00747EA6"/>
    <w:rsid w:val="00752EA8"/>
    <w:rsid w:val="00756F90"/>
    <w:rsid w:val="00762DB8"/>
    <w:rsid w:val="007636D0"/>
    <w:rsid w:val="00764841"/>
    <w:rsid w:val="007724B5"/>
    <w:rsid w:val="00781DE4"/>
    <w:rsid w:val="007843F4"/>
    <w:rsid w:val="00787D2A"/>
    <w:rsid w:val="00795D4F"/>
    <w:rsid w:val="007A081A"/>
    <w:rsid w:val="007A2F98"/>
    <w:rsid w:val="007A3051"/>
    <w:rsid w:val="007B542A"/>
    <w:rsid w:val="007B7CC3"/>
    <w:rsid w:val="007D6BEE"/>
    <w:rsid w:val="007E36AF"/>
    <w:rsid w:val="007E4664"/>
    <w:rsid w:val="007E7184"/>
    <w:rsid w:val="007E74BB"/>
    <w:rsid w:val="007F0F86"/>
    <w:rsid w:val="0080571B"/>
    <w:rsid w:val="00807E5B"/>
    <w:rsid w:val="00812752"/>
    <w:rsid w:val="00814ADA"/>
    <w:rsid w:val="00814C26"/>
    <w:rsid w:val="00817DB5"/>
    <w:rsid w:val="00821DF5"/>
    <w:rsid w:val="00825D3C"/>
    <w:rsid w:val="0083062D"/>
    <w:rsid w:val="00830EB5"/>
    <w:rsid w:val="00835AE8"/>
    <w:rsid w:val="00837380"/>
    <w:rsid w:val="0083752B"/>
    <w:rsid w:val="008454A6"/>
    <w:rsid w:val="00851ED2"/>
    <w:rsid w:val="008533E6"/>
    <w:rsid w:val="0085376E"/>
    <w:rsid w:val="00853BC7"/>
    <w:rsid w:val="0086031D"/>
    <w:rsid w:val="00861BB0"/>
    <w:rsid w:val="00867A8A"/>
    <w:rsid w:val="008708F3"/>
    <w:rsid w:val="0087090A"/>
    <w:rsid w:val="008732EA"/>
    <w:rsid w:val="00874C70"/>
    <w:rsid w:val="0087631E"/>
    <w:rsid w:val="0088704E"/>
    <w:rsid w:val="008875AC"/>
    <w:rsid w:val="008923D8"/>
    <w:rsid w:val="00894008"/>
    <w:rsid w:val="00897A83"/>
    <w:rsid w:val="008A05F2"/>
    <w:rsid w:val="008A2B1E"/>
    <w:rsid w:val="008A2DE3"/>
    <w:rsid w:val="008A32E2"/>
    <w:rsid w:val="008A7FC3"/>
    <w:rsid w:val="008B0060"/>
    <w:rsid w:val="008B5A35"/>
    <w:rsid w:val="008B6913"/>
    <w:rsid w:val="008C4A0B"/>
    <w:rsid w:val="008C4AA2"/>
    <w:rsid w:val="008C5494"/>
    <w:rsid w:val="008D5A2B"/>
    <w:rsid w:val="008E3DAC"/>
    <w:rsid w:val="008E496F"/>
    <w:rsid w:val="008E6DA1"/>
    <w:rsid w:val="008E75B1"/>
    <w:rsid w:val="008E7DEC"/>
    <w:rsid w:val="008F54B3"/>
    <w:rsid w:val="009003E2"/>
    <w:rsid w:val="0090190A"/>
    <w:rsid w:val="00906924"/>
    <w:rsid w:val="00912C41"/>
    <w:rsid w:val="009157E4"/>
    <w:rsid w:val="009212E6"/>
    <w:rsid w:val="00921E92"/>
    <w:rsid w:val="00930BB0"/>
    <w:rsid w:val="00931773"/>
    <w:rsid w:val="00933F6B"/>
    <w:rsid w:val="00936952"/>
    <w:rsid w:val="009371F1"/>
    <w:rsid w:val="009410AF"/>
    <w:rsid w:val="00941C41"/>
    <w:rsid w:val="0094308E"/>
    <w:rsid w:val="00944F1F"/>
    <w:rsid w:val="009513AA"/>
    <w:rsid w:val="009578D7"/>
    <w:rsid w:val="00957932"/>
    <w:rsid w:val="00957BDB"/>
    <w:rsid w:val="00965A8F"/>
    <w:rsid w:val="00970CD3"/>
    <w:rsid w:val="00975901"/>
    <w:rsid w:val="009766C9"/>
    <w:rsid w:val="00981F47"/>
    <w:rsid w:val="00986426"/>
    <w:rsid w:val="00987F88"/>
    <w:rsid w:val="009913CA"/>
    <w:rsid w:val="0099525B"/>
    <w:rsid w:val="00995E53"/>
    <w:rsid w:val="00996465"/>
    <w:rsid w:val="009A020B"/>
    <w:rsid w:val="009A468A"/>
    <w:rsid w:val="009A4BA3"/>
    <w:rsid w:val="009A58D8"/>
    <w:rsid w:val="009B027F"/>
    <w:rsid w:val="009B0830"/>
    <w:rsid w:val="009C0CC2"/>
    <w:rsid w:val="009C20FA"/>
    <w:rsid w:val="009C390B"/>
    <w:rsid w:val="009C59B0"/>
    <w:rsid w:val="009C6B5B"/>
    <w:rsid w:val="009E1846"/>
    <w:rsid w:val="009E4163"/>
    <w:rsid w:val="009F0F7F"/>
    <w:rsid w:val="009F4BA1"/>
    <w:rsid w:val="009F4E76"/>
    <w:rsid w:val="009F6264"/>
    <w:rsid w:val="00A00811"/>
    <w:rsid w:val="00A03148"/>
    <w:rsid w:val="00A0512E"/>
    <w:rsid w:val="00A07028"/>
    <w:rsid w:val="00A12D41"/>
    <w:rsid w:val="00A1321F"/>
    <w:rsid w:val="00A150B3"/>
    <w:rsid w:val="00A16E6F"/>
    <w:rsid w:val="00A21BC8"/>
    <w:rsid w:val="00A21C6F"/>
    <w:rsid w:val="00A222A6"/>
    <w:rsid w:val="00A2478B"/>
    <w:rsid w:val="00A273CE"/>
    <w:rsid w:val="00A33C0B"/>
    <w:rsid w:val="00A415FD"/>
    <w:rsid w:val="00A44C49"/>
    <w:rsid w:val="00A51666"/>
    <w:rsid w:val="00A522E3"/>
    <w:rsid w:val="00A61F27"/>
    <w:rsid w:val="00A62CE9"/>
    <w:rsid w:val="00A66F3E"/>
    <w:rsid w:val="00A7504E"/>
    <w:rsid w:val="00A75652"/>
    <w:rsid w:val="00A77016"/>
    <w:rsid w:val="00A83EE7"/>
    <w:rsid w:val="00A87366"/>
    <w:rsid w:val="00A90AAA"/>
    <w:rsid w:val="00A924CF"/>
    <w:rsid w:val="00A97B39"/>
    <w:rsid w:val="00AA03A9"/>
    <w:rsid w:val="00AA0EA4"/>
    <w:rsid w:val="00AA16E9"/>
    <w:rsid w:val="00AA342D"/>
    <w:rsid w:val="00AA58DC"/>
    <w:rsid w:val="00AB025E"/>
    <w:rsid w:val="00AB1AF8"/>
    <w:rsid w:val="00AC75C3"/>
    <w:rsid w:val="00AC7981"/>
    <w:rsid w:val="00AD0B02"/>
    <w:rsid w:val="00AD61A6"/>
    <w:rsid w:val="00AD7846"/>
    <w:rsid w:val="00AE0264"/>
    <w:rsid w:val="00AE26DA"/>
    <w:rsid w:val="00AE4B03"/>
    <w:rsid w:val="00AF081A"/>
    <w:rsid w:val="00AF09E2"/>
    <w:rsid w:val="00AF3DCD"/>
    <w:rsid w:val="00AF52BC"/>
    <w:rsid w:val="00B02A69"/>
    <w:rsid w:val="00B07C9B"/>
    <w:rsid w:val="00B10A89"/>
    <w:rsid w:val="00B111A2"/>
    <w:rsid w:val="00B11604"/>
    <w:rsid w:val="00B148DF"/>
    <w:rsid w:val="00B34742"/>
    <w:rsid w:val="00B42115"/>
    <w:rsid w:val="00B4653D"/>
    <w:rsid w:val="00B510B9"/>
    <w:rsid w:val="00B5166D"/>
    <w:rsid w:val="00B52740"/>
    <w:rsid w:val="00B53982"/>
    <w:rsid w:val="00B63356"/>
    <w:rsid w:val="00B66D2D"/>
    <w:rsid w:val="00B71A18"/>
    <w:rsid w:val="00B7657D"/>
    <w:rsid w:val="00B81316"/>
    <w:rsid w:val="00B849CE"/>
    <w:rsid w:val="00B87790"/>
    <w:rsid w:val="00B913E3"/>
    <w:rsid w:val="00B91FB2"/>
    <w:rsid w:val="00B94D18"/>
    <w:rsid w:val="00B970C9"/>
    <w:rsid w:val="00BA2199"/>
    <w:rsid w:val="00BA5325"/>
    <w:rsid w:val="00BC5F63"/>
    <w:rsid w:val="00BC65E8"/>
    <w:rsid w:val="00BD2235"/>
    <w:rsid w:val="00BD4FFB"/>
    <w:rsid w:val="00BD52A3"/>
    <w:rsid w:val="00BE2107"/>
    <w:rsid w:val="00BE2375"/>
    <w:rsid w:val="00BE7A99"/>
    <w:rsid w:val="00BF341D"/>
    <w:rsid w:val="00BF7B5E"/>
    <w:rsid w:val="00C06025"/>
    <w:rsid w:val="00C06B62"/>
    <w:rsid w:val="00C072F7"/>
    <w:rsid w:val="00C120C9"/>
    <w:rsid w:val="00C17D46"/>
    <w:rsid w:val="00C212DC"/>
    <w:rsid w:val="00C22697"/>
    <w:rsid w:val="00C22FE7"/>
    <w:rsid w:val="00C258DF"/>
    <w:rsid w:val="00C26473"/>
    <w:rsid w:val="00C27200"/>
    <w:rsid w:val="00C31468"/>
    <w:rsid w:val="00C34A6D"/>
    <w:rsid w:val="00C36299"/>
    <w:rsid w:val="00C4026E"/>
    <w:rsid w:val="00C41AB0"/>
    <w:rsid w:val="00C44924"/>
    <w:rsid w:val="00C4638D"/>
    <w:rsid w:val="00C47BAF"/>
    <w:rsid w:val="00C50583"/>
    <w:rsid w:val="00C51B58"/>
    <w:rsid w:val="00C53C58"/>
    <w:rsid w:val="00C53E5E"/>
    <w:rsid w:val="00C5732F"/>
    <w:rsid w:val="00C61CA7"/>
    <w:rsid w:val="00C70537"/>
    <w:rsid w:val="00C7090C"/>
    <w:rsid w:val="00C75D3D"/>
    <w:rsid w:val="00C92A83"/>
    <w:rsid w:val="00C93B0F"/>
    <w:rsid w:val="00C95427"/>
    <w:rsid w:val="00CA1739"/>
    <w:rsid w:val="00CA1B70"/>
    <w:rsid w:val="00CA3D3B"/>
    <w:rsid w:val="00CB029B"/>
    <w:rsid w:val="00CB1982"/>
    <w:rsid w:val="00CB1D66"/>
    <w:rsid w:val="00CB76F5"/>
    <w:rsid w:val="00CC1921"/>
    <w:rsid w:val="00CC3BB2"/>
    <w:rsid w:val="00CC4252"/>
    <w:rsid w:val="00CC4B52"/>
    <w:rsid w:val="00CD3ECC"/>
    <w:rsid w:val="00CD4B19"/>
    <w:rsid w:val="00CD7808"/>
    <w:rsid w:val="00CE38D7"/>
    <w:rsid w:val="00CE5A57"/>
    <w:rsid w:val="00CF3BB2"/>
    <w:rsid w:val="00CF5BAB"/>
    <w:rsid w:val="00CF75DA"/>
    <w:rsid w:val="00D00979"/>
    <w:rsid w:val="00D025E0"/>
    <w:rsid w:val="00D03BB1"/>
    <w:rsid w:val="00D04676"/>
    <w:rsid w:val="00D05167"/>
    <w:rsid w:val="00D05282"/>
    <w:rsid w:val="00D073E4"/>
    <w:rsid w:val="00D10002"/>
    <w:rsid w:val="00D12D69"/>
    <w:rsid w:val="00D16840"/>
    <w:rsid w:val="00D22198"/>
    <w:rsid w:val="00D2513F"/>
    <w:rsid w:val="00D25E63"/>
    <w:rsid w:val="00D3758F"/>
    <w:rsid w:val="00D425AC"/>
    <w:rsid w:val="00D50315"/>
    <w:rsid w:val="00D64B3A"/>
    <w:rsid w:val="00D67F73"/>
    <w:rsid w:val="00D76495"/>
    <w:rsid w:val="00D8512B"/>
    <w:rsid w:val="00D94771"/>
    <w:rsid w:val="00D96E38"/>
    <w:rsid w:val="00DA082B"/>
    <w:rsid w:val="00DA0855"/>
    <w:rsid w:val="00DA21AC"/>
    <w:rsid w:val="00DA3E88"/>
    <w:rsid w:val="00DA41EA"/>
    <w:rsid w:val="00DB6DDC"/>
    <w:rsid w:val="00DC0EE3"/>
    <w:rsid w:val="00DC11F9"/>
    <w:rsid w:val="00DC2F83"/>
    <w:rsid w:val="00DC795E"/>
    <w:rsid w:val="00DD014D"/>
    <w:rsid w:val="00DD1495"/>
    <w:rsid w:val="00DD1D70"/>
    <w:rsid w:val="00DD2AB7"/>
    <w:rsid w:val="00DD35FB"/>
    <w:rsid w:val="00DD3EC6"/>
    <w:rsid w:val="00DD73CD"/>
    <w:rsid w:val="00DE076D"/>
    <w:rsid w:val="00DE1507"/>
    <w:rsid w:val="00DE60E8"/>
    <w:rsid w:val="00DE615A"/>
    <w:rsid w:val="00DE61DF"/>
    <w:rsid w:val="00DF40CB"/>
    <w:rsid w:val="00DF4D00"/>
    <w:rsid w:val="00E013EA"/>
    <w:rsid w:val="00E01AAB"/>
    <w:rsid w:val="00E02161"/>
    <w:rsid w:val="00E0752E"/>
    <w:rsid w:val="00E07647"/>
    <w:rsid w:val="00E10B2A"/>
    <w:rsid w:val="00E13E70"/>
    <w:rsid w:val="00E14FCE"/>
    <w:rsid w:val="00E21892"/>
    <w:rsid w:val="00E23D7F"/>
    <w:rsid w:val="00E2791C"/>
    <w:rsid w:val="00E34B92"/>
    <w:rsid w:val="00E37380"/>
    <w:rsid w:val="00E42182"/>
    <w:rsid w:val="00E444A1"/>
    <w:rsid w:val="00E473D3"/>
    <w:rsid w:val="00E50A9D"/>
    <w:rsid w:val="00E52839"/>
    <w:rsid w:val="00E56A61"/>
    <w:rsid w:val="00E57692"/>
    <w:rsid w:val="00E57859"/>
    <w:rsid w:val="00E6063A"/>
    <w:rsid w:val="00E60DE8"/>
    <w:rsid w:val="00E6209C"/>
    <w:rsid w:val="00E63425"/>
    <w:rsid w:val="00E63CBF"/>
    <w:rsid w:val="00E646F6"/>
    <w:rsid w:val="00E64ABB"/>
    <w:rsid w:val="00E64F35"/>
    <w:rsid w:val="00E657EB"/>
    <w:rsid w:val="00E6580C"/>
    <w:rsid w:val="00E70FD9"/>
    <w:rsid w:val="00E71A39"/>
    <w:rsid w:val="00E76D7D"/>
    <w:rsid w:val="00E77AEA"/>
    <w:rsid w:val="00E81FA0"/>
    <w:rsid w:val="00E826F3"/>
    <w:rsid w:val="00E8633F"/>
    <w:rsid w:val="00EA0C3C"/>
    <w:rsid w:val="00EA5D51"/>
    <w:rsid w:val="00EA6208"/>
    <w:rsid w:val="00EB0F17"/>
    <w:rsid w:val="00EB3B3A"/>
    <w:rsid w:val="00EB4EE1"/>
    <w:rsid w:val="00EB4F71"/>
    <w:rsid w:val="00EB593C"/>
    <w:rsid w:val="00EB7D35"/>
    <w:rsid w:val="00ED021C"/>
    <w:rsid w:val="00EE0923"/>
    <w:rsid w:val="00EE1DB2"/>
    <w:rsid w:val="00EF0064"/>
    <w:rsid w:val="00EF26C8"/>
    <w:rsid w:val="00EF34E4"/>
    <w:rsid w:val="00EF5F12"/>
    <w:rsid w:val="00EF60BA"/>
    <w:rsid w:val="00F06CF0"/>
    <w:rsid w:val="00F07179"/>
    <w:rsid w:val="00F07DDE"/>
    <w:rsid w:val="00F106EA"/>
    <w:rsid w:val="00F12991"/>
    <w:rsid w:val="00F16A2C"/>
    <w:rsid w:val="00F20723"/>
    <w:rsid w:val="00F210B5"/>
    <w:rsid w:val="00F32BD7"/>
    <w:rsid w:val="00F34A9B"/>
    <w:rsid w:val="00F35818"/>
    <w:rsid w:val="00F35A4F"/>
    <w:rsid w:val="00F3726B"/>
    <w:rsid w:val="00F413F1"/>
    <w:rsid w:val="00F43A65"/>
    <w:rsid w:val="00F44934"/>
    <w:rsid w:val="00F44DEA"/>
    <w:rsid w:val="00F457C3"/>
    <w:rsid w:val="00F52CF8"/>
    <w:rsid w:val="00F56240"/>
    <w:rsid w:val="00F57516"/>
    <w:rsid w:val="00F70628"/>
    <w:rsid w:val="00F73BE7"/>
    <w:rsid w:val="00F73F46"/>
    <w:rsid w:val="00F80093"/>
    <w:rsid w:val="00F833C3"/>
    <w:rsid w:val="00F87E5F"/>
    <w:rsid w:val="00F97FF4"/>
    <w:rsid w:val="00FA05CF"/>
    <w:rsid w:val="00FA0E19"/>
    <w:rsid w:val="00FA587F"/>
    <w:rsid w:val="00FA5B0C"/>
    <w:rsid w:val="00FA641D"/>
    <w:rsid w:val="00FA76CD"/>
    <w:rsid w:val="00FB1D4A"/>
    <w:rsid w:val="00FB33D9"/>
    <w:rsid w:val="00FB3B45"/>
    <w:rsid w:val="00FB6704"/>
    <w:rsid w:val="00FB6A45"/>
    <w:rsid w:val="00FC04F1"/>
    <w:rsid w:val="00FC3A1D"/>
    <w:rsid w:val="00FC4D12"/>
    <w:rsid w:val="00FC6808"/>
    <w:rsid w:val="00FD20B3"/>
    <w:rsid w:val="00FD69EA"/>
    <w:rsid w:val="00FE0BB1"/>
    <w:rsid w:val="00FE20CB"/>
    <w:rsid w:val="00FE21A6"/>
    <w:rsid w:val="00FE28CC"/>
    <w:rsid w:val="00FE3098"/>
    <w:rsid w:val="00FE330E"/>
    <w:rsid w:val="00FE5B62"/>
    <w:rsid w:val="00FE6DFA"/>
    <w:rsid w:val="00FF0896"/>
    <w:rsid w:val="00FF150A"/>
    <w:rsid w:val="00FF1821"/>
    <w:rsid w:val="00FF26BE"/>
    <w:rsid w:val="01867229"/>
    <w:rsid w:val="03C01ACB"/>
    <w:rsid w:val="042B5EE3"/>
    <w:rsid w:val="09246D07"/>
    <w:rsid w:val="0B1E284F"/>
    <w:rsid w:val="0CF753EE"/>
    <w:rsid w:val="10F845FF"/>
    <w:rsid w:val="13E470FA"/>
    <w:rsid w:val="16E14838"/>
    <w:rsid w:val="1AA2474B"/>
    <w:rsid w:val="1B0C2799"/>
    <w:rsid w:val="1BF13A4C"/>
    <w:rsid w:val="1C891AE4"/>
    <w:rsid w:val="1CB75393"/>
    <w:rsid w:val="25956217"/>
    <w:rsid w:val="25AB6CEA"/>
    <w:rsid w:val="26011B8D"/>
    <w:rsid w:val="26173AD2"/>
    <w:rsid w:val="2D8B3D29"/>
    <w:rsid w:val="310B55DD"/>
    <w:rsid w:val="322F6B74"/>
    <w:rsid w:val="33FF35FB"/>
    <w:rsid w:val="37CE1AB2"/>
    <w:rsid w:val="3AE776F7"/>
    <w:rsid w:val="3AFB648B"/>
    <w:rsid w:val="3CD1099B"/>
    <w:rsid w:val="3DE8161F"/>
    <w:rsid w:val="44AE02F5"/>
    <w:rsid w:val="4A223A32"/>
    <w:rsid w:val="4AD23DCB"/>
    <w:rsid w:val="51963432"/>
    <w:rsid w:val="58501908"/>
    <w:rsid w:val="59812B29"/>
    <w:rsid w:val="5A944588"/>
    <w:rsid w:val="5FA648CF"/>
    <w:rsid w:val="61FE4A54"/>
    <w:rsid w:val="63DB3257"/>
    <w:rsid w:val="6437218E"/>
    <w:rsid w:val="644C0C17"/>
    <w:rsid w:val="64A836CC"/>
    <w:rsid w:val="69925ED5"/>
    <w:rsid w:val="6EBC601B"/>
    <w:rsid w:val="6F861E93"/>
    <w:rsid w:val="70666E4A"/>
    <w:rsid w:val="709E04F5"/>
    <w:rsid w:val="747E6088"/>
    <w:rsid w:val="76E64514"/>
    <w:rsid w:val="784C6028"/>
    <w:rsid w:val="7BE17F8B"/>
    <w:rsid w:val="7DE6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Date"/>
    <w:basedOn w:val="1"/>
    <w:next w:val="1"/>
    <w:qFormat/>
    <w:uiPriority w:val="0"/>
    <w:pPr>
      <w:ind w:left="100" w:leftChars="2500"/>
    </w:pPr>
  </w:style>
  <w:style w:type="paragraph" w:styleId="5">
    <w:name w:val="Balloon Text"/>
    <w:basedOn w:val="1"/>
    <w:link w:val="22"/>
    <w:qFormat/>
    <w:uiPriority w:val="0"/>
    <w:rPr>
      <w:sz w:val="18"/>
      <w:szCs w:val="18"/>
    </w:rPr>
  </w:style>
  <w:style w:type="paragraph" w:styleId="6">
    <w:name w:val="footer"/>
    <w:basedOn w:val="1"/>
    <w:link w:val="23"/>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link w:val="24"/>
    <w:qFormat/>
    <w:uiPriority w:val="0"/>
    <w:pPr>
      <w:spacing w:before="240" w:after="60" w:line="312" w:lineRule="auto"/>
      <w:jc w:val="center"/>
      <w:outlineLvl w:val="1"/>
    </w:pPr>
    <w:rPr>
      <w:rFonts w:ascii="Cambria" w:hAnsi="Cambria"/>
      <w:b/>
      <w:bCs/>
      <w:kern w:val="28"/>
      <w:sz w:val="32"/>
      <w:szCs w:val="32"/>
    </w:rPr>
  </w:style>
  <w:style w:type="paragraph" w:styleId="9">
    <w:name w:val="Normal (Web)"/>
    <w:basedOn w:val="1"/>
    <w:qFormat/>
    <w:uiPriority w:val="0"/>
    <w:rPr>
      <w:rFonts w:ascii="Calibri" w:hAnsi="Calibri"/>
      <w:sz w:val="24"/>
      <w:szCs w:val="24"/>
    </w:rPr>
  </w:style>
  <w:style w:type="paragraph" w:styleId="10">
    <w:name w:val="annotation subject"/>
    <w:basedOn w:val="3"/>
    <w:next w:val="3"/>
    <w:link w:val="25"/>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color w:val="333333"/>
      <w:u w:val="none"/>
    </w:rPr>
  </w:style>
  <w:style w:type="character" w:styleId="17">
    <w:name w:val="Emphasis"/>
    <w:basedOn w:val="13"/>
    <w:qFormat/>
    <w:uiPriority w:val="0"/>
  </w:style>
  <w:style w:type="character" w:styleId="18">
    <w:name w:val="Hyperlink"/>
    <w:basedOn w:val="13"/>
    <w:qFormat/>
    <w:uiPriority w:val="0"/>
    <w:rPr>
      <w:color w:val="333333"/>
      <w:u w:val="none"/>
    </w:rPr>
  </w:style>
  <w:style w:type="character" w:styleId="19">
    <w:name w:val="annotation reference"/>
    <w:qFormat/>
    <w:uiPriority w:val="0"/>
    <w:rPr>
      <w:sz w:val="21"/>
      <w:szCs w:val="21"/>
    </w:rPr>
  </w:style>
  <w:style w:type="character" w:customStyle="1" w:styleId="20">
    <w:name w:val="标题 1 字符"/>
    <w:link w:val="2"/>
    <w:qFormat/>
    <w:uiPriority w:val="9"/>
    <w:rPr>
      <w:b/>
      <w:bCs/>
      <w:kern w:val="44"/>
      <w:sz w:val="44"/>
      <w:szCs w:val="44"/>
    </w:rPr>
  </w:style>
  <w:style w:type="character" w:customStyle="1" w:styleId="21">
    <w:name w:val="批注文字 字符"/>
    <w:link w:val="3"/>
    <w:qFormat/>
    <w:uiPriority w:val="0"/>
    <w:rPr>
      <w:kern w:val="2"/>
      <w:sz w:val="21"/>
    </w:rPr>
  </w:style>
  <w:style w:type="character" w:customStyle="1" w:styleId="22">
    <w:name w:val="批注框文本 字符"/>
    <w:link w:val="5"/>
    <w:qFormat/>
    <w:uiPriority w:val="0"/>
    <w:rPr>
      <w:kern w:val="2"/>
      <w:sz w:val="18"/>
      <w:szCs w:val="18"/>
    </w:rPr>
  </w:style>
  <w:style w:type="character" w:customStyle="1" w:styleId="23">
    <w:name w:val="页脚 字符"/>
    <w:link w:val="6"/>
    <w:qFormat/>
    <w:uiPriority w:val="99"/>
    <w:rPr>
      <w:kern w:val="2"/>
      <w:sz w:val="18"/>
    </w:rPr>
  </w:style>
  <w:style w:type="character" w:customStyle="1" w:styleId="24">
    <w:name w:val="副标题 字符"/>
    <w:link w:val="8"/>
    <w:qFormat/>
    <w:uiPriority w:val="0"/>
    <w:rPr>
      <w:rFonts w:ascii="Cambria" w:hAnsi="Cambria" w:cs="Times New Roman"/>
      <w:b/>
      <w:bCs/>
      <w:kern w:val="28"/>
      <w:sz w:val="32"/>
      <w:szCs w:val="32"/>
    </w:rPr>
  </w:style>
  <w:style w:type="character" w:customStyle="1" w:styleId="25">
    <w:name w:val="批注主题 字符"/>
    <w:link w:val="10"/>
    <w:qFormat/>
    <w:uiPriority w:val="0"/>
    <w:rPr>
      <w:b/>
      <w:bCs/>
      <w:kern w:val="2"/>
      <w:sz w:val="21"/>
    </w:rPr>
  </w:style>
  <w:style w:type="character" w:customStyle="1" w:styleId="26">
    <w:name w:val="on"/>
    <w:basedOn w:val="13"/>
    <w:qFormat/>
    <w:uiPriority w:val="0"/>
    <w:rPr>
      <w:shd w:val="clear" w:color="auto" w:fill="FFFFFF"/>
    </w:rPr>
  </w:style>
  <w:style w:type="paragraph" w:customStyle="1" w:styleId="27">
    <w:name w:val="_Style 25"/>
    <w:basedOn w:val="1"/>
    <w:next w:val="1"/>
    <w:qFormat/>
    <w:uiPriority w:val="0"/>
    <w:pPr>
      <w:pBdr>
        <w:bottom w:val="single" w:color="auto" w:sz="6" w:space="1"/>
      </w:pBdr>
      <w:jc w:val="center"/>
    </w:pPr>
    <w:rPr>
      <w:rFonts w:ascii="Arial"/>
      <w:vanish/>
      <w:sz w:val="16"/>
    </w:rPr>
  </w:style>
  <w:style w:type="paragraph" w:customStyle="1" w:styleId="28">
    <w:name w:val="_Style 26"/>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12343</Words>
  <Characters>12824</Characters>
  <Lines>106</Lines>
  <Paragraphs>29</Paragraphs>
  <TotalTime>0</TotalTime>
  <ScaleCrop>false</ScaleCrop>
  <LinksUpToDate>false</LinksUpToDate>
  <CharactersWithSpaces>13049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2022-04-28T01:24:00Z</dcterms:created>
  <dc:creator>Tian</dc:creator>
  <cp:lastModifiedBy>WangTao</cp:lastModifiedBy>
  <cp:lastPrinted>2022-07-09T11:41:00Z</cp:lastPrinted>
  <dcterms:modified xsi:type="dcterms:W3CDTF">2022-07-09T11:56:38Z</dcterms:modified>
  <dc:title>关于编制2015年招生版教学计划的通知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92AD9377825147B696A1DE48E3C64950</vt:lpwstr>
  </property>
</Properties>
</file>