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2"/>
          <w:szCs w:val="32"/>
        </w:rPr>
      </w:pPr>
      <w:r>
        <w:rPr>
          <w:rFonts w:hint="eastAsia" w:ascii="宋体" w:hAnsi="宋体" w:eastAsia="宋体" w:cs="宋体"/>
          <w:b/>
          <w:bCs/>
          <w:sz w:val="32"/>
          <w:szCs w:val="32"/>
        </w:rPr>
        <w:t xml:space="preserve">附件3                </w:t>
      </w:r>
      <w:r>
        <w:rPr>
          <w:rFonts w:hint="eastAsia" w:ascii="黑体" w:hAnsi="黑体" w:eastAsia="黑体" w:cs="黑体"/>
          <w:b/>
          <w:color w:val="000000"/>
          <w:kern w:val="0"/>
          <w:sz w:val="36"/>
          <w:szCs w:val="36"/>
          <w:lang w:bidi="ar"/>
        </w:rPr>
        <w:t>会员服务内容</w:t>
      </w:r>
      <w:r>
        <w:rPr>
          <w:rFonts w:hint="eastAsia" w:ascii="黑体" w:hAnsi="黑体" w:eastAsia="黑体" w:cs="黑体"/>
          <w:b/>
          <w:bCs/>
          <w:sz w:val="36"/>
          <w:szCs w:val="36"/>
        </w:rPr>
        <w:t xml:space="preserve"> </w:t>
      </w:r>
      <w:r>
        <w:rPr>
          <w:rFonts w:hint="eastAsia" w:ascii="宋体" w:hAnsi="宋体" w:eastAsia="宋体" w:cs="宋体"/>
          <w:b/>
          <w:bCs/>
          <w:sz w:val="32"/>
          <w:szCs w:val="32"/>
        </w:rPr>
        <w:t xml:space="preserve"> </w:t>
      </w:r>
    </w:p>
    <w:tbl>
      <w:tblPr>
        <w:tblStyle w:val="3"/>
        <w:tblW w:w="10095" w:type="dxa"/>
        <w:tblInd w:w="-909" w:type="dxa"/>
        <w:tblLayout w:type="autofit"/>
        <w:tblCellMar>
          <w:top w:w="0" w:type="dxa"/>
          <w:left w:w="0" w:type="dxa"/>
          <w:bottom w:w="0" w:type="dxa"/>
          <w:right w:w="0" w:type="dxa"/>
        </w:tblCellMar>
      </w:tblPr>
      <w:tblGrid>
        <w:gridCol w:w="1290"/>
        <w:gridCol w:w="4095"/>
        <w:gridCol w:w="1230"/>
        <w:gridCol w:w="1320"/>
        <w:gridCol w:w="1185"/>
        <w:gridCol w:w="975"/>
      </w:tblGrid>
      <w:tr>
        <w:tblPrEx>
          <w:tblCellMar>
            <w:top w:w="0" w:type="dxa"/>
            <w:left w:w="0" w:type="dxa"/>
            <w:bottom w:w="0" w:type="dxa"/>
            <w:right w:w="0" w:type="dxa"/>
          </w:tblCellMar>
        </w:tblPrEx>
        <w:trPr>
          <w:trHeight w:val="185" w:hRule="atLeast"/>
        </w:trPr>
        <w:tc>
          <w:tcPr>
            <w:tcW w:w="129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服务类别</w:t>
            </w:r>
          </w:p>
        </w:tc>
        <w:tc>
          <w:tcPr>
            <w:tcW w:w="4095"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服务内容</w:t>
            </w:r>
          </w:p>
        </w:tc>
        <w:tc>
          <w:tcPr>
            <w:tcW w:w="4710" w:type="dxa"/>
            <w:gridSpan w:val="4"/>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897" w:firstLineChars="900"/>
              <w:jc w:val="center"/>
              <w:textAlignment w:val="top"/>
              <w:rPr>
                <w:rFonts w:ascii="宋体" w:hAnsi="宋体" w:eastAsia="宋体" w:cs="宋体"/>
                <w:b/>
                <w:color w:val="000000"/>
                <w:szCs w:val="21"/>
              </w:rPr>
            </w:pPr>
            <w:r>
              <w:rPr>
                <w:rFonts w:hint="eastAsia" w:ascii="宋体" w:hAnsi="宋体" w:eastAsia="宋体" w:cs="宋体"/>
                <w:b/>
                <w:color w:val="000000"/>
                <w:kern w:val="0"/>
                <w:szCs w:val="21"/>
                <w:lang w:bidi="ar"/>
              </w:rPr>
              <w:t>会员分类</w:t>
            </w:r>
          </w:p>
        </w:tc>
      </w:tr>
      <w:tr>
        <w:tblPrEx>
          <w:tblCellMar>
            <w:top w:w="0" w:type="dxa"/>
            <w:left w:w="0" w:type="dxa"/>
            <w:bottom w:w="0" w:type="dxa"/>
            <w:right w:w="0" w:type="dxa"/>
          </w:tblCellMar>
        </w:tblPrEx>
        <w:trPr>
          <w:trHeight w:val="102" w:hRule="atLeast"/>
        </w:trPr>
        <w:tc>
          <w:tcPr>
            <w:tcW w:w="129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409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Cs w:val="21"/>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b/>
                <w:color w:val="000000"/>
                <w:szCs w:val="21"/>
              </w:rPr>
            </w:pPr>
            <w:r>
              <w:rPr>
                <w:rFonts w:hint="eastAsia" w:ascii="宋体" w:hAnsi="宋体" w:eastAsia="宋体" w:cs="宋体"/>
                <w:b/>
                <w:color w:val="000000"/>
                <w:kern w:val="0"/>
                <w:szCs w:val="21"/>
                <w:lang w:bidi="ar"/>
              </w:rPr>
              <w:t>副会长单位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b/>
                <w:color w:val="000000"/>
                <w:szCs w:val="21"/>
              </w:rPr>
            </w:pPr>
            <w:r>
              <w:rPr>
                <w:rFonts w:hint="eastAsia" w:ascii="宋体" w:hAnsi="宋体" w:eastAsia="宋体" w:cs="宋体"/>
                <w:b/>
                <w:color w:val="000000"/>
                <w:kern w:val="0"/>
                <w:szCs w:val="21"/>
                <w:lang w:bidi="ar"/>
              </w:rPr>
              <w:t>理事单位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b/>
                <w:color w:val="000000"/>
                <w:szCs w:val="21"/>
              </w:rPr>
            </w:pPr>
            <w:r>
              <w:rPr>
                <w:rFonts w:hint="eastAsia" w:ascii="宋体" w:hAnsi="宋体" w:eastAsia="宋体" w:cs="宋体"/>
                <w:b/>
                <w:color w:val="000000"/>
                <w:kern w:val="0"/>
                <w:szCs w:val="21"/>
                <w:lang w:bidi="ar"/>
              </w:rPr>
              <w:t>会员单位</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b/>
                <w:color w:val="000000"/>
                <w:szCs w:val="21"/>
              </w:rPr>
            </w:pPr>
            <w:r>
              <w:rPr>
                <w:rFonts w:hint="eastAsia" w:ascii="宋体" w:hAnsi="宋体" w:eastAsia="宋体" w:cs="宋体"/>
                <w:b/>
                <w:color w:val="000000"/>
                <w:kern w:val="0"/>
                <w:szCs w:val="21"/>
                <w:lang w:bidi="ar"/>
              </w:rPr>
              <w:t>个人会员</w:t>
            </w:r>
          </w:p>
        </w:tc>
      </w:tr>
      <w:tr>
        <w:tblPrEx>
          <w:tblCellMar>
            <w:top w:w="0" w:type="dxa"/>
            <w:left w:w="0" w:type="dxa"/>
            <w:bottom w:w="0" w:type="dxa"/>
            <w:right w:w="0" w:type="dxa"/>
          </w:tblCellMar>
        </w:tblPrEx>
        <w:trPr>
          <w:trHeight w:val="300"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信息服务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行业信息发布、定点推送、统计汇总等服务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bdr w:val="single" w:color="000000" w:sz="4" w:space="0"/>
              </w:rPr>
              <w:drawing>
                <wp:anchor distT="0" distB="0" distL="114300" distR="114300" simplePos="0" relativeHeight="251658240" behindDoc="0" locked="0" layoutInCell="1" allowOverlap="1">
                  <wp:simplePos x="0" y="0"/>
                  <wp:positionH relativeFrom="column">
                    <wp:posOffset>66675</wp:posOffset>
                  </wp:positionH>
                  <wp:positionV relativeFrom="paragraph">
                    <wp:posOffset>66675</wp:posOffset>
                  </wp:positionV>
                  <wp:extent cx="635" cy="0"/>
                  <wp:effectExtent l="0" t="0" r="0" b="0"/>
                  <wp:wrapNone/>
                  <wp:docPr id="1" name="直接连接符_1"/>
                  <wp:cNvGraphicFramePr/>
                  <a:graphic xmlns:a="http://schemas.openxmlformats.org/drawingml/2006/main">
                    <a:graphicData uri="http://schemas.openxmlformats.org/drawingml/2006/picture">
                      <pic:pic xmlns:pic="http://schemas.openxmlformats.org/drawingml/2006/picture">
                        <pic:nvPicPr>
                          <pic:cNvPr id="1" name="直接连接符_1"/>
                          <pic:cNvPicPr/>
                        </pic:nvPicPr>
                        <pic:blipFill>
                          <a:blip r:embed="rId4"/>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270"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联合发起或参与行业调研活动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79"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共同发布行业有关调查报告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780" w:hRule="atLeast"/>
        </w:trPr>
        <w:tc>
          <w:tcPr>
            <w:tcW w:w="12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咨询服务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包括但不限于知识产权政策、创造、运用、保护、管理、培训等方面</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270"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专业服务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专利撰写质量评价服务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6件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3件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1件</w:t>
            </w:r>
          </w:p>
        </w:tc>
        <w:tc>
          <w:tcPr>
            <w:tcW w:w="975"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780"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知识产权特派员和集中托管组织管理服务（需满足基本条件）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402" w:hRule="atLeast"/>
        </w:trPr>
        <w:tc>
          <w:tcPr>
            <w:tcW w:w="12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培训服务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参与协会主办的行业培训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20人次/每年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15人次/每年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10人次/每年</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w:t>
            </w:r>
          </w:p>
        </w:tc>
      </w:tr>
      <w:tr>
        <w:tblPrEx>
          <w:tblCellMar>
            <w:top w:w="0" w:type="dxa"/>
            <w:left w:w="0" w:type="dxa"/>
            <w:bottom w:w="0" w:type="dxa"/>
            <w:right w:w="0" w:type="dxa"/>
          </w:tblCellMar>
        </w:tblPrEx>
        <w:trPr>
          <w:trHeight w:val="402"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宣传推广服务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微信公众平台宣传推广</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582"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重大活动宣传推广</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1分钟宣传时间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30秒宣传时间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480"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交流服务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学术交流活动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3人/每年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2人/每年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1人/每年</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费用自理</w:t>
            </w:r>
          </w:p>
        </w:tc>
      </w:tr>
      <w:tr>
        <w:tblPrEx>
          <w:tblCellMar>
            <w:top w:w="0" w:type="dxa"/>
            <w:left w:w="0" w:type="dxa"/>
            <w:bottom w:w="0" w:type="dxa"/>
            <w:right w:w="0" w:type="dxa"/>
          </w:tblCellMar>
        </w:tblPrEx>
        <w:trPr>
          <w:trHeight w:val="540"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行业大型论坛、研讨会、主题沙龙等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10人次/每年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8人次/每年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5人次/每年</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462"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平台服务</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加入行业联盟或专家委员会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559"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享受协会产、学、研、金等平台服务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不少于10次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不少于5次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不少于2次</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402"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行业评优</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组织行业评优活动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restart"/>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参与个人部分的评选评优</w:t>
            </w:r>
          </w:p>
        </w:tc>
      </w:tr>
      <w:tr>
        <w:tblPrEx>
          <w:tblCellMar>
            <w:top w:w="0" w:type="dxa"/>
            <w:left w:w="0" w:type="dxa"/>
            <w:bottom w:w="0" w:type="dxa"/>
            <w:right w:w="0" w:type="dxa"/>
          </w:tblCellMar>
        </w:tblPrEx>
        <w:trPr>
          <w:trHeight w:val="462"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组织会员单位、个人会员的评优</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continue"/>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439"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推荐参加其他评优评选活动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重点推荐</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975" w:type="dxa"/>
            <w:vMerge w:val="continue"/>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522" w:hRule="atLeast"/>
        </w:trPr>
        <w:tc>
          <w:tcPr>
            <w:tcW w:w="12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公益活动</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参与“陕西西安知识产权IP公益行”系列活动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5人/每年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3人/每年</w:t>
            </w:r>
          </w:p>
        </w:tc>
        <w:tc>
          <w:tcPr>
            <w:tcW w:w="11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1人/每年</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1人/每年</w:t>
            </w:r>
          </w:p>
        </w:tc>
      </w:tr>
      <w:tr>
        <w:tblPrEx>
          <w:tblCellMar>
            <w:top w:w="0" w:type="dxa"/>
            <w:left w:w="0" w:type="dxa"/>
            <w:bottom w:w="0" w:type="dxa"/>
            <w:right w:w="0" w:type="dxa"/>
          </w:tblCellMar>
        </w:tblPrEx>
        <w:trPr>
          <w:trHeight w:val="402" w:hRule="atLeast"/>
        </w:trPr>
        <w:tc>
          <w:tcPr>
            <w:tcW w:w="129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联谊活动</w:t>
            </w: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凝聚力—行业节假日联谊会、文娱活动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5人次/每年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3人次/每年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1人次/每年</w:t>
            </w:r>
          </w:p>
        </w:tc>
        <w:tc>
          <w:tcPr>
            <w:tcW w:w="97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702" w:hRule="atLeast"/>
        </w:trPr>
        <w:tc>
          <w:tcPr>
            <w:tcW w:w="129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知识产权行业年会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联合主办，限3人参加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协办单位，限2人参加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1人参加</w:t>
            </w:r>
          </w:p>
        </w:tc>
        <w:tc>
          <w:tcPr>
            <w:tcW w:w="9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top"/>
              <w:rPr>
                <w:rFonts w:ascii="宋体" w:hAnsi="宋体" w:eastAsia="宋体" w:cs="宋体"/>
                <w:color w:val="000000"/>
                <w:szCs w:val="21"/>
              </w:rPr>
            </w:pPr>
            <w:r>
              <w:rPr>
                <w:rFonts w:hint="eastAsia" w:ascii="宋体" w:hAnsi="宋体" w:eastAsia="宋体" w:cs="宋体"/>
                <w:color w:val="000000"/>
                <w:kern w:val="0"/>
                <w:szCs w:val="21"/>
                <w:lang w:bidi="ar"/>
              </w:rPr>
              <w:t>——</w:t>
            </w:r>
          </w:p>
        </w:tc>
      </w:tr>
      <w:tr>
        <w:tblPrEx>
          <w:tblCellMar>
            <w:top w:w="0" w:type="dxa"/>
            <w:left w:w="0" w:type="dxa"/>
            <w:bottom w:w="0" w:type="dxa"/>
            <w:right w:w="0" w:type="dxa"/>
          </w:tblCellMar>
        </w:tblPrEx>
        <w:trPr>
          <w:trHeight w:val="956" w:hRule="atLeast"/>
        </w:trPr>
        <w:tc>
          <w:tcPr>
            <w:tcW w:w="12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备注</w:t>
            </w:r>
          </w:p>
        </w:tc>
        <w:tc>
          <w:tcPr>
            <w:tcW w:w="8805" w:type="dxa"/>
            <w:gridSpan w:val="5"/>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副会长单位可推荐本单位3名特派员作为个人会员并免除个人会员会费，理事单位可推荐2名特派员作为个人会员并免除个人会员会费,副会长单位和理事单位可享受的各项服务的人数限制包含作为个人会员的特派员人数。</w:t>
            </w:r>
          </w:p>
          <w:p>
            <w:pPr>
              <w:widowControl/>
              <w:jc w:val="left"/>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2.会员服务内容和具体时间可视情况做相应的调整，但不影响会员的整体权益。</w:t>
            </w:r>
          </w:p>
          <w:p>
            <w:pPr>
              <w:widowControl/>
              <w:jc w:val="left"/>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3.从事生产制造、创新研发活动的企业会员单位享受的特色服务内容见附件3-1。</w:t>
            </w:r>
          </w:p>
        </w:tc>
      </w:tr>
    </w:tbl>
    <w:p>
      <w:pPr>
        <w:rPr>
          <w:rFonts w:ascii="宋体" w:hAnsi="宋体" w:eastAsia="宋体" w:cs="宋体"/>
          <w:b/>
          <w:bCs/>
          <w:sz w:val="28"/>
          <w:szCs w:val="28"/>
        </w:rPr>
      </w:pPr>
    </w:p>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附件3-1</w:t>
      </w:r>
    </w:p>
    <w:p>
      <w:pPr>
        <w:jc w:val="center"/>
        <w:rPr>
          <w:rFonts w:hint="eastAsia" w:ascii="黑体" w:hAnsi="黑体" w:eastAsia="黑体" w:cs="黑体"/>
          <w:b/>
          <w:color w:val="000000"/>
          <w:kern w:val="0"/>
          <w:sz w:val="36"/>
          <w:szCs w:val="36"/>
          <w:lang w:bidi="ar"/>
        </w:rPr>
      </w:pPr>
      <w:r>
        <w:rPr>
          <w:rFonts w:hint="eastAsia" w:ascii="黑体" w:hAnsi="黑体" w:eastAsia="黑体" w:cs="黑体"/>
          <w:b/>
          <w:color w:val="000000"/>
          <w:kern w:val="0"/>
          <w:sz w:val="36"/>
          <w:szCs w:val="36"/>
          <w:lang w:bidi="ar"/>
        </w:rPr>
        <w:t>会员单位（企业）享受的服务内容</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此处所指的会员单位是指从事生产制造、创新研发活动的企业，享受以下特色服务：</w:t>
      </w:r>
    </w:p>
    <w:p>
      <w:pPr>
        <w:numPr>
          <w:ilvl w:val="0"/>
          <w:numId w:val="1"/>
        </w:numPr>
        <w:rPr>
          <w:rFonts w:ascii="宋体" w:hAnsi="宋体" w:eastAsia="宋体" w:cs="宋体"/>
          <w:sz w:val="28"/>
          <w:szCs w:val="28"/>
        </w:rPr>
      </w:pPr>
      <w:r>
        <w:rPr>
          <w:rFonts w:hint="eastAsia" w:ascii="宋体" w:hAnsi="宋体" w:eastAsia="宋体" w:cs="宋体"/>
          <w:sz w:val="28"/>
          <w:szCs w:val="28"/>
        </w:rPr>
        <w:t>享受协会提供的产业发展、资金扶持、项目申报等政策性信息推送服务，并通过协会渠道向有关部门反映企业呼声；</w:t>
      </w:r>
    </w:p>
    <w:p>
      <w:pPr>
        <w:numPr>
          <w:ilvl w:val="0"/>
          <w:numId w:val="1"/>
        </w:numPr>
        <w:rPr>
          <w:rFonts w:ascii="宋体" w:hAnsi="宋体" w:eastAsia="宋体" w:cs="宋体"/>
          <w:sz w:val="28"/>
          <w:szCs w:val="28"/>
        </w:rPr>
      </w:pPr>
      <w:r>
        <w:rPr>
          <w:rFonts w:hint="eastAsia" w:ascii="宋体" w:hAnsi="宋体" w:eastAsia="宋体" w:cs="宋体"/>
          <w:sz w:val="28"/>
          <w:szCs w:val="28"/>
        </w:rPr>
        <w:t>通过协会获取优秀</w:t>
      </w:r>
      <w:r>
        <w:rPr>
          <w:rFonts w:hint="eastAsia" w:ascii="宋体" w:hAnsi="宋体" w:eastAsia="宋体" w:cs="宋体"/>
          <w:color w:val="auto"/>
          <w:sz w:val="28"/>
          <w:szCs w:val="28"/>
        </w:rPr>
        <w:t>专业</w:t>
      </w:r>
      <w:r>
        <w:rPr>
          <w:rFonts w:hint="eastAsia" w:ascii="宋体" w:hAnsi="宋体" w:eastAsia="宋体" w:cs="宋体"/>
          <w:sz w:val="28"/>
          <w:szCs w:val="28"/>
        </w:rPr>
        <w:t>服务机构信息，获得协会会员单位提供的相关咨询会诊服务；</w:t>
      </w:r>
    </w:p>
    <w:p>
      <w:pPr>
        <w:numPr>
          <w:ilvl w:val="0"/>
          <w:numId w:val="1"/>
        </w:numP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享受协会组织的</w:t>
      </w:r>
      <w:bookmarkStart w:id="0" w:name="_GoBack"/>
      <w:bookmarkEnd w:id="0"/>
      <w:r>
        <w:rPr>
          <w:rFonts w:hint="eastAsia" w:ascii="宋体" w:hAnsi="宋体" w:eastAsia="宋体" w:cs="宋体"/>
          <w:color w:val="000000" w:themeColor="text1"/>
          <w:sz w:val="28"/>
          <w:szCs w:val="28"/>
          <w14:textFill>
            <w14:solidFill>
              <w14:schemeClr w14:val="tx1"/>
            </w14:solidFill>
          </w14:textFill>
        </w:rPr>
        <w:t>企业管理、技术创新、投融资等培训服务；享受协会开展的IPR训练营特色培训（初级班免费2人次、中级班和高级班享受30%-50%的优惠）；</w:t>
      </w:r>
    </w:p>
    <w:p>
      <w:pPr>
        <w:numPr>
          <w:ilvl w:val="0"/>
          <w:numId w:val="1"/>
        </w:numPr>
        <w:rPr>
          <w:rFonts w:ascii="宋体" w:hAnsi="宋体" w:eastAsia="宋体" w:cs="宋体"/>
          <w:sz w:val="28"/>
          <w:szCs w:val="28"/>
        </w:rPr>
      </w:pPr>
      <w:r>
        <w:rPr>
          <w:rFonts w:hint="eastAsia" w:ascii="宋体" w:hAnsi="宋体" w:eastAsia="宋体" w:cs="宋体"/>
          <w:sz w:val="28"/>
          <w:szCs w:val="28"/>
        </w:rPr>
        <w:t>参加协会组织的产学研联合、技术引进和交流、转移转化对接、产品推广等活动；</w:t>
      </w:r>
    </w:p>
    <w:p>
      <w:pPr>
        <w:numPr>
          <w:ilvl w:val="0"/>
          <w:numId w:val="1"/>
        </w:numPr>
        <w:rPr>
          <w:rFonts w:ascii="宋体" w:hAnsi="宋体" w:eastAsia="宋体" w:cs="宋体"/>
          <w:sz w:val="28"/>
          <w:szCs w:val="28"/>
        </w:rPr>
      </w:pPr>
      <w:r>
        <w:rPr>
          <w:rFonts w:hint="eastAsia" w:ascii="宋体" w:hAnsi="宋体" w:eastAsia="宋体" w:cs="宋体"/>
          <w:sz w:val="28"/>
          <w:szCs w:val="28"/>
        </w:rPr>
        <w:t>参加协会组织的评选表彰、联谊交流等活动；</w:t>
      </w:r>
    </w:p>
    <w:p>
      <w:pPr>
        <w:numPr>
          <w:ilvl w:val="0"/>
          <w:numId w:val="1"/>
        </w:numPr>
        <w:rPr>
          <w:rFonts w:ascii="宋体" w:hAnsi="宋体" w:eastAsia="宋体" w:cs="宋体"/>
          <w:sz w:val="28"/>
          <w:szCs w:val="28"/>
        </w:rPr>
      </w:pPr>
      <w:r>
        <w:rPr>
          <w:rFonts w:hint="eastAsia" w:ascii="宋体" w:hAnsi="宋体" w:eastAsia="宋体" w:cs="宋体"/>
          <w:sz w:val="28"/>
          <w:szCs w:val="28"/>
        </w:rPr>
        <w:t>会员单位享有的其他服务。</w:t>
      </w:r>
    </w:p>
    <w:p>
      <w:pPr>
        <w:rPr>
          <w:rFonts w:ascii="宋体" w:hAnsi="宋体" w:eastAsia="宋体" w:cs="宋体"/>
          <w:sz w:val="28"/>
          <w:szCs w:val="28"/>
        </w:rPr>
      </w:pPr>
    </w:p>
    <w:p>
      <w:pPr>
        <w:rPr>
          <w:rFonts w:ascii="宋体" w:hAnsi="宋体" w:eastAsia="宋体" w:cs="宋体"/>
          <w:sz w:val="28"/>
          <w:szCs w:val="28"/>
        </w:rPr>
      </w:pPr>
    </w:p>
    <w:p>
      <w:pPr>
        <w:jc w:val="center"/>
        <w:rPr>
          <w:rFonts w:ascii="宋体" w:hAnsi="宋体" w:eastAsia="宋体" w:cs="宋体"/>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ascii="宋体" w:hAnsi="宋体" w:eastAsia="宋体" w:cs="宋体"/>
          <w:b/>
          <w:bCs/>
          <w:sz w:val="28"/>
          <w:szCs w:val="28"/>
        </w:rPr>
      </w:pPr>
    </w:p>
    <w:p>
      <w:pPr>
        <w:jc w:val="center"/>
        <w:rPr>
          <w:rFonts w:hint="default"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23E2"/>
    <w:multiLevelType w:val="singleLevel"/>
    <w:tmpl w:val="1C2223E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265A3"/>
    <w:rsid w:val="002C7E8B"/>
    <w:rsid w:val="00332515"/>
    <w:rsid w:val="006C5C57"/>
    <w:rsid w:val="00892FC8"/>
    <w:rsid w:val="00DC52A0"/>
    <w:rsid w:val="0124732A"/>
    <w:rsid w:val="0E047CE0"/>
    <w:rsid w:val="0E140D8B"/>
    <w:rsid w:val="19375E48"/>
    <w:rsid w:val="19D65EC8"/>
    <w:rsid w:val="257265A3"/>
    <w:rsid w:val="2C6249C8"/>
    <w:rsid w:val="417D72B6"/>
    <w:rsid w:val="42814721"/>
    <w:rsid w:val="49B06398"/>
    <w:rsid w:val="77997F41"/>
    <w:rsid w:val="7B96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689</Words>
  <Characters>3928</Characters>
  <Lines>32</Lines>
  <Paragraphs>9</Paragraphs>
  <TotalTime>34</TotalTime>
  <ScaleCrop>false</ScaleCrop>
  <LinksUpToDate>false</LinksUpToDate>
  <CharactersWithSpaces>4608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2020-08-13T01:20:00Z</dcterms:created>
  <dc:creator>放翁</dc:creator>
  <cp:lastModifiedBy>裴晓蓓</cp:lastModifiedBy>
  <dcterms:modified xsi:type="dcterms:W3CDTF">2020-08-28T02:43:56Z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