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hd w:val="clear" w:color="auto" w:fill="FFFFFF"/>
        <w:spacing w:line="520" w:lineRule="exact"/>
        <w:jc w:val="center"/>
        <w:rPr>
          <w:color w:val="333333"/>
          <w:sz w:val="44"/>
          <w:szCs w:val="44"/>
          <w:shd w:val="clear" w:color="auto" w:fill="FFFFFF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>马鞍山市重大决策社会稳定风险评估专家库成员（第一批）公示名单</w:t>
      </w:r>
    </w:p>
    <w:p>
      <w:pPr>
        <w:pStyle w:val="2"/>
        <w:shd w:val="clear" w:color="auto" w:fill="FFFFFF"/>
        <w:spacing w:line="520" w:lineRule="exact"/>
        <w:ind w:firstLine="480"/>
        <w:jc w:val="center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法律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专业领域</w:t>
      </w:r>
      <w:r>
        <w:rPr>
          <w:rFonts w:hint="eastAsia" w:ascii="楷体_GB2312" w:eastAsia="楷体_GB2312"/>
          <w:sz w:val="32"/>
          <w:szCs w:val="32"/>
        </w:rPr>
        <w:t>专家共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22</w:t>
      </w:r>
      <w:r>
        <w:rPr>
          <w:rFonts w:hint="eastAsia" w:ascii="楷体_GB2312" w:eastAsia="楷体_GB2312"/>
          <w:sz w:val="32"/>
          <w:szCs w:val="32"/>
        </w:rPr>
        <w:t>人，排名不分先后）</w:t>
      </w:r>
    </w:p>
    <w:tbl>
      <w:tblPr>
        <w:tblStyle w:val="4"/>
        <w:tblW w:w="1390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65"/>
        <w:gridCol w:w="7148"/>
        <w:gridCol w:w="2355"/>
        <w:gridCol w:w="2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职务职级职称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最高学历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专业领域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（方向）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hAnsi="Calibri" w:eastAsia="仿宋_GB2312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施少波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市委办法规科科长、一级主任科员、经济师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政策法规制定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葛良兵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市科技局规划与政策法规科科长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政策法规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宋一峰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市委巡察办副主任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范秀媛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市中级法院立案二庭副庭长 、四级高级法官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费长城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市中级法院副主任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范方荣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市检察院第七检察部主任、司法会计师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法律、会计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张  敏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市检察院第一检察部副主任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刑事法律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张  超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市发改委</w:t>
            </w:r>
            <w:r>
              <w:rPr>
                <w:rFonts w:hint="eastAsia" w:ascii="仿宋_GB2312" w:eastAsia="仿宋_GB2312" w:cs="仿宋_GB2312"/>
                <w:kern w:val="2"/>
                <w:sz w:val="26"/>
                <w:szCs w:val="26"/>
                <w:lang w:val="en-US" w:eastAsia="zh-CN" w:bidi="ar"/>
              </w:rPr>
              <w:t>安全仓储和科技科</w:t>
            </w: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科长、一级主任科员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赵兴胜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市经信局总经济师、三级调研员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法学、工业经济管理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张广山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市司法局合法性审查科科长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李安华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市人社局劳动争议仲裁院院长、三级律师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劳动法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秦升明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市信访局党组成员、副局长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赵东海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市教育局学校安全科副科长、一级主任科员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杨家明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雨山区委政法委常务副书记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张玉屏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花山区委政法委副书记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本科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施  琼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博望区法院审判委专委、一级法官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朱家荣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当涂县人社局劳动人事争议仲裁院院长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大专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梁  琛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和县司法局行政复议与应诉室主任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夏冬霞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市经开区年陡司法所所长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陈  骋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中冶华天法律与合约管理部副部长、经济师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建筑工程法律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姜燕燕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安徽华冶律师事务所律师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default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刑事辩护与企业合规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仿宋_GB2312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李  霞</w:t>
            </w:r>
          </w:p>
        </w:tc>
        <w:tc>
          <w:tcPr>
            <w:tcW w:w="71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明博律师事务所律师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硕士研究生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20" w:lineRule="exact"/>
              <w:ind w:left="0" w:leftChars="0" w:right="0" w:rightChars="0"/>
              <w:jc w:val="center"/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6"/>
                <w:szCs w:val="26"/>
                <w:lang w:val="en-US" w:eastAsia="zh-CN" w:bidi="ar"/>
              </w:rPr>
              <w:t>法律、心理学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N2UxYzU1YTg2NTMzYWIzNzM4ZGQ3YTg5ZDUzNTQifQ=="/>
  </w:docVars>
  <w:rsids>
    <w:rsidRoot w:val="00503288"/>
    <w:rsid w:val="000A3DDD"/>
    <w:rsid w:val="00503288"/>
    <w:rsid w:val="0DB9465C"/>
    <w:rsid w:val="0EA83B74"/>
    <w:rsid w:val="165C76AE"/>
    <w:rsid w:val="19B45F00"/>
    <w:rsid w:val="1F8C0B3D"/>
    <w:rsid w:val="21DB48C2"/>
    <w:rsid w:val="33351286"/>
    <w:rsid w:val="35CE5B5F"/>
    <w:rsid w:val="38716FDF"/>
    <w:rsid w:val="3AAA3141"/>
    <w:rsid w:val="4A0750BF"/>
    <w:rsid w:val="50D40CD5"/>
    <w:rsid w:val="56BD5E27"/>
    <w:rsid w:val="57B55813"/>
    <w:rsid w:val="57C73F33"/>
    <w:rsid w:val="5B9E25A6"/>
    <w:rsid w:val="64C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rPr>
      <w:rFonts w:ascii="Calibri" w:hAnsi="Calibri" w:eastAsia="Times New Roman" w:cs="Times New Roman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613</Words>
  <Characters>627</Characters>
  <Lines>16</Lines>
  <Paragraphs>4</Paragraphs>
  <TotalTime>11</TotalTime>
  <ScaleCrop>false</ScaleCrop>
  <LinksUpToDate>false</LinksUpToDate>
  <CharactersWithSpaces>641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2022-05-16T13:28:00Z</dcterms:created>
  <dc:creator>崔爱民</dc:creator>
  <cp:lastModifiedBy>潘智霞</cp:lastModifiedBy>
  <cp:lastPrinted>2022-05-17T04:38:00Z</cp:lastPrinted>
  <dcterms:modified xsi:type="dcterms:W3CDTF">2022-05-17T10:39:52Z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013B0A58B9A34B27B941A797DA6395F9</vt:lpwstr>
  </property>
</Properties>
</file>