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460" w:lineRule="exact"/>
        <w:jc w:val="center"/>
        <w:rPr>
          <w:rFonts w:hint="eastAsia" w:ascii="Times New Roman" w:hAnsi="Times New Roman" w:eastAsia="仿宋"/>
          <w:b/>
          <w:color w:val="auto"/>
          <w:kern w:val="2"/>
          <w:sz w:val="28"/>
          <w:szCs w:val="28"/>
          <w:lang w:eastAsia="zh-CN"/>
        </w:rPr>
      </w:pPr>
      <w:r>
        <w:rPr>
          <w:rFonts w:hint="eastAsia" w:ascii="Times New Roman" w:hAnsi="Times New Roman" w:eastAsia="仿宋"/>
          <w:b/>
          <w:color w:val="auto"/>
          <w:kern w:val="2"/>
          <w:sz w:val="28"/>
          <w:szCs w:val="28"/>
          <w:lang w:eastAsia="zh-CN"/>
        </w:rPr>
        <w:t>山东骏龙石油装备有限公司</w:t>
      </w:r>
    </w:p>
    <w:p>
      <w:pPr>
        <w:adjustRightInd/>
        <w:snapToGrid/>
        <w:spacing w:after="0" w:line="460" w:lineRule="exact"/>
        <w:jc w:val="center"/>
        <w:rPr>
          <w:rFonts w:hint="eastAsia" w:ascii="Times New Roman" w:hAnsi="Times New Roman" w:eastAsia="仿宋"/>
          <w:b/>
          <w:color w:val="auto"/>
          <w:kern w:val="2"/>
          <w:sz w:val="28"/>
          <w:szCs w:val="28"/>
          <w:lang w:eastAsia="zh-CN"/>
        </w:rPr>
      </w:pPr>
      <w:r>
        <w:rPr>
          <w:rFonts w:hint="eastAsia" w:ascii="Times New Roman" w:hAnsi="Times New Roman" w:eastAsia="仿宋"/>
          <w:b/>
          <w:color w:val="auto"/>
          <w:kern w:val="2"/>
          <w:sz w:val="28"/>
          <w:szCs w:val="28"/>
          <w:lang w:eastAsia="zh-CN"/>
        </w:rPr>
        <w:t>年产4000吨防腐油管项目（一期-年产热处理钢管2000吨）</w:t>
      </w:r>
    </w:p>
    <w:p>
      <w:pPr>
        <w:adjustRightInd/>
        <w:snapToGrid/>
        <w:spacing w:after="0" w:line="460" w:lineRule="exact"/>
        <w:jc w:val="center"/>
        <w:rPr>
          <w:rFonts w:ascii="Times New Roman" w:hAnsi="Times New Roman" w:eastAsia="仿宋"/>
          <w:b/>
          <w:color w:val="auto"/>
          <w:kern w:val="2"/>
          <w:sz w:val="28"/>
          <w:szCs w:val="28"/>
        </w:rPr>
      </w:pPr>
      <w:r>
        <w:rPr>
          <w:rFonts w:ascii="Times New Roman" w:hAnsi="Times New Roman" w:eastAsia="仿宋"/>
          <w:b/>
          <w:color w:val="auto"/>
          <w:kern w:val="2"/>
          <w:sz w:val="28"/>
          <w:szCs w:val="28"/>
        </w:rPr>
        <w:t>竣工环境保护验收意见</w:t>
      </w:r>
    </w:p>
    <w:p>
      <w:pPr>
        <w:pStyle w:val="2"/>
        <w:ind w:left="440"/>
        <w:rPr>
          <w:rFonts w:ascii="Times New Roman" w:hAnsi="Times New Roman" w:eastAsia="仿宋"/>
          <w:color w:val="auto"/>
          <w:sz w:val="28"/>
          <w:szCs w:val="28"/>
        </w:rPr>
      </w:pPr>
    </w:p>
    <w:p>
      <w:pPr>
        <w:spacing w:after="0" w:line="360" w:lineRule="auto"/>
        <w:ind w:firstLine="560" w:firstLineChars="200"/>
        <w:jc w:val="both"/>
        <w:rPr>
          <w:rFonts w:ascii="Times New Roman" w:hAnsi="Times New Roman" w:eastAsia="仿宋"/>
          <w:color w:val="auto"/>
          <w:sz w:val="28"/>
          <w:szCs w:val="28"/>
        </w:rPr>
      </w:pPr>
      <w:r>
        <w:rPr>
          <w:rFonts w:hint="eastAsia" w:ascii="Times New Roman" w:hAnsi="Times New Roman" w:eastAsia="仿宋" w:cs="Times New Roman"/>
          <w:color w:val="auto"/>
          <w:sz w:val="28"/>
          <w:szCs w:val="28"/>
          <w:highlight w:val="none"/>
          <w:lang w:val="en-US" w:eastAsia="zh-CN"/>
        </w:rPr>
        <w:t>2024</w:t>
      </w:r>
      <w:r>
        <w:rPr>
          <w:rFonts w:hint="default" w:ascii="Times New Roman" w:hAnsi="Times New Roman" w:eastAsia="仿宋" w:cs="Times New Roman"/>
          <w:color w:val="auto"/>
          <w:sz w:val="28"/>
          <w:szCs w:val="28"/>
          <w:highlight w:val="none"/>
          <w:lang w:eastAsia="zh-CN"/>
        </w:rPr>
        <w:t>年</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eastAsia="zh-CN"/>
        </w:rPr>
        <w:t>月</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eastAsia="zh-CN"/>
        </w:rPr>
        <w:t>日，山东骏龙石油装备有限公司有限公司</w:t>
      </w:r>
      <w:r>
        <w:rPr>
          <w:rFonts w:hint="default" w:ascii="Times New Roman" w:hAnsi="Times New Roman" w:eastAsia="仿宋" w:cs="Times New Roman"/>
          <w:color w:val="auto"/>
          <w:sz w:val="28"/>
          <w:szCs w:val="28"/>
        </w:rPr>
        <w:t>组织相关人员成立验收小组，对本公司</w:t>
      </w:r>
      <w:r>
        <w:rPr>
          <w:rFonts w:hint="eastAsia" w:ascii="Times New Roman" w:hAnsi="Times New Roman" w:eastAsia="仿宋" w:cs="Times New Roman"/>
          <w:color w:val="auto"/>
          <w:sz w:val="28"/>
          <w:szCs w:val="28"/>
          <w:lang w:eastAsia="zh-CN"/>
        </w:rPr>
        <w:t>年产4000吨防腐油管项目（一期-年产热处理钢管2000吨）</w:t>
      </w:r>
      <w:r>
        <w:rPr>
          <w:rFonts w:hint="default" w:ascii="Times New Roman" w:hAnsi="Times New Roman" w:eastAsia="仿宋" w:cs="Times New Roman"/>
          <w:color w:val="auto"/>
          <w:sz w:val="28"/>
          <w:szCs w:val="28"/>
        </w:rPr>
        <w:t>进行竣工环境保护验收。验收小组在现场踏勘基础上，根据《</w:t>
      </w:r>
      <w:r>
        <w:rPr>
          <w:rFonts w:hint="default" w:ascii="Times New Roman" w:hAnsi="Times New Roman" w:eastAsia="仿宋" w:cs="Times New Roman"/>
          <w:color w:val="auto"/>
          <w:sz w:val="28"/>
          <w:szCs w:val="28"/>
          <w:lang w:eastAsia="zh-CN"/>
        </w:rPr>
        <w:t>山东骏龙石油装备有限公司有限公司</w:t>
      </w:r>
      <w:r>
        <w:rPr>
          <w:rFonts w:hint="eastAsia" w:ascii="Times New Roman" w:hAnsi="Times New Roman" w:eastAsia="仿宋" w:cs="Times New Roman"/>
          <w:color w:val="auto"/>
          <w:sz w:val="28"/>
          <w:szCs w:val="28"/>
          <w:lang w:eastAsia="zh-CN"/>
        </w:rPr>
        <w:t>年产4000吨防腐油管项目（一期-年产热处理钢管2000吨）</w:t>
      </w:r>
      <w:r>
        <w:rPr>
          <w:rFonts w:ascii="Times New Roman" w:hAnsi="Times New Roman" w:eastAsia="仿宋"/>
          <w:color w:val="auto"/>
          <w:sz w:val="28"/>
          <w:szCs w:val="28"/>
        </w:rPr>
        <w:t>竣工环境保护验收监测报告》并一一对照《建设项目竣工环境保护验收暂行办法》、《建设项目竣工环境保护验收技术指南》中的相关要求，严格依照国家有关法律法规、建设项目竣工环境保护验收技术规范、本项目环境影响评价报告书和审批部门环评审批意见等要求对本项目进行验收，形成以下验收意见：</w:t>
      </w:r>
    </w:p>
    <w:p>
      <w:pPr>
        <w:spacing w:after="0" w:line="360" w:lineRule="auto"/>
        <w:ind w:firstLine="562" w:firstLineChars="200"/>
        <w:jc w:val="both"/>
        <w:rPr>
          <w:rFonts w:ascii="Times New Roman" w:hAnsi="Times New Roman" w:eastAsia="仿宋"/>
          <w:b/>
          <w:bCs/>
          <w:color w:val="auto"/>
          <w:sz w:val="28"/>
          <w:szCs w:val="28"/>
        </w:rPr>
      </w:pPr>
      <w:r>
        <w:rPr>
          <w:rFonts w:ascii="Times New Roman" w:hAnsi="Times New Roman" w:eastAsia="仿宋"/>
          <w:b/>
          <w:bCs/>
          <w:color w:val="auto"/>
          <w:sz w:val="28"/>
          <w:szCs w:val="28"/>
        </w:rPr>
        <w:t>一、工程建设基本情况</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（一）建设地点、规模、主要建设内容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lang w:val="en-US" w:eastAsia="zh-CN"/>
        </w:rPr>
      </w:pPr>
      <w:bookmarkStart w:id="0" w:name="_Toc23622"/>
      <w:r>
        <w:rPr>
          <w:rFonts w:hint="default" w:ascii="Times New Roman" w:hAnsi="Times New Roman" w:eastAsia="仿宋" w:cs="Times New Roman"/>
          <w:color w:val="auto"/>
          <w:sz w:val="28"/>
          <w:szCs w:val="28"/>
          <w:lang w:val="en-US" w:eastAsia="zh-CN"/>
        </w:rPr>
        <w:t>山东骏龙石油装备有限公司</w:t>
      </w:r>
      <w:r>
        <w:rPr>
          <w:rFonts w:hint="default" w:ascii="Times New Roman" w:hAnsi="Times New Roman" w:eastAsia="仿宋" w:cs="Times New Roman"/>
          <w:color w:val="auto"/>
          <w:sz w:val="28"/>
          <w:szCs w:val="28"/>
          <w:lang w:eastAsia="zh-CN"/>
        </w:rPr>
        <w:t>年产4000吨防腐油管项目</w:t>
      </w:r>
      <w:r>
        <w:rPr>
          <w:rFonts w:hint="default" w:ascii="Times New Roman" w:hAnsi="Times New Roman" w:eastAsia="仿宋" w:cs="Times New Roman"/>
          <w:color w:val="auto"/>
          <w:sz w:val="28"/>
          <w:szCs w:val="28"/>
        </w:rPr>
        <w:t>位</w:t>
      </w:r>
      <w:r>
        <w:rPr>
          <w:rFonts w:hint="default" w:ascii="Times New Roman" w:hAnsi="Times New Roman" w:eastAsia="仿宋" w:cs="Times New Roman"/>
          <w:color w:val="auto"/>
          <w:sz w:val="28"/>
          <w:szCs w:val="28"/>
          <w:lang w:eastAsia="zh-CN"/>
        </w:rPr>
        <w:t>于</w:t>
      </w:r>
      <w:r>
        <w:rPr>
          <w:rFonts w:hint="default" w:ascii="Times New Roman" w:hAnsi="Times New Roman" w:eastAsia="仿宋" w:cs="Times New Roman"/>
          <w:color w:val="auto"/>
          <w:sz w:val="28"/>
          <w:szCs w:val="28"/>
          <w:highlight w:val="none"/>
          <w:lang w:eastAsia="zh-CN"/>
        </w:rPr>
        <w:t>东营经济技术开发区北一路以南，东八路以西</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eastAsia="zh-CN"/>
        </w:rPr>
        <w:t>东经118°</w:t>
      </w:r>
      <w:r>
        <w:rPr>
          <w:rFonts w:hint="default" w:ascii="Times New Roman" w:hAnsi="Times New Roman" w:eastAsia="仿宋" w:cs="Times New Roman"/>
          <w:color w:val="auto"/>
          <w:sz w:val="28"/>
          <w:szCs w:val="28"/>
          <w:highlight w:val="none"/>
          <w:lang w:val="en-US" w:eastAsia="zh-CN"/>
        </w:rPr>
        <w:t>45</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3.590</w:t>
      </w:r>
      <w:r>
        <w:rPr>
          <w:rFonts w:hint="default" w:ascii="Times New Roman" w:hAnsi="Times New Roman" w:eastAsia="仿宋" w:cs="Times New Roman"/>
          <w:color w:val="auto"/>
          <w:sz w:val="28"/>
          <w:szCs w:val="28"/>
          <w:highlight w:val="none"/>
          <w:lang w:eastAsia="zh-CN"/>
        </w:rPr>
        <w:t>″，北纬37°</w:t>
      </w:r>
      <w:r>
        <w:rPr>
          <w:rFonts w:hint="default" w:ascii="Times New Roman" w:hAnsi="Times New Roman" w:eastAsia="仿宋" w:cs="Times New Roman"/>
          <w:color w:val="auto"/>
          <w:sz w:val="28"/>
          <w:szCs w:val="28"/>
          <w:highlight w:val="none"/>
          <w:lang w:val="en-US" w:eastAsia="zh-CN"/>
        </w:rPr>
        <w:t>27</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28.800</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kern w:val="0"/>
          <w:sz w:val="28"/>
          <w:szCs w:val="28"/>
          <w:lang w:val="en-US" w:eastAsia="zh-CN"/>
        </w:rPr>
        <w:t>车间总</w:t>
      </w:r>
      <w:r>
        <w:rPr>
          <w:rFonts w:hint="default" w:ascii="Times New Roman" w:hAnsi="Times New Roman" w:eastAsia="仿宋" w:cs="Times New Roman"/>
          <w:color w:val="auto"/>
          <w:kern w:val="0"/>
          <w:sz w:val="28"/>
          <w:szCs w:val="28"/>
        </w:rPr>
        <w:t>占地面积</w:t>
      </w:r>
      <w:r>
        <w:rPr>
          <w:rFonts w:hint="default" w:ascii="Times New Roman" w:hAnsi="Times New Roman" w:eastAsia="仿宋" w:cs="Times New Roman"/>
          <w:color w:val="auto"/>
          <w:kern w:val="0"/>
          <w:sz w:val="28"/>
          <w:szCs w:val="28"/>
          <w:lang w:val="en-US" w:eastAsia="zh-CN"/>
        </w:rPr>
        <w:t>12185</w:t>
      </w:r>
      <w:r>
        <w:rPr>
          <w:rFonts w:hint="default" w:ascii="Times New Roman" w:hAnsi="Times New Roman" w:eastAsia="仿宋" w:cs="Times New Roman"/>
          <w:color w:val="auto"/>
          <w:kern w:val="0"/>
          <w:sz w:val="28"/>
          <w:szCs w:val="28"/>
        </w:rPr>
        <w:t>平方米</w:t>
      </w:r>
      <w:r>
        <w:rPr>
          <w:rFonts w:hint="default" w:ascii="Times New Roman" w:hAnsi="Times New Roman" w:eastAsia="仿宋" w:cs="Times New Roman"/>
          <w:color w:val="auto"/>
          <w:sz w:val="28"/>
          <w:szCs w:val="28"/>
        </w:rPr>
        <w:t>。</w:t>
      </w:r>
      <w:bookmarkEnd w:id="0"/>
      <w:r>
        <w:rPr>
          <w:rFonts w:hint="default" w:ascii="Times New Roman" w:hAnsi="Times New Roman" w:eastAsia="仿宋" w:cs="Times New Roman"/>
          <w:color w:val="auto"/>
          <w:sz w:val="28"/>
          <w:szCs w:val="28"/>
          <w:lang w:eastAsia="zh-CN"/>
        </w:rPr>
        <w:t>项目总投资</w:t>
      </w:r>
      <w:r>
        <w:rPr>
          <w:rFonts w:hint="default" w:ascii="Times New Roman" w:hAnsi="Times New Roman" w:eastAsia="仿宋" w:cs="Times New Roman"/>
          <w:color w:val="auto"/>
          <w:kern w:val="0"/>
          <w:sz w:val="28"/>
          <w:szCs w:val="28"/>
          <w:lang w:val="en-US" w:eastAsia="zh-CN"/>
        </w:rPr>
        <w:t>550</w:t>
      </w:r>
      <w:r>
        <w:rPr>
          <w:rFonts w:hint="default" w:ascii="Times New Roman" w:hAnsi="Times New Roman" w:eastAsia="仿宋" w:cs="Times New Roman"/>
          <w:color w:val="auto"/>
          <w:sz w:val="28"/>
          <w:szCs w:val="28"/>
          <w:lang w:val="en-US" w:eastAsia="zh-CN"/>
        </w:rPr>
        <w:t>万元，其中环保投资20万元，占总投资的3.64%。</w:t>
      </w:r>
      <w:r>
        <w:rPr>
          <w:rFonts w:hint="default" w:ascii="Times New Roman" w:hAnsi="Times New Roman" w:eastAsia="仿宋" w:cs="Times New Roman"/>
          <w:color w:val="auto"/>
          <w:kern w:val="0"/>
          <w:sz w:val="28"/>
          <w:szCs w:val="28"/>
          <w:lang w:val="en-US" w:eastAsia="zh-CN"/>
        </w:rPr>
        <w:t>利用厂区现有租赁胜利油田龙玺石油工程服务有限责任公司厂房建设</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kern w:val="0"/>
          <w:sz w:val="28"/>
          <w:szCs w:val="28"/>
        </w:rPr>
        <w:t>主要设备为喷砂除锈设备、预热炉、喷涂设备、固化炉、漏点检测设备等</w:t>
      </w:r>
      <w:r>
        <w:rPr>
          <w:rFonts w:hint="default" w:ascii="Times New Roman" w:hAnsi="Times New Roman" w:eastAsia="仿宋" w:cs="Times New Roman"/>
          <w:color w:val="auto"/>
          <w:sz w:val="28"/>
          <w:szCs w:val="28"/>
          <w:lang w:val="en-US" w:eastAsia="zh-CN"/>
        </w:rPr>
        <w:t>，形成</w:t>
      </w:r>
      <w:r>
        <w:rPr>
          <w:rFonts w:hint="default" w:ascii="Times New Roman" w:hAnsi="Times New Roman" w:eastAsia="仿宋" w:cs="Times New Roman"/>
          <w:color w:val="auto"/>
          <w:kern w:val="0"/>
          <w:sz w:val="28"/>
          <w:szCs w:val="28"/>
        </w:rPr>
        <w:t>年产涂层防腐管2000吨、热处理钢管2000吨</w:t>
      </w:r>
      <w:r>
        <w:rPr>
          <w:rFonts w:hint="default" w:ascii="Times New Roman" w:hAnsi="Times New Roman" w:eastAsia="仿宋" w:cs="Times New Roman"/>
          <w:color w:val="auto"/>
          <w:sz w:val="28"/>
          <w:szCs w:val="28"/>
          <w:lang w:val="en-US" w:eastAsia="zh-CN"/>
        </w:rPr>
        <w:t>的规模。</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560" w:firstLineChars="200"/>
        <w:jc w:val="both"/>
        <w:textAlignment w:val="auto"/>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（二）环保审批情况及建设过程</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rPr>
      </w:pPr>
      <w:bookmarkStart w:id="1" w:name="_Toc31500"/>
      <w:r>
        <w:rPr>
          <w:rFonts w:hint="default" w:ascii="Times New Roman" w:hAnsi="Times New Roman" w:eastAsia="仿宋" w:cs="Times New Roman"/>
          <w:color w:val="auto"/>
          <w:sz w:val="28"/>
          <w:szCs w:val="28"/>
          <w:lang w:val="en-US" w:eastAsia="zh-CN"/>
        </w:rPr>
        <w:t>2022</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lang w:val="en-US" w:eastAsia="zh-CN"/>
        </w:rPr>
        <w:t>山东骏龙石油装备有限公司</w:t>
      </w:r>
      <w:r>
        <w:rPr>
          <w:rFonts w:hint="default" w:ascii="Times New Roman" w:hAnsi="Times New Roman" w:eastAsia="仿宋" w:cs="Times New Roman"/>
          <w:color w:val="auto"/>
          <w:sz w:val="28"/>
          <w:szCs w:val="28"/>
        </w:rPr>
        <w:t>委</w:t>
      </w:r>
      <w:r>
        <w:rPr>
          <w:rFonts w:hint="default" w:ascii="Times New Roman" w:hAnsi="Times New Roman" w:eastAsia="仿宋" w:cs="Times New Roman"/>
          <w:color w:val="auto"/>
          <w:sz w:val="28"/>
          <w:szCs w:val="28"/>
          <w:lang w:val="en-US" w:eastAsia="zh-CN"/>
        </w:rPr>
        <w:t>托山东鼎瀚生态环保有限公司编制了《年产4000吨防腐油管项目环境影响报告表》，并于2022年5月19日得到东营经济技术开发区审批服务部的批复（审批文号：东开管环审[2022]36号）。</w:t>
      </w:r>
      <w:bookmarkEnd w:id="1"/>
      <w:r>
        <w:rPr>
          <w:rFonts w:hint="default" w:ascii="Times New Roman" w:hAnsi="Times New Roman" w:eastAsia="仿宋" w:cs="Times New Roman"/>
          <w:color w:val="auto"/>
          <w:sz w:val="28"/>
          <w:szCs w:val="28"/>
          <w:lang w:val="en-US" w:eastAsia="zh-CN"/>
        </w:rPr>
        <w:t>项目</w:t>
      </w:r>
      <w:r>
        <w:rPr>
          <w:rFonts w:hint="default" w:ascii="Times New Roman" w:hAnsi="Times New Roman" w:eastAsia="仿宋" w:cs="Times New Roman"/>
          <w:color w:val="auto"/>
          <w:sz w:val="28"/>
          <w:szCs w:val="28"/>
        </w:rPr>
        <w:t>开工建设为</w:t>
      </w:r>
      <w:r>
        <w:rPr>
          <w:rFonts w:hint="default" w:ascii="Times New Roman" w:hAnsi="Times New Roman" w:eastAsia="仿宋" w:cs="Times New Roman"/>
          <w:color w:val="auto"/>
          <w:sz w:val="28"/>
          <w:szCs w:val="28"/>
          <w:highlight w:val="none"/>
          <w:lang w:val="en-US" w:eastAsia="zh-CN"/>
        </w:rPr>
        <w:t>2022年6月1日</w:t>
      </w:r>
      <w:r>
        <w:rPr>
          <w:rFonts w:hint="default" w:ascii="Times New Roman" w:hAnsi="Times New Roman" w:eastAsia="仿宋" w:cs="Times New Roman"/>
          <w:color w:val="auto"/>
          <w:sz w:val="28"/>
          <w:szCs w:val="28"/>
        </w:rPr>
        <w:t>，竣工时间为</w:t>
      </w:r>
      <w:r>
        <w:rPr>
          <w:rFonts w:hint="default" w:ascii="Times New Roman" w:hAnsi="Times New Roman" w:eastAsia="仿宋" w:cs="Times New Roman"/>
          <w:color w:val="auto"/>
          <w:sz w:val="28"/>
          <w:szCs w:val="28"/>
          <w:highlight w:val="none"/>
          <w:lang w:val="en-US" w:eastAsia="zh-CN"/>
        </w:rPr>
        <w:t>2023年8月5日</w:t>
      </w:r>
      <w:r>
        <w:rPr>
          <w:rFonts w:hint="default" w:ascii="Times New Roman" w:hAnsi="Times New Roman" w:eastAsia="仿宋" w:cs="Times New Roman"/>
          <w:color w:val="auto"/>
          <w:sz w:val="28"/>
          <w:szCs w:val="28"/>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2023年8月山东骏龙石油装备有限公司委托山东方信环境检测有限公司对厂内</w:t>
      </w:r>
      <w:r>
        <w:rPr>
          <w:rFonts w:hint="default" w:ascii="Times New Roman" w:hAnsi="Times New Roman" w:eastAsia="仿宋" w:cs="Times New Roman"/>
          <w:color w:val="auto"/>
          <w:sz w:val="28"/>
          <w:szCs w:val="28"/>
          <w:lang w:eastAsia="zh-CN"/>
        </w:rPr>
        <w:t>加热</w:t>
      </w:r>
      <w:r>
        <w:rPr>
          <w:rFonts w:hint="default" w:ascii="Times New Roman" w:hAnsi="Times New Roman" w:eastAsia="仿宋" w:cs="Times New Roman"/>
          <w:color w:val="auto"/>
          <w:sz w:val="28"/>
          <w:szCs w:val="28"/>
        </w:rPr>
        <w:t>废气排气筒</w:t>
      </w:r>
      <w:r>
        <w:rPr>
          <w:rFonts w:hint="default" w:ascii="Times New Roman" w:hAnsi="Times New Roman" w:eastAsia="仿宋" w:cs="Times New Roman"/>
          <w:color w:val="auto"/>
          <w:sz w:val="28"/>
          <w:szCs w:val="28"/>
          <w:lang w:val="en-US" w:eastAsia="zh-CN"/>
        </w:rPr>
        <w:t>DA006</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进行了现场检查及验收监测；2024年2月山东骏龙石油装备有限公司委托山东鲁蒙检测有限公司对工业企业厂界环境噪声进行了现场检查及验收监测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山东骏龙石油装备有限公司</w:t>
      </w:r>
      <w:r>
        <w:rPr>
          <w:rFonts w:hint="default" w:ascii="Times New Roman" w:hAnsi="Times New Roman" w:eastAsia="仿宋" w:cs="Times New Roman"/>
          <w:color w:val="000000" w:themeColor="text1"/>
          <w:sz w:val="28"/>
          <w:szCs w:val="28"/>
          <w14:textFill>
            <w14:solidFill>
              <w14:schemeClr w14:val="tx1"/>
            </w14:solidFill>
          </w14:textFill>
        </w:rPr>
        <w:t>在结合监测结果并查阅相关文件和技术资料的基础上，编制完成了《</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山东骏龙石油装备有限公司有限公司</w:t>
      </w:r>
      <w:r>
        <w:rPr>
          <w:rFonts w:hint="default" w:ascii="Times New Roman" w:hAnsi="Times New Roman" w:eastAsia="仿宋" w:cs="Times New Roman"/>
          <w:color w:val="000000" w:themeColor="text1"/>
          <w:sz w:val="28"/>
          <w:szCs w:val="28"/>
          <w:lang w:eastAsia="zh-CN"/>
          <w14:textFill>
            <w14:solidFill>
              <w14:schemeClr w14:val="tx1"/>
            </w14:solidFill>
          </w14:textFill>
        </w:rPr>
        <w:t>年产4000吨防腐油管项目（一期-年产热处理钢管2000吨）</w:t>
      </w:r>
      <w:r>
        <w:rPr>
          <w:rFonts w:hint="default" w:ascii="Times New Roman" w:hAnsi="Times New Roman" w:eastAsia="仿宋" w:cs="Times New Roman"/>
          <w:color w:val="000000" w:themeColor="text1"/>
          <w:sz w:val="28"/>
          <w:szCs w:val="28"/>
          <w14:textFill>
            <w14:solidFill>
              <w14:schemeClr w14:val="tx1"/>
            </w14:solidFill>
          </w14:textFill>
        </w:rPr>
        <w:t>竣工环保验收监测报告》。</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（三）投资情况</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w:t>
      </w:r>
      <w:r>
        <w:rPr>
          <w:rFonts w:hint="default" w:ascii="Times New Roman" w:hAnsi="Times New Roman" w:eastAsia="仿宋" w:cs="Times New Roman"/>
          <w:color w:val="000000" w:themeColor="text1"/>
          <w:sz w:val="28"/>
          <w:szCs w:val="28"/>
          <w:lang w:eastAsia="zh-CN"/>
          <w14:textFill>
            <w14:solidFill>
              <w14:schemeClr w14:val="tx1"/>
            </w14:solidFill>
          </w14:textFill>
        </w:rPr>
        <w:t>项目</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实际</w:t>
      </w:r>
      <w:r>
        <w:rPr>
          <w:rFonts w:hint="default" w:ascii="Times New Roman" w:hAnsi="Times New Roman" w:eastAsia="仿宋" w:cs="Times New Roman"/>
          <w:color w:val="000000" w:themeColor="text1"/>
          <w:sz w:val="28"/>
          <w:szCs w:val="28"/>
          <w14:textFill>
            <w14:solidFill>
              <w14:schemeClr w14:val="tx1"/>
            </w14:solidFill>
          </w14:textFill>
        </w:rPr>
        <w:t>总投资</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250</w:t>
      </w:r>
      <w:r>
        <w:rPr>
          <w:rFonts w:hint="default" w:ascii="Times New Roman" w:hAnsi="Times New Roman" w:eastAsia="仿宋" w:cs="Times New Roman"/>
          <w:color w:val="000000" w:themeColor="text1"/>
          <w:sz w:val="28"/>
          <w:szCs w:val="28"/>
          <w14:textFill>
            <w14:solidFill>
              <w14:schemeClr w14:val="tx1"/>
            </w14:solidFill>
          </w14:textFill>
        </w:rPr>
        <w:t>万元，其中</w:t>
      </w:r>
      <w:r>
        <w:rPr>
          <w:rFonts w:hint="default" w:ascii="Times New Roman" w:hAnsi="Times New Roman" w:eastAsia="仿宋" w:cs="Times New Roman"/>
          <w:color w:val="000000" w:themeColor="text1"/>
          <w:sz w:val="28"/>
          <w:szCs w:val="28"/>
          <w:lang w:eastAsia="zh-CN"/>
          <w14:textFill>
            <w14:solidFill>
              <w14:schemeClr w14:val="tx1"/>
            </w14:solidFill>
          </w14:textFill>
        </w:rPr>
        <w:t>实际</w:t>
      </w:r>
      <w:r>
        <w:rPr>
          <w:rFonts w:hint="default" w:ascii="Times New Roman" w:hAnsi="Times New Roman" w:eastAsia="仿宋" w:cs="Times New Roman"/>
          <w:color w:val="000000" w:themeColor="text1"/>
          <w:sz w:val="28"/>
          <w:szCs w:val="28"/>
          <w14:textFill>
            <w14:solidFill>
              <w14:schemeClr w14:val="tx1"/>
            </w14:solidFill>
          </w14:textFill>
        </w:rPr>
        <w:t>环保投资</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 w:cs="Times New Roman"/>
          <w:color w:val="000000" w:themeColor="text1"/>
          <w:sz w:val="28"/>
          <w:szCs w:val="28"/>
          <w14:textFill>
            <w14:solidFill>
              <w14:schemeClr w14:val="tx1"/>
            </w14:solidFill>
          </w14:textFill>
        </w:rPr>
        <w:t>万元，环保投资占总投资比例的</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3.2%</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（四）验收范围</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本次</w:t>
      </w:r>
      <w:r>
        <w:rPr>
          <w:rFonts w:hint="default" w:ascii="Times New Roman" w:hAnsi="Times New Roman" w:eastAsia="仿宋" w:cs="Times New Roman"/>
          <w:color w:val="auto"/>
          <w:sz w:val="28"/>
          <w:szCs w:val="28"/>
          <w:lang w:val="zh-CN"/>
        </w:rPr>
        <w:t>验收范围为</w:t>
      </w:r>
      <w:r>
        <w:rPr>
          <w:rFonts w:hint="eastAsia" w:ascii="Times New Roman" w:hAnsi="Times New Roman" w:eastAsia="仿宋" w:cs="Times New Roman"/>
          <w:color w:val="auto"/>
          <w:sz w:val="28"/>
          <w:szCs w:val="28"/>
          <w:lang w:eastAsia="zh-CN"/>
        </w:rPr>
        <w:t>年产4000吨防腐油管项目（一期-年产热处理钢管2000吨）</w:t>
      </w:r>
      <w:r>
        <w:rPr>
          <w:rFonts w:hint="default" w:ascii="Times New Roman" w:hAnsi="Times New Roman" w:eastAsia="仿宋" w:cs="Times New Roman"/>
          <w:color w:val="auto"/>
          <w:sz w:val="28"/>
          <w:szCs w:val="28"/>
          <w:lang w:val="zh-CN"/>
        </w:rPr>
        <w:t>环保设施建设及达标排放情况</w:t>
      </w:r>
      <w:r>
        <w:rPr>
          <w:rFonts w:hint="default" w:ascii="Times New Roman" w:hAnsi="Times New Roman" w:eastAsia="仿宋" w:cs="Times New Roman"/>
          <w:color w:val="auto"/>
          <w:sz w:val="28"/>
          <w:szCs w:val="28"/>
        </w:rPr>
        <w:t>。</w:t>
      </w:r>
    </w:p>
    <w:p>
      <w:pPr>
        <w:pStyle w:val="24"/>
        <w:keepNext w:val="0"/>
        <w:keepLines w:val="0"/>
        <w:pageBreakBefore w:val="0"/>
        <w:kinsoku/>
        <w:wordWrap/>
        <w:overflowPunct/>
        <w:topLinePunct w:val="0"/>
        <w:bidi w:val="0"/>
        <w:adjustRightInd w:val="0"/>
        <w:snapToGrid w:val="0"/>
        <w:spacing w:before="0" w:beforeAutospacing="0" w:after="0" w:afterAutospacing="0" w:line="360" w:lineRule="auto"/>
        <w:ind w:left="0" w:leftChars="0" w:firstLine="562" w:firstLineChars="200"/>
        <w:jc w:val="both"/>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二、工程变动情况</w:t>
      </w:r>
    </w:p>
    <w:p>
      <w:pPr>
        <w:pStyle w:val="12"/>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山东骏龙石油装备有限公司</w:t>
      </w:r>
      <w:r>
        <w:rPr>
          <w:rFonts w:hint="default" w:ascii="Times New Roman" w:hAnsi="Times New Roman" w:eastAsia="仿宋" w:cs="Times New Roman"/>
          <w:color w:val="000000" w:themeColor="text1"/>
          <w:sz w:val="28"/>
          <w:szCs w:val="28"/>
          <w:lang w:eastAsia="zh-CN"/>
          <w14:textFill>
            <w14:solidFill>
              <w14:schemeClr w14:val="tx1"/>
            </w14:solidFill>
          </w14:textFill>
        </w:rPr>
        <w:t>年产4000吨防腐油管项目</w:t>
      </w:r>
      <w:r>
        <w:rPr>
          <w:rFonts w:hint="default" w:ascii="Times New Roman" w:hAnsi="Times New Roman" w:eastAsia="仿宋" w:cs="Times New Roman"/>
          <w:color w:val="000000"/>
          <w:sz w:val="28"/>
          <w:szCs w:val="28"/>
        </w:rPr>
        <w:t>根据市场变化，分两期进行建设</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但生产规模未发生变化，因此不属于重大变动</w:t>
      </w:r>
      <w:r>
        <w:rPr>
          <w:rFonts w:hint="default" w:ascii="Times New Roman" w:hAnsi="Times New Roman" w:eastAsia="仿宋"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0"/>
          <w:sz w:val="28"/>
          <w:szCs w:val="28"/>
          <w:lang w:bidi="ar"/>
        </w:rPr>
        <w:t>原环评中未分期建设</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auto"/>
          <w:kern w:val="0"/>
          <w:sz w:val="28"/>
          <w:szCs w:val="28"/>
          <w:lang w:val="en-US" w:eastAsia="zh-CN"/>
        </w:rPr>
        <w:t>利用厂区现有租赁胜利油田龙玺石油工程服务有限责任公司厂房建设</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 w:cs="Times New Roman"/>
          <w:color w:val="auto"/>
          <w:kern w:val="0"/>
          <w:sz w:val="28"/>
          <w:szCs w:val="28"/>
        </w:rPr>
        <w:t>主要设备为喷砂除锈设备、预热炉、喷涂设备、固化炉、漏点检测设备等</w:t>
      </w:r>
      <w:r>
        <w:rPr>
          <w:rFonts w:hint="default" w:ascii="Times New Roman" w:hAnsi="Times New Roman" w:eastAsia="仿宋" w:cs="Times New Roman"/>
          <w:color w:val="000000"/>
          <w:sz w:val="28"/>
          <w:szCs w:val="28"/>
          <w:lang w:val="en-US" w:eastAsia="zh-CN"/>
        </w:rPr>
        <w:t>，形成</w:t>
      </w:r>
      <w:r>
        <w:rPr>
          <w:rFonts w:hint="default" w:ascii="Times New Roman" w:hAnsi="Times New Roman" w:eastAsia="仿宋" w:cs="Times New Roman"/>
          <w:color w:val="auto"/>
          <w:kern w:val="0"/>
          <w:sz w:val="28"/>
          <w:szCs w:val="28"/>
        </w:rPr>
        <w:t>年产涂层防腐管2000吨、热处理钢管2000吨</w:t>
      </w:r>
      <w:r>
        <w:rPr>
          <w:rFonts w:hint="default" w:ascii="Times New Roman" w:hAnsi="Times New Roman" w:eastAsia="仿宋" w:cs="Times New Roman"/>
          <w:color w:val="000000"/>
          <w:sz w:val="28"/>
          <w:szCs w:val="28"/>
          <w:lang w:val="en-US" w:eastAsia="zh-CN"/>
        </w:rPr>
        <w:t>的规模</w:t>
      </w:r>
      <w:r>
        <w:rPr>
          <w:rFonts w:hint="default" w:ascii="Times New Roman" w:hAnsi="Times New Roman" w:eastAsia="仿宋" w:cs="Times New Roman"/>
          <w:color w:val="000000"/>
          <w:kern w:val="0"/>
          <w:sz w:val="28"/>
          <w:szCs w:val="28"/>
          <w:lang w:bidi="ar"/>
        </w:rPr>
        <w:t>；</w:t>
      </w:r>
      <w:r>
        <w:rPr>
          <w:rFonts w:hint="default" w:ascii="Times New Roman" w:hAnsi="Times New Roman" w:eastAsia="仿宋" w:cs="Times New Roman"/>
          <w:color w:val="000000"/>
          <w:sz w:val="28"/>
          <w:szCs w:val="28"/>
        </w:rPr>
        <w:t>实际生产过程中根据市场变化分两期建设，一期</w:t>
      </w:r>
      <w:r>
        <w:rPr>
          <w:rFonts w:hint="default" w:ascii="Times New Roman" w:hAnsi="Times New Roman" w:eastAsia="仿宋" w:cs="Times New Roman"/>
          <w:color w:val="000000"/>
          <w:kern w:val="0"/>
          <w:sz w:val="28"/>
          <w:szCs w:val="28"/>
          <w:lang w:bidi="ar"/>
        </w:rPr>
        <w:t>主要</w:t>
      </w:r>
      <w:r>
        <w:rPr>
          <w:rFonts w:hint="default" w:ascii="Times New Roman" w:hAnsi="Times New Roman" w:eastAsia="仿宋" w:cs="Times New Roman"/>
          <w:color w:val="000000"/>
          <w:sz w:val="28"/>
          <w:szCs w:val="28"/>
        </w:rPr>
        <w:t>购置</w:t>
      </w:r>
      <w:r>
        <w:rPr>
          <w:rFonts w:hint="default" w:ascii="Times New Roman" w:hAnsi="Times New Roman" w:eastAsia="仿宋" w:cs="Times New Roman"/>
          <w:color w:val="auto"/>
          <w:sz w:val="28"/>
          <w:szCs w:val="28"/>
          <w:lang w:val="en-US" w:eastAsia="zh-CN"/>
        </w:rPr>
        <w:t>台式加热炉</w:t>
      </w:r>
      <w:r>
        <w:rPr>
          <w:rFonts w:hint="default" w:ascii="Times New Roman" w:hAnsi="Times New Roman" w:eastAsia="仿宋" w:cs="Times New Roman"/>
          <w:spacing w:val="3"/>
          <w:sz w:val="28"/>
          <w:szCs w:val="28"/>
          <w:lang w:eastAsia="zh-CN"/>
        </w:rPr>
        <w:t>、</w:t>
      </w:r>
      <w:r>
        <w:rPr>
          <w:rFonts w:hint="default" w:ascii="Times New Roman" w:hAnsi="Times New Roman" w:eastAsia="仿宋" w:cs="Times New Roman"/>
          <w:color w:val="auto"/>
          <w:kern w:val="0"/>
          <w:sz w:val="28"/>
          <w:szCs w:val="28"/>
          <w:lang w:val="en-US" w:eastAsia="zh-CN" w:bidi="ar-SA"/>
        </w:rPr>
        <w:t>丝扣机</w:t>
      </w:r>
      <w:r>
        <w:rPr>
          <w:rFonts w:hint="default" w:ascii="Times New Roman" w:hAnsi="Times New Roman" w:eastAsia="仿宋" w:cs="Times New Roman"/>
          <w:spacing w:val="3"/>
          <w:sz w:val="28"/>
          <w:szCs w:val="28"/>
        </w:rPr>
        <w:t>等</w:t>
      </w:r>
      <w:r>
        <w:rPr>
          <w:rFonts w:hint="default" w:ascii="Times New Roman" w:hAnsi="Times New Roman" w:eastAsia="仿宋" w:cs="Times New Roman"/>
          <w:color w:val="000000"/>
          <w:sz w:val="28"/>
          <w:szCs w:val="28"/>
        </w:rPr>
        <w:t>设备形成年产</w:t>
      </w:r>
      <w:r>
        <w:rPr>
          <w:rFonts w:hint="default" w:ascii="Times New Roman" w:hAnsi="Times New Roman" w:eastAsia="仿宋" w:cs="Times New Roman"/>
          <w:color w:val="auto"/>
          <w:kern w:val="0"/>
          <w:sz w:val="28"/>
          <w:szCs w:val="28"/>
        </w:rPr>
        <w:t>热处理钢管2000吨</w:t>
      </w:r>
      <w:r>
        <w:rPr>
          <w:rFonts w:hint="default" w:ascii="Times New Roman" w:hAnsi="Times New Roman" w:eastAsia="仿宋" w:cs="Times New Roman"/>
          <w:color w:val="000000"/>
          <w:sz w:val="28"/>
          <w:szCs w:val="28"/>
        </w:rPr>
        <w:t>的生产规模；二期拟购置</w:t>
      </w:r>
      <w:r>
        <w:rPr>
          <w:rFonts w:hint="default" w:ascii="Times New Roman" w:hAnsi="Times New Roman" w:eastAsia="仿宋" w:cs="Times New Roman"/>
          <w:color w:val="auto"/>
          <w:kern w:val="0"/>
          <w:sz w:val="28"/>
          <w:szCs w:val="28"/>
          <w:lang w:val="en-US" w:eastAsia="zh-CN" w:bidi="ar-SA"/>
        </w:rPr>
        <w:t>喷砂除锈设备</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auto"/>
          <w:kern w:val="0"/>
          <w:sz w:val="28"/>
          <w:szCs w:val="28"/>
          <w:lang w:val="en-US" w:eastAsia="zh-CN" w:bidi="ar-SA"/>
        </w:rPr>
        <w:t>预热炉</w:t>
      </w:r>
      <w:r>
        <w:rPr>
          <w:rFonts w:hint="default" w:ascii="Times New Roman" w:hAnsi="Times New Roman" w:eastAsia="仿宋" w:cs="Times New Roman"/>
          <w:color w:val="000000"/>
          <w:sz w:val="28"/>
          <w:szCs w:val="28"/>
        </w:rPr>
        <w:t>等设备形成</w:t>
      </w:r>
      <w:r>
        <w:rPr>
          <w:rFonts w:hint="default" w:ascii="Times New Roman" w:hAnsi="Times New Roman" w:eastAsia="仿宋" w:cs="Times New Roman"/>
          <w:color w:val="auto"/>
          <w:kern w:val="0"/>
          <w:sz w:val="28"/>
          <w:szCs w:val="28"/>
        </w:rPr>
        <w:t>年产涂层防腐管2000吨</w:t>
      </w:r>
      <w:r>
        <w:rPr>
          <w:rFonts w:hint="default" w:ascii="Times New Roman" w:hAnsi="Times New Roman" w:eastAsia="仿宋" w:cs="Times New Roman"/>
          <w:color w:val="000000"/>
          <w:sz w:val="28"/>
          <w:szCs w:val="28"/>
        </w:rPr>
        <w:t>的生产规模</w:t>
      </w:r>
      <w:r>
        <w:rPr>
          <w:rFonts w:hint="default" w:ascii="Times New Roman" w:hAnsi="Times New Roman" w:eastAsia="仿宋" w:cs="Times New Roman"/>
          <w:color w:val="000000"/>
          <w:kern w:val="0"/>
          <w:sz w:val="28"/>
          <w:szCs w:val="28"/>
          <w:lang w:bidi="ar"/>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bCs/>
          <w:color w:val="000000" w:themeColor="text1"/>
          <w:sz w:val="28"/>
          <w:szCs w:val="28"/>
          <w14:textFill>
            <w14:solidFill>
              <w14:schemeClr w14:val="tx1"/>
            </w14:solidFill>
          </w14:textFill>
        </w:rPr>
      </w:pPr>
      <w:r>
        <w:rPr>
          <w:rFonts w:hint="default" w:ascii="Times New Roman" w:hAnsi="Times New Roman" w:eastAsia="仿宋" w:cs="Times New Roman"/>
          <w:bCs/>
          <w:color w:val="000000" w:themeColor="text1"/>
          <w:sz w:val="28"/>
          <w:szCs w:val="28"/>
          <w14:textFill>
            <w14:solidFill>
              <w14:schemeClr w14:val="tx1"/>
            </w14:solidFill>
          </w14:textFill>
        </w:rPr>
        <w:t>（2）本项目建设地点未发生变化，且防护距离内无新增敏感点；</w:t>
      </w:r>
    </w:p>
    <w:p>
      <w:pPr>
        <w:keepNext w:val="0"/>
        <w:keepLines w:val="0"/>
        <w:pageBreakBefore w:val="0"/>
        <w:widowControl w:val="0"/>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（3）本项目生产工艺</w:t>
      </w:r>
      <w:r>
        <w:rPr>
          <w:rFonts w:hint="default" w:ascii="Times New Roman" w:hAnsi="Times New Roman" w:eastAsia="仿宋" w:cs="Times New Roman"/>
          <w:color w:val="000000"/>
          <w:sz w:val="28"/>
          <w:szCs w:val="28"/>
          <w:lang w:eastAsia="zh-CN"/>
        </w:rPr>
        <w:t>未发生变化</w:t>
      </w:r>
      <w:r>
        <w:rPr>
          <w:rFonts w:hint="default" w:ascii="Times New Roman" w:hAnsi="Times New Roman" w:eastAsia="仿宋" w:cs="Times New Roman"/>
          <w:color w:val="000000"/>
          <w:sz w:val="28"/>
          <w:szCs w:val="28"/>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bCs/>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bCs/>
          <w:color w:val="000000" w:themeColor="text1"/>
          <w:sz w:val="28"/>
          <w:szCs w:val="28"/>
          <w:lang w:val="en-US" w:eastAsia="zh-CN"/>
          <w14:textFill>
            <w14:solidFill>
              <w14:schemeClr w14:val="tx1"/>
            </w14:solidFill>
          </w14:textFill>
        </w:rPr>
        <w:t>（4）危险废物种类及代码发生变化，危废间面积及位置发生变化；</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sz w:val="28"/>
          <w:szCs w:val="28"/>
          <w:lang w:val="en-US" w:eastAsia="zh-CN"/>
        </w:rPr>
        <w:t>原环评中危险废物包括</w:t>
      </w:r>
      <w:r>
        <w:rPr>
          <w:rFonts w:hint="default" w:ascii="Times New Roman" w:hAnsi="Times New Roman" w:eastAsia="仿宋" w:cs="Times New Roman"/>
          <w:color w:val="auto"/>
          <w:sz w:val="28"/>
          <w:szCs w:val="28"/>
          <w:lang w:val="en-US" w:eastAsia="zh-CN"/>
        </w:rPr>
        <w:t>废活性炭（HW49，900-039-49）、喷淋塔底泥（HW49，772-006-49），</w:t>
      </w:r>
      <w:r>
        <w:rPr>
          <w:rFonts w:hint="default" w:ascii="Times New Roman" w:hAnsi="Times New Roman" w:eastAsia="仿宋" w:cs="Times New Roman"/>
          <w:sz w:val="28"/>
          <w:szCs w:val="28"/>
          <w:lang w:val="en-US" w:eastAsia="zh-CN"/>
        </w:rPr>
        <w:t>依托现有</w:t>
      </w:r>
      <w:r>
        <w:rPr>
          <w:rFonts w:hint="default" w:ascii="Times New Roman" w:hAnsi="Times New Roman" w:eastAsia="仿宋" w:cs="Times New Roman"/>
          <w:color w:val="auto"/>
          <w:sz w:val="28"/>
          <w:szCs w:val="28"/>
        </w:rPr>
        <w:t>在生产车间</w:t>
      </w:r>
      <w:r>
        <w:rPr>
          <w:rFonts w:hint="default" w:ascii="Times New Roman" w:hAnsi="Times New Roman" w:eastAsia="仿宋" w:cs="Times New Roman"/>
          <w:color w:val="auto"/>
          <w:sz w:val="28"/>
          <w:szCs w:val="28"/>
          <w:lang w:eastAsia="zh-CN"/>
        </w:rPr>
        <w:t>东</w:t>
      </w:r>
      <w:r>
        <w:rPr>
          <w:rFonts w:hint="default" w:ascii="Times New Roman" w:hAnsi="Times New Roman" w:eastAsia="仿宋" w:cs="Times New Roman"/>
          <w:color w:val="auto"/>
          <w:sz w:val="28"/>
          <w:szCs w:val="28"/>
        </w:rPr>
        <w:t>北角建设</w:t>
      </w:r>
      <w:r>
        <w:rPr>
          <w:rFonts w:hint="default" w:ascii="Times New Roman" w:hAnsi="Times New Roman" w:eastAsia="仿宋" w:cs="Times New Roman"/>
          <w:color w:val="auto"/>
          <w:sz w:val="28"/>
          <w:szCs w:val="28"/>
          <w:lang w:eastAsia="zh-CN"/>
        </w:rPr>
        <w:t>的一间</w:t>
      </w:r>
      <w:r>
        <w:rPr>
          <w:rFonts w:hint="default" w:ascii="Times New Roman" w:hAnsi="Times New Roman" w:eastAsia="仿宋" w:cs="Times New Roman"/>
          <w:color w:val="auto"/>
          <w:sz w:val="28"/>
          <w:szCs w:val="28"/>
        </w:rPr>
        <w:t>18m</w:t>
      </w:r>
      <w:r>
        <w:rPr>
          <w:rFonts w:hint="default" w:ascii="Times New Roman" w:hAnsi="Times New Roman" w:eastAsia="仿宋" w:cs="Times New Roman"/>
          <w:color w:val="auto"/>
          <w:sz w:val="28"/>
          <w:szCs w:val="28"/>
          <w:vertAlign w:val="superscript"/>
        </w:rPr>
        <w:t>2</w:t>
      </w:r>
      <w:r>
        <w:rPr>
          <w:rFonts w:hint="default" w:ascii="Times New Roman" w:hAnsi="Times New Roman" w:eastAsia="仿宋" w:cs="Times New Roman"/>
          <w:color w:val="auto"/>
          <w:sz w:val="28"/>
          <w:szCs w:val="28"/>
        </w:rPr>
        <w:t>危废暂存间</w:t>
      </w:r>
      <w:r>
        <w:rPr>
          <w:rFonts w:hint="default" w:ascii="Times New Roman" w:hAnsi="Times New Roman" w:eastAsia="仿宋" w:cs="Times New Roman"/>
          <w:color w:val="auto"/>
          <w:sz w:val="28"/>
          <w:szCs w:val="28"/>
          <w:lang w:eastAsia="zh-CN"/>
        </w:rPr>
        <w:t>；实际生产过程中因生产工艺发生变化，危险废物新增</w:t>
      </w:r>
      <w:r>
        <w:rPr>
          <w:rFonts w:hint="default" w:ascii="Times New Roman" w:hAnsi="Times New Roman" w:eastAsia="仿宋" w:cs="Times New Roman"/>
          <w:color w:val="auto"/>
          <w:sz w:val="28"/>
          <w:szCs w:val="28"/>
        </w:rPr>
        <w:t>废液压油（HW08，900-218-08）</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废液压油桶（HW49，900-041-49）</w:t>
      </w:r>
      <w:r>
        <w:rPr>
          <w:rFonts w:hint="default" w:ascii="Times New Roman" w:hAnsi="Times New Roman" w:eastAsia="仿宋" w:cs="Times New Roman"/>
          <w:color w:val="auto"/>
          <w:sz w:val="28"/>
          <w:szCs w:val="28"/>
          <w:lang w:eastAsia="zh-CN"/>
        </w:rPr>
        <w:t>、喷淋塔底泥危废代码由</w:t>
      </w:r>
      <w:r>
        <w:rPr>
          <w:rFonts w:hint="default" w:ascii="Times New Roman" w:hAnsi="Times New Roman" w:eastAsia="仿宋" w:cs="Times New Roman"/>
          <w:color w:val="auto"/>
          <w:sz w:val="28"/>
          <w:szCs w:val="28"/>
          <w:lang w:val="en-US" w:eastAsia="zh-CN"/>
        </w:rPr>
        <w:t>（HW49，772-006-49）变为（HW49，900-041-49），</w:t>
      </w:r>
      <w:r>
        <w:rPr>
          <w:rFonts w:hint="default" w:ascii="Times New Roman" w:hAnsi="Times New Roman" w:eastAsia="仿宋" w:cs="Times New Roman"/>
          <w:sz w:val="28"/>
          <w:szCs w:val="28"/>
          <w:lang w:val="en-US" w:eastAsia="zh-CN"/>
        </w:rPr>
        <w:t>依托现有</w:t>
      </w:r>
      <w:r>
        <w:rPr>
          <w:rFonts w:hint="default" w:ascii="Times New Roman" w:hAnsi="Times New Roman" w:eastAsia="仿宋" w:cs="Times New Roman"/>
          <w:color w:val="auto"/>
          <w:sz w:val="28"/>
          <w:szCs w:val="28"/>
          <w:lang w:eastAsia="zh-CN"/>
        </w:rPr>
        <w:t>在生产车间西侧建设的一间</w:t>
      </w:r>
      <w:r>
        <w:rPr>
          <w:rFonts w:hint="default" w:ascii="Times New Roman" w:hAnsi="Times New Roman" w:eastAsia="仿宋" w:cs="Times New Roman"/>
          <w:color w:val="auto"/>
          <w:sz w:val="28"/>
          <w:szCs w:val="28"/>
          <w:lang w:val="en-US" w:eastAsia="zh-CN"/>
        </w:rPr>
        <w:t>24m</w:t>
      </w:r>
      <w:r>
        <w:rPr>
          <w:rFonts w:hint="default" w:ascii="Times New Roman" w:hAnsi="Times New Roman" w:eastAsia="仿宋" w:cs="Times New Roman"/>
          <w:color w:val="auto"/>
          <w:sz w:val="28"/>
          <w:szCs w:val="28"/>
          <w:vertAlign w:val="superscript"/>
          <w:lang w:val="en-US" w:eastAsia="zh-CN"/>
        </w:rPr>
        <w:t>2</w:t>
      </w:r>
      <w:r>
        <w:rPr>
          <w:rFonts w:hint="default" w:ascii="Times New Roman" w:hAnsi="Times New Roman" w:eastAsia="仿宋" w:cs="Times New Roman"/>
          <w:color w:val="auto"/>
          <w:sz w:val="28"/>
          <w:szCs w:val="28"/>
          <w:lang w:val="en-US" w:eastAsia="zh-CN"/>
        </w:rPr>
        <w:t>危废暂存间。</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bCs/>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auto"/>
          <w:kern w:val="2"/>
          <w:sz w:val="28"/>
          <w:szCs w:val="28"/>
          <w:lang w:val="en-US" w:eastAsia="zh-CN" w:bidi="ar-SA"/>
        </w:rPr>
        <w:t>（5）</w:t>
      </w:r>
      <w:r>
        <w:rPr>
          <w:rFonts w:hint="default" w:ascii="Times New Roman" w:hAnsi="Times New Roman" w:eastAsia="仿宋" w:cs="Times New Roman"/>
          <w:bCs/>
          <w:color w:val="000000" w:themeColor="text1"/>
          <w:sz w:val="28"/>
          <w:szCs w:val="28"/>
          <w:highlight w:val="none"/>
          <w:lang w:eastAsia="zh-CN"/>
          <w14:textFill>
            <w14:solidFill>
              <w14:schemeClr w14:val="tx1"/>
            </w14:solidFill>
          </w14:textFill>
        </w:rPr>
        <w:t>排气筒内径及排气筒编号发生变化，环保设备连接方式发生变化，</w:t>
      </w:r>
      <w:r>
        <w:rPr>
          <w:rFonts w:hint="default" w:ascii="Times New Roman" w:hAnsi="Times New Roman" w:eastAsia="仿宋" w:cs="Times New Roman"/>
          <w:bCs/>
          <w:color w:val="000000" w:themeColor="text1"/>
          <w:kern w:val="2"/>
          <w:sz w:val="28"/>
          <w:szCs w:val="28"/>
          <w:highlight w:val="none"/>
          <w:lang w:val="en-US" w:eastAsia="zh-CN" w:bidi="ar-SA"/>
          <w14:textFill>
            <w14:solidFill>
              <w14:schemeClr w14:val="tx1"/>
            </w14:solidFill>
          </w14:textFill>
        </w:rPr>
        <w:t>未新增污染物排放种类；本项目处于臭氧不达标区，相应的污染物氮氧化物、挥发性有机物排放量未增加；其他污染物排放量未增加10%以上</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，因此不属于重大变动</w:t>
      </w:r>
      <w:r>
        <w:rPr>
          <w:rFonts w:hint="default" w:ascii="Times New Roman" w:hAnsi="Times New Roman" w:eastAsia="仿宋" w:cs="Times New Roman"/>
          <w:bCs/>
          <w:color w:val="000000" w:themeColor="text1"/>
          <w:sz w:val="28"/>
          <w:szCs w:val="28"/>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原环评中</w:t>
      </w:r>
      <w:r>
        <w:rPr>
          <w:rFonts w:hint="default" w:ascii="Times New Roman" w:hAnsi="Times New Roman" w:eastAsia="仿宋" w:cs="Times New Roman"/>
          <w:color w:val="auto"/>
          <w:kern w:val="0"/>
          <w:sz w:val="28"/>
          <w:szCs w:val="28"/>
          <w:lang w:val="en-US" w:eastAsia="zh-CN"/>
        </w:rPr>
        <w:t>台式加热炉采用低氮燃烧器后天然气燃烧</w:t>
      </w:r>
      <w:r>
        <w:rPr>
          <w:rFonts w:hint="default" w:ascii="Times New Roman" w:hAnsi="Times New Roman" w:eastAsia="仿宋" w:cs="Times New Roman"/>
          <w:color w:val="auto"/>
          <w:sz w:val="28"/>
          <w:szCs w:val="28"/>
          <w:highlight w:val="none"/>
          <w:lang w:val="en-US" w:eastAsia="zh-CN"/>
        </w:rPr>
        <w:t>废气与钢管加热产生的粉尘、有机废气经密闭管道</w:t>
      </w:r>
      <w:r>
        <w:rPr>
          <w:rFonts w:hint="default" w:ascii="Times New Roman" w:hAnsi="Times New Roman" w:eastAsia="仿宋" w:cs="Times New Roman"/>
          <w:color w:val="auto"/>
          <w:kern w:val="0"/>
          <w:sz w:val="28"/>
          <w:szCs w:val="28"/>
          <w:lang w:val="en-US" w:eastAsia="zh-CN"/>
        </w:rPr>
        <w:t>收集后经水喷淋处理后经燃烧器直接燃烧后经两级活性炭处理后经15m高排气筒DA008（</w:t>
      </w:r>
      <w:r>
        <w:rPr>
          <w:rFonts w:hint="default" w:ascii="Times New Roman" w:hAnsi="Times New Roman" w:eastAsia="仿宋" w:cs="Times New Roman"/>
          <w:sz w:val="28"/>
          <w:szCs w:val="28"/>
          <w:lang w:val="en-US" w:eastAsia="zh-CN"/>
        </w:rPr>
        <w:t>内径为0.6m</w:t>
      </w:r>
      <w:r>
        <w:rPr>
          <w:rFonts w:hint="default" w:ascii="Times New Roman" w:hAnsi="Times New Roman" w:eastAsia="仿宋" w:cs="Times New Roman"/>
          <w:color w:val="auto"/>
          <w:kern w:val="0"/>
          <w:sz w:val="28"/>
          <w:szCs w:val="28"/>
          <w:lang w:val="en-US" w:eastAsia="zh-CN"/>
        </w:rPr>
        <w:t>）排放</w:t>
      </w:r>
      <w:r>
        <w:rPr>
          <w:rFonts w:hint="default" w:ascii="Times New Roman" w:hAnsi="Times New Roman" w:eastAsia="仿宋" w:cs="Times New Roman"/>
          <w:sz w:val="28"/>
          <w:szCs w:val="28"/>
          <w:lang w:val="en-US" w:eastAsia="zh-CN"/>
        </w:rPr>
        <w:t>；实际生产过程中</w:t>
      </w:r>
      <w:r>
        <w:rPr>
          <w:rFonts w:hint="default" w:ascii="Times New Roman" w:hAnsi="Times New Roman" w:eastAsia="仿宋" w:cs="Times New Roman"/>
          <w:color w:val="auto"/>
          <w:kern w:val="0"/>
          <w:sz w:val="28"/>
          <w:szCs w:val="28"/>
          <w:lang w:val="en-US" w:eastAsia="zh-CN"/>
        </w:rPr>
        <w:t>台式加热炉采用低氮燃烧器后天然气燃烧</w:t>
      </w:r>
      <w:r>
        <w:rPr>
          <w:rFonts w:hint="default" w:ascii="Times New Roman" w:hAnsi="Times New Roman" w:eastAsia="仿宋" w:cs="Times New Roman"/>
          <w:color w:val="auto"/>
          <w:sz w:val="28"/>
          <w:szCs w:val="28"/>
          <w:highlight w:val="none"/>
          <w:lang w:val="en-US" w:eastAsia="zh-CN"/>
        </w:rPr>
        <w:t>废气与钢管加热产生的粉尘、有机废气经密闭管道</w:t>
      </w:r>
      <w:r>
        <w:rPr>
          <w:rFonts w:hint="default" w:ascii="Times New Roman" w:hAnsi="Times New Roman" w:eastAsia="仿宋" w:cs="Times New Roman"/>
          <w:color w:val="auto"/>
          <w:kern w:val="0"/>
          <w:sz w:val="28"/>
          <w:szCs w:val="28"/>
          <w:lang w:val="en-US" w:eastAsia="zh-CN"/>
        </w:rPr>
        <w:t>收集后经燃烧器直接燃烧后经水喷淋处理后经两级活性炭处理后经15m高排气筒DA006（</w:t>
      </w:r>
      <w:r>
        <w:rPr>
          <w:rFonts w:hint="default" w:ascii="Times New Roman" w:hAnsi="Times New Roman" w:eastAsia="仿宋" w:cs="Times New Roman"/>
          <w:sz w:val="28"/>
          <w:szCs w:val="28"/>
          <w:lang w:val="en-US" w:eastAsia="zh-CN"/>
        </w:rPr>
        <w:t>内径为0.15m</w:t>
      </w:r>
      <w:r>
        <w:rPr>
          <w:rFonts w:hint="default" w:ascii="Times New Roman" w:hAnsi="Times New Roman" w:eastAsia="仿宋" w:cs="Times New Roman"/>
          <w:color w:val="auto"/>
          <w:kern w:val="0"/>
          <w:sz w:val="28"/>
          <w:szCs w:val="28"/>
          <w:lang w:val="en-US" w:eastAsia="zh-CN"/>
        </w:rPr>
        <w:t>）排放</w:t>
      </w:r>
      <w:r>
        <w:rPr>
          <w:rFonts w:hint="default" w:ascii="Times New Roman" w:hAnsi="Times New Roman" w:eastAsia="仿宋" w:cs="Times New Roman"/>
          <w:sz w:val="28"/>
          <w:szCs w:val="28"/>
          <w:lang w:val="en-US" w:eastAsia="zh-CN"/>
        </w:rPr>
        <w:t>。</w:t>
      </w:r>
    </w:p>
    <w:p>
      <w:pPr>
        <w:pStyle w:val="21"/>
        <w:keepNext w:val="0"/>
        <w:keepLines w:val="0"/>
        <w:pageBreakBefore w:val="0"/>
        <w:widowControl w:val="0"/>
        <w:numPr>
          <w:ilvl w:val="0"/>
          <w:numId w:val="0"/>
        </w:numPr>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kern w:val="2"/>
          <w:sz w:val="28"/>
          <w:szCs w:val="28"/>
          <w:lang w:val="en-US" w:eastAsia="zh-CN" w:bidi="ar-SA"/>
          <w14:textFill>
            <w14:solidFill>
              <w14:schemeClr w14:val="tx1"/>
            </w14:solidFill>
          </w14:textFill>
        </w:rPr>
        <w:t>（6）</w:t>
      </w:r>
      <w:r>
        <w:rPr>
          <w:rFonts w:hint="default" w:ascii="Times New Roman" w:hAnsi="Times New Roman" w:eastAsia="仿宋" w:cs="Times New Roman"/>
          <w:sz w:val="28"/>
          <w:szCs w:val="28"/>
          <w:lang w:val="en-US" w:eastAsia="zh-CN"/>
        </w:rPr>
        <w:t>本项目生产设备发生变化，</w:t>
      </w:r>
      <w:r>
        <w:rPr>
          <w:rFonts w:hint="default" w:ascii="Times New Roman" w:hAnsi="Times New Roman" w:eastAsia="仿宋" w:cs="Times New Roman"/>
          <w:color w:val="000000" w:themeColor="text1"/>
          <w:sz w:val="28"/>
          <w:szCs w:val="28"/>
          <w:lang w:eastAsia="zh-CN"/>
          <w14:textFill>
            <w14:solidFill>
              <w14:schemeClr w14:val="tx1"/>
            </w14:solidFill>
          </w14:textFill>
        </w:rPr>
        <w:t>但生产规模未发生变化，因此不属于重大变动</w:t>
      </w:r>
      <w:r>
        <w:rPr>
          <w:rFonts w:hint="default" w:ascii="Times New Roman" w:hAnsi="Times New Roman" w:eastAsia="仿宋" w:cs="Times New Roman"/>
          <w:color w:val="000000" w:themeColor="text1"/>
          <w:sz w:val="28"/>
          <w:szCs w:val="28"/>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sz w:val="28"/>
          <w:szCs w:val="28"/>
          <w:lang w:val="en-US" w:eastAsia="zh-CN"/>
        </w:rPr>
        <w:t>原环评中购置1台300kw的</w:t>
      </w:r>
      <w:r>
        <w:rPr>
          <w:rFonts w:hint="default" w:ascii="Times New Roman" w:hAnsi="Times New Roman" w:eastAsia="仿宋" w:cs="Times New Roman"/>
          <w:color w:val="auto"/>
          <w:sz w:val="28"/>
          <w:szCs w:val="28"/>
          <w:lang w:val="en-US" w:eastAsia="zh-CN"/>
        </w:rPr>
        <w:t>台式加热炉、1台丝扣机；实际生产过程中仅购置1台</w:t>
      </w:r>
      <w:r>
        <w:rPr>
          <w:rFonts w:hint="default" w:ascii="Times New Roman" w:hAnsi="Times New Roman" w:eastAsia="仿宋" w:cs="Times New Roman"/>
          <w:color w:val="auto"/>
          <w:kern w:val="0"/>
          <w:sz w:val="28"/>
          <w:szCs w:val="28"/>
          <w:lang w:val="en-US" w:eastAsia="zh-CN"/>
        </w:rPr>
        <w:t>18kw的</w:t>
      </w:r>
      <w:r>
        <w:rPr>
          <w:rFonts w:hint="default" w:ascii="Times New Roman" w:hAnsi="Times New Roman" w:eastAsia="仿宋" w:cs="Times New Roman"/>
          <w:color w:val="auto"/>
          <w:sz w:val="28"/>
          <w:szCs w:val="28"/>
          <w:lang w:val="en-US" w:eastAsia="zh-CN"/>
        </w:rPr>
        <w:t>台式加热炉可以满足生产需求，因生产工艺由车丝扣变为车拧扣，故未购置丝扣机，依托现有的</w:t>
      </w:r>
      <w:r>
        <w:rPr>
          <w:rFonts w:hint="default" w:ascii="Times New Roman" w:hAnsi="Times New Roman" w:eastAsia="仿宋" w:cs="Times New Roman"/>
          <w:bCs/>
          <w:color w:val="auto"/>
          <w:sz w:val="28"/>
          <w:szCs w:val="28"/>
        </w:rPr>
        <w:t>全液压油管拧扣机</w:t>
      </w:r>
      <w:r>
        <w:rPr>
          <w:rFonts w:hint="default" w:ascii="Times New Roman" w:hAnsi="Times New Roman" w:eastAsia="仿宋" w:cs="Times New Roman"/>
          <w:bCs/>
          <w:color w:val="auto"/>
          <w:sz w:val="28"/>
          <w:szCs w:val="28"/>
          <w:lang w:eastAsia="zh-CN"/>
        </w:rPr>
        <w:t>生产</w:t>
      </w:r>
      <w:r>
        <w:rPr>
          <w:rFonts w:hint="default" w:ascii="Times New Roman" w:hAnsi="Times New Roman" w:eastAsia="仿宋" w:cs="Times New Roman"/>
          <w:color w:val="auto"/>
          <w:sz w:val="28"/>
          <w:szCs w:val="28"/>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sz w:val="28"/>
          <w:szCs w:val="28"/>
          <w:lang w:val="en-US" w:eastAsia="zh-CN"/>
        </w:rPr>
        <w:t>（7）本项目生产工艺发生变化</w:t>
      </w:r>
      <w:r>
        <w:rPr>
          <w:rFonts w:hint="default" w:ascii="Times New Roman" w:hAnsi="Times New Roman" w:eastAsia="仿宋" w:cs="Times New Roman"/>
          <w:bCs/>
          <w:color w:val="000000" w:themeColor="text1"/>
          <w:kern w:val="2"/>
          <w:sz w:val="28"/>
          <w:szCs w:val="28"/>
          <w:highlight w:val="none"/>
          <w:lang w:val="en-US" w:eastAsia="zh-CN" w:bidi="ar-SA"/>
          <w14:textFill>
            <w14:solidFill>
              <w14:schemeClr w14:val="tx1"/>
            </w14:solidFill>
          </w14:textFill>
        </w:rPr>
        <w:t>未新增污染物排放种类；本项目处于臭氧不达标区，相应的污染</w:t>
      </w:r>
      <w:r>
        <w:rPr>
          <w:rFonts w:hint="default" w:ascii="Times New Roman" w:hAnsi="Times New Roman" w:eastAsia="仿宋" w:cs="Times New Roman"/>
          <w:b w:val="0"/>
          <w:bCs/>
          <w:color w:val="auto"/>
          <w:kern w:val="2"/>
          <w:sz w:val="28"/>
          <w:szCs w:val="28"/>
          <w:highlight w:val="none"/>
          <w:lang w:val="en-US" w:eastAsia="zh-CN" w:bidi="ar-SA"/>
        </w:rPr>
        <w:t>物氮氧化物、挥发性有机物排放量未增加；其他污染物排放量未增加10%以上</w:t>
      </w:r>
      <w:r>
        <w:rPr>
          <w:rFonts w:hint="default" w:ascii="Times New Roman" w:hAnsi="Times New Roman" w:eastAsia="仿宋" w:cs="Times New Roman"/>
          <w:b w:val="0"/>
          <w:bCs/>
          <w:color w:val="auto"/>
          <w:sz w:val="28"/>
          <w:szCs w:val="28"/>
          <w:highlight w:val="none"/>
          <w:lang w:eastAsia="zh-CN"/>
        </w:rPr>
        <w:t>，因此不属于重大变动</w:t>
      </w:r>
      <w:r>
        <w:rPr>
          <w:rFonts w:hint="default" w:ascii="Times New Roman" w:hAnsi="Times New Roman" w:eastAsia="仿宋" w:cs="Times New Roman"/>
          <w:b w:val="0"/>
          <w:bCs/>
          <w:color w:val="auto"/>
          <w:sz w:val="28"/>
          <w:szCs w:val="28"/>
          <w:highlight w:val="none"/>
        </w:rPr>
        <w:t>；</w:t>
      </w:r>
    </w:p>
    <w:p>
      <w:pPr>
        <w:pStyle w:val="21"/>
        <w:keepNext w:val="0"/>
        <w:keepLines w:val="0"/>
        <w:pageBreakBefore w:val="0"/>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b w:val="0"/>
          <w:bCs/>
          <w:color w:val="auto"/>
          <w:sz w:val="28"/>
          <w:szCs w:val="28"/>
          <w:lang w:val="en-US" w:eastAsia="zh-CN"/>
        </w:rPr>
      </w:pPr>
      <w:r>
        <w:rPr>
          <w:rFonts w:hint="default" w:ascii="Times New Roman" w:hAnsi="Times New Roman" w:eastAsia="仿宋" w:cs="Times New Roman"/>
          <w:b w:val="0"/>
          <w:bCs/>
          <w:color w:val="auto"/>
          <w:sz w:val="28"/>
          <w:szCs w:val="28"/>
          <w:lang w:val="en-US" w:eastAsia="zh-CN"/>
        </w:rPr>
        <w:t>原环评中热处理钢管</w:t>
      </w:r>
      <w:r>
        <w:rPr>
          <w:rFonts w:hint="default" w:ascii="Times New Roman" w:hAnsi="Times New Roman" w:eastAsia="仿宋" w:cs="Times New Roman"/>
          <w:b w:val="0"/>
          <w:bCs/>
          <w:color w:val="auto"/>
          <w:sz w:val="28"/>
          <w:szCs w:val="28"/>
        </w:rPr>
        <w:t>生产工艺流程</w:t>
      </w:r>
      <w:r>
        <w:rPr>
          <w:rFonts w:hint="default" w:ascii="Times New Roman" w:hAnsi="Times New Roman" w:eastAsia="仿宋" w:cs="Times New Roman"/>
          <w:b w:val="0"/>
          <w:bCs/>
          <w:color w:val="auto"/>
          <w:sz w:val="28"/>
          <w:szCs w:val="28"/>
          <w:lang w:eastAsia="zh-CN"/>
        </w:rPr>
        <w:t>为</w:t>
      </w:r>
      <w:r>
        <w:rPr>
          <w:rFonts w:hint="default" w:ascii="Times New Roman" w:hAnsi="Times New Roman" w:eastAsia="仿宋" w:cs="Times New Roman"/>
          <w:b w:val="0"/>
          <w:bCs/>
          <w:color w:val="auto"/>
          <w:kern w:val="0"/>
          <w:sz w:val="28"/>
          <w:szCs w:val="28"/>
        </w:rPr>
        <w:t>原材料</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kern w:val="0"/>
          <w:sz w:val="28"/>
          <w:szCs w:val="28"/>
        </w:rPr>
        <w:t>高温加热</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kern w:val="0"/>
          <w:sz w:val="28"/>
          <w:szCs w:val="28"/>
        </w:rPr>
        <w:t>保温</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kern w:val="0"/>
          <w:sz w:val="28"/>
          <w:szCs w:val="28"/>
        </w:rPr>
        <w:t>降温</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sz w:val="28"/>
          <w:szCs w:val="28"/>
          <w:lang w:val="en-US" w:eastAsia="zh-CN"/>
        </w:rPr>
        <w:t>车丝扣、成品；实际生产过程中热处理钢管</w:t>
      </w:r>
      <w:r>
        <w:rPr>
          <w:rFonts w:hint="default" w:ascii="Times New Roman" w:hAnsi="Times New Roman" w:eastAsia="仿宋" w:cs="Times New Roman"/>
          <w:b w:val="0"/>
          <w:bCs/>
          <w:color w:val="auto"/>
          <w:sz w:val="28"/>
          <w:szCs w:val="28"/>
        </w:rPr>
        <w:t>生产工艺流程</w:t>
      </w:r>
      <w:r>
        <w:rPr>
          <w:rFonts w:hint="default" w:ascii="Times New Roman" w:hAnsi="Times New Roman" w:eastAsia="仿宋" w:cs="Times New Roman"/>
          <w:b w:val="0"/>
          <w:bCs/>
          <w:color w:val="auto"/>
          <w:sz w:val="28"/>
          <w:szCs w:val="28"/>
          <w:lang w:eastAsia="zh-CN"/>
        </w:rPr>
        <w:t>为</w:t>
      </w:r>
      <w:r>
        <w:rPr>
          <w:rFonts w:hint="default" w:ascii="Times New Roman" w:hAnsi="Times New Roman" w:eastAsia="仿宋" w:cs="Times New Roman"/>
          <w:b w:val="0"/>
          <w:bCs/>
          <w:color w:val="auto"/>
          <w:kern w:val="0"/>
          <w:sz w:val="28"/>
          <w:szCs w:val="28"/>
        </w:rPr>
        <w:t>原材料</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kern w:val="0"/>
          <w:sz w:val="28"/>
          <w:szCs w:val="28"/>
        </w:rPr>
        <w:t>高温加热</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kern w:val="0"/>
          <w:sz w:val="28"/>
          <w:szCs w:val="28"/>
        </w:rPr>
        <w:t>保温</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kern w:val="0"/>
          <w:sz w:val="28"/>
          <w:szCs w:val="28"/>
        </w:rPr>
        <w:t>降温</w:t>
      </w:r>
      <w:r>
        <w:rPr>
          <w:rFonts w:hint="default" w:ascii="Times New Roman" w:hAnsi="Times New Roman" w:eastAsia="仿宋" w:cs="Times New Roman"/>
          <w:b w:val="0"/>
          <w:bCs/>
          <w:color w:val="auto"/>
          <w:kern w:val="0"/>
          <w:sz w:val="28"/>
          <w:szCs w:val="28"/>
          <w:lang w:val="en-US" w:eastAsia="zh-CN"/>
        </w:rPr>
        <w:t>-</w:t>
      </w:r>
      <w:r>
        <w:rPr>
          <w:rFonts w:hint="default" w:ascii="Times New Roman" w:hAnsi="Times New Roman" w:eastAsia="仿宋" w:cs="Times New Roman"/>
          <w:b w:val="0"/>
          <w:bCs/>
          <w:color w:val="auto"/>
          <w:sz w:val="28"/>
          <w:szCs w:val="28"/>
          <w:lang w:val="en-US" w:eastAsia="zh-CN"/>
        </w:rPr>
        <w:t>车拧扣、成品。</w:t>
      </w:r>
    </w:p>
    <w:p>
      <w:pPr>
        <w:keepNext w:val="0"/>
        <w:keepLines w:val="0"/>
        <w:pageBreakBefore w:val="0"/>
        <w:numPr>
          <w:ilvl w:val="0"/>
          <w:numId w:val="4"/>
        </w:numPr>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本项目原料暂存区位置及面积发生变化；</w:t>
      </w:r>
    </w:p>
    <w:p>
      <w:pPr>
        <w:keepNext w:val="0"/>
        <w:keepLines w:val="0"/>
        <w:pageBreakBefore w:val="0"/>
        <w:numPr>
          <w:ilvl w:val="0"/>
          <w:numId w:val="0"/>
        </w:numPr>
        <w:kinsoku/>
        <w:wordWrap/>
        <w:overflowPunct/>
        <w:topLinePunct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lang w:val="en-US" w:eastAsia="zh-CN"/>
        </w:rPr>
        <w:t>原环评中建设1处占地</w:t>
      </w:r>
      <w:r>
        <w:rPr>
          <w:rFonts w:hint="default" w:ascii="Times New Roman" w:hAnsi="Times New Roman" w:eastAsia="仿宋" w:cs="Times New Roman"/>
          <w:color w:val="auto"/>
          <w:sz w:val="28"/>
          <w:szCs w:val="28"/>
        </w:rPr>
        <w:t>面积为</w:t>
      </w:r>
      <w:r>
        <w:rPr>
          <w:rFonts w:hint="default" w:ascii="Times New Roman" w:hAnsi="Times New Roman" w:eastAsia="仿宋" w:cs="Times New Roman"/>
          <w:color w:val="auto"/>
          <w:sz w:val="28"/>
          <w:szCs w:val="28"/>
          <w:lang w:val="en-US" w:eastAsia="zh-CN"/>
        </w:rPr>
        <w:t>144</w:t>
      </w:r>
      <w:r>
        <w:rPr>
          <w:rFonts w:hint="default" w:ascii="Times New Roman" w:hAnsi="Times New Roman" w:eastAsia="仿宋" w:cs="Times New Roman"/>
          <w:color w:val="auto"/>
          <w:kern w:val="0"/>
          <w:sz w:val="28"/>
          <w:szCs w:val="28"/>
        </w:rPr>
        <w:t>m</w:t>
      </w:r>
      <w:r>
        <w:rPr>
          <w:rFonts w:hint="default" w:ascii="Times New Roman" w:hAnsi="Times New Roman" w:eastAsia="仿宋" w:cs="Times New Roman"/>
          <w:color w:val="auto"/>
          <w:kern w:val="0"/>
          <w:sz w:val="28"/>
          <w:szCs w:val="28"/>
          <w:vertAlign w:val="superscript"/>
        </w:rPr>
        <w:t>2</w:t>
      </w:r>
      <w:r>
        <w:rPr>
          <w:rFonts w:hint="default" w:ascii="Times New Roman" w:hAnsi="Times New Roman" w:eastAsia="仿宋" w:cs="Times New Roman"/>
          <w:color w:val="auto"/>
          <w:kern w:val="0"/>
          <w:sz w:val="28"/>
          <w:szCs w:val="28"/>
          <w:vertAlign w:val="baseline"/>
          <w:lang w:eastAsia="zh-CN"/>
        </w:rPr>
        <w:t>的原料暂存区；实际生产过程中依托</w:t>
      </w:r>
      <w:r>
        <w:rPr>
          <w:rFonts w:hint="default" w:ascii="Times New Roman" w:hAnsi="Times New Roman" w:eastAsia="仿宋" w:cs="Times New Roman"/>
          <w:color w:val="000000" w:themeColor="text1"/>
          <w:sz w:val="28"/>
          <w:szCs w:val="28"/>
          <w:lang w:eastAsia="zh-CN"/>
          <w14:textFill>
            <w14:solidFill>
              <w14:schemeClr w14:val="tx1"/>
            </w14:solidFill>
          </w14:textFill>
        </w:rPr>
        <w:t>现有项目中车间外东侧占地面积为</w:t>
      </w:r>
      <w:r>
        <w:rPr>
          <w:rFonts w:hint="default" w:ascii="Times New Roman" w:hAnsi="Times New Roman" w:eastAsia="仿宋" w:cs="Times New Roman"/>
          <w:color w:val="auto"/>
          <w:sz w:val="28"/>
          <w:szCs w:val="28"/>
        </w:rPr>
        <w:t>5000</w:t>
      </w:r>
      <w:r>
        <w:rPr>
          <w:rFonts w:hint="default" w:ascii="Times New Roman" w:hAnsi="Times New Roman" w:eastAsia="仿宋" w:cs="Times New Roman"/>
          <w:color w:val="auto"/>
          <w:kern w:val="0"/>
          <w:sz w:val="28"/>
          <w:szCs w:val="28"/>
        </w:rPr>
        <w:t>m</w:t>
      </w:r>
      <w:r>
        <w:rPr>
          <w:rFonts w:hint="default" w:ascii="Times New Roman" w:hAnsi="Times New Roman" w:eastAsia="仿宋" w:cs="Times New Roman"/>
          <w:color w:val="auto"/>
          <w:kern w:val="0"/>
          <w:sz w:val="28"/>
          <w:szCs w:val="28"/>
          <w:vertAlign w:val="superscript"/>
        </w:rPr>
        <w:t>2</w:t>
      </w:r>
      <w:r>
        <w:rPr>
          <w:rFonts w:hint="default" w:ascii="Times New Roman" w:hAnsi="Times New Roman" w:eastAsia="仿宋" w:cs="Times New Roman"/>
          <w:color w:val="auto"/>
          <w:kern w:val="0"/>
          <w:sz w:val="28"/>
          <w:szCs w:val="28"/>
          <w:vertAlign w:val="baseline"/>
          <w:lang w:eastAsia="zh-CN"/>
        </w:rPr>
        <w:t>的原料存放区。</w:t>
      </w:r>
    </w:p>
    <w:p>
      <w:pPr>
        <w:keepNext w:val="0"/>
        <w:keepLines w:val="0"/>
        <w:pageBreakBefore w:val="0"/>
        <w:widowControl w:val="0"/>
        <w:kinsoku/>
        <w:wordWrap/>
        <w:overflowPunct/>
        <w:topLinePunct w:val="0"/>
        <w:autoSpaceDE/>
        <w:autoSpaceDN/>
        <w:bidi w:val="0"/>
        <w:adjustRightInd w:val="0"/>
        <w:snapToGrid w:val="0"/>
        <w:spacing w:after="0" w:line="360" w:lineRule="auto"/>
        <w:ind w:left="0" w:firstLine="560" w:firstLineChars="200"/>
        <w:jc w:val="both"/>
        <w:textAlignment w:val="auto"/>
        <w:rPr>
          <w:rFonts w:hint="default" w:ascii="Times New Roman" w:hAnsi="Times New Roman" w:eastAsia="仿宋" w:cs="Times New Roman"/>
          <w:bCs/>
          <w:color w:val="000000" w:themeColor="text1"/>
          <w:sz w:val="28"/>
          <w:szCs w:val="28"/>
          <w:highlight w:val="none"/>
          <w14:textFill>
            <w14:solidFill>
              <w14:schemeClr w14:val="tx1"/>
            </w14:solidFill>
          </w14:textFill>
        </w:rPr>
      </w:pPr>
      <w:r>
        <w:rPr>
          <w:rFonts w:hint="default" w:ascii="Times New Roman" w:hAnsi="Times New Roman" w:eastAsia="仿宋" w:cs="Times New Roman"/>
          <w:bCs/>
          <w:color w:val="000000" w:themeColor="text1"/>
          <w:sz w:val="28"/>
          <w:szCs w:val="28"/>
          <w14:textFill>
            <w14:solidFill>
              <w14:schemeClr w14:val="tx1"/>
            </w14:solidFill>
          </w14:textFill>
        </w:rPr>
        <w:t>综上，对照</w:t>
      </w:r>
      <w:r>
        <w:rPr>
          <w:rFonts w:hint="default" w:ascii="Times New Roman" w:hAnsi="Times New Roman" w:eastAsia="仿宋" w:cs="Times New Roman"/>
          <w:b w:val="0"/>
          <w:bCs w:val="0"/>
          <w:color w:val="000000"/>
          <w:sz w:val="28"/>
          <w:szCs w:val="28"/>
        </w:rPr>
        <w:t>《</w:t>
      </w:r>
      <w:r>
        <w:rPr>
          <w:rFonts w:hint="default" w:ascii="Times New Roman" w:hAnsi="Times New Roman" w:eastAsia="仿宋" w:cs="Times New Roman"/>
          <w:b w:val="0"/>
          <w:bCs w:val="0"/>
          <w:color w:val="000000"/>
          <w:sz w:val="28"/>
          <w:szCs w:val="28"/>
          <w:lang w:val="en-US" w:eastAsia="zh-CN"/>
        </w:rPr>
        <w:t>关于印发&lt;</w:t>
      </w:r>
      <w:r>
        <w:rPr>
          <w:rFonts w:hint="default" w:ascii="Times New Roman" w:hAnsi="Times New Roman" w:eastAsia="仿宋" w:cs="Times New Roman"/>
          <w:b w:val="0"/>
          <w:bCs w:val="0"/>
          <w:color w:val="000000"/>
          <w:sz w:val="28"/>
          <w:szCs w:val="28"/>
        </w:rPr>
        <w:t>污染影响类建设项目重大变动清单（试行）</w:t>
      </w:r>
      <w:r>
        <w:rPr>
          <w:rFonts w:hint="default" w:ascii="Times New Roman" w:hAnsi="Times New Roman" w:eastAsia="仿宋" w:cs="Times New Roman"/>
          <w:b w:val="0"/>
          <w:bCs w:val="0"/>
          <w:color w:val="000000"/>
          <w:sz w:val="28"/>
          <w:szCs w:val="28"/>
          <w:lang w:val="en-US" w:eastAsia="zh-CN"/>
        </w:rPr>
        <w:t>&gt;</w:t>
      </w:r>
      <w:r>
        <w:rPr>
          <w:rFonts w:hint="default" w:ascii="Times New Roman" w:hAnsi="Times New Roman" w:eastAsia="仿宋" w:cs="Times New Roman"/>
          <w:b w:val="0"/>
          <w:bCs w:val="0"/>
          <w:color w:val="000000"/>
          <w:sz w:val="28"/>
          <w:szCs w:val="28"/>
        </w:rPr>
        <w:t>的通知》（环办环评函[2020]688号）</w:t>
      </w:r>
      <w:r>
        <w:rPr>
          <w:rFonts w:hint="default" w:ascii="Times New Roman" w:hAnsi="Times New Roman" w:eastAsia="仿宋" w:cs="Times New Roman"/>
          <w:bCs/>
          <w:color w:val="000000" w:themeColor="text1"/>
          <w:sz w:val="28"/>
          <w:szCs w:val="28"/>
          <w:lang w:eastAsia="zh-CN"/>
          <w14:textFill>
            <w14:solidFill>
              <w14:schemeClr w14:val="tx1"/>
            </w14:solidFill>
          </w14:textFill>
        </w:rPr>
        <w:t>、</w:t>
      </w:r>
      <w:r>
        <w:rPr>
          <w:rFonts w:hint="default" w:ascii="Times New Roman" w:hAnsi="Times New Roman" w:eastAsia="仿宋" w:cs="Times New Roman"/>
          <w:bCs/>
          <w:color w:val="000000" w:themeColor="text1"/>
          <w:sz w:val="28"/>
          <w:szCs w:val="28"/>
          <w:highlight w:val="none"/>
          <w14:textFill>
            <w14:solidFill>
              <w14:schemeClr w14:val="tx1"/>
            </w14:solidFill>
          </w14:textFill>
        </w:rPr>
        <w:t>《关于印发环评管理中部分行业建设项目重大变动清单的通知》（环办[2015]52号）</w:t>
      </w:r>
      <w:r>
        <w:rPr>
          <w:rFonts w:hint="default" w:ascii="Times New Roman" w:hAnsi="Times New Roman" w:eastAsia="仿宋" w:cs="Times New Roman"/>
          <w:bCs/>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本项目无</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重大变动</w:t>
      </w:r>
      <w:r>
        <w:rPr>
          <w:rFonts w:hint="default" w:ascii="Times New Roman" w:hAnsi="Times New Roman" w:eastAsia="仿宋" w:cs="Times New Roman"/>
          <w:bCs/>
          <w:color w:val="000000" w:themeColor="text1"/>
          <w:sz w:val="28"/>
          <w:szCs w:val="28"/>
          <w:highlight w:val="none"/>
          <w14:textFill>
            <w14:solidFill>
              <w14:schemeClr w14:val="tx1"/>
            </w14:solidFill>
          </w14:textFill>
        </w:rPr>
        <w:t>，</w:t>
      </w:r>
      <w:r>
        <w:rPr>
          <w:rFonts w:hint="default" w:ascii="Times New Roman" w:hAnsi="Times New Roman" w:eastAsia="仿宋" w:cs="Times New Roman"/>
          <w:bCs/>
          <w:color w:val="000000" w:themeColor="text1"/>
          <w:sz w:val="28"/>
          <w:szCs w:val="28"/>
          <w:highlight w:val="none"/>
          <w:lang w:eastAsia="zh-CN"/>
          <w14:textFill>
            <w14:solidFill>
              <w14:schemeClr w14:val="tx1"/>
            </w14:solidFill>
          </w14:textFill>
        </w:rPr>
        <w:t>因此</w:t>
      </w:r>
      <w:r>
        <w:rPr>
          <w:rFonts w:hint="default" w:ascii="Times New Roman" w:hAnsi="Times New Roman" w:eastAsia="仿宋" w:cs="Times New Roman"/>
          <w:bCs/>
          <w:color w:val="000000" w:themeColor="text1"/>
          <w:sz w:val="28"/>
          <w:szCs w:val="28"/>
          <w:highlight w:val="none"/>
          <w14:textFill>
            <w14:solidFill>
              <w14:schemeClr w14:val="tx1"/>
            </w14:solidFill>
          </w14:textFill>
        </w:rPr>
        <w:t>可纳入本次验收</w:t>
      </w:r>
      <w:r>
        <w:rPr>
          <w:rFonts w:hint="default" w:ascii="Times New Roman" w:hAnsi="Times New Roman" w:eastAsia="仿宋" w:cs="Times New Roman"/>
          <w:color w:val="000000" w:themeColor="text1"/>
          <w:kern w:val="0"/>
          <w:sz w:val="28"/>
          <w:szCs w:val="28"/>
          <w:highlight w:val="none"/>
          <w:lang w:eastAsia="zh-CN"/>
          <w14:textFill>
            <w14:solidFill>
              <w14:schemeClr w14:val="tx1"/>
            </w14:solidFill>
          </w14:textFill>
        </w:rPr>
        <w:t>。</w:t>
      </w:r>
    </w:p>
    <w:p>
      <w:pPr>
        <w:pStyle w:val="24"/>
        <w:keepNext w:val="0"/>
        <w:keepLines w:val="0"/>
        <w:pageBreakBefore w:val="0"/>
        <w:kinsoku/>
        <w:wordWrap/>
        <w:overflowPunct/>
        <w:topLinePunct w:val="0"/>
        <w:bidi w:val="0"/>
        <w:adjustRightInd w:val="0"/>
        <w:snapToGrid w:val="0"/>
        <w:spacing w:before="0" w:beforeAutospacing="0" w:after="0" w:afterAutospacing="0" w:line="360" w:lineRule="auto"/>
        <w:ind w:left="0" w:leftChars="0" w:firstLine="562" w:firstLineChars="200"/>
        <w:jc w:val="both"/>
        <w:textAlignment w:val="auto"/>
        <w:outlineLvl w:val="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三、环境保护设施建设情况</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560" w:firstLineChars="200"/>
        <w:jc w:val="both"/>
        <w:textAlignment w:val="auto"/>
        <w:outlineLvl w:val="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1.废</w:t>
      </w:r>
      <w:r>
        <w:rPr>
          <w:rFonts w:hint="default" w:ascii="Times New Roman" w:hAnsi="Times New Roman" w:eastAsia="仿宋" w:cs="Times New Roman"/>
          <w:color w:val="auto"/>
          <w:sz w:val="28"/>
          <w:szCs w:val="28"/>
          <w:lang w:val="en-US" w:eastAsia="zh-CN"/>
        </w:rPr>
        <w:t>气</w:t>
      </w:r>
    </w:p>
    <w:p>
      <w:pPr>
        <w:pStyle w:val="21"/>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kern w:val="0"/>
          <w:sz w:val="28"/>
          <w:szCs w:val="28"/>
          <w:lang w:val="en-US" w:eastAsia="zh-CN"/>
        </w:rPr>
      </w:pPr>
      <w:r>
        <w:rPr>
          <w:rFonts w:hint="default" w:ascii="Times New Roman" w:hAnsi="Times New Roman" w:eastAsia="仿宋" w:cs="Times New Roman"/>
          <w:color w:val="000000" w:themeColor="text1"/>
          <w:sz w:val="28"/>
          <w:szCs w:val="28"/>
          <w:u w:val="none"/>
          <w:shd w:val="clear" w:color="auto" w:fill="auto"/>
          <w:lang w:val="en-US" w:eastAsia="zh-CN"/>
          <w14:textFill>
            <w14:solidFill>
              <w14:schemeClr w14:val="tx1"/>
            </w14:solidFill>
          </w14:textFill>
        </w:rPr>
        <w:t>本项目产生的有组织废气主要为</w:t>
      </w:r>
      <w:r>
        <w:rPr>
          <w:rFonts w:hint="default" w:ascii="Times New Roman" w:hAnsi="Times New Roman" w:eastAsia="仿宋" w:cs="Times New Roman"/>
          <w:color w:val="auto"/>
          <w:kern w:val="0"/>
          <w:sz w:val="28"/>
          <w:szCs w:val="28"/>
          <w:lang w:val="en-US" w:eastAsia="zh-CN"/>
        </w:rPr>
        <w:t>台式加热炉天然气燃烧</w:t>
      </w:r>
      <w:r>
        <w:rPr>
          <w:rFonts w:hint="default" w:ascii="Times New Roman" w:hAnsi="Times New Roman" w:eastAsia="仿宋" w:cs="Times New Roman"/>
          <w:color w:val="auto"/>
          <w:sz w:val="28"/>
          <w:szCs w:val="28"/>
          <w:highlight w:val="none"/>
          <w:lang w:val="en-US" w:eastAsia="zh-CN"/>
        </w:rPr>
        <w:t>废气及钢管加热产生的粉尘、有机废气</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auto"/>
          <w:kern w:val="0"/>
          <w:sz w:val="28"/>
          <w:szCs w:val="28"/>
          <w:lang w:val="en-US" w:eastAsia="zh-CN"/>
        </w:rPr>
        <w:t>台式加热炉采用低氮燃烧器后天然气燃烧</w:t>
      </w:r>
      <w:r>
        <w:rPr>
          <w:rFonts w:hint="default" w:ascii="Times New Roman" w:hAnsi="Times New Roman" w:eastAsia="仿宋" w:cs="Times New Roman"/>
          <w:color w:val="auto"/>
          <w:sz w:val="28"/>
          <w:szCs w:val="28"/>
          <w:highlight w:val="none"/>
          <w:lang w:val="en-US" w:eastAsia="zh-CN"/>
        </w:rPr>
        <w:t>废气与钢管加热产生的粉尘、有机废气经密闭管道</w:t>
      </w:r>
      <w:r>
        <w:rPr>
          <w:rFonts w:hint="default" w:ascii="Times New Roman" w:hAnsi="Times New Roman" w:eastAsia="仿宋" w:cs="Times New Roman"/>
          <w:color w:val="auto"/>
          <w:kern w:val="0"/>
          <w:sz w:val="28"/>
          <w:szCs w:val="28"/>
          <w:lang w:val="en-US" w:eastAsia="zh-CN"/>
        </w:rPr>
        <w:t>收集后经燃烧器直接燃烧后经水喷淋处理后经两级活性炭处理后经15m高排气筒DA006排放。</w:t>
      </w:r>
    </w:p>
    <w:p>
      <w:pPr>
        <w:pStyle w:val="2"/>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2.废</w:t>
      </w:r>
      <w:r>
        <w:rPr>
          <w:rFonts w:hint="default" w:ascii="Times New Roman" w:hAnsi="Times New Roman" w:eastAsia="仿宋" w:cs="Times New Roman"/>
          <w:color w:val="auto"/>
          <w:sz w:val="28"/>
          <w:szCs w:val="28"/>
          <w:lang w:val="en-US" w:eastAsia="zh-CN"/>
        </w:rPr>
        <w:t>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baseline"/>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highlight w:val="none"/>
        </w:rPr>
        <w:t>项目排水采用雨、污分流制，雨水进入雨水管网。本项目</w:t>
      </w:r>
      <w:r>
        <w:rPr>
          <w:rFonts w:hint="default" w:ascii="Times New Roman" w:hAnsi="Times New Roman" w:eastAsia="仿宋" w:cs="Times New Roman"/>
          <w:color w:val="auto"/>
          <w:sz w:val="28"/>
          <w:szCs w:val="28"/>
          <w:highlight w:val="none"/>
          <w:lang w:val="en-US" w:eastAsia="zh-CN"/>
        </w:rPr>
        <w:t>不新增劳动定员，不新增生活污水，</w:t>
      </w:r>
      <w:r>
        <w:rPr>
          <w:rFonts w:hint="default" w:ascii="Times New Roman" w:hAnsi="Times New Roman" w:eastAsia="仿宋" w:cs="Times New Roman"/>
          <w:color w:val="auto"/>
          <w:sz w:val="28"/>
          <w:szCs w:val="28"/>
          <w:lang w:val="en-US" w:eastAsia="zh-CN"/>
        </w:rPr>
        <w:t>水喷淋补充水全部蒸发损耗。</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560" w:firstLineChars="200"/>
        <w:jc w:val="both"/>
        <w:textAlignment w:val="auto"/>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3.噪声</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560" w:firstLineChars="200"/>
        <w:jc w:val="both"/>
        <w:textAlignment w:val="auto"/>
        <w:outlineLvl w:val="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本项目噪声主要来源于机械设备的噪声。根据建设方提供的资料，其噪声值在</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80</w:t>
      </w:r>
      <w:r>
        <w:rPr>
          <w:rFonts w:hint="default" w:ascii="Times New Roman" w:hAnsi="Times New Roman" w:eastAsia="仿宋" w:cs="Times New Roman"/>
          <w:color w:val="000000" w:themeColor="text1"/>
          <w:sz w:val="28"/>
          <w:szCs w:val="28"/>
          <w14:textFill>
            <w14:solidFill>
              <w14:schemeClr w14:val="tx1"/>
            </w14:solidFill>
          </w14:textFill>
        </w:rPr>
        <w:t>dB（A）~</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90</w:t>
      </w:r>
      <w:r>
        <w:rPr>
          <w:rFonts w:hint="default" w:ascii="Times New Roman" w:hAnsi="Times New Roman" w:eastAsia="仿宋" w:cs="Times New Roman"/>
          <w:color w:val="000000" w:themeColor="text1"/>
          <w:sz w:val="28"/>
          <w:szCs w:val="28"/>
          <w14:textFill>
            <w14:solidFill>
              <w14:schemeClr w14:val="tx1"/>
            </w14:solidFill>
          </w14:textFill>
        </w:rPr>
        <w:t>dB（A）之间，通过在各机械安装时采用加大减震基础，安装减震装置，在设备安装及设备与管路连接处可采用减震垫或柔性接头措施减震、降噪，车间隔音，加强管理，经常保养和维护机械设备避免设备在不良状态下运行，可以有效地降低设备噪声对周围环境的影响。</w:t>
      </w:r>
    </w:p>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560" w:firstLineChars="200"/>
        <w:jc w:val="both"/>
        <w:textAlignment w:val="auto"/>
        <w:outlineLvl w:val="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4.固体废物</w:t>
      </w:r>
    </w:p>
    <w:p>
      <w:pPr>
        <w:pStyle w:val="15"/>
        <w:keepNext w:val="0"/>
        <w:keepLines w:val="0"/>
        <w:pageBreakBefore w:val="0"/>
        <w:widowControl/>
        <w:tabs>
          <w:tab w:val="left" w:pos="4648"/>
        </w:tabs>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000000" w:themeColor="text1"/>
          <w:sz w:val="28"/>
          <w:szCs w:val="28"/>
          <w:lang w:eastAsia="zh-CN"/>
          <w14:textFill>
            <w14:solidFill>
              <w14:schemeClr w14:val="tx1"/>
            </w14:solidFill>
          </w14:textFill>
        </w:rPr>
        <w:t>本</w:t>
      </w:r>
      <w:r>
        <w:rPr>
          <w:rFonts w:hint="default" w:ascii="Times New Roman" w:hAnsi="Times New Roman" w:eastAsia="仿宋" w:cs="Times New Roman"/>
          <w:color w:val="000000" w:themeColor="text1"/>
          <w:sz w:val="28"/>
          <w:szCs w:val="28"/>
          <w14:textFill>
            <w14:solidFill>
              <w14:schemeClr w14:val="tx1"/>
            </w14:solidFill>
          </w14:textFill>
        </w:rPr>
        <w:t>项目</w:t>
      </w:r>
      <w:r>
        <w:rPr>
          <w:rFonts w:hint="default" w:ascii="Times New Roman" w:hAnsi="Times New Roman" w:eastAsia="仿宋" w:cs="Times New Roman"/>
          <w:color w:val="000000" w:themeColor="text1"/>
          <w:sz w:val="28"/>
          <w:szCs w:val="28"/>
          <w:lang w:eastAsia="zh-CN"/>
          <w14:textFill>
            <w14:solidFill>
              <w14:schemeClr w14:val="tx1"/>
            </w14:solidFill>
          </w14:textFill>
        </w:rPr>
        <w:t>产生的</w:t>
      </w:r>
      <w:r>
        <w:rPr>
          <w:rFonts w:hint="default" w:ascii="Times New Roman" w:hAnsi="Times New Roman" w:eastAsia="仿宋" w:cs="Times New Roman"/>
          <w:color w:val="000000" w:themeColor="text1"/>
          <w:sz w:val="28"/>
          <w:szCs w:val="28"/>
          <w14:textFill>
            <w14:solidFill>
              <w14:schemeClr w14:val="tx1"/>
            </w14:solidFill>
          </w14:textFill>
        </w:rPr>
        <w:t>固废</w:t>
      </w:r>
      <w:r>
        <w:rPr>
          <w:rFonts w:hint="default" w:ascii="Times New Roman" w:hAnsi="Times New Roman" w:eastAsia="仿宋" w:cs="Times New Roman"/>
          <w:color w:val="auto"/>
          <w:sz w:val="28"/>
          <w:szCs w:val="28"/>
        </w:rPr>
        <w:t>主要包括下脚料、</w:t>
      </w:r>
      <w:r>
        <w:rPr>
          <w:rFonts w:hint="default" w:ascii="Times New Roman" w:hAnsi="Times New Roman" w:eastAsia="仿宋" w:cs="Times New Roman"/>
          <w:color w:val="auto"/>
          <w:sz w:val="28"/>
          <w:szCs w:val="28"/>
          <w:lang w:val="en-US" w:eastAsia="zh-CN"/>
        </w:rPr>
        <w:t>废活性炭（HW49，900-039-49）、喷淋塔底泥（HW49，900-041-49）、</w:t>
      </w:r>
      <w:r>
        <w:rPr>
          <w:rFonts w:hint="default" w:ascii="Times New Roman" w:hAnsi="Times New Roman" w:eastAsia="仿宋" w:cs="Times New Roman"/>
          <w:color w:val="auto"/>
          <w:sz w:val="28"/>
          <w:szCs w:val="28"/>
        </w:rPr>
        <w:t>废液压油（HW08，900-218-08）</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废液压油桶（HW49，900-041-49）。</w:t>
      </w:r>
    </w:p>
    <w:p>
      <w:pPr>
        <w:pStyle w:val="15"/>
        <w:keepNext w:val="0"/>
        <w:keepLines w:val="0"/>
        <w:pageBreakBefore w:val="0"/>
        <w:widowControl/>
        <w:tabs>
          <w:tab w:val="left" w:pos="4648"/>
        </w:tabs>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 w:cs="Times New Roman"/>
          <w:color w:val="auto"/>
          <w:sz w:val="28"/>
          <w:szCs w:val="28"/>
        </w:rPr>
        <w:t>下脚料集中收集后外卖处理</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废活性炭（HW49，900-039-49）</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喷淋塔底泥（HW49，900-041-49）、</w:t>
      </w:r>
      <w:r>
        <w:rPr>
          <w:rFonts w:hint="default" w:ascii="Times New Roman" w:hAnsi="Times New Roman" w:eastAsia="仿宋" w:cs="Times New Roman"/>
          <w:color w:val="auto"/>
          <w:sz w:val="28"/>
          <w:szCs w:val="28"/>
        </w:rPr>
        <w:t>废液压油（HW08，900-218-08）</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废液压油桶（HW49，900-041-49）委托有资质的单位处理。</w:t>
      </w:r>
    </w:p>
    <w:p>
      <w:pPr>
        <w:pStyle w:val="24"/>
        <w:keepNext w:val="0"/>
        <w:keepLines w:val="0"/>
        <w:pageBreakBefore w:val="0"/>
        <w:kinsoku/>
        <w:wordWrap/>
        <w:overflowPunct/>
        <w:topLinePunct w:val="0"/>
        <w:bidi w:val="0"/>
        <w:adjustRightInd w:val="0"/>
        <w:snapToGrid w:val="0"/>
        <w:spacing w:before="0" w:beforeAutospacing="0" w:after="0" w:afterAutospacing="0" w:line="360" w:lineRule="auto"/>
        <w:ind w:left="0" w:leftChars="0" w:firstLine="562" w:firstLineChars="200"/>
        <w:jc w:val="both"/>
        <w:textAlignment w:val="auto"/>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color w:val="auto"/>
          <w:sz w:val="28"/>
          <w:szCs w:val="28"/>
        </w:rPr>
        <w:t>四、污染物达标排放情况</w:t>
      </w:r>
    </w:p>
    <w:p>
      <w:pPr>
        <w:pStyle w:val="21"/>
        <w:keepNext w:val="0"/>
        <w:keepLines w:val="0"/>
        <w:pageBreakBefore w:val="0"/>
        <w:kinsoku/>
        <w:wordWrap/>
        <w:overflowPunct/>
        <w:topLinePunct w:val="0"/>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、废气</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z w:val="28"/>
          <w:szCs w:val="28"/>
        </w:rPr>
        <w:t>验收监测期间，山东骏龙石油装备有限公司</w:t>
      </w:r>
      <w:r>
        <w:rPr>
          <w:rFonts w:hint="default" w:ascii="Times New Roman" w:hAnsi="Times New Roman" w:eastAsia="仿宋" w:cs="Times New Roman"/>
          <w:color w:val="auto"/>
          <w:sz w:val="28"/>
          <w:szCs w:val="28"/>
          <w:lang w:eastAsia="zh-CN"/>
        </w:rPr>
        <w:t>年产4000吨防腐油管项目（一期-年产热处理钢管2000吨），加热</w:t>
      </w:r>
      <w:r>
        <w:rPr>
          <w:rFonts w:hint="default" w:ascii="Times New Roman" w:hAnsi="Times New Roman" w:eastAsia="仿宋" w:cs="Times New Roman"/>
          <w:color w:val="auto"/>
          <w:sz w:val="28"/>
          <w:szCs w:val="28"/>
        </w:rPr>
        <w:t>废气排气筒</w:t>
      </w:r>
      <w:r>
        <w:rPr>
          <w:rFonts w:hint="default" w:ascii="Times New Roman" w:hAnsi="Times New Roman" w:eastAsia="仿宋" w:cs="Times New Roman"/>
          <w:color w:val="auto"/>
          <w:sz w:val="28"/>
          <w:szCs w:val="28"/>
          <w:lang w:val="en-US" w:eastAsia="zh-CN"/>
        </w:rPr>
        <w:t>DA006</w:t>
      </w:r>
      <w:r>
        <w:rPr>
          <w:rFonts w:hint="default" w:ascii="Times New Roman" w:hAnsi="Times New Roman" w:eastAsia="仿宋" w:cs="Times New Roman"/>
          <w:color w:val="auto"/>
          <w:sz w:val="28"/>
          <w:szCs w:val="28"/>
        </w:rPr>
        <w:t>有组织SO</w:t>
      </w:r>
      <w:r>
        <w:rPr>
          <w:rFonts w:hint="default" w:ascii="Times New Roman" w:hAnsi="Times New Roman" w:eastAsia="仿宋" w:cs="Times New Roman"/>
          <w:color w:val="auto"/>
          <w:sz w:val="28"/>
          <w:szCs w:val="28"/>
          <w:vertAlign w:val="subscript"/>
        </w:rPr>
        <w:t>2</w:t>
      </w:r>
      <w:r>
        <w:rPr>
          <w:rFonts w:hint="default" w:ascii="Times New Roman" w:hAnsi="Times New Roman" w:eastAsia="仿宋" w:cs="Times New Roman"/>
          <w:color w:val="auto"/>
          <w:sz w:val="28"/>
          <w:szCs w:val="28"/>
        </w:rPr>
        <w:t>最大排放浓度为</w:t>
      </w: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color w:val="auto"/>
          <w:sz w:val="28"/>
          <w:szCs w:val="28"/>
        </w:rPr>
        <w:t>，NOx最大排放浓度为</w:t>
      </w:r>
      <w:r>
        <w:rPr>
          <w:rFonts w:hint="default" w:ascii="Times New Roman" w:hAnsi="Times New Roman" w:eastAsia="仿宋" w:cs="Times New Roman"/>
          <w:color w:val="auto"/>
          <w:sz w:val="28"/>
          <w:szCs w:val="28"/>
          <w:lang w:val="en-US" w:eastAsia="zh-CN"/>
        </w:rPr>
        <w:t>47</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color w:val="auto"/>
          <w:sz w:val="28"/>
          <w:szCs w:val="28"/>
        </w:rPr>
        <w:t>，颗粒物最大排放浓度为</w:t>
      </w:r>
      <w:r>
        <w:rPr>
          <w:rFonts w:hint="default" w:ascii="Times New Roman" w:hAnsi="Times New Roman" w:eastAsia="仿宋" w:cs="Times New Roman"/>
          <w:color w:val="auto"/>
          <w:sz w:val="28"/>
          <w:szCs w:val="28"/>
          <w:lang w:val="en-US" w:eastAsia="zh-CN"/>
        </w:rPr>
        <w:t>2.7</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color w:val="auto"/>
          <w:sz w:val="28"/>
          <w:szCs w:val="28"/>
          <w:vertAlign w:val="baseline"/>
          <w:lang w:eastAsia="zh-CN"/>
        </w:rPr>
        <w:t>，</w:t>
      </w:r>
      <w:r>
        <w:rPr>
          <w:rFonts w:hint="default" w:ascii="Times New Roman" w:hAnsi="Times New Roman" w:eastAsia="仿宋" w:cs="Times New Roman"/>
          <w:color w:val="auto"/>
          <w:sz w:val="28"/>
          <w:szCs w:val="28"/>
          <w:highlight w:val="none"/>
          <w:lang w:eastAsia="zh-CN"/>
        </w:rPr>
        <w:t>有组织</w:t>
      </w:r>
      <w:r>
        <w:rPr>
          <w:rFonts w:hint="default" w:ascii="Times New Roman" w:hAnsi="Times New Roman" w:eastAsia="仿宋" w:cs="Times New Roman"/>
          <w:color w:val="auto"/>
          <w:sz w:val="28"/>
          <w:szCs w:val="28"/>
          <w:highlight w:val="none"/>
        </w:rPr>
        <w:t>SO</w:t>
      </w:r>
      <w:r>
        <w:rPr>
          <w:rFonts w:hint="default" w:ascii="Times New Roman" w:hAnsi="Times New Roman" w:eastAsia="仿宋" w:cs="Times New Roman"/>
          <w:color w:val="auto"/>
          <w:sz w:val="28"/>
          <w:szCs w:val="28"/>
          <w:highlight w:val="none"/>
          <w:vertAlign w:val="subscript"/>
        </w:rPr>
        <w:t>2</w:t>
      </w:r>
      <w:r>
        <w:rPr>
          <w:rFonts w:hint="default" w:ascii="Times New Roman" w:hAnsi="Times New Roman" w:eastAsia="仿宋" w:cs="Times New Roman"/>
          <w:color w:val="auto"/>
          <w:sz w:val="28"/>
          <w:szCs w:val="28"/>
          <w:highlight w:val="none"/>
        </w:rPr>
        <w:t>、NO</w:t>
      </w:r>
      <w:r>
        <w:rPr>
          <w:rFonts w:hint="default" w:ascii="Times New Roman" w:hAnsi="Times New Roman" w:eastAsia="仿宋" w:cs="Times New Roman"/>
          <w:color w:val="auto"/>
          <w:sz w:val="28"/>
          <w:szCs w:val="28"/>
          <w:highlight w:val="none"/>
          <w:vertAlign w:val="subscript"/>
        </w:rPr>
        <w:t>X</w:t>
      </w:r>
      <w:r>
        <w:rPr>
          <w:rFonts w:hint="default" w:ascii="Times New Roman" w:hAnsi="Times New Roman" w:eastAsia="仿宋" w:cs="Times New Roman"/>
          <w:color w:val="auto"/>
          <w:sz w:val="28"/>
          <w:szCs w:val="28"/>
          <w:highlight w:val="none"/>
        </w:rPr>
        <w:t>、烟尘</w:t>
      </w:r>
      <w:r>
        <w:rPr>
          <w:rFonts w:hint="default" w:ascii="Times New Roman" w:hAnsi="Times New Roman" w:eastAsia="仿宋" w:cs="Times New Roman"/>
          <w:color w:val="auto"/>
          <w:sz w:val="28"/>
          <w:szCs w:val="28"/>
          <w:highlight w:val="none"/>
          <w:lang w:eastAsia="zh-CN"/>
        </w:rPr>
        <w:t>满足</w:t>
      </w:r>
      <w:r>
        <w:rPr>
          <w:rFonts w:hint="default" w:ascii="Times New Roman" w:hAnsi="Times New Roman" w:eastAsia="仿宋" w:cs="Times New Roman"/>
          <w:bCs/>
          <w:color w:val="auto"/>
          <w:sz w:val="28"/>
          <w:szCs w:val="28"/>
        </w:rPr>
        <w:t>《区域性大气污染物综合排放标准》（DB37/2376-2019）表1</w:t>
      </w:r>
      <w:r>
        <w:rPr>
          <w:rFonts w:hint="default" w:ascii="Times New Roman" w:hAnsi="Times New Roman" w:eastAsia="仿宋" w:cs="Times New Roman"/>
          <w:bCs/>
          <w:color w:val="auto"/>
          <w:sz w:val="28"/>
          <w:szCs w:val="28"/>
          <w:lang w:eastAsia="zh-CN"/>
        </w:rPr>
        <w:t>“</w:t>
      </w:r>
      <w:r>
        <w:rPr>
          <w:rFonts w:hint="default" w:ascii="Times New Roman" w:hAnsi="Times New Roman" w:eastAsia="仿宋" w:cs="Times New Roman"/>
          <w:bCs/>
          <w:color w:val="auto"/>
          <w:sz w:val="28"/>
          <w:szCs w:val="28"/>
        </w:rPr>
        <w:t>重点控制区</w:t>
      </w:r>
      <w:r>
        <w:rPr>
          <w:rFonts w:hint="default" w:ascii="Times New Roman" w:hAnsi="Times New Roman" w:eastAsia="仿宋" w:cs="Times New Roman"/>
          <w:bCs/>
          <w:color w:val="auto"/>
          <w:sz w:val="28"/>
          <w:szCs w:val="28"/>
          <w:lang w:eastAsia="zh-CN"/>
        </w:rPr>
        <w:t>”排放浓度限值</w:t>
      </w:r>
      <w:r>
        <w:rPr>
          <w:rFonts w:hint="default" w:ascii="Times New Roman" w:hAnsi="Times New Roman" w:eastAsia="仿宋" w:cs="Times New Roman"/>
          <w:bCs/>
          <w:color w:val="auto"/>
          <w:sz w:val="28"/>
          <w:szCs w:val="28"/>
        </w:rPr>
        <w:t>要求（颗粒物：10</w:t>
      </w:r>
      <w:r>
        <w:rPr>
          <w:rFonts w:hint="default" w:ascii="Times New Roman" w:hAnsi="Times New Roman" w:eastAsia="仿宋" w:cs="Times New Roman"/>
          <w:color w:val="auto"/>
          <w:sz w:val="28"/>
          <w:szCs w:val="28"/>
          <w:lang w:val="en-US" w:eastAsia="zh-CN"/>
        </w:rPr>
        <w:t>mg/m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bCs/>
          <w:color w:val="auto"/>
          <w:sz w:val="28"/>
          <w:szCs w:val="28"/>
        </w:rPr>
        <w:t>、SO</w:t>
      </w:r>
      <w:r>
        <w:rPr>
          <w:rFonts w:hint="default" w:ascii="Times New Roman" w:hAnsi="Times New Roman" w:eastAsia="仿宋" w:cs="Times New Roman"/>
          <w:bCs/>
          <w:color w:val="auto"/>
          <w:sz w:val="28"/>
          <w:szCs w:val="28"/>
          <w:vertAlign w:val="subscript"/>
          <w:lang w:val="en-US" w:eastAsia="zh-CN"/>
        </w:rPr>
        <w:t>2</w:t>
      </w:r>
      <w:r>
        <w:rPr>
          <w:rFonts w:hint="default" w:ascii="Times New Roman" w:hAnsi="Times New Roman" w:eastAsia="仿宋" w:cs="Times New Roman"/>
          <w:bCs/>
          <w:color w:val="auto"/>
          <w:sz w:val="28"/>
          <w:szCs w:val="28"/>
          <w:vertAlign w:val="baseline"/>
          <w:lang w:val="en-US" w:eastAsia="zh-CN"/>
        </w:rPr>
        <w:t xml:space="preserve"> </w:t>
      </w:r>
      <w:r>
        <w:rPr>
          <w:rFonts w:hint="default" w:ascii="Times New Roman" w:hAnsi="Times New Roman" w:eastAsia="仿宋" w:cs="Times New Roman"/>
          <w:bCs/>
          <w:color w:val="auto"/>
          <w:sz w:val="28"/>
          <w:szCs w:val="28"/>
        </w:rPr>
        <w:t>50</w:t>
      </w:r>
      <w:r>
        <w:rPr>
          <w:rFonts w:hint="default" w:ascii="Times New Roman" w:hAnsi="Times New Roman" w:eastAsia="仿宋" w:cs="Times New Roman"/>
          <w:color w:val="auto"/>
          <w:sz w:val="28"/>
          <w:szCs w:val="28"/>
          <w:lang w:val="en-US" w:eastAsia="zh-CN"/>
        </w:rPr>
        <w:t>mg/m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bCs/>
          <w:color w:val="auto"/>
          <w:sz w:val="28"/>
          <w:szCs w:val="28"/>
        </w:rPr>
        <w:t>、NO</w:t>
      </w:r>
      <w:r>
        <w:rPr>
          <w:rFonts w:hint="default" w:ascii="Times New Roman" w:hAnsi="Times New Roman" w:eastAsia="仿宋" w:cs="Times New Roman"/>
          <w:bCs/>
          <w:color w:val="auto"/>
          <w:sz w:val="28"/>
          <w:szCs w:val="28"/>
          <w:vertAlign w:val="subscript"/>
        </w:rPr>
        <w:t>X</w:t>
      </w:r>
      <w:r>
        <w:rPr>
          <w:rFonts w:hint="default" w:ascii="Times New Roman" w:hAnsi="Times New Roman" w:eastAsia="仿宋" w:cs="Times New Roman"/>
          <w:bCs/>
          <w:color w:val="auto"/>
          <w:sz w:val="28"/>
          <w:szCs w:val="28"/>
          <w:vertAlign w:val="baseline"/>
          <w:lang w:val="en-US" w:eastAsia="zh-CN"/>
        </w:rPr>
        <w:t xml:space="preserve"> </w:t>
      </w:r>
      <w:r>
        <w:rPr>
          <w:rFonts w:hint="default" w:ascii="Times New Roman" w:hAnsi="Times New Roman" w:eastAsia="仿宋" w:cs="Times New Roman"/>
          <w:bCs/>
          <w:color w:val="auto"/>
          <w:sz w:val="28"/>
          <w:szCs w:val="28"/>
        </w:rPr>
        <w:t>100</w:t>
      </w:r>
      <w:r>
        <w:rPr>
          <w:rFonts w:hint="default" w:ascii="Times New Roman" w:hAnsi="Times New Roman" w:eastAsia="仿宋" w:cs="Times New Roman"/>
          <w:color w:val="auto"/>
          <w:sz w:val="28"/>
          <w:szCs w:val="28"/>
          <w:lang w:val="en-US" w:eastAsia="zh-CN"/>
        </w:rPr>
        <w:t>mg/m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bCs/>
          <w:color w:val="auto"/>
          <w:sz w:val="28"/>
          <w:szCs w:val="28"/>
        </w:rPr>
        <w:t>）</w:t>
      </w:r>
      <w:r>
        <w:rPr>
          <w:rFonts w:hint="default" w:ascii="Times New Roman" w:hAnsi="Times New Roman" w:eastAsia="仿宋" w:cs="Times New Roman"/>
          <w:bCs/>
          <w:color w:val="auto"/>
          <w:sz w:val="28"/>
          <w:szCs w:val="28"/>
          <w:lang w:eastAsia="zh-CN"/>
        </w:rPr>
        <w:t>；</w:t>
      </w:r>
      <w:r>
        <w:rPr>
          <w:rFonts w:hint="default" w:ascii="Times New Roman" w:hAnsi="Times New Roman" w:eastAsia="仿宋" w:cs="Times New Roman"/>
          <w:color w:val="auto"/>
          <w:sz w:val="28"/>
          <w:szCs w:val="28"/>
          <w:vertAlign w:val="baseline"/>
          <w:lang w:eastAsia="zh-CN"/>
        </w:rPr>
        <w:t>烟气黑度</w:t>
      </w:r>
      <w:r>
        <w:rPr>
          <w:rFonts w:hint="default" w:ascii="Times New Roman" w:hAnsi="Times New Roman" w:eastAsia="仿宋" w:cs="Times New Roman"/>
          <w:color w:val="auto"/>
          <w:sz w:val="28"/>
          <w:szCs w:val="28"/>
          <w:vertAlign w:val="baseline"/>
          <w:lang w:val="en-US" w:eastAsia="zh-CN"/>
        </w:rPr>
        <w:t>＜1级，满足《工业炉窑大气污染物排放标准》（DB37/2375-2019）表1工业炉窑特征大气污染物排放浓度限值（1级）；</w:t>
      </w:r>
      <w:r>
        <w:rPr>
          <w:rFonts w:hint="default" w:ascii="Times New Roman" w:hAnsi="Times New Roman" w:eastAsia="仿宋" w:cs="Times New Roman"/>
          <w:color w:val="auto"/>
          <w:sz w:val="28"/>
          <w:szCs w:val="28"/>
        </w:rPr>
        <w:t>有组织VOCs最大排放浓度为</w:t>
      </w:r>
      <w:r>
        <w:rPr>
          <w:rFonts w:hint="default" w:ascii="Times New Roman" w:hAnsi="Times New Roman" w:eastAsia="仿宋" w:cs="Times New Roman"/>
          <w:color w:val="auto"/>
          <w:sz w:val="28"/>
          <w:szCs w:val="28"/>
          <w:lang w:val="en-US" w:eastAsia="zh-CN"/>
        </w:rPr>
        <w:t>6.61</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color w:val="auto"/>
          <w:sz w:val="28"/>
          <w:szCs w:val="28"/>
        </w:rPr>
        <w:t>，最大排放速率为</w:t>
      </w:r>
      <w:r>
        <w:rPr>
          <w:rFonts w:hint="default" w:ascii="Times New Roman" w:hAnsi="Times New Roman" w:eastAsia="仿宋" w:cs="Times New Roman"/>
          <w:color w:val="auto"/>
          <w:sz w:val="28"/>
          <w:szCs w:val="28"/>
          <w:lang w:val="en-US" w:eastAsia="zh-CN"/>
        </w:rPr>
        <w:t>0.0136</w:t>
      </w:r>
      <w:r>
        <w:rPr>
          <w:rFonts w:hint="default" w:ascii="Times New Roman" w:hAnsi="Times New Roman" w:eastAsia="仿宋" w:cs="Times New Roman"/>
          <w:color w:val="auto"/>
          <w:sz w:val="28"/>
          <w:szCs w:val="28"/>
        </w:rPr>
        <w:t>kg/h，满足《挥发性有机物排放标准第5部分：表面涂装行业》（DB37/2801.5-2018）表2新建表面涂装企业或生产设施涂装工序VOCs排放限值</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金属制品业</w:t>
      </w:r>
      <w:r>
        <w:rPr>
          <w:rFonts w:hint="default" w:ascii="Times New Roman" w:hAnsi="Times New Roman" w:eastAsia="仿宋" w:cs="Times New Roman"/>
          <w:color w:val="auto"/>
          <w:sz w:val="28"/>
          <w:szCs w:val="28"/>
          <w:lang w:eastAsia="zh-CN"/>
        </w:rPr>
        <w:t>”标准要求</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50</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color w:val="auto"/>
          <w:sz w:val="28"/>
          <w:szCs w:val="28"/>
          <w:vertAlign w:val="baseline"/>
          <w:lang w:eastAsia="zh-CN"/>
        </w:rPr>
        <w:t>，</w:t>
      </w:r>
      <w:r>
        <w:rPr>
          <w:rFonts w:hint="default" w:ascii="Times New Roman" w:hAnsi="Times New Roman" w:eastAsia="仿宋" w:cs="Times New Roman"/>
          <w:color w:val="auto"/>
          <w:sz w:val="28"/>
          <w:szCs w:val="28"/>
          <w:vertAlign w:val="baseline"/>
          <w:lang w:val="en-US" w:eastAsia="zh-CN"/>
        </w:rPr>
        <w:t>2.0kg/h</w:t>
      </w:r>
      <w:r>
        <w:rPr>
          <w:rFonts w:hint="default" w:ascii="Times New Roman" w:hAnsi="Times New Roman" w:eastAsia="仿宋" w:cs="Times New Roman"/>
          <w:color w:val="auto"/>
          <w:sz w:val="28"/>
          <w:szCs w:val="28"/>
        </w:rPr>
        <w:t>）。</w:t>
      </w:r>
    </w:p>
    <w:p>
      <w:pPr>
        <w:pStyle w:val="21"/>
        <w:keepNext w:val="0"/>
        <w:keepLines w:val="0"/>
        <w:pageBreakBefore w:val="0"/>
        <w:kinsoku/>
        <w:wordWrap/>
        <w:overflowPunct/>
        <w:topLinePunct w:val="0"/>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、厂界噪声</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验收监测期间，</w:t>
      </w:r>
      <w:r>
        <w:rPr>
          <w:rFonts w:hint="default" w:ascii="Times New Roman" w:hAnsi="Times New Roman" w:eastAsia="仿宋" w:cs="Times New Roman"/>
          <w:color w:val="auto"/>
          <w:sz w:val="28"/>
          <w:szCs w:val="28"/>
          <w:lang w:eastAsia="zh-CN"/>
        </w:rPr>
        <w:t>山东骏龙石油装备有限公司钻井设备再制造项目（一期-年产热处理钢管2000吨）</w:t>
      </w:r>
      <w:r>
        <w:rPr>
          <w:rFonts w:hint="default" w:ascii="Times New Roman" w:hAnsi="Times New Roman" w:eastAsia="仿宋" w:cs="Times New Roman"/>
          <w:color w:val="auto"/>
          <w:sz w:val="28"/>
          <w:szCs w:val="28"/>
          <w:highlight w:val="none"/>
        </w:rPr>
        <w:t>昼间噪声最高值</w:t>
      </w:r>
      <w:r>
        <w:rPr>
          <w:rFonts w:hint="default" w:ascii="Times New Roman" w:hAnsi="Times New Roman" w:eastAsia="仿宋" w:cs="Times New Roman"/>
          <w:color w:val="auto"/>
          <w:sz w:val="28"/>
          <w:szCs w:val="28"/>
          <w:highlight w:val="none"/>
          <w:lang w:val="en-US" w:eastAsia="zh-CN"/>
        </w:rPr>
        <w:t>54.1</w:t>
      </w:r>
      <w:r>
        <w:rPr>
          <w:rFonts w:hint="default" w:ascii="Times New Roman" w:hAnsi="Times New Roman" w:eastAsia="仿宋" w:cs="Times New Roman"/>
          <w:color w:val="auto"/>
          <w:sz w:val="28"/>
          <w:szCs w:val="28"/>
          <w:highlight w:val="none"/>
        </w:rPr>
        <w:t>dB（A），夜间噪声最高值为</w:t>
      </w:r>
      <w:r>
        <w:rPr>
          <w:rFonts w:hint="default" w:ascii="Times New Roman" w:hAnsi="Times New Roman" w:eastAsia="仿宋" w:cs="Times New Roman"/>
          <w:color w:val="auto"/>
          <w:sz w:val="28"/>
          <w:szCs w:val="28"/>
          <w:highlight w:val="none"/>
          <w:lang w:val="en-US" w:eastAsia="zh-CN"/>
        </w:rPr>
        <w:t>42.2</w:t>
      </w:r>
      <w:r>
        <w:rPr>
          <w:rFonts w:hint="default" w:ascii="Times New Roman" w:hAnsi="Times New Roman" w:eastAsia="仿宋" w:cs="Times New Roman"/>
          <w:color w:val="auto"/>
          <w:sz w:val="28"/>
          <w:szCs w:val="28"/>
          <w:highlight w:val="none"/>
        </w:rPr>
        <w:t>dB（A）</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厂界噪声能够满足</w:t>
      </w:r>
      <w:r>
        <w:rPr>
          <w:rFonts w:hint="default" w:ascii="Times New Roman" w:hAnsi="Times New Roman" w:eastAsia="仿宋" w:cs="Times New Roman"/>
          <w:color w:val="auto"/>
          <w:sz w:val="28"/>
          <w:szCs w:val="28"/>
        </w:rPr>
        <w:t>《工业企业厂界环境噪声排放标准》（GB12348-2008）中</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类功能区标准</w:t>
      </w:r>
      <w:r>
        <w:rPr>
          <w:rFonts w:hint="default" w:ascii="Times New Roman" w:hAnsi="Times New Roman" w:eastAsia="仿宋" w:cs="Times New Roman"/>
          <w:color w:val="auto"/>
          <w:kern w:val="0"/>
          <w:sz w:val="28"/>
          <w:szCs w:val="28"/>
        </w:rPr>
        <w:t>（昼间：</w:t>
      </w:r>
      <w:r>
        <w:rPr>
          <w:rFonts w:hint="default" w:ascii="Times New Roman" w:hAnsi="Times New Roman" w:eastAsia="仿宋" w:cs="Times New Roman"/>
          <w:color w:val="auto"/>
          <w:kern w:val="0"/>
          <w:sz w:val="28"/>
          <w:szCs w:val="28"/>
          <w:lang w:val="en-US" w:eastAsia="zh-CN"/>
        </w:rPr>
        <w:t>60</w:t>
      </w:r>
      <w:r>
        <w:rPr>
          <w:rFonts w:hint="default" w:ascii="Times New Roman" w:hAnsi="Times New Roman" w:eastAsia="仿宋" w:cs="Times New Roman"/>
          <w:color w:val="auto"/>
          <w:kern w:val="0"/>
          <w:sz w:val="28"/>
          <w:szCs w:val="28"/>
        </w:rPr>
        <w:t>dB</w:t>
      </w:r>
      <w:r>
        <w:rPr>
          <w:rFonts w:hint="default" w:ascii="Times New Roman" w:hAnsi="Times New Roman" w:eastAsia="仿宋" w:cs="Times New Roman"/>
          <w:color w:val="auto"/>
          <w:sz w:val="28"/>
          <w:szCs w:val="28"/>
          <w:highlight w:val="none"/>
        </w:rPr>
        <w:t>（A）</w:t>
      </w:r>
      <w:r>
        <w:rPr>
          <w:rFonts w:hint="default" w:ascii="Times New Roman" w:hAnsi="Times New Roman" w:eastAsia="仿宋" w:cs="Times New Roman"/>
          <w:color w:val="auto"/>
          <w:kern w:val="0"/>
          <w:sz w:val="28"/>
          <w:szCs w:val="28"/>
        </w:rPr>
        <w:t>，夜间：</w:t>
      </w:r>
      <w:r>
        <w:rPr>
          <w:rFonts w:hint="default" w:ascii="Times New Roman" w:hAnsi="Times New Roman" w:eastAsia="仿宋" w:cs="Times New Roman"/>
          <w:color w:val="auto"/>
          <w:kern w:val="0"/>
          <w:sz w:val="28"/>
          <w:szCs w:val="28"/>
          <w:lang w:val="en-US" w:eastAsia="zh-CN"/>
        </w:rPr>
        <w:t>50</w:t>
      </w:r>
      <w:r>
        <w:rPr>
          <w:rFonts w:hint="default" w:ascii="Times New Roman" w:hAnsi="Times New Roman" w:eastAsia="仿宋" w:cs="Times New Roman"/>
          <w:color w:val="auto"/>
          <w:kern w:val="0"/>
          <w:sz w:val="28"/>
          <w:szCs w:val="28"/>
        </w:rPr>
        <w:t>dB</w:t>
      </w:r>
      <w:r>
        <w:rPr>
          <w:rFonts w:hint="default" w:ascii="Times New Roman" w:hAnsi="Times New Roman" w:eastAsia="仿宋" w:cs="Times New Roman"/>
          <w:color w:val="auto"/>
          <w:sz w:val="28"/>
          <w:szCs w:val="28"/>
          <w:highlight w:val="none"/>
        </w:rPr>
        <w:t>（A）</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sz w:val="28"/>
          <w:szCs w:val="28"/>
        </w:rPr>
        <w:t>。</w:t>
      </w:r>
    </w:p>
    <w:p>
      <w:pPr>
        <w:pStyle w:val="21"/>
        <w:keepNext w:val="0"/>
        <w:keepLines w:val="0"/>
        <w:pageBreakBefore w:val="0"/>
        <w:kinsoku/>
        <w:wordWrap/>
        <w:overflowPunct/>
        <w:topLinePunct w:val="0"/>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、固体废物</w:t>
      </w:r>
    </w:p>
    <w:p>
      <w:pPr>
        <w:pStyle w:val="15"/>
        <w:keepNext w:val="0"/>
        <w:keepLines w:val="0"/>
        <w:pageBreakBefore w:val="0"/>
        <w:widowControl/>
        <w:tabs>
          <w:tab w:val="left" w:pos="4648"/>
        </w:tabs>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本</w:t>
      </w:r>
      <w:r>
        <w:rPr>
          <w:rFonts w:hint="default" w:ascii="Times New Roman" w:hAnsi="Times New Roman" w:eastAsia="仿宋" w:cs="Times New Roman"/>
          <w:color w:val="auto"/>
          <w:sz w:val="28"/>
          <w:szCs w:val="28"/>
        </w:rPr>
        <w:t>项目</w:t>
      </w:r>
      <w:r>
        <w:rPr>
          <w:rFonts w:hint="default" w:ascii="Times New Roman" w:hAnsi="Times New Roman" w:eastAsia="仿宋" w:cs="Times New Roman"/>
          <w:color w:val="auto"/>
          <w:sz w:val="28"/>
          <w:szCs w:val="28"/>
          <w:lang w:eastAsia="zh-CN"/>
        </w:rPr>
        <w:t>产生的</w:t>
      </w:r>
      <w:r>
        <w:rPr>
          <w:rFonts w:hint="default" w:ascii="Times New Roman" w:hAnsi="Times New Roman" w:eastAsia="仿宋" w:cs="Times New Roman"/>
          <w:color w:val="auto"/>
          <w:sz w:val="28"/>
          <w:szCs w:val="28"/>
        </w:rPr>
        <w:t>固废主要包括下脚料、</w:t>
      </w:r>
      <w:r>
        <w:rPr>
          <w:rFonts w:hint="default" w:ascii="Times New Roman" w:hAnsi="Times New Roman" w:eastAsia="仿宋" w:cs="Times New Roman"/>
          <w:color w:val="auto"/>
          <w:sz w:val="28"/>
          <w:szCs w:val="28"/>
          <w:lang w:val="en-US" w:eastAsia="zh-CN"/>
        </w:rPr>
        <w:t>废活性炭（HW49，900-039-49）、喷淋塔底泥（HW49，900-041-49）、</w:t>
      </w:r>
      <w:r>
        <w:rPr>
          <w:rFonts w:hint="default" w:ascii="Times New Roman" w:hAnsi="Times New Roman" w:eastAsia="仿宋" w:cs="Times New Roman"/>
          <w:color w:val="auto"/>
          <w:sz w:val="28"/>
          <w:szCs w:val="28"/>
        </w:rPr>
        <w:t>废液压油（HW08，900-218-08）</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废液压油桶（HW49，900-041-49）。</w:t>
      </w:r>
    </w:p>
    <w:p>
      <w:pPr>
        <w:pStyle w:val="15"/>
        <w:keepNext w:val="0"/>
        <w:keepLines w:val="0"/>
        <w:pageBreakBefore w:val="0"/>
        <w:widowControl/>
        <w:tabs>
          <w:tab w:val="left" w:pos="4648"/>
        </w:tabs>
        <w:kinsoku/>
        <w:wordWrap/>
        <w:overflowPunct/>
        <w:topLinePunct w:val="0"/>
        <w:autoSpaceDE/>
        <w:autoSpaceDN/>
        <w:bidi w:val="0"/>
        <w:adjustRightInd w:val="0"/>
        <w:snapToGrid w:val="0"/>
        <w:spacing w:after="0" w:line="360" w:lineRule="auto"/>
        <w:ind w:firstLine="560" w:firstLineChars="200"/>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rPr>
        <w:t>下脚料集中收集后外卖处理</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废活性炭（HW49，900-039-49）</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喷淋塔底泥（HW49，900-041-49）、</w:t>
      </w:r>
      <w:r>
        <w:rPr>
          <w:rFonts w:hint="default" w:ascii="Times New Roman" w:hAnsi="Times New Roman" w:eastAsia="仿宋" w:cs="Times New Roman"/>
          <w:color w:val="auto"/>
          <w:sz w:val="28"/>
          <w:szCs w:val="28"/>
        </w:rPr>
        <w:t>废液压油（HW08，900-218-08）</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废液压油桶（HW49，900-041-49）委托有资质的单位处理。</w:t>
      </w:r>
    </w:p>
    <w:p>
      <w:pPr>
        <w:pStyle w:val="21"/>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562" w:firstLineChars="200"/>
        <w:jc w:val="both"/>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五、验收结论</w:t>
      </w:r>
    </w:p>
    <w:p>
      <w:pPr>
        <w:pStyle w:val="21"/>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根据该项目竣工环境保护验收监测报告和现场检查情况，</w:t>
      </w:r>
      <w:r>
        <w:rPr>
          <w:rFonts w:hint="eastAsia" w:ascii="Times New Roman" w:eastAsia="仿宋" w:cs="Times New Roman"/>
          <w:color w:val="auto"/>
          <w:sz w:val="28"/>
          <w:szCs w:val="28"/>
          <w:lang w:eastAsia="zh-CN"/>
        </w:rPr>
        <w:t>山东骏龙石油装备有限公司</w:t>
      </w:r>
      <w:r>
        <w:rPr>
          <w:rFonts w:hint="default" w:ascii="Times New Roman" w:hAnsi="Times New Roman" w:eastAsia="仿宋" w:cs="Times New Roman"/>
          <w:color w:val="auto"/>
          <w:sz w:val="28"/>
          <w:szCs w:val="28"/>
          <w:lang w:eastAsia="zh-CN"/>
        </w:rPr>
        <w:t>有限公司</w:t>
      </w:r>
      <w:r>
        <w:rPr>
          <w:rFonts w:hint="default" w:ascii="Times New Roman" w:hAnsi="Times New Roman" w:eastAsia="仿宋" w:cs="Times New Roman"/>
          <w:color w:val="auto"/>
          <w:sz w:val="28"/>
          <w:szCs w:val="28"/>
        </w:rPr>
        <w:t>遵守了环境影响评价制度，环境影响评价文件及批复等资料齐全，项目全部落实了环评批复中的各项环保要求，固体废物处置合理，各项污染物能够达标排放，项目在环境保护方面符合竣工验收条件，验收组一致认为</w:t>
      </w:r>
      <w:r>
        <w:rPr>
          <w:rFonts w:hint="eastAsia" w:ascii="Times New Roman" w:eastAsia="仿宋" w:cs="Times New Roman"/>
          <w:color w:val="auto"/>
          <w:sz w:val="28"/>
          <w:szCs w:val="28"/>
          <w:lang w:eastAsia="zh-CN"/>
        </w:rPr>
        <w:t>山东骏龙石油装备有限公司</w:t>
      </w:r>
      <w:r>
        <w:rPr>
          <w:rFonts w:hint="default" w:ascii="Times New Roman" w:hAnsi="Times New Roman" w:eastAsia="仿宋" w:cs="Times New Roman"/>
          <w:color w:val="auto"/>
          <w:sz w:val="28"/>
          <w:szCs w:val="28"/>
          <w:lang w:eastAsia="zh-CN"/>
        </w:rPr>
        <w:t>有限公司</w:t>
      </w:r>
      <w:r>
        <w:rPr>
          <w:rFonts w:hint="eastAsia" w:ascii="Times New Roman" w:eastAsia="仿宋" w:cs="Times New Roman"/>
          <w:color w:val="auto"/>
          <w:sz w:val="28"/>
          <w:szCs w:val="28"/>
          <w:lang w:eastAsia="zh-CN"/>
        </w:rPr>
        <w:t>年产4000吨防腐油管项目（一期-年产热处理钢管2000吨）</w:t>
      </w:r>
      <w:r>
        <w:rPr>
          <w:rFonts w:hint="default" w:ascii="Times New Roman" w:hAnsi="Times New Roman" w:eastAsia="仿宋" w:cs="Times New Roman"/>
          <w:color w:val="auto"/>
          <w:sz w:val="28"/>
          <w:szCs w:val="28"/>
        </w:rPr>
        <w:t>可以通过竣工环境保护验收。</w:t>
      </w:r>
    </w:p>
    <w:p>
      <w:pPr>
        <w:pStyle w:val="24"/>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firstLine="562" w:firstLineChars="200"/>
        <w:jc w:val="both"/>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六、后续管理要求</w:t>
      </w:r>
    </w:p>
    <w:p>
      <w:pPr>
        <w:pStyle w:val="24"/>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firstLine="560" w:firstLineChars="200"/>
        <w:jc w:val="both"/>
        <w:outlineLvl w:val="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1、</w:t>
      </w:r>
      <w:r>
        <w:rPr>
          <w:rFonts w:hint="default" w:ascii="Times New Roman" w:hAnsi="Times New Roman" w:eastAsia="仿宋" w:cs="Times New Roman"/>
          <w:bCs/>
          <w:color w:val="auto"/>
          <w:sz w:val="28"/>
          <w:szCs w:val="28"/>
        </w:rPr>
        <w:t>项目完成自行验收之后5</w:t>
      </w:r>
      <w:r>
        <w:rPr>
          <w:rFonts w:hint="eastAsia" w:ascii="Times New Roman" w:hAnsi="Times New Roman" w:eastAsia="仿宋" w:cs="Times New Roman"/>
          <w:bCs/>
          <w:color w:val="auto"/>
          <w:sz w:val="28"/>
          <w:szCs w:val="28"/>
          <w:lang w:eastAsia="zh-CN"/>
        </w:rPr>
        <w:t>个工作</w:t>
      </w:r>
      <w:r>
        <w:rPr>
          <w:rFonts w:hint="default" w:ascii="Times New Roman" w:hAnsi="Times New Roman" w:eastAsia="仿宋" w:cs="Times New Roman"/>
          <w:bCs/>
          <w:color w:val="auto"/>
          <w:sz w:val="28"/>
          <w:szCs w:val="28"/>
        </w:rPr>
        <w:t>日内需进行网上公示，公示期不少于20</w:t>
      </w:r>
      <w:r>
        <w:rPr>
          <w:rFonts w:hint="eastAsia" w:ascii="Times New Roman" w:hAnsi="Times New Roman" w:eastAsia="仿宋" w:cs="Times New Roman"/>
          <w:bCs/>
          <w:color w:val="auto"/>
          <w:sz w:val="28"/>
          <w:szCs w:val="28"/>
          <w:lang w:eastAsia="zh-CN"/>
        </w:rPr>
        <w:t>个工作日</w:t>
      </w:r>
      <w:r>
        <w:rPr>
          <w:rFonts w:hint="default" w:ascii="Times New Roman" w:hAnsi="Times New Roman" w:eastAsia="仿宋" w:cs="Times New Roman"/>
          <w:bCs/>
          <w:color w:val="auto"/>
          <w:sz w:val="28"/>
          <w:szCs w:val="28"/>
        </w:rPr>
        <w:t>。验收报告公示期满5个工作日内，建设单位应登录全国建设项目竣工环境保护验收信息平台，填报建设项目基本信息、环境保护设施验收情况等相关信息。</w:t>
      </w:r>
    </w:p>
    <w:p>
      <w:pPr>
        <w:pStyle w:val="24"/>
        <w:keepNext w:val="0"/>
        <w:keepLines w:val="0"/>
        <w:pageBreakBefore w:val="0"/>
        <w:kinsoku/>
        <w:wordWrap/>
        <w:overflowPunct/>
        <w:topLinePunct w:val="0"/>
        <w:bidi w:val="0"/>
        <w:adjustRightInd w:val="0"/>
        <w:snapToGrid w:val="0"/>
        <w:spacing w:before="0" w:beforeAutospacing="0" w:after="0" w:afterAutospacing="0" w:line="360" w:lineRule="auto"/>
        <w:ind w:left="0" w:leftChars="0" w:firstLine="560" w:firstLineChars="200"/>
        <w:jc w:val="both"/>
        <w:outlineLvl w:val="0"/>
        <w:rPr>
          <w:rFonts w:hint="default" w:ascii="Times New Roman" w:hAnsi="Times New Roman" w:eastAsia="仿宋" w:cs="Times New Roman"/>
          <w:bCs/>
          <w:color w:val="auto"/>
          <w:sz w:val="28"/>
          <w:szCs w:val="28"/>
        </w:rPr>
      </w:pPr>
      <w:bookmarkStart w:id="2" w:name="_GoBack"/>
      <w:bookmarkEnd w:id="2"/>
      <w:r>
        <w:rPr>
          <w:rFonts w:hint="default" w:ascii="Times New Roman" w:hAnsi="Times New Roman" w:eastAsia="仿宋" w:cs="Times New Roman"/>
          <w:bCs/>
          <w:color w:val="auto"/>
          <w:sz w:val="28"/>
          <w:szCs w:val="28"/>
        </w:rPr>
        <w:t>2、验收报告报送环保部门备案时应同时报送验收报告公示情况说明及验收整改说明。</w:t>
      </w:r>
    </w:p>
    <w:p>
      <w:pPr>
        <w:pStyle w:val="24"/>
        <w:keepNext w:val="0"/>
        <w:keepLines w:val="0"/>
        <w:pageBreakBefore w:val="0"/>
        <w:kinsoku/>
        <w:wordWrap/>
        <w:overflowPunct/>
        <w:topLinePunct w:val="0"/>
        <w:bidi w:val="0"/>
        <w:adjustRightInd w:val="0"/>
        <w:snapToGrid w:val="0"/>
        <w:spacing w:before="0" w:beforeAutospacing="0" w:after="0" w:afterAutospacing="0" w:line="360" w:lineRule="auto"/>
        <w:ind w:left="0" w:leftChars="0" w:firstLine="560" w:firstLineChars="200"/>
        <w:jc w:val="both"/>
        <w:outlineLvl w:val="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3、做好环保设施维护及运行管理记录，确保各项污染物达标排放。</w:t>
      </w:r>
    </w:p>
    <w:p>
      <w:pPr>
        <w:pStyle w:val="24"/>
        <w:keepNext w:val="0"/>
        <w:keepLines w:val="0"/>
        <w:pageBreakBefore w:val="0"/>
        <w:kinsoku/>
        <w:wordWrap/>
        <w:overflowPunct/>
        <w:topLinePunct w:val="0"/>
        <w:bidi w:val="0"/>
        <w:adjustRightInd w:val="0"/>
        <w:snapToGrid w:val="0"/>
        <w:spacing w:before="0" w:beforeAutospacing="0" w:after="0" w:afterAutospacing="0" w:line="360" w:lineRule="auto"/>
        <w:ind w:left="0" w:leftChars="0" w:firstLine="560" w:firstLineChars="200"/>
        <w:jc w:val="both"/>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Cs/>
          <w:color w:val="auto"/>
          <w:sz w:val="28"/>
          <w:szCs w:val="28"/>
          <w:lang w:val="en-US" w:eastAsia="zh-CN"/>
        </w:rPr>
        <w:t>4</w:t>
      </w:r>
      <w:r>
        <w:rPr>
          <w:rFonts w:hint="default" w:ascii="Times New Roman" w:hAnsi="Times New Roman" w:eastAsia="仿宋" w:cs="Times New Roman"/>
          <w:bCs/>
          <w:color w:val="auto"/>
          <w:sz w:val="28"/>
          <w:szCs w:val="28"/>
        </w:rPr>
        <w:t>、明确项目运行期间监测计划及落实，并定期开展例行监测，及时对环境信息进行公开。</w:t>
      </w:r>
    </w:p>
    <w:p>
      <w:pPr>
        <w:pStyle w:val="24"/>
        <w:keepNext w:val="0"/>
        <w:keepLines w:val="0"/>
        <w:pageBreakBefore w:val="0"/>
        <w:kinsoku/>
        <w:wordWrap/>
        <w:overflowPunct/>
        <w:topLinePunct w:val="0"/>
        <w:bidi w:val="0"/>
        <w:adjustRightInd w:val="0"/>
        <w:snapToGrid w:val="0"/>
        <w:spacing w:before="0" w:beforeAutospacing="0" w:after="0" w:afterAutospacing="0" w:line="360" w:lineRule="auto"/>
        <w:ind w:left="0" w:leftChars="0" w:firstLine="562" w:firstLineChars="200"/>
        <w:jc w:val="both"/>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七、验收人员信息</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Times New Roman" w:hAnsi="Times New Roman" w:eastAsia="仿宋" w:cs="Times New Roman"/>
          <w:bCs/>
          <w:color w:val="auto"/>
          <w:sz w:val="28"/>
          <w:szCs w:val="28"/>
        </w:rPr>
        <w:sectPr>
          <w:footerReference r:id="rId4"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 w:cs="Times New Roman"/>
          <w:bCs/>
          <w:color w:val="auto"/>
          <w:sz w:val="28"/>
          <w:szCs w:val="28"/>
        </w:rPr>
        <w:t>本项目验收人员信息具体见附表1。</w:t>
      </w:r>
    </w:p>
    <w:p>
      <w:pPr>
        <w:pStyle w:val="14"/>
        <w:ind w:left="0" w:leftChars="0" w:firstLine="0" w:firstLineChars="0"/>
        <w:jc w:val="center"/>
        <w:rPr>
          <w:rFonts w:hint="default"/>
          <w:color w:val="auto"/>
          <w:lang w:val="en-US" w:eastAsia="zh-CN"/>
        </w:rPr>
      </w:pPr>
      <w:r>
        <w:drawing>
          <wp:inline distT="0" distB="0" distL="114300" distR="114300">
            <wp:extent cx="8855075" cy="5675630"/>
            <wp:effectExtent l="0" t="0" r="317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8855075" cy="5675630"/>
                    </a:xfrm>
                    <a:prstGeom prst="rect">
                      <a:avLst/>
                    </a:prstGeom>
                    <a:noFill/>
                    <a:ln>
                      <a:noFill/>
                    </a:ln>
                  </pic:spPr>
                </pic:pic>
              </a:graphicData>
            </a:graphic>
          </wp:inline>
        </w:drawing>
      </w: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0342"/>
    <w:multiLevelType w:val="singleLevel"/>
    <w:tmpl w:val="ABF40342"/>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1">
    <w:nsid w:val="C2DCBB22"/>
    <w:multiLevelType w:val="singleLevel"/>
    <w:tmpl w:val="C2DCBB22"/>
    <w:lvl w:ilvl="0" w:tentative="0">
      <w:start w:val="8"/>
      <w:numFmt w:val="decimal"/>
      <w:suff w:val="nothing"/>
      <w:lvlText w:val="（%1）"/>
      <w:lvlJc w:val="left"/>
    </w:lvl>
  </w:abstractNum>
  <w:abstractNum w:abstractNumId="2">
    <w:nsid w:val="C7A6B61C"/>
    <w:multiLevelType w:val="multilevel"/>
    <w:tmpl w:val="C7A6B61C"/>
    <w:lvl w:ilvl="0" w:tentative="0">
      <w:start w:val="1"/>
      <w:numFmt w:val="decimal"/>
      <w:pStyle w:val="11"/>
      <w:lvlText w:val="%1"/>
      <w:lvlJc w:val="left"/>
      <w:pPr>
        <w:ind w:left="851"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850"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68359C1"/>
    <w:multiLevelType w:val="multilevel"/>
    <w:tmpl w:val="368359C1"/>
    <w:lvl w:ilvl="0" w:tentative="0">
      <w:start w:val="1"/>
      <w:numFmt w:val="decimal"/>
      <w:pStyle w:val="10"/>
      <w:lvlText w:val="%1"/>
      <w:lvlJc w:val="left"/>
      <w:pPr>
        <w:ind w:left="851"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850"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NzhmY2MwZjQwNmNiNmJiMGNmZGUyZDdjODc5Y2UifQ=="/>
  </w:docVars>
  <w:rsids>
    <w:rsidRoot w:val="00000000"/>
    <w:rsid w:val="00AE241A"/>
    <w:rsid w:val="02334842"/>
    <w:rsid w:val="0268661F"/>
    <w:rsid w:val="02B113B4"/>
    <w:rsid w:val="02C34044"/>
    <w:rsid w:val="043011B7"/>
    <w:rsid w:val="07C66B41"/>
    <w:rsid w:val="0EFE3F78"/>
    <w:rsid w:val="11946056"/>
    <w:rsid w:val="11DD6980"/>
    <w:rsid w:val="12C0436E"/>
    <w:rsid w:val="140C06B8"/>
    <w:rsid w:val="19755808"/>
    <w:rsid w:val="1A2D4261"/>
    <w:rsid w:val="1B516D9C"/>
    <w:rsid w:val="1B6E56D9"/>
    <w:rsid w:val="1F6A49A9"/>
    <w:rsid w:val="20EB54BB"/>
    <w:rsid w:val="20F37C92"/>
    <w:rsid w:val="2187648C"/>
    <w:rsid w:val="21CB4B1A"/>
    <w:rsid w:val="228A6A1B"/>
    <w:rsid w:val="22CF4974"/>
    <w:rsid w:val="23095E24"/>
    <w:rsid w:val="288C482A"/>
    <w:rsid w:val="28C35726"/>
    <w:rsid w:val="2B677CD1"/>
    <w:rsid w:val="2D124E64"/>
    <w:rsid w:val="2D89636B"/>
    <w:rsid w:val="30996ED5"/>
    <w:rsid w:val="3211175C"/>
    <w:rsid w:val="33C549A6"/>
    <w:rsid w:val="348C027B"/>
    <w:rsid w:val="38A50635"/>
    <w:rsid w:val="3A263D7F"/>
    <w:rsid w:val="3D0D343F"/>
    <w:rsid w:val="3DE42E35"/>
    <w:rsid w:val="417B7163"/>
    <w:rsid w:val="41A943B8"/>
    <w:rsid w:val="47843B93"/>
    <w:rsid w:val="497668B8"/>
    <w:rsid w:val="4D1F1C82"/>
    <w:rsid w:val="4E7876FD"/>
    <w:rsid w:val="4F3525F3"/>
    <w:rsid w:val="5105239F"/>
    <w:rsid w:val="51380546"/>
    <w:rsid w:val="5190732E"/>
    <w:rsid w:val="52AD3C06"/>
    <w:rsid w:val="54EC3E22"/>
    <w:rsid w:val="55D77491"/>
    <w:rsid w:val="5AD337E5"/>
    <w:rsid w:val="5B69527D"/>
    <w:rsid w:val="5BEF4C0E"/>
    <w:rsid w:val="65935200"/>
    <w:rsid w:val="66B16371"/>
    <w:rsid w:val="682D1219"/>
    <w:rsid w:val="6BC03B79"/>
    <w:rsid w:val="6BEA542E"/>
    <w:rsid w:val="6D133E81"/>
    <w:rsid w:val="705C302B"/>
    <w:rsid w:val="70A602E3"/>
    <w:rsid w:val="7174125D"/>
    <w:rsid w:val="72617EAF"/>
    <w:rsid w:val="74775EA7"/>
    <w:rsid w:val="78D14C05"/>
    <w:rsid w:val="7B2E69B5"/>
    <w:rsid w:val="7B51038D"/>
    <w:rsid w:val="7B833801"/>
    <w:rsid w:val="7BE974ED"/>
    <w:rsid w:val="7D012352"/>
    <w:rsid w:val="7E5B375F"/>
    <w:rsid w:val="7F303AFD"/>
    <w:rsid w:val="7F36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10">
    <w:name w:val="heading 1"/>
    <w:basedOn w:val="1"/>
    <w:next w:val="1"/>
    <w:autoRedefine/>
    <w:qFormat/>
    <w:uiPriority w:val="0"/>
    <w:pPr>
      <w:keepNext/>
      <w:keepLines/>
      <w:widowControl w:val="0"/>
      <w:numPr>
        <w:ilvl w:val="0"/>
        <w:numId w:val="1"/>
      </w:numPr>
      <w:adjustRightInd w:val="0"/>
      <w:snapToGrid w:val="0"/>
      <w:spacing w:line="360" w:lineRule="auto"/>
      <w:ind w:left="0" w:firstLine="0" w:firstLineChars="0"/>
      <w:jc w:val="left"/>
      <w:outlineLvl w:val="0"/>
    </w:pPr>
    <w:rPr>
      <w:rFonts w:cs="Times New Roman"/>
      <w:b/>
      <w:bCs/>
      <w:kern w:val="44"/>
      <w:sz w:val="32"/>
      <w:szCs w:val="32"/>
    </w:rPr>
  </w:style>
  <w:style w:type="paragraph" w:styleId="11">
    <w:name w:val="heading 2"/>
    <w:basedOn w:val="10"/>
    <w:next w:val="1"/>
    <w:link w:val="26"/>
    <w:autoRedefine/>
    <w:unhideWhenUsed/>
    <w:qFormat/>
    <w:uiPriority w:val="0"/>
    <w:pPr>
      <w:keepNext/>
      <w:keepLines/>
      <w:widowControl w:val="0"/>
      <w:numPr>
        <w:numId w:val="2"/>
      </w:numPr>
      <w:tabs>
        <w:tab w:val="left" w:pos="567"/>
      </w:tabs>
      <w:spacing w:line="360" w:lineRule="auto"/>
      <w:ind w:left="0" w:firstLine="0"/>
      <w:jc w:val="left"/>
      <w:outlineLvl w:val="1"/>
    </w:pPr>
    <w:rPr>
      <w:snapToGrid w:val="0"/>
      <w:kern w:val="2"/>
      <w:sz w:val="28"/>
      <w:szCs w:val="3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rPr>
      <w:sz w:val="24"/>
    </w:rPr>
  </w:style>
  <w:style w:type="paragraph" w:styleId="3">
    <w:name w:val="Body Text Indent"/>
    <w:basedOn w:val="1"/>
    <w:next w:val="4"/>
    <w:autoRedefine/>
    <w:qFormat/>
    <w:uiPriority w:val="0"/>
    <w:pPr>
      <w:spacing w:after="120"/>
      <w:ind w:left="420" w:leftChars="200"/>
    </w:pPr>
    <w:rPr>
      <w:szCs w:val="20"/>
    </w:rPr>
  </w:style>
  <w:style w:type="paragraph" w:customStyle="1" w:styleId="4">
    <w:name w:val="样式 正文文本缩进 + 行距: 1.5 倍行距"/>
    <w:basedOn w:val="5"/>
    <w:next w:val="6"/>
    <w:autoRedefine/>
    <w:qFormat/>
    <w:uiPriority w:val="99"/>
    <w:pPr>
      <w:spacing w:after="120" w:line="360" w:lineRule="auto"/>
      <w:ind w:left="90" w:leftChars="32" w:firstLine="560" w:firstLineChars="200"/>
    </w:pPr>
    <w:rPr>
      <w:rFonts w:ascii="宋体" w:hAnsi="Times New Roman" w:eastAsia="宋体"/>
      <w:color w:val="000000"/>
      <w:sz w:val="24"/>
      <w:szCs w:val="20"/>
    </w:rPr>
  </w:style>
  <w:style w:type="paragraph" w:customStyle="1" w:styleId="5">
    <w:name w:val="Body Text Indent"/>
    <w:basedOn w:val="1"/>
    <w:next w:val="4"/>
    <w:autoRedefine/>
    <w:qFormat/>
    <w:uiPriority w:val="0"/>
    <w:pPr>
      <w:spacing w:after="120" w:afterLines="0"/>
      <w:ind w:left="420" w:leftChars="200"/>
    </w:pPr>
    <w:rPr>
      <w:rFonts w:ascii="Times New Roman" w:hAnsi="Times New Roman" w:eastAsia="宋体"/>
      <w:sz w:val="24"/>
    </w:rPr>
  </w:style>
  <w:style w:type="paragraph" w:styleId="6">
    <w:name w:val="header"/>
    <w:basedOn w:val="1"/>
    <w:next w:val="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5"/>
    <w:basedOn w:val="8"/>
    <w:autoRedefine/>
    <w:qFormat/>
    <w:uiPriority w:val="0"/>
    <w:pPr>
      <w:spacing w:line="580" w:lineRule="exact"/>
      <w:ind w:firstLine="720" w:firstLineChars="300"/>
    </w:pPr>
    <w:rPr>
      <w:rFonts w:ascii="黑体" w:eastAsia="黑体"/>
    </w:rPr>
  </w:style>
  <w:style w:type="paragraph" w:styleId="8">
    <w:name w:val="Body Text"/>
    <w:basedOn w:val="1"/>
    <w:next w:val="9"/>
    <w:autoRedefine/>
    <w:qFormat/>
    <w:uiPriority w:val="0"/>
    <w:pPr>
      <w:spacing w:after="120" w:afterLines="0"/>
    </w:pPr>
  </w:style>
  <w:style w:type="paragraph" w:styleId="9">
    <w:name w:val="List Bullet 5"/>
    <w:basedOn w:val="1"/>
    <w:uiPriority w:val="0"/>
    <w:pPr>
      <w:numPr>
        <w:ilvl w:val="0"/>
        <w:numId w:val="3"/>
      </w:numPr>
    </w:pPr>
  </w:style>
  <w:style w:type="paragraph" w:styleId="12">
    <w:name w:val="annotation text"/>
    <w:basedOn w:val="1"/>
    <w:autoRedefine/>
    <w:qFormat/>
    <w:uiPriority w:val="0"/>
    <w:pPr>
      <w:jc w:val="left"/>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jc w:val="left"/>
    </w:pPr>
    <w:rPr>
      <w:kern w:val="0"/>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autoRedefine/>
    <w:semiHidden/>
    <w:qFormat/>
    <w:uiPriority w:val="0"/>
    <w:rPr>
      <w:sz w:val="21"/>
      <w:szCs w:val="21"/>
    </w:rPr>
  </w:style>
  <w:style w:type="paragraph" w:customStyle="1" w:styleId="20">
    <w:name w:val="正文1"/>
    <w:basedOn w:val="1"/>
    <w:next w:val="1"/>
    <w:autoRedefine/>
    <w:qFormat/>
    <w:uiPriority w:val="0"/>
    <w:pPr>
      <w:adjustRightInd w:val="0"/>
      <w:snapToGrid w:val="0"/>
      <w:spacing w:line="500" w:lineRule="atLeast"/>
      <w:ind w:firstLine="567"/>
    </w:pPr>
    <w:rPr>
      <w:sz w:val="28"/>
    </w:rPr>
  </w:style>
  <w:style w:type="paragraph" w:customStyle="1" w:styleId="21">
    <w:name w:val="Default"/>
    <w:basedOn w:val="22"/>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纯文本1"/>
    <w:basedOn w:val="1"/>
    <w:autoRedefine/>
    <w:qFormat/>
    <w:uiPriority w:val="0"/>
    <w:pPr>
      <w:adjustRightInd w:val="0"/>
    </w:pPr>
    <w:rPr>
      <w:rFonts w:ascii="宋体" w:hAnsi="Courier New"/>
      <w:szCs w:val="20"/>
    </w:rPr>
  </w:style>
  <w:style w:type="paragraph" w:customStyle="1" w:styleId="23">
    <w:name w:val="正文格式"/>
    <w:autoRedefine/>
    <w:qFormat/>
    <w:uiPriority w:val="0"/>
    <w:pPr>
      <w:spacing w:line="331"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24">
    <w:name w:val="普通(网站)1"/>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5">
    <w:name w:val="Normal (Web)"/>
    <w:basedOn w:val="1"/>
    <w:autoRedefine/>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26">
    <w:name w:val="标题 2 Char"/>
    <w:link w:val="11"/>
    <w:autoRedefine/>
    <w:qFormat/>
    <w:uiPriority w:val="0"/>
    <w:rPr>
      <w:snapToGrid w:val="0"/>
      <w:kern w:val="2"/>
      <w:sz w:val="28"/>
      <w:szCs w:val="30"/>
    </w:rPr>
  </w:style>
  <w:style w:type="paragraph" w:customStyle="1" w:styleId="27">
    <w:name w:val="样式 (符号) 宋体 小四 黑色 行距: 1.5 倍行距"/>
    <w:basedOn w:val="1"/>
    <w:autoRedefine/>
    <w:qFormat/>
    <w:uiPriority w:val="0"/>
    <w:pPr>
      <w:spacing w:line="360" w:lineRule="auto"/>
      <w:ind w:firstLine="200" w:firstLineChars="200"/>
    </w:pPr>
    <w:rPr>
      <w:rFonts w:hAnsi="宋体" w:cs="宋体"/>
      <w:color w:val="000000"/>
      <w:sz w:val="24"/>
    </w:rPr>
  </w:style>
  <w:style w:type="paragraph" w:customStyle="1" w:styleId="28">
    <w:name w:val="正文 首行缩进:  2 字符"/>
    <w:basedOn w:val="1"/>
    <w:autoRedefine/>
    <w:qFormat/>
    <w:uiPriority w:val="0"/>
    <w:pPr>
      <w:adjustRightInd w:val="0"/>
      <w:snapToGrid w:val="0"/>
      <w:spacing w:line="500" w:lineRule="exact"/>
      <w:ind w:firstLine="200" w:firstLineChars="200"/>
      <w:jc w:val="left"/>
    </w:pPr>
    <w:rPr>
      <w:rFonts w:cs="宋体"/>
      <w:sz w:val="24"/>
      <w:szCs w:val="20"/>
    </w:rPr>
  </w:style>
  <w:style w:type="paragraph" w:customStyle="1" w:styleId="29">
    <w:name w:val="填表内容"/>
    <w:basedOn w:val="1"/>
    <w:autoRedefine/>
    <w:qFormat/>
    <w:uiPriority w:val="99"/>
    <w:pPr>
      <w:adjustRightInd w:val="0"/>
      <w:spacing w:line="480" w:lineRule="exact"/>
      <w:ind w:firstLine="560" w:firstLineChars="200"/>
      <w:jc w:val="left"/>
      <w:textAlignment w:val="baseline"/>
    </w:pPr>
    <w:rPr>
      <w:rFonts w:ascii="楷体_GB2312" w:hAnsi="Times New Roman" w:eastAsia="楷体_GB2312"/>
      <w:sz w:val="28"/>
    </w:rPr>
  </w:style>
  <w:style w:type="paragraph" w:customStyle="1" w:styleId="30">
    <w:name w:val="Table Paragraph"/>
    <w:basedOn w:val="1"/>
    <w:autoRedefine/>
    <w:qFormat/>
    <w:uiPriority w:val="1"/>
    <w:pPr>
      <w:spacing w:before="34"/>
      <w:jc w:val="center"/>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3529</Words>
  <Characters>4307</Characters>
  <Lines>0</Lines>
  <Paragraphs>0</Paragraphs>
  <TotalTime>0</TotalTime>
  <ScaleCrop>false</ScaleCrop>
  <LinksUpToDate>false</LinksUpToDate>
  <CharactersWithSpaces>4436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嘛哩嘛哩哄</cp:lastModifiedBy>
  <cp:lastPrinted>2021-12-02T05:05:00Z</cp:lastPrinted>
  <dcterms:modified xsi:type="dcterms:W3CDTF">2024-04-08T07:27:02Z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B4FE9CA17C5C42D991F8A56015BCCB4B_13</vt:lpwstr>
  </property>
</Properties>
</file>