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D57" w:rsidRPr="00F30A75" w:rsidRDefault="00F30A75" w:rsidP="00F30A75">
      <w:pPr>
        <w:jc w:val="center"/>
        <w:rPr>
          <w:b/>
          <w:sz w:val="36"/>
          <w:szCs w:val="36"/>
        </w:rPr>
      </w:pPr>
      <w:r w:rsidRPr="00F30A75">
        <w:rPr>
          <w:rFonts w:hint="eastAsia"/>
          <w:b/>
          <w:sz w:val="36"/>
          <w:szCs w:val="36"/>
        </w:rPr>
        <w:t>天津大西洋焊接材料有限责任公司</w:t>
      </w:r>
    </w:p>
    <w:p w:rsidR="00F30A75" w:rsidRDefault="00F30A75" w:rsidP="00F30A75">
      <w:pPr>
        <w:jc w:val="center"/>
        <w:rPr>
          <w:b/>
          <w:sz w:val="36"/>
          <w:szCs w:val="36"/>
        </w:rPr>
      </w:pPr>
      <w:r w:rsidRPr="00F30A75">
        <w:rPr>
          <w:rFonts w:hint="eastAsia"/>
          <w:b/>
          <w:sz w:val="36"/>
          <w:szCs w:val="36"/>
        </w:rPr>
        <w:t>对招标文件第四条第</w:t>
      </w:r>
      <w:r w:rsidR="00167098">
        <w:rPr>
          <w:rFonts w:hint="eastAsia"/>
          <w:b/>
          <w:sz w:val="36"/>
          <w:szCs w:val="36"/>
        </w:rPr>
        <w:t>三</w:t>
      </w:r>
      <w:r w:rsidRPr="00F30A75">
        <w:rPr>
          <w:rFonts w:hint="eastAsia"/>
          <w:b/>
          <w:sz w:val="36"/>
          <w:szCs w:val="36"/>
        </w:rPr>
        <w:t>款油价联动调价机制的说明</w:t>
      </w:r>
    </w:p>
    <w:p w:rsidR="00F30A75" w:rsidRPr="00F30A75" w:rsidRDefault="00F30A75" w:rsidP="00F30A75">
      <w:pPr>
        <w:jc w:val="center"/>
        <w:rPr>
          <w:b/>
          <w:sz w:val="36"/>
          <w:szCs w:val="36"/>
        </w:rPr>
      </w:pPr>
    </w:p>
    <w:p w:rsidR="00F30A75" w:rsidRPr="00F30A75" w:rsidRDefault="00F30A75" w:rsidP="00F30A75">
      <w:pPr>
        <w:rPr>
          <w:rFonts w:ascii="宋体" w:hAnsi="宋体" w:cs="Calibri"/>
          <w:b/>
          <w:sz w:val="28"/>
          <w:szCs w:val="28"/>
        </w:rPr>
      </w:pPr>
      <w:r w:rsidRPr="00F30A75">
        <w:rPr>
          <w:rFonts w:ascii="宋体" w:hAnsi="宋体" w:cs="Calibri" w:hint="eastAsia"/>
          <w:b/>
          <w:sz w:val="28"/>
          <w:szCs w:val="28"/>
        </w:rPr>
        <w:t>招标文件内容：</w:t>
      </w:r>
    </w:p>
    <w:p w:rsidR="00F30A75" w:rsidRDefault="00F30A75" w:rsidP="00F30A75">
      <w:pPr>
        <w:ind w:firstLineChars="200" w:firstLine="560"/>
        <w:rPr>
          <w:rFonts w:cs="宋体"/>
          <w:sz w:val="28"/>
          <w:szCs w:val="28"/>
        </w:rPr>
      </w:pPr>
      <w:r w:rsidRPr="00EF69DE">
        <w:rPr>
          <w:rFonts w:ascii="宋体" w:hAnsi="宋体" w:cs="Calibri" w:hint="eastAsia"/>
          <w:sz w:val="28"/>
          <w:szCs w:val="28"/>
        </w:rPr>
        <w:t>中标后履行合同期间，若成品油油价上下幅度达到</w:t>
      </w:r>
      <w:r>
        <w:rPr>
          <w:rFonts w:ascii="宋体" w:hAnsi="宋体" w:cs="Calibri" w:hint="eastAsia"/>
          <w:sz w:val="28"/>
          <w:szCs w:val="28"/>
        </w:rPr>
        <w:t>10</w:t>
      </w:r>
      <w:r w:rsidRPr="00EF69DE">
        <w:rPr>
          <w:rFonts w:ascii="宋体" w:hAnsi="宋体" w:cs="Calibri" w:hint="eastAsia"/>
          <w:sz w:val="28"/>
          <w:szCs w:val="28"/>
        </w:rPr>
        <w:t>%，运费适用于成品油油价联动调价机制。经双方确认的</w:t>
      </w:r>
      <w:r w:rsidR="00117930">
        <w:rPr>
          <w:rFonts w:ascii="宋体" w:hAnsi="宋体" w:cs="Calibri" w:hint="eastAsia"/>
          <w:sz w:val="28"/>
          <w:szCs w:val="28"/>
        </w:rPr>
        <w:t>各运输沿线的运输公里数乘以相应吨位车辆油耗再乘以油价上下波动绝对</w:t>
      </w:r>
      <w:r w:rsidRPr="00EF69DE">
        <w:rPr>
          <w:rFonts w:ascii="宋体" w:hAnsi="宋体" w:cs="Calibri" w:hint="eastAsia"/>
          <w:sz w:val="28"/>
          <w:szCs w:val="28"/>
        </w:rPr>
        <w:t>值除以相对应车吨位数，即为上下调整金额（5吨车油耗/22升、10吨车油耗/25升、20吨车油耗/35升、30吨车油耗/40升）；柴油基价以签订合同日油价为准（</w:t>
      </w:r>
      <w:r>
        <w:rPr>
          <w:rFonts w:ascii="宋体" w:hAnsi="宋体" w:cs="Calibri" w:hint="eastAsia"/>
          <w:sz w:val="28"/>
          <w:szCs w:val="28"/>
        </w:rPr>
        <w:t>天津</w:t>
      </w:r>
      <w:r w:rsidRPr="00EF69DE">
        <w:rPr>
          <w:rFonts w:ascii="宋体" w:hAnsi="宋体" w:cs="Calibri" w:hint="eastAsia"/>
          <w:sz w:val="28"/>
          <w:szCs w:val="28"/>
        </w:rPr>
        <w:t>市标准价格）。</w:t>
      </w:r>
      <w:r>
        <w:rPr>
          <w:rFonts w:cs="宋体" w:hint="eastAsia"/>
          <w:sz w:val="28"/>
          <w:szCs w:val="28"/>
        </w:rPr>
        <w:t>如因国家、地方政策性原因取消收取当次高速过路费的，甲方在结算运费时对减免的费用进行相应扣除。</w:t>
      </w:r>
    </w:p>
    <w:p w:rsidR="00F30A75" w:rsidRDefault="00F30A75" w:rsidP="00F30A75">
      <w:pPr>
        <w:rPr>
          <w:rFonts w:cs="宋体"/>
          <w:sz w:val="28"/>
          <w:szCs w:val="28"/>
        </w:rPr>
      </w:pPr>
    </w:p>
    <w:p w:rsidR="00F30A75" w:rsidRPr="00CE1925" w:rsidRDefault="00F30A75" w:rsidP="00F30A75">
      <w:pPr>
        <w:rPr>
          <w:rFonts w:cs="宋体"/>
          <w:b/>
          <w:sz w:val="28"/>
          <w:szCs w:val="28"/>
        </w:rPr>
      </w:pPr>
      <w:r w:rsidRPr="00CE1925">
        <w:rPr>
          <w:rFonts w:cs="宋体" w:hint="eastAsia"/>
          <w:b/>
          <w:sz w:val="28"/>
          <w:szCs w:val="28"/>
        </w:rPr>
        <w:t>计算公式说明：</w:t>
      </w:r>
    </w:p>
    <w:p w:rsidR="00F30A75" w:rsidRPr="00F30A75" w:rsidRDefault="00F30A75" w:rsidP="00F30A75">
      <w:pPr>
        <w:pStyle w:val="a5"/>
        <w:numPr>
          <w:ilvl w:val="0"/>
          <w:numId w:val="1"/>
        </w:numPr>
        <w:ind w:firstLineChars="0"/>
        <w:rPr>
          <w:rFonts w:cs="宋体"/>
          <w:sz w:val="28"/>
          <w:szCs w:val="28"/>
        </w:rPr>
      </w:pPr>
      <w:r w:rsidRPr="00F30A75">
        <w:rPr>
          <w:rFonts w:cs="宋体" w:hint="eastAsia"/>
          <w:sz w:val="28"/>
          <w:szCs w:val="28"/>
        </w:rPr>
        <w:t>、</w:t>
      </w:r>
      <w:r w:rsidRPr="00EF69DE">
        <w:rPr>
          <w:rFonts w:ascii="宋体" w:hAnsi="宋体" w:cs="Calibri" w:hint="eastAsia"/>
          <w:sz w:val="28"/>
          <w:szCs w:val="28"/>
        </w:rPr>
        <w:t>5吨车油耗/22升、10吨车油耗/25升、20吨车油耗/35升、</w:t>
      </w:r>
      <w:r>
        <w:rPr>
          <w:rFonts w:ascii="宋体" w:hAnsi="宋体" w:cs="Calibri" w:hint="eastAsia"/>
          <w:sz w:val="28"/>
          <w:szCs w:val="28"/>
        </w:rPr>
        <w:t>2</w:t>
      </w:r>
      <w:r w:rsidRPr="00EF69DE">
        <w:rPr>
          <w:rFonts w:ascii="宋体" w:hAnsi="宋体" w:cs="Calibri" w:hint="eastAsia"/>
          <w:sz w:val="28"/>
          <w:szCs w:val="28"/>
        </w:rPr>
        <w:t>0吨</w:t>
      </w:r>
      <w:r>
        <w:rPr>
          <w:rFonts w:ascii="宋体" w:hAnsi="宋体" w:cs="Calibri" w:hint="eastAsia"/>
          <w:sz w:val="28"/>
          <w:szCs w:val="28"/>
        </w:rPr>
        <w:t>以上</w:t>
      </w:r>
      <w:r w:rsidRPr="00EF69DE">
        <w:rPr>
          <w:rFonts w:ascii="宋体" w:hAnsi="宋体" w:cs="Calibri" w:hint="eastAsia"/>
          <w:sz w:val="28"/>
          <w:szCs w:val="28"/>
        </w:rPr>
        <w:t>车油耗/40升</w:t>
      </w:r>
      <w:r>
        <w:rPr>
          <w:rFonts w:ascii="宋体" w:hAnsi="宋体" w:cs="Calibri" w:hint="eastAsia"/>
          <w:sz w:val="28"/>
          <w:szCs w:val="28"/>
        </w:rPr>
        <w:t>；</w:t>
      </w:r>
    </w:p>
    <w:p w:rsidR="00F30A75" w:rsidRPr="00CE1925" w:rsidRDefault="00F30A75" w:rsidP="00F30A75">
      <w:pPr>
        <w:pStyle w:val="a5"/>
        <w:numPr>
          <w:ilvl w:val="0"/>
          <w:numId w:val="1"/>
        </w:numPr>
        <w:ind w:firstLineChars="0"/>
        <w:rPr>
          <w:rFonts w:cs="宋体"/>
          <w:sz w:val="28"/>
          <w:szCs w:val="28"/>
        </w:rPr>
      </w:pPr>
      <w:r>
        <w:rPr>
          <w:rFonts w:ascii="宋体" w:hAnsi="宋体" w:cs="Calibri" w:hint="eastAsia"/>
          <w:sz w:val="28"/>
          <w:szCs w:val="28"/>
        </w:rPr>
        <w:t>、根据油价上（下）调价格（每升油价上（下）调绝对金额乘以公里数）乘以油耗标准（5吨*0.22，10吨*0.25</w:t>
      </w:r>
      <w:r w:rsidR="00CE1925">
        <w:rPr>
          <w:rFonts w:ascii="宋体" w:hAnsi="宋体" w:cs="Calibri" w:hint="eastAsia"/>
          <w:sz w:val="28"/>
          <w:szCs w:val="28"/>
        </w:rPr>
        <w:t>以此类推</w:t>
      </w:r>
      <w:r w:rsidR="00C416A4">
        <w:rPr>
          <w:rFonts w:ascii="宋体" w:hAnsi="宋体" w:cs="Calibri" w:hint="eastAsia"/>
          <w:sz w:val="28"/>
          <w:szCs w:val="28"/>
        </w:rPr>
        <w:t>）</w:t>
      </w:r>
      <w:r w:rsidR="00CE1925">
        <w:rPr>
          <w:rFonts w:ascii="宋体" w:hAnsi="宋体" w:cs="Calibri" w:hint="eastAsia"/>
          <w:sz w:val="28"/>
          <w:szCs w:val="28"/>
        </w:rPr>
        <w:t>除以相对应的吨位，即5吨，10吨以此类推。</w:t>
      </w:r>
    </w:p>
    <w:p w:rsidR="00CE1925" w:rsidRDefault="00CE1925" w:rsidP="00CE1925">
      <w:pPr>
        <w:pStyle w:val="a5"/>
        <w:ind w:left="375" w:firstLineChars="0" w:firstLine="0"/>
        <w:rPr>
          <w:rFonts w:ascii="宋体" w:hAnsi="宋体" w:cs="Calibri"/>
          <w:sz w:val="28"/>
          <w:szCs w:val="28"/>
        </w:rPr>
      </w:pPr>
      <w:r>
        <w:rPr>
          <w:rFonts w:ascii="宋体" w:hAnsi="宋体" w:cs="Calibri" w:hint="eastAsia"/>
          <w:sz w:val="28"/>
          <w:szCs w:val="28"/>
        </w:rPr>
        <w:t>示例：油价涨幅为</w:t>
      </w:r>
      <w:r w:rsidR="00C416A4">
        <w:rPr>
          <w:rFonts w:ascii="宋体" w:hAnsi="宋体" w:cs="Calibri" w:hint="eastAsia"/>
          <w:sz w:val="28"/>
          <w:szCs w:val="28"/>
        </w:rPr>
        <w:t>0.51元/升，公里数为800公里，30吨以上的拖车，调整价格为：（0.51*800*0.4）/30=5.44元。</w:t>
      </w:r>
    </w:p>
    <w:p w:rsidR="00C416A4" w:rsidRPr="00C416A4" w:rsidRDefault="00C416A4" w:rsidP="00C416A4">
      <w:pPr>
        <w:pStyle w:val="a5"/>
        <w:numPr>
          <w:ilvl w:val="0"/>
          <w:numId w:val="1"/>
        </w:numPr>
        <w:ind w:firstLineChars="0"/>
        <w:rPr>
          <w:rFonts w:cs="宋体"/>
          <w:sz w:val="28"/>
          <w:szCs w:val="28"/>
        </w:rPr>
      </w:pPr>
      <w:r>
        <w:rPr>
          <w:rFonts w:cs="宋体" w:hint="eastAsia"/>
          <w:sz w:val="28"/>
          <w:szCs w:val="28"/>
        </w:rPr>
        <w:t>、再用</w:t>
      </w:r>
      <w:r>
        <w:rPr>
          <w:rFonts w:cs="宋体" w:hint="eastAsia"/>
          <w:sz w:val="28"/>
          <w:szCs w:val="28"/>
        </w:rPr>
        <w:t>5.44</w:t>
      </w:r>
      <w:r>
        <w:rPr>
          <w:rFonts w:cs="宋体" w:hint="eastAsia"/>
          <w:sz w:val="28"/>
          <w:szCs w:val="28"/>
        </w:rPr>
        <w:t>元＋</w:t>
      </w:r>
      <w:r>
        <w:rPr>
          <w:rFonts w:cs="宋体" w:hint="eastAsia"/>
          <w:sz w:val="28"/>
          <w:szCs w:val="28"/>
        </w:rPr>
        <w:t>/</w:t>
      </w:r>
      <w:r>
        <w:rPr>
          <w:rFonts w:cs="宋体" w:hint="eastAsia"/>
          <w:sz w:val="28"/>
          <w:szCs w:val="28"/>
        </w:rPr>
        <w:t>－中标或执行运价，即为新运价。</w:t>
      </w:r>
    </w:p>
    <w:sectPr w:rsidR="00C416A4" w:rsidRPr="00C416A4" w:rsidSect="00664D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1F8" w:rsidRDefault="008D01F8" w:rsidP="00F30A75">
      <w:r>
        <w:separator/>
      </w:r>
    </w:p>
  </w:endnote>
  <w:endnote w:type="continuationSeparator" w:id="0">
    <w:p w:rsidR="008D01F8" w:rsidRDefault="008D01F8" w:rsidP="00F30A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1F8" w:rsidRDefault="008D01F8" w:rsidP="00F30A75">
      <w:r>
        <w:separator/>
      </w:r>
    </w:p>
  </w:footnote>
  <w:footnote w:type="continuationSeparator" w:id="0">
    <w:p w:rsidR="008D01F8" w:rsidRDefault="008D01F8" w:rsidP="00F30A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560643"/>
    <w:multiLevelType w:val="hybridMultilevel"/>
    <w:tmpl w:val="86947480"/>
    <w:lvl w:ilvl="0" w:tplc="1D768C52">
      <w:start w:val="1"/>
      <w:numFmt w:val="decimalEnclosedCircle"/>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0A75"/>
    <w:rsid w:val="00001958"/>
    <w:rsid w:val="000D65BE"/>
    <w:rsid w:val="00117930"/>
    <w:rsid w:val="00167098"/>
    <w:rsid w:val="005A5BBA"/>
    <w:rsid w:val="00664D57"/>
    <w:rsid w:val="008D01F8"/>
    <w:rsid w:val="00C416A4"/>
    <w:rsid w:val="00CE1925"/>
    <w:rsid w:val="00CF4C84"/>
    <w:rsid w:val="00DA374C"/>
    <w:rsid w:val="00F30A75"/>
    <w:rsid w:val="00FD5B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D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0A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0A75"/>
    <w:rPr>
      <w:sz w:val="18"/>
      <w:szCs w:val="18"/>
    </w:rPr>
  </w:style>
  <w:style w:type="paragraph" w:styleId="a4">
    <w:name w:val="footer"/>
    <w:basedOn w:val="a"/>
    <w:link w:val="Char0"/>
    <w:uiPriority w:val="99"/>
    <w:semiHidden/>
    <w:unhideWhenUsed/>
    <w:rsid w:val="00F30A7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0A75"/>
    <w:rPr>
      <w:sz w:val="18"/>
      <w:szCs w:val="18"/>
    </w:rPr>
  </w:style>
  <w:style w:type="paragraph" w:styleId="a5">
    <w:name w:val="List Paragraph"/>
    <w:basedOn w:val="a"/>
    <w:uiPriority w:val="34"/>
    <w:qFormat/>
    <w:rsid w:val="00F30A7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73</Words>
  <Characters>421</Characters>
  <Application>Microsoft Office Word</Application>
  <DocSecurity>0</DocSecurity>
  <Lines>3</Lines>
  <Paragraphs>1</Paragraphs>
  <ScaleCrop>false</ScaleCrop>
  <Company>Microsoft</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蒋萌</dc:creator>
  <cp:keywords/>
  <dc:description/>
  <cp:lastModifiedBy>Administrator</cp:lastModifiedBy>
  <cp:revision>5</cp:revision>
  <dcterms:created xsi:type="dcterms:W3CDTF">2021-07-12T05:36:00Z</dcterms:created>
  <dcterms:modified xsi:type="dcterms:W3CDTF">2023-12-11T06:16:00Z</dcterms:modified>
</cp:coreProperties>
</file>