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73" w:rsidRPr="003C6829" w:rsidRDefault="00260D73" w:rsidP="00260D73">
      <w:pPr>
        <w:rPr>
          <w:rFonts w:ascii="黑体" w:eastAsia="黑体" w:hAnsi="黑体"/>
          <w:sz w:val="32"/>
          <w:szCs w:val="32"/>
        </w:rPr>
      </w:pPr>
      <w:r w:rsidRPr="003C6829">
        <w:rPr>
          <w:rFonts w:ascii="黑体" w:eastAsia="黑体" w:hAnsi="黑体" w:hint="eastAsia"/>
          <w:sz w:val="32"/>
          <w:szCs w:val="32"/>
        </w:rPr>
        <w:t>附件</w:t>
      </w:r>
      <w:r w:rsidRPr="003C6829">
        <w:rPr>
          <w:rFonts w:ascii="黑体" w:eastAsia="黑体" w:hAnsi="黑体"/>
          <w:sz w:val="32"/>
          <w:szCs w:val="32"/>
        </w:rPr>
        <w:t>1</w:t>
      </w:r>
    </w:p>
    <w:p w:rsidR="00260D73" w:rsidRPr="003C6829" w:rsidRDefault="00260D73" w:rsidP="00260D73">
      <w:pPr>
        <w:rPr>
          <w:rFonts w:ascii="黑体" w:eastAsia="黑体" w:hAnsi="黑体"/>
          <w:bCs/>
          <w:sz w:val="18"/>
          <w:szCs w:val="18"/>
        </w:rPr>
      </w:pPr>
    </w:p>
    <w:p w:rsidR="00260D73" w:rsidRPr="003C6829" w:rsidRDefault="00260D73" w:rsidP="00260D73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3C6829">
        <w:rPr>
          <w:rFonts w:ascii="方正小标宋_GBK" w:eastAsia="方正小标宋_GBK" w:hAnsi="宋体"/>
          <w:sz w:val="44"/>
          <w:szCs w:val="44"/>
        </w:rPr>
        <w:t>202</w:t>
      </w:r>
      <w:r>
        <w:rPr>
          <w:rFonts w:ascii="方正小标宋_GBK" w:eastAsia="方正小标宋_GBK" w:hAnsi="宋体" w:hint="eastAsia"/>
          <w:sz w:val="44"/>
          <w:szCs w:val="44"/>
        </w:rPr>
        <w:t>2</w:t>
      </w:r>
      <w:r w:rsidRPr="003C6829">
        <w:rPr>
          <w:rFonts w:ascii="方正小标宋_GBK" w:eastAsia="方正小标宋_GBK" w:hAnsi="宋体" w:hint="eastAsia"/>
          <w:sz w:val="44"/>
          <w:szCs w:val="44"/>
        </w:rPr>
        <w:t>年度泰州市科协软课题选题指南</w:t>
      </w:r>
    </w:p>
    <w:p w:rsidR="00260D73" w:rsidRPr="003C6829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A524D0">
        <w:rPr>
          <w:rFonts w:ascii="仿宋_GB2312" w:eastAsia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int="eastAsia"/>
          <w:kern w:val="0"/>
          <w:sz w:val="32"/>
          <w:szCs w:val="32"/>
        </w:rPr>
        <w:t>泰州</w:t>
      </w:r>
      <w:r w:rsidRPr="00A524D0">
        <w:rPr>
          <w:rFonts w:ascii="仿宋_GB2312" w:eastAsia="仿宋_GB2312" w:hint="eastAsia"/>
          <w:kern w:val="0"/>
          <w:sz w:val="32"/>
          <w:szCs w:val="32"/>
        </w:rPr>
        <w:t>海外高层次创新人才引进机制研究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A524D0">
        <w:rPr>
          <w:rFonts w:ascii="仿宋_GB2312" w:eastAsia="仿宋_GB2312" w:hint="eastAsia"/>
          <w:kern w:val="0"/>
          <w:sz w:val="32"/>
          <w:szCs w:val="32"/>
        </w:rPr>
        <w:t>2.多元化投入促进重大科技成果转化机制研究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A524D0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泰州</w:t>
      </w:r>
      <w:r w:rsidRPr="00A524D0">
        <w:rPr>
          <w:rFonts w:ascii="仿宋_GB2312" w:eastAsia="仿宋_GB2312" w:hint="eastAsia"/>
          <w:sz w:val="32"/>
          <w:szCs w:val="32"/>
        </w:rPr>
        <w:t>创新型产业集群培育机制研究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24D0">
        <w:rPr>
          <w:rFonts w:ascii="仿宋_GB2312" w:eastAsia="仿宋_GB2312" w:hint="eastAsia"/>
          <w:sz w:val="32"/>
          <w:szCs w:val="32"/>
        </w:rPr>
        <w:t>4.科技支撑“双碳”目标实现的战略研究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A524D0">
        <w:rPr>
          <w:rFonts w:ascii="仿宋_GB2312" w:eastAsia="仿宋_GB2312" w:hint="eastAsia"/>
          <w:sz w:val="32"/>
          <w:szCs w:val="32"/>
        </w:rPr>
        <w:t>.科技创新支撑乡村振兴战略的实践研究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A524D0">
        <w:rPr>
          <w:rFonts w:ascii="仿宋_GB2312" w:eastAsia="仿宋_GB2312" w:hint="eastAsia"/>
          <w:sz w:val="32"/>
          <w:szCs w:val="32"/>
        </w:rPr>
        <w:t>.科技创新支撑共同富裕的路径研究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A524D0">
        <w:rPr>
          <w:rFonts w:ascii="仿宋_GB2312" w:eastAsia="仿宋_GB2312" w:hint="eastAsia"/>
          <w:sz w:val="32"/>
          <w:szCs w:val="32"/>
        </w:rPr>
        <w:t>.新一代信息技术与医疗健康融合发展研究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A524D0">
        <w:rPr>
          <w:rFonts w:ascii="仿宋_GB2312" w:eastAsia="仿宋_GB2312" w:hint="eastAsia"/>
          <w:sz w:val="32"/>
          <w:szCs w:val="32"/>
        </w:rPr>
        <w:t>.新技术在中医药领域中的应用研究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A524D0">
        <w:rPr>
          <w:rFonts w:ascii="仿宋_GB2312" w:eastAsia="仿宋_GB2312" w:hint="eastAsia"/>
          <w:sz w:val="32"/>
          <w:szCs w:val="32"/>
        </w:rPr>
        <w:t>.大数据背景下智慧康养产业发展研究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A524D0">
        <w:rPr>
          <w:rFonts w:ascii="仿宋_GB2312" w:eastAsia="仿宋_GB2312" w:hint="eastAsia"/>
          <w:sz w:val="32"/>
          <w:szCs w:val="32"/>
        </w:rPr>
        <w:t>.面向基层一线科技工作者状况调查的方式方法创新研究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Toc43202574"/>
      <w:bookmarkStart w:id="1" w:name="_Toc43202601"/>
      <w:r>
        <w:rPr>
          <w:rFonts w:ascii="仿宋_GB2312" w:eastAsia="仿宋_GB2312" w:hint="eastAsia"/>
          <w:sz w:val="32"/>
          <w:szCs w:val="32"/>
        </w:rPr>
        <w:t>11.</w:t>
      </w:r>
      <w:r w:rsidRPr="00A524D0">
        <w:rPr>
          <w:rFonts w:ascii="仿宋_GB2312" w:eastAsia="仿宋_GB2312" w:hint="eastAsia"/>
          <w:sz w:val="32"/>
          <w:szCs w:val="32"/>
        </w:rPr>
        <w:t>农民科学素质提升对策研究</w:t>
      </w:r>
    </w:p>
    <w:bookmarkEnd w:id="0"/>
    <w:bookmarkEnd w:id="1"/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A524D0">
        <w:rPr>
          <w:rFonts w:ascii="仿宋_GB2312" w:eastAsia="仿宋_GB2312" w:hint="eastAsia"/>
          <w:sz w:val="32"/>
          <w:szCs w:val="32"/>
        </w:rPr>
        <w:t>2.科协组织服务科技经济融合发展的模式机制研究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A524D0">
        <w:rPr>
          <w:rFonts w:ascii="仿宋_GB2312" w:eastAsia="仿宋_GB2312" w:hint="eastAsia"/>
          <w:sz w:val="32"/>
          <w:szCs w:val="32"/>
        </w:rPr>
        <w:t>3.新形势下推进科协系统资源融合共享的对策机制研究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14.“</w:t>
      </w:r>
      <w:r w:rsidRPr="00A524D0">
        <w:rPr>
          <w:rFonts w:ascii="仿宋_GB2312" w:eastAsia="仿宋_GB2312" w:hAnsi="黑体" w:hint="eastAsia"/>
          <w:sz w:val="32"/>
          <w:szCs w:val="32"/>
        </w:rPr>
        <w:t>能耗双控”背景下企业节能降耗对策研究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</w:t>
      </w:r>
      <w:r w:rsidRPr="00A524D0">
        <w:rPr>
          <w:rFonts w:ascii="仿宋_GB2312" w:eastAsia="仿宋_GB2312" w:hAnsi="黑体" w:hint="eastAsia"/>
          <w:sz w:val="32"/>
          <w:szCs w:val="32"/>
        </w:rPr>
        <w:t>.“双碳”背景下泰州绿色转型升级路径研究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</w:t>
      </w:r>
      <w:r w:rsidRPr="00A524D0">
        <w:rPr>
          <w:rFonts w:ascii="仿宋_GB2312" w:eastAsia="仿宋_GB2312" w:hAnsi="黑体" w:hint="eastAsia"/>
          <w:sz w:val="32"/>
          <w:szCs w:val="32"/>
        </w:rPr>
        <w:t>.“双减”背景下青少年科学教育现状调查研究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17.</w:t>
      </w:r>
      <w:r w:rsidRPr="00A524D0">
        <w:rPr>
          <w:rFonts w:ascii="仿宋_GB2312" w:eastAsia="仿宋_GB2312" w:cs="黑体" w:hint="eastAsia"/>
          <w:kern w:val="0"/>
          <w:sz w:val="32"/>
          <w:szCs w:val="32"/>
        </w:rPr>
        <w:t>新时代应用型本科院校服务地方经济</w:t>
      </w:r>
      <w:r>
        <w:rPr>
          <w:rFonts w:ascii="仿宋_GB2312" w:eastAsia="仿宋_GB2312" w:cs="黑体" w:hint="eastAsia"/>
          <w:kern w:val="0"/>
          <w:sz w:val="32"/>
          <w:szCs w:val="32"/>
        </w:rPr>
        <w:t>社会</w:t>
      </w:r>
      <w:r w:rsidRPr="00A524D0">
        <w:rPr>
          <w:rFonts w:ascii="仿宋_GB2312" w:eastAsia="仿宋_GB2312" w:cs="黑体" w:hint="eastAsia"/>
          <w:kern w:val="0"/>
          <w:sz w:val="32"/>
          <w:szCs w:val="32"/>
        </w:rPr>
        <w:t>发展路径研究</w:t>
      </w:r>
    </w:p>
    <w:p w:rsidR="00260D73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18.</w:t>
      </w:r>
      <w:r w:rsidRPr="00A524D0">
        <w:rPr>
          <w:rFonts w:ascii="仿宋_GB2312" w:eastAsia="仿宋_GB2312" w:hAnsi="Times New Roman" w:hint="eastAsia"/>
          <w:sz w:val="32"/>
          <w:szCs w:val="32"/>
        </w:rPr>
        <w:t>人工智能和大数据</w:t>
      </w:r>
      <w:r>
        <w:rPr>
          <w:rFonts w:ascii="仿宋_GB2312" w:eastAsia="仿宋_GB2312" w:hAnsi="Times New Roman" w:hint="eastAsia"/>
          <w:sz w:val="32"/>
          <w:szCs w:val="32"/>
        </w:rPr>
        <w:t>助力</w:t>
      </w:r>
      <w:r w:rsidRPr="00A524D0">
        <w:rPr>
          <w:rFonts w:ascii="仿宋_GB2312" w:eastAsia="仿宋_GB2312" w:hAnsi="Times New Roman" w:hint="eastAsia"/>
          <w:sz w:val="32"/>
          <w:szCs w:val="32"/>
        </w:rPr>
        <w:t>泰州市高性能医疗器械产业化发展路径及对策研究</w:t>
      </w:r>
    </w:p>
    <w:p w:rsidR="00260D73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19.泰州</w:t>
      </w:r>
      <w:r w:rsidRPr="00A524D0">
        <w:rPr>
          <w:rFonts w:ascii="仿宋_GB2312" w:eastAsia="仿宋_GB2312" w:cs="黑体" w:hint="eastAsia"/>
          <w:kern w:val="0"/>
          <w:sz w:val="32"/>
          <w:szCs w:val="32"/>
        </w:rPr>
        <w:t>装备制造业智能化转型升级路径及对策研究</w:t>
      </w:r>
    </w:p>
    <w:p w:rsidR="00260D73" w:rsidRPr="00A524D0" w:rsidRDefault="00260D73" w:rsidP="00260D73">
      <w:pPr>
        <w:overflowPunct w:val="0"/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20.</w:t>
      </w:r>
      <w:r w:rsidRPr="00A524D0">
        <w:rPr>
          <w:rFonts w:ascii="仿宋_GB2312" w:eastAsia="仿宋_GB2312" w:hint="eastAsia"/>
          <w:kern w:val="0"/>
          <w:sz w:val="32"/>
          <w:szCs w:val="32"/>
        </w:rPr>
        <w:t>中小企业科技创新能力培育途径</w:t>
      </w:r>
      <w:r>
        <w:rPr>
          <w:rFonts w:ascii="仿宋_GB2312" w:eastAsia="仿宋_GB2312" w:hint="eastAsia"/>
          <w:kern w:val="0"/>
          <w:sz w:val="32"/>
          <w:szCs w:val="32"/>
        </w:rPr>
        <w:t>研究</w:t>
      </w:r>
    </w:p>
    <w:p w:rsidR="000129BA" w:rsidRDefault="000129BA"/>
    <w:sectPr w:rsidR="000129BA" w:rsidSect="00012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D73"/>
    <w:rsid w:val="000129BA"/>
    <w:rsid w:val="0026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7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2022-03-29T09:03:00Z</dcterms:created>
  <dcterms:modified xsi:type="dcterms:W3CDTF">2022-03-29T09:03:00Z</dcterms:modified>
</cp:coreProperties>
</file>