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widowControl w:val="0"/>
        <w:wordWrap w:val="0"/>
        <w:spacing w:line="288" w:lineRule="auto"/>
        <w:jc w:val="center"/>
        <w:rPr>
          <w:rFonts w:ascii="宋体" w:hAnsi="宋体" w:eastAsia="宋体"/>
          <w:b/>
          <w:sz w:val="36"/>
          <w:szCs w:val="36"/>
          <w:u w:val="single"/>
          <w:lang w:eastAsia="zh-CN"/>
        </w:rPr>
      </w:pPr>
    </w:p>
    <w:p>
      <w:pPr>
        <w:framePr w:wrap="auto" w:vAnchor="margin" w:hAnchor="text" w:yAlign="inline"/>
        <w:widowControl w:val="0"/>
        <w:wordWrap w:val="0"/>
        <w:spacing w:line="288" w:lineRule="auto"/>
        <w:jc w:val="center"/>
        <w:rPr>
          <w:rFonts w:ascii="宋体" w:hAnsi="宋体" w:eastAsia="宋体"/>
          <w:b/>
          <w:sz w:val="40"/>
          <w:szCs w:val="40"/>
          <w:u w:val="single"/>
          <w:lang w:eastAsia="zh-CN"/>
        </w:rPr>
      </w:pPr>
      <w:r>
        <w:rPr>
          <w:rFonts w:hint="eastAsia" w:ascii="宋体" w:hAnsi="宋体" w:eastAsia="宋体" w:cs="Times New Roman"/>
          <w:b/>
          <w:sz w:val="40"/>
          <w:szCs w:val="40"/>
          <w:lang w:val="en-US" w:eastAsia="zh-CN"/>
        </w:rPr>
        <w:t>粤港澳大湾区（惠州）数据产业园市政基础设施工程（二期）(第一批)项目</w:t>
      </w:r>
      <w:r>
        <w:rPr>
          <w:rFonts w:hint="eastAsia" w:ascii="宋体" w:hAnsi="宋体" w:eastAsia="宋体"/>
          <w:b/>
          <w:sz w:val="40"/>
          <w:szCs w:val="40"/>
          <w:lang w:eastAsia="zh-CN"/>
        </w:rPr>
        <w:t xml:space="preserve"> </w:t>
      </w:r>
    </w:p>
    <w:p>
      <w:pPr>
        <w:framePr w:wrap="auto" w:vAnchor="margin" w:hAnchor="text" w:yAlign="inline"/>
        <w:widowControl w:val="0"/>
        <w:wordWrap w:val="0"/>
        <w:spacing w:line="288" w:lineRule="auto"/>
        <w:ind w:firstLine="640" w:firstLineChars="200"/>
        <w:jc w:val="both"/>
        <w:rPr>
          <w:rFonts w:ascii="宋体" w:hAnsi="宋体" w:eastAsia="宋体"/>
          <w:sz w:val="32"/>
          <w:szCs w:val="32"/>
          <w:lang w:eastAsia="zh-CN"/>
        </w:rPr>
      </w:pPr>
    </w:p>
    <w:p>
      <w:pPr>
        <w:framePr w:wrap="auto" w:vAnchor="margin" w:hAnchor="text" w:yAlign="inline"/>
        <w:widowControl w:val="0"/>
        <w:wordWrap w:val="0"/>
        <w:spacing w:line="288" w:lineRule="auto"/>
        <w:ind w:firstLine="640" w:firstLineChars="200"/>
        <w:jc w:val="both"/>
        <w:rPr>
          <w:rFonts w:ascii="宋体" w:hAnsi="宋体" w:eastAsia="宋体"/>
          <w:sz w:val="32"/>
          <w:szCs w:val="32"/>
          <w:lang w:eastAsia="zh-CN"/>
        </w:rPr>
      </w:pPr>
    </w:p>
    <w:p>
      <w:pPr>
        <w:framePr w:wrap="auto" w:vAnchor="margin" w:hAnchor="text" w:yAlign="inline"/>
        <w:widowControl w:val="0"/>
        <w:wordWrap w:val="0"/>
        <w:spacing w:line="288" w:lineRule="auto"/>
        <w:ind w:firstLine="640" w:firstLineChars="200"/>
        <w:jc w:val="both"/>
        <w:rPr>
          <w:rFonts w:ascii="宋体" w:hAnsi="宋体" w:eastAsia="宋体"/>
          <w:sz w:val="32"/>
          <w:szCs w:val="32"/>
          <w:lang w:eastAsia="zh-CN"/>
        </w:rPr>
      </w:pPr>
      <w:r>
        <w:rPr>
          <w:rFonts w:hint="eastAsia" w:ascii="宋体" w:hAnsi="宋体" w:eastAsia="宋体"/>
          <w:sz w:val="32"/>
          <w:szCs w:val="32"/>
          <w:lang w:eastAsia="zh-CN"/>
        </w:rPr>
        <w:t xml:space="preserve">      </w:t>
      </w:r>
    </w:p>
    <w:p>
      <w:pPr>
        <w:framePr w:wrap="auto" w:vAnchor="margin" w:hAnchor="text" w:yAlign="inline"/>
        <w:widowControl w:val="0"/>
        <w:wordWrap w:val="0"/>
        <w:spacing w:line="288" w:lineRule="auto"/>
        <w:ind w:firstLine="640" w:firstLineChars="200"/>
        <w:jc w:val="both"/>
        <w:rPr>
          <w:rFonts w:ascii="宋体" w:hAnsi="宋体" w:eastAsia="宋体"/>
          <w:sz w:val="32"/>
          <w:szCs w:val="32"/>
          <w:lang w:eastAsia="zh-CN"/>
        </w:rPr>
      </w:pPr>
    </w:p>
    <w:p>
      <w:pPr>
        <w:framePr w:wrap="auto" w:vAnchor="margin" w:hAnchor="text" w:yAlign="inline"/>
        <w:widowControl w:val="0"/>
        <w:wordWrap w:val="0"/>
        <w:spacing w:line="288" w:lineRule="auto"/>
        <w:jc w:val="center"/>
        <w:rPr>
          <w:rFonts w:hint="eastAsia" w:ascii="宋体" w:hAnsi="宋体" w:eastAsia="宋体"/>
          <w:b/>
          <w:sz w:val="52"/>
          <w:szCs w:val="52"/>
          <w:u w:val="single"/>
          <w:lang w:val="en-US" w:eastAsia="zh-CN"/>
        </w:rPr>
      </w:pPr>
    </w:p>
    <w:p>
      <w:pPr>
        <w:framePr w:wrap="auto" w:vAnchor="margin" w:hAnchor="text" w:yAlign="inline"/>
        <w:widowControl w:val="0"/>
        <w:wordWrap w:val="0"/>
        <w:spacing w:line="288" w:lineRule="auto"/>
        <w:jc w:val="center"/>
        <w:rPr>
          <w:rFonts w:hint="eastAsia" w:ascii="宋体" w:hAnsi="宋体" w:eastAsia="宋体"/>
          <w:b/>
          <w:sz w:val="52"/>
          <w:szCs w:val="52"/>
          <w:u w:val="single"/>
          <w:lang w:val="en-US" w:eastAsia="zh-CN"/>
        </w:rPr>
      </w:pPr>
    </w:p>
    <w:p>
      <w:pPr>
        <w:framePr w:wrap="auto" w:vAnchor="margin" w:hAnchor="text" w:yAlign="inline"/>
        <w:widowControl w:val="0"/>
        <w:wordWrap w:val="0"/>
        <w:spacing w:line="288" w:lineRule="auto"/>
        <w:jc w:val="center"/>
        <w:rPr>
          <w:rFonts w:hint="eastAsia" w:ascii="宋体" w:hAnsi="宋体" w:eastAsia="宋体"/>
          <w:b/>
          <w:sz w:val="52"/>
          <w:szCs w:val="52"/>
          <w:u w:val="none"/>
          <w:lang w:val="en-US" w:eastAsia="zh-CN"/>
        </w:rPr>
      </w:pPr>
    </w:p>
    <w:p>
      <w:pPr>
        <w:framePr w:wrap="auto" w:vAnchor="margin" w:hAnchor="text" w:yAlign="inline"/>
        <w:widowControl w:val="0"/>
        <w:wordWrap w:val="0"/>
        <w:spacing w:line="288" w:lineRule="auto"/>
        <w:jc w:val="center"/>
        <w:rPr>
          <w:rFonts w:hint="eastAsia" w:ascii="宋体" w:hAnsi="宋体" w:eastAsia="宋体"/>
          <w:b/>
          <w:sz w:val="52"/>
          <w:szCs w:val="52"/>
          <w:u w:val="none"/>
          <w:lang w:val="en-US" w:eastAsia="zh-CN"/>
        </w:rPr>
      </w:pPr>
      <w:r>
        <w:rPr>
          <w:rFonts w:hint="eastAsia" w:ascii="宋体" w:hAnsi="宋体" w:eastAsia="宋体"/>
          <w:b/>
          <w:sz w:val="52"/>
          <w:szCs w:val="52"/>
          <w:u w:val="none"/>
          <w:lang w:val="en-US" w:eastAsia="zh-CN"/>
        </w:rPr>
        <w:t>钢筋材料（编号15）供应商</w:t>
      </w:r>
    </w:p>
    <w:p>
      <w:pPr>
        <w:framePr w:wrap="auto" w:vAnchor="margin" w:hAnchor="text" w:yAlign="inline"/>
        <w:widowControl w:val="0"/>
        <w:wordWrap w:val="0"/>
        <w:spacing w:line="288" w:lineRule="auto"/>
        <w:jc w:val="center"/>
        <w:rPr>
          <w:rFonts w:ascii="宋体" w:hAnsi="宋体" w:eastAsia="宋体"/>
          <w:b/>
          <w:sz w:val="52"/>
          <w:szCs w:val="52"/>
          <w:u w:val="none"/>
          <w:lang w:eastAsia="zh-CN"/>
        </w:rPr>
      </w:pPr>
      <w:r>
        <w:rPr>
          <w:rFonts w:hint="eastAsia" w:ascii="宋体" w:hAnsi="宋体" w:eastAsia="宋体"/>
          <w:b/>
          <w:sz w:val="52"/>
          <w:szCs w:val="52"/>
          <w:u w:val="none"/>
          <w:lang w:eastAsia="zh-CN"/>
        </w:rPr>
        <w:t>竞价文件</w:t>
      </w:r>
    </w:p>
    <w:p>
      <w:pPr>
        <w:framePr w:wrap="auto" w:vAnchor="margin" w:hAnchor="text" w:yAlign="inline"/>
        <w:widowControl w:val="0"/>
        <w:wordWrap w:val="0"/>
        <w:spacing w:line="288" w:lineRule="auto"/>
        <w:ind w:firstLine="880" w:firstLineChars="200"/>
        <w:jc w:val="both"/>
        <w:rPr>
          <w:rFonts w:ascii="宋体" w:hAnsi="宋体" w:eastAsia="宋体"/>
          <w:sz w:val="44"/>
          <w:szCs w:val="44"/>
          <w:lang w:eastAsia="zh-CN"/>
        </w:rPr>
      </w:pPr>
    </w:p>
    <w:p>
      <w:pPr>
        <w:framePr w:wrap="auto" w:vAnchor="margin" w:hAnchor="text" w:yAlign="inline"/>
        <w:widowControl w:val="0"/>
        <w:wordWrap w:val="0"/>
        <w:spacing w:line="288" w:lineRule="auto"/>
        <w:ind w:firstLine="640" w:firstLineChars="200"/>
        <w:jc w:val="both"/>
        <w:rPr>
          <w:rFonts w:ascii="宋体" w:hAnsi="宋体" w:eastAsia="宋体"/>
          <w:sz w:val="32"/>
          <w:szCs w:val="32"/>
          <w:lang w:eastAsia="zh-CN"/>
        </w:rPr>
      </w:pPr>
    </w:p>
    <w:p>
      <w:pPr>
        <w:framePr w:wrap="auto" w:vAnchor="margin" w:hAnchor="text" w:yAlign="inline"/>
        <w:widowControl w:val="0"/>
        <w:wordWrap w:val="0"/>
        <w:spacing w:line="360" w:lineRule="auto"/>
        <w:jc w:val="both"/>
        <w:rPr>
          <w:rFonts w:ascii="宋体" w:hAnsi="宋体" w:eastAsia="宋体"/>
          <w:b/>
          <w:sz w:val="44"/>
          <w:szCs w:val="44"/>
          <w:lang w:eastAsia="zh-CN"/>
        </w:rPr>
      </w:pPr>
    </w:p>
    <w:p>
      <w:pPr>
        <w:framePr w:wrap="auto" w:vAnchor="margin" w:hAnchor="text" w:yAlign="inline"/>
        <w:widowControl w:val="0"/>
        <w:wordWrap w:val="0"/>
        <w:spacing w:line="360" w:lineRule="auto"/>
        <w:jc w:val="both"/>
        <w:rPr>
          <w:rFonts w:hint="eastAsia" w:ascii="宋体" w:hAnsi="宋体" w:eastAsia="宋体" w:cs="Times New Roman"/>
          <w:b/>
          <w:sz w:val="32"/>
          <w:szCs w:val="32"/>
          <w:lang w:val="en-US" w:eastAsia="zh-CN"/>
        </w:rPr>
      </w:pPr>
    </w:p>
    <w:p>
      <w:pPr>
        <w:framePr w:wrap="auto" w:vAnchor="margin" w:hAnchor="text" w:yAlign="inline"/>
        <w:widowControl w:val="0"/>
        <w:wordWrap w:val="0"/>
        <w:spacing w:line="360" w:lineRule="auto"/>
        <w:jc w:val="center"/>
        <w:rPr>
          <w:rFonts w:hint="eastAsia" w:ascii="宋体" w:hAnsi="宋体" w:eastAsia="宋体" w:cs="Times New Roman"/>
          <w:b/>
          <w:sz w:val="32"/>
          <w:szCs w:val="32"/>
          <w:lang w:val="en-US" w:eastAsia="zh-CN"/>
        </w:rPr>
      </w:pPr>
    </w:p>
    <w:p>
      <w:pPr>
        <w:framePr w:wrap="auto" w:vAnchor="margin" w:hAnchor="text" w:yAlign="inline"/>
        <w:widowControl w:val="0"/>
        <w:wordWrap w:val="0"/>
        <w:spacing w:line="360" w:lineRule="auto"/>
        <w:jc w:val="center"/>
        <w:rPr>
          <w:rFonts w:hint="eastAsia" w:ascii="宋体" w:hAnsi="宋体" w:eastAsia="宋体" w:cs="Times New Roman"/>
          <w:b/>
          <w:sz w:val="32"/>
          <w:szCs w:val="32"/>
          <w:lang w:val="en-US" w:eastAsia="zh-CN"/>
        </w:rPr>
      </w:pPr>
    </w:p>
    <w:p>
      <w:pPr>
        <w:framePr w:wrap="auto" w:vAnchor="margin" w:hAnchor="text" w:yAlign="inline"/>
        <w:widowControl w:val="0"/>
        <w:wordWrap w:val="0"/>
        <w:spacing w:line="360" w:lineRule="auto"/>
        <w:jc w:val="center"/>
        <w:rPr>
          <w:rFonts w:hint="eastAsia" w:ascii="宋体" w:hAnsi="宋体" w:eastAsia="宋体" w:cs="Times New Roman"/>
          <w:b/>
          <w:sz w:val="32"/>
          <w:szCs w:val="32"/>
          <w:lang w:val="en-US" w:eastAsia="zh-CN"/>
        </w:rPr>
      </w:pPr>
    </w:p>
    <w:p>
      <w:pPr>
        <w:framePr w:wrap="auto" w:vAnchor="margin" w:hAnchor="text" w:yAlign="inline"/>
        <w:widowControl w:val="0"/>
        <w:wordWrap w:val="0"/>
        <w:spacing w:line="360" w:lineRule="auto"/>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lang w:val="en-US" w:eastAsia="zh-CN"/>
        </w:rPr>
        <w:t>广东路通达建设工程有限公司</w:t>
      </w:r>
    </w:p>
    <w:p>
      <w:pPr>
        <w:framePr w:wrap="auto" w:vAnchor="margin" w:hAnchor="text" w:yAlign="inline"/>
        <w:widowControl w:val="0"/>
        <w:wordWrap w:val="0"/>
        <w:spacing w:line="360" w:lineRule="auto"/>
        <w:jc w:val="center"/>
        <w:rPr>
          <w:rFonts w:hint="eastAsia" w:ascii="宋体" w:hAnsi="宋体" w:eastAsia="宋体"/>
          <w:b/>
          <w:sz w:val="32"/>
          <w:szCs w:val="32"/>
          <w:lang w:eastAsia="zh-CN"/>
        </w:rPr>
      </w:pPr>
      <w:r>
        <w:rPr>
          <w:rFonts w:hint="eastAsia" w:ascii="宋体" w:hAnsi="宋体" w:eastAsia="宋体"/>
          <w:b/>
          <w:sz w:val="32"/>
          <w:szCs w:val="32"/>
          <w:lang w:eastAsia="zh-CN"/>
        </w:rPr>
        <w:t>惠州市天逸咨询有限公司</w:t>
      </w:r>
    </w:p>
    <w:p>
      <w:pPr>
        <w:framePr w:wrap="auto" w:vAnchor="margin" w:hAnchor="text" w:yAlign="inline"/>
        <w:widowControl w:val="0"/>
        <w:wordWrap w:val="0"/>
        <w:spacing w:line="360" w:lineRule="auto"/>
        <w:jc w:val="center"/>
        <w:rPr>
          <w:rFonts w:hint="default" w:ascii="宋体" w:hAnsi="宋体" w:eastAsia="宋体" w:cs="宋体"/>
          <w:b/>
          <w:bCs/>
          <w:sz w:val="44"/>
          <w:szCs w:val="44"/>
        </w:rPr>
      </w:pPr>
      <w:r>
        <w:rPr>
          <w:rFonts w:ascii="宋体" w:hAnsi="宋体" w:eastAsia="宋体" w:cs="Times New Roman"/>
          <w:b/>
          <w:color w:val="auto"/>
          <w:sz w:val="32"/>
          <w:szCs w:val="32"/>
        </w:rPr>
        <w:t>2022</w:t>
      </w:r>
      <w:r>
        <w:rPr>
          <w:rFonts w:ascii="宋体" w:hAnsi="宋体" w:eastAsia="宋体" w:cs="Times New Roman"/>
          <w:b/>
          <w:sz w:val="32"/>
          <w:szCs w:val="32"/>
        </w:rPr>
        <w:t>年</w:t>
      </w:r>
      <w:r>
        <w:rPr>
          <w:rFonts w:hint="eastAsia" w:ascii="宋体" w:hAnsi="宋体" w:eastAsia="宋体" w:cs="Times New Roman"/>
          <w:b/>
          <w:sz w:val="32"/>
          <w:szCs w:val="32"/>
          <w:lang w:val="en-US" w:eastAsia="zh-CN"/>
        </w:rPr>
        <w:t>7</w:t>
      </w:r>
      <w:r>
        <w:rPr>
          <w:rFonts w:ascii="宋体" w:hAnsi="宋体" w:eastAsia="宋体" w:cs="Times New Roman"/>
          <w:b/>
          <w:sz w:val="32"/>
          <w:szCs w:val="32"/>
        </w:rPr>
        <w:t>月</w:t>
      </w:r>
      <w:r>
        <w:rPr>
          <w:rFonts w:hint="eastAsia" w:ascii="宋体" w:hAnsi="宋体" w:eastAsia="宋体" w:cs="Times New Roman"/>
          <w:b/>
          <w:sz w:val="32"/>
          <w:szCs w:val="32"/>
          <w:lang w:val="en-US" w:eastAsia="zh-CN"/>
        </w:rPr>
        <w:t>1</w:t>
      </w:r>
      <w:r>
        <w:rPr>
          <w:rFonts w:ascii="宋体" w:hAnsi="宋体" w:eastAsia="宋体" w:cs="Times New Roman"/>
          <w:b/>
          <w:sz w:val="32"/>
          <w:szCs w:val="32"/>
        </w:rPr>
        <w:t>日</w:t>
      </w:r>
    </w:p>
    <w:p>
      <w:pPr>
        <w:pStyle w:val="25"/>
        <w:framePr w:wrap="auto" w:vAnchor="margin" w:hAnchor="text" w:yAlign="inline"/>
        <w:wordWrap w:val="0"/>
        <w:spacing w:line="440" w:lineRule="exact"/>
        <w:jc w:val="both"/>
        <w:rPr>
          <w:rFonts w:ascii="宋体" w:hAnsi="宋体" w:eastAsia="宋体" w:cs="宋体"/>
          <w:b/>
          <w:bCs/>
          <w:sz w:val="44"/>
          <w:szCs w:val="44"/>
          <w:lang w:val="zh-TW" w:eastAsia="zh-TW"/>
        </w:rPr>
      </w:pPr>
    </w:p>
    <w:p>
      <w:pPr>
        <w:pStyle w:val="25"/>
        <w:framePr w:wrap="auto" w:vAnchor="margin" w:hAnchor="text" w:yAlign="inline"/>
        <w:wordWrap w:val="0"/>
        <w:spacing w:line="440" w:lineRule="exact"/>
        <w:jc w:val="center"/>
        <w:rPr>
          <w:rFonts w:ascii="宋体" w:hAnsi="宋体" w:eastAsia="宋体" w:cs="宋体"/>
          <w:b/>
          <w:bCs/>
          <w:sz w:val="44"/>
          <w:szCs w:val="44"/>
          <w:lang w:val="zh-TW" w:eastAsia="zh-TW"/>
        </w:rPr>
      </w:pPr>
    </w:p>
    <w:p>
      <w:pPr>
        <w:pStyle w:val="25"/>
        <w:framePr w:wrap="auto" w:vAnchor="margin" w:hAnchor="text" w:yAlign="inline"/>
        <w:wordWrap w:val="0"/>
        <w:spacing w:line="440" w:lineRule="exact"/>
        <w:jc w:val="center"/>
        <w:rPr>
          <w:rFonts w:hint="default" w:ascii="宋体" w:hAnsi="宋体" w:eastAsia="宋体" w:cs="宋体"/>
          <w:b/>
          <w:bCs/>
          <w:sz w:val="44"/>
          <w:szCs w:val="44"/>
          <w:lang w:val="zh-TW" w:eastAsia="zh-TW"/>
        </w:rPr>
      </w:pPr>
      <w:r>
        <w:rPr>
          <w:rFonts w:ascii="宋体" w:hAnsi="宋体" w:eastAsia="宋体" w:cs="宋体"/>
          <w:b/>
          <w:bCs/>
          <w:sz w:val="44"/>
          <w:szCs w:val="44"/>
          <w:lang w:val="zh-TW" w:eastAsia="zh-TW"/>
        </w:rPr>
        <w:t>目    录</w:t>
      </w:r>
    </w:p>
    <w:p>
      <w:pPr>
        <w:pStyle w:val="25"/>
        <w:framePr w:wrap="auto" w:vAnchor="margin" w:hAnchor="text" w:yAlign="inline"/>
        <w:wordWrap w:val="0"/>
        <w:spacing w:line="440" w:lineRule="exact"/>
        <w:ind w:firstLine="560"/>
        <w:jc w:val="center"/>
        <w:rPr>
          <w:rFonts w:hint="default" w:ascii="宋体" w:hAnsi="宋体" w:eastAsia="宋体" w:cs="宋体"/>
          <w:sz w:val="28"/>
          <w:szCs w:val="28"/>
        </w:rPr>
      </w:pPr>
    </w:p>
    <w:p>
      <w:pPr>
        <w:pStyle w:val="25"/>
        <w:framePr w:wrap="auto" w:vAnchor="margin" w:hAnchor="text" w:yAlign="inline"/>
        <w:wordWrap w:val="0"/>
        <w:spacing w:line="700" w:lineRule="exact"/>
        <w:ind w:firstLine="560"/>
        <w:rPr>
          <w:rFonts w:hint="default" w:ascii="宋体" w:hAnsi="宋体" w:eastAsia="宋体" w:cs="宋体"/>
          <w:sz w:val="28"/>
          <w:szCs w:val="28"/>
        </w:rPr>
      </w:pPr>
    </w:p>
    <w:p>
      <w:pPr>
        <w:pStyle w:val="25"/>
        <w:framePr w:wrap="auto" w:vAnchor="margin" w:hAnchor="text" w:yAlign="inline"/>
        <w:wordWrap w:val="0"/>
        <w:spacing w:line="700" w:lineRule="exact"/>
        <w:ind w:firstLine="560"/>
        <w:rPr>
          <w:rFonts w:hint="default" w:ascii="宋体" w:hAnsi="宋体" w:eastAsia="宋体" w:cs="宋体"/>
          <w:sz w:val="28"/>
          <w:szCs w:val="28"/>
        </w:rPr>
      </w:pPr>
      <w:r>
        <w:rPr>
          <w:rFonts w:ascii="宋体" w:hAnsi="宋体" w:eastAsia="宋体" w:cs="宋体"/>
          <w:sz w:val="28"/>
          <w:szCs w:val="28"/>
          <w:lang w:val="zh-TW" w:eastAsia="zh-TW"/>
        </w:rPr>
        <w:t xml:space="preserve">第一部分 </w:t>
      </w:r>
      <w:r>
        <w:rPr>
          <w:rFonts w:ascii="宋体" w:hAnsi="宋体" w:eastAsia="宋体" w:cs="宋体"/>
          <w:sz w:val="28"/>
          <w:szCs w:val="28"/>
        </w:rPr>
        <w:t xml:space="preserve"> </w:t>
      </w:r>
      <w:r>
        <w:rPr>
          <w:rFonts w:hint="eastAsia" w:ascii="宋体" w:hAnsi="宋体" w:eastAsia="宋体" w:cs="宋体"/>
          <w:sz w:val="28"/>
          <w:szCs w:val="28"/>
          <w:lang w:eastAsia="zh-CN"/>
        </w:rPr>
        <w:t>采购</w:t>
      </w:r>
      <w:r>
        <w:rPr>
          <w:rFonts w:ascii="宋体" w:hAnsi="宋体" w:eastAsia="宋体" w:cs="宋体"/>
          <w:sz w:val="28"/>
          <w:szCs w:val="28"/>
        </w:rPr>
        <w:t>公告</w:t>
      </w:r>
    </w:p>
    <w:p>
      <w:pPr>
        <w:pStyle w:val="25"/>
        <w:framePr w:wrap="auto" w:vAnchor="margin" w:hAnchor="text" w:yAlign="inline"/>
        <w:wordWrap w:val="0"/>
        <w:spacing w:line="700" w:lineRule="exact"/>
        <w:ind w:firstLine="560"/>
        <w:rPr>
          <w:rFonts w:hint="default" w:ascii="宋体" w:hAnsi="宋体" w:eastAsia="宋体" w:cs="宋体"/>
          <w:sz w:val="28"/>
          <w:szCs w:val="28"/>
          <w:lang w:val="zh-TW" w:eastAsia="zh-TW"/>
        </w:rPr>
      </w:pPr>
      <w:r>
        <w:rPr>
          <w:rFonts w:ascii="宋体" w:hAnsi="宋体" w:eastAsia="宋体" w:cs="宋体"/>
          <w:sz w:val="28"/>
          <w:szCs w:val="28"/>
          <w:lang w:val="zh-TW" w:eastAsia="zh-TW"/>
        </w:rPr>
        <w:t>第</w:t>
      </w:r>
      <w:r>
        <w:rPr>
          <w:rFonts w:ascii="宋体" w:hAnsi="宋体" w:eastAsia="宋体" w:cs="宋体"/>
          <w:sz w:val="28"/>
          <w:szCs w:val="28"/>
        </w:rPr>
        <w:t>二</w:t>
      </w:r>
      <w:r>
        <w:rPr>
          <w:rFonts w:ascii="宋体" w:hAnsi="宋体" w:eastAsia="宋体" w:cs="宋体"/>
          <w:sz w:val="28"/>
          <w:szCs w:val="28"/>
          <w:lang w:val="zh-TW" w:eastAsia="zh-TW"/>
        </w:rPr>
        <w:t xml:space="preserve">部分  </w:t>
      </w:r>
      <w:r>
        <w:rPr>
          <w:rFonts w:ascii="宋体" w:hAnsi="宋体" w:eastAsia="宋体" w:cs="宋体"/>
          <w:sz w:val="28"/>
          <w:szCs w:val="28"/>
        </w:rPr>
        <w:t>响应人</w:t>
      </w:r>
      <w:r>
        <w:rPr>
          <w:rFonts w:ascii="宋体" w:hAnsi="宋体" w:eastAsia="宋体" w:cs="宋体"/>
          <w:sz w:val="28"/>
          <w:szCs w:val="28"/>
          <w:lang w:val="zh-TW" w:eastAsia="zh-TW"/>
        </w:rPr>
        <w:t>须知</w:t>
      </w:r>
    </w:p>
    <w:p>
      <w:pPr>
        <w:pStyle w:val="25"/>
        <w:framePr w:wrap="auto" w:vAnchor="margin" w:hAnchor="text" w:yAlign="inline"/>
        <w:wordWrap w:val="0"/>
        <w:spacing w:line="700" w:lineRule="exact"/>
        <w:ind w:firstLine="560"/>
        <w:rPr>
          <w:rFonts w:hint="default" w:ascii="宋体" w:hAnsi="宋体" w:eastAsia="宋体" w:cs="宋体"/>
          <w:sz w:val="28"/>
          <w:szCs w:val="28"/>
        </w:rPr>
      </w:pPr>
      <w:r>
        <w:rPr>
          <w:rFonts w:ascii="宋体" w:hAnsi="宋体" w:eastAsia="宋体" w:cs="宋体"/>
          <w:sz w:val="28"/>
          <w:szCs w:val="28"/>
        </w:rPr>
        <w:t>第三部分  工程量清单</w:t>
      </w:r>
    </w:p>
    <w:p>
      <w:pPr>
        <w:pStyle w:val="25"/>
        <w:framePr w:wrap="auto" w:vAnchor="margin" w:hAnchor="text" w:yAlign="inline"/>
        <w:wordWrap w:val="0"/>
        <w:spacing w:line="700" w:lineRule="exact"/>
        <w:ind w:firstLine="560"/>
        <w:rPr>
          <w:rFonts w:hint="default" w:ascii="宋体" w:hAnsi="宋体" w:eastAsia="宋体" w:cs="宋体"/>
          <w:sz w:val="28"/>
          <w:szCs w:val="28"/>
        </w:rPr>
      </w:pPr>
      <w:r>
        <w:rPr>
          <w:rFonts w:ascii="宋体" w:hAnsi="宋体" w:eastAsia="宋体" w:cs="宋体"/>
          <w:sz w:val="28"/>
          <w:szCs w:val="28"/>
          <w:lang w:val="zh-TW" w:eastAsia="zh-TW"/>
        </w:rPr>
        <w:t>第</w:t>
      </w:r>
      <w:r>
        <w:rPr>
          <w:rFonts w:ascii="宋体" w:hAnsi="宋体" w:eastAsia="宋体" w:cs="宋体"/>
          <w:sz w:val="28"/>
          <w:szCs w:val="28"/>
        </w:rPr>
        <w:t>四</w:t>
      </w:r>
      <w:r>
        <w:rPr>
          <w:rFonts w:ascii="宋体" w:hAnsi="宋体" w:eastAsia="宋体" w:cs="宋体"/>
          <w:sz w:val="28"/>
          <w:szCs w:val="28"/>
          <w:lang w:val="zh-TW" w:eastAsia="zh-TW"/>
        </w:rPr>
        <w:t xml:space="preserve">部分  </w:t>
      </w:r>
      <w:r>
        <w:rPr>
          <w:rFonts w:ascii="宋体" w:hAnsi="宋体" w:eastAsia="宋体" w:cs="宋体"/>
          <w:sz w:val="28"/>
          <w:szCs w:val="28"/>
        </w:rPr>
        <w:t>评选方法</w:t>
      </w:r>
    </w:p>
    <w:p>
      <w:pPr>
        <w:pStyle w:val="25"/>
        <w:framePr w:wrap="auto" w:vAnchor="margin" w:hAnchor="text" w:yAlign="inline"/>
        <w:wordWrap w:val="0"/>
        <w:spacing w:line="700" w:lineRule="exact"/>
        <w:ind w:firstLine="560"/>
        <w:rPr>
          <w:rFonts w:hint="default" w:ascii="宋体" w:hAnsi="宋体" w:eastAsia="宋体" w:cs="宋体"/>
          <w:sz w:val="28"/>
          <w:szCs w:val="28"/>
        </w:rPr>
      </w:pPr>
      <w:r>
        <w:rPr>
          <w:rFonts w:ascii="宋体" w:hAnsi="宋体" w:eastAsia="宋体" w:cs="宋体"/>
          <w:sz w:val="28"/>
          <w:szCs w:val="28"/>
        </w:rPr>
        <w:t>第五部分  合同主要条款</w:t>
      </w:r>
    </w:p>
    <w:p>
      <w:pPr>
        <w:pStyle w:val="25"/>
        <w:framePr w:wrap="auto" w:vAnchor="margin" w:hAnchor="text" w:yAlign="inline"/>
        <w:wordWrap w:val="0"/>
        <w:spacing w:line="700" w:lineRule="exact"/>
        <w:ind w:firstLine="560"/>
        <w:rPr>
          <w:rFonts w:hint="default" w:ascii="宋体" w:hAnsi="宋体" w:eastAsia="宋体" w:cs="宋体"/>
          <w:sz w:val="28"/>
          <w:szCs w:val="28"/>
        </w:rPr>
      </w:pPr>
      <w:r>
        <w:rPr>
          <w:rFonts w:ascii="宋体" w:hAnsi="宋体" w:eastAsia="宋体" w:cs="宋体"/>
          <w:sz w:val="28"/>
          <w:szCs w:val="28"/>
          <w:lang w:val="zh-TW" w:eastAsia="zh-TW"/>
        </w:rPr>
        <w:t>第</w:t>
      </w:r>
      <w:r>
        <w:rPr>
          <w:rFonts w:ascii="宋体" w:hAnsi="宋体" w:eastAsia="宋体" w:cs="宋体"/>
          <w:sz w:val="28"/>
          <w:szCs w:val="28"/>
        </w:rPr>
        <w:t>六</w:t>
      </w:r>
      <w:r>
        <w:rPr>
          <w:rFonts w:ascii="宋体" w:hAnsi="宋体" w:eastAsia="宋体" w:cs="宋体"/>
          <w:sz w:val="28"/>
          <w:szCs w:val="28"/>
          <w:lang w:val="zh-TW" w:eastAsia="zh-TW"/>
        </w:rPr>
        <w:t xml:space="preserve">部分  </w:t>
      </w:r>
      <w:r>
        <w:rPr>
          <w:rFonts w:ascii="宋体" w:hAnsi="宋体" w:eastAsia="宋体" w:cs="宋体"/>
          <w:sz w:val="28"/>
          <w:szCs w:val="28"/>
        </w:rPr>
        <w:t>响应</w:t>
      </w:r>
      <w:r>
        <w:rPr>
          <w:rFonts w:ascii="宋体" w:hAnsi="宋体" w:eastAsia="宋体" w:cs="宋体"/>
          <w:sz w:val="28"/>
          <w:szCs w:val="28"/>
          <w:lang w:val="zh-TW" w:eastAsia="zh-TW"/>
        </w:rPr>
        <w:t>文件格式</w:t>
      </w: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ind w:firstLine="562"/>
        <w:jc w:val="center"/>
        <w:rPr>
          <w:rFonts w:hint="default" w:ascii="宋体" w:hAnsi="宋体" w:eastAsia="宋体" w:cs="宋体"/>
          <w:b/>
          <w:bCs/>
          <w:sz w:val="28"/>
          <w:szCs w:val="28"/>
        </w:rPr>
      </w:pPr>
    </w:p>
    <w:p>
      <w:pPr>
        <w:pStyle w:val="25"/>
        <w:framePr w:wrap="auto" w:vAnchor="margin" w:hAnchor="text" w:yAlign="inline"/>
        <w:wordWrap w:val="0"/>
        <w:spacing w:line="440" w:lineRule="exact"/>
        <w:jc w:val="center"/>
        <w:rPr>
          <w:rFonts w:hint="default"/>
        </w:rPr>
      </w:pPr>
      <w:r>
        <w:rPr>
          <w:rFonts w:ascii="宋体" w:hAnsi="宋体" w:eastAsia="宋体" w:cs="宋体"/>
          <w:b/>
          <w:bCs/>
          <w:sz w:val="32"/>
          <w:szCs w:val="32"/>
        </w:rPr>
        <w:br w:type="page"/>
      </w:r>
    </w:p>
    <w:p>
      <w:pPr>
        <w:pStyle w:val="25"/>
        <w:framePr w:wrap="auto" w:vAnchor="margin" w:hAnchor="text" w:yAlign="inline"/>
        <w:wordWrap w:val="0"/>
        <w:spacing w:line="440" w:lineRule="exact"/>
        <w:jc w:val="center"/>
        <w:rPr>
          <w:rFonts w:ascii="宋体" w:hAnsi="宋体" w:eastAsia="宋体" w:cs="宋体"/>
          <w:b/>
          <w:bCs/>
          <w:color w:val="auto"/>
          <w:sz w:val="32"/>
          <w:szCs w:val="32"/>
          <w:lang w:val="zh-TW" w:eastAsia="zh-TW"/>
        </w:rPr>
      </w:pPr>
    </w:p>
    <w:p>
      <w:pPr>
        <w:pStyle w:val="25"/>
        <w:framePr w:wrap="auto" w:vAnchor="margin" w:hAnchor="text" w:yAlign="inline"/>
        <w:wordWrap w:val="0"/>
        <w:spacing w:line="440" w:lineRule="exact"/>
        <w:jc w:val="center"/>
        <w:rPr>
          <w:rFonts w:hint="default" w:ascii="宋体" w:hAnsi="宋体" w:eastAsia="宋体" w:cs="宋体"/>
          <w:b/>
          <w:bCs/>
          <w:color w:val="auto"/>
          <w:sz w:val="32"/>
          <w:szCs w:val="32"/>
          <w:lang w:eastAsia="zh-TW"/>
        </w:rPr>
      </w:pPr>
      <w:r>
        <w:rPr>
          <w:rFonts w:ascii="宋体" w:hAnsi="宋体" w:eastAsia="宋体" w:cs="宋体"/>
          <w:b/>
          <w:bCs/>
          <w:color w:val="auto"/>
          <w:sz w:val="32"/>
          <w:szCs w:val="32"/>
          <w:lang w:val="zh-TW" w:eastAsia="zh-TW"/>
        </w:rPr>
        <w:t xml:space="preserve">第一部分 </w:t>
      </w:r>
      <w:r>
        <w:rPr>
          <w:rFonts w:hint="eastAsia" w:ascii="宋体" w:hAnsi="宋体" w:eastAsia="宋体" w:cs="宋体"/>
          <w:b/>
          <w:bCs/>
          <w:color w:val="auto"/>
          <w:sz w:val="32"/>
          <w:szCs w:val="32"/>
          <w:lang w:eastAsia="zh-CN"/>
        </w:rPr>
        <w:t>采购</w:t>
      </w:r>
      <w:r>
        <w:rPr>
          <w:rFonts w:ascii="宋体" w:hAnsi="宋体" w:eastAsia="宋体" w:cs="宋体"/>
          <w:b/>
          <w:bCs/>
          <w:color w:val="auto"/>
          <w:sz w:val="32"/>
          <w:szCs w:val="32"/>
        </w:rPr>
        <w:t>公告</w:t>
      </w:r>
    </w:p>
    <w:p>
      <w:pPr>
        <w:pStyle w:val="25"/>
        <w:framePr w:wrap="auto" w:vAnchor="margin" w:hAnchor="text" w:yAlign="inline"/>
        <w:wordWrap w:val="0"/>
        <w:spacing w:line="440" w:lineRule="exact"/>
        <w:jc w:val="center"/>
        <w:rPr>
          <w:rFonts w:hint="default" w:ascii="宋体" w:hAnsi="宋体" w:eastAsia="宋体" w:cs="宋体"/>
          <w:b/>
          <w:bCs/>
          <w:color w:val="auto"/>
          <w:sz w:val="32"/>
          <w:szCs w:val="32"/>
        </w:rPr>
      </w:pP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hint="eastAsia" w:ascii="宋体" w:hAnsi="宋体" w:eastAsia="宋体" w:cs="宋体"/>
          <w:color w:val="auto"/>
          <w:sz w:val="28"/>
          <w:szCs w:val="28"/>
          <w:u w:val="single" w:color="auto"/>
          <w:lang w:val="en-US" w:eastAsia="zh-CN"/>
        </w:rPr>
        <w:t>惠州市天逸咨询有限公司</w:t>
      </w:r>
      <w:r>
        <w:rPr>
          <w:rFonts w:hint="eastAsia" w:ascii="宋体" w:hAnsi="宋体" w:eastAsia="宋体" w:cs="宋体"/>
          <w:color w:val="auto"/>
          <w:sz w:val="28"/>
          <w:szCs w:val="28"/>
          <w:lang w:val="en-US" w:eastAsia="zh-CN"/>
        </w:rPr>
        <w:t>（以下简称‘采购代理机构’）受</w:t>
      </w:r>
      <w:r>
        <w:rPr>
          <w:rFonts w:hint="eastAsia" w:ascii="宋体" w:hAnsi="宋体" w:eastAsia="宋体" w:cs="宋体"/>
          <w:color w:val="auto"/>
          <w:sz w:val="28"/>
          <w:szCs w:val="28"/>
          <w:u w:val="single" w:color="auto"/>
          <w:lang w:val="en-US" w:eastAsia="zh-CN"/>
        </w:rPr>
        <w:t>广东路通达建设工程有限公司</w:t>
      </w:r>
      <w:r>
        <w:rPr>
          <w:rFonts w:hint="eastAsia" w:ascii="宋体" w:hAnsi="宋体" w:eastAsia="宋体" w:cs="宋体"/>
          <w:color w:val="auto"/>
          <w:sz w:val="28"/>
          <w:szCs w:val="28"/>
          <w:lang w:val="en-US" w:eastAsia="zh-CN"/>
        </w:rPr>
        <w:t>（以下简称‘采购人’）的委托，诚邀国内合格参选人就</w:t>
      </w:r>
      <w:r>
        <w:rPr>
          <w:rFonts w:hint="eastAsia" w:ascii="宋体" w:hAnsi="宋体" w:eastAsia="宋体" w:cs="宋体"/>
          <w:color w:val="auto"/>
          <w:sz w:val="28"/>
          <w:szCs w:val="28"/>
          <w:u w:val="single" w:color="auto"/>
          <w:lang w:val="en-US" w:eastAsia="zh-CN"/>
        </w:rPr>
        <w:t>粤港澳大湾区（惠州）数据产业园市政基础设施工程（二期）（第一期）项目设计、施工总承包（EPC）项目（编号15号）工程钢筋材料供应商</w:t>
      </w:r>
      <w:r>
        <w:rPr>
          <w:rFonts w:hint="eastAsia" w:ascii="宋体" w:hAnsi="宋体" w:eastAsia="宋体" w:cs="宋体"/>
          <w:color w:val="auto"/>
          <w:sz w:val="28"/>
          <w:szCs w:val="28"/>
          <w:lang w:val="en-US" w:eastAsia="zh-CN"/>
        </w:rPr>
        <w:t>(以下称“项目”或“本项目”)提交竞价申请文件：</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color w:val="auto"/>
          <w:sz w:val="28"/>
          <w:szCs w:val="28"/>
          <w:lang w:eastAsia="zh-CN"/>
        </w:rPr>
      </w:pPr>
      <w:r>
        <w:rPr>
          <w:rFonts w:ascii="宋体" w:hAnsi="宋体" w:eastAsia="宋体" w:cs="宋体"/>
          <w:b/>
          <w:bCs/>
          <w:color w:val="auto"/>
          <w:sz w:val="28"/>
          <w:szCs w:val="28"/>
        </w:rPr>
        <w:t>一、</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方式：</w:t>
      </w:r>
      <w:r>
        <w:rPr>
          <w:rFonts w:ascii="宋体" w:hAnsi="宋体" w:eastAsia="宋体" w:cs="宋体"/>
          <w:color w:val="auto"/>
          <w:sz w:val="28"/>
          <w:szCs w:val="28"/>
          <w:u w:val="single" w:color="auto"/>
        </w:rPr>
        <w:t>公开</w:t>
      </w:r>
      <w:r>
        <w:rPr>
          <w:rFonts w:hint="eastAsia" w:ascii="宋体" w:hAnsi="宋体" w:eastAsia="宋体" w:cs="宋体"/>
          <w:color w:val="auto"/>
          <w:sz w:val="28"/>
          <w:szCs w:val="28"/>
          <w:u w:val="single" w:color="auto"/>
          <w:lang w:eastAsia="zh-CN"/>
        </w:rPr>
        <w:t>竞价</w:t>
      </w: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二、项目概况与</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内容</w:t>
      </w: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1、项目概况：</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hint="eastAsia" w:ascii="宋体" w:hAnsi="宋体" w:eastAsia="宋体" w:cs="宋体"/>
          <w:color w:val="auto"/>
          <w:sz w:val="28"/>
          <w:szCs w:val="28"/>
        </w:rPr>
        <w:t>粤港澳大湾区（惠州）数据产业园市政基础设施工程（二期）（第一批）项目设计、施工总承包（EPC）项目位于惠东县白花镇，地块路网主要为三纵两横布置，由五条道路组成，共长4.94公里。主要建设内容为道路工程、交安工程、桥梁工程、管廊工程、电力工程、给排水工程、照明工程、景观（绿化）工程等，其中：项目规划一路长849米（碎石路面）、规划三路长864米（沥青路面）、规划四路长386米（碎石路面）道路等级为城市支路，路基宽18米，设计速度为30Km/h；规划二路长1133米（碎石路面）道路等级为城市主干路，路基宽36米，设计速度为50Km/h；规划六路长1708米（碎石路面）为城市次干路，路基宽30米，设计速度为40Km/h；管廊工程总长度约2100米：规划一路长914米、规划四路长382米、规划六长440米、规划二路长380米。项目估算总投资约39478万元，其中工程费为33986万元，项目采用勘察设计、采购、施工总承包模式（即EPC模式）实施。</w:t>
      </w: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2、</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内容：</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u w:val="single" w:color="auto"/>
        </w:rPr>
      </w:pPr>
      <w:r>
        <w:rPr>
          <w:rFonts w:hint="eastAsia" w:ascii="宋体" w:hAnsi="宋体" w:eastAsia="宋体" w:cs="宋体"/>
          <w:color w:val="auto"/>
          <w:sz w:val="28"/>
          <w:szCs w:val="28"/>
          <w:u w:val="single" w:color="auto"/>
          <w:lang w:eastAsia="zh-CN"/>
        </w:rPr>
        <w:t>承包人现场施工所需</w:t>
      </w:r>
      <w:r>
        <w:rPr>
          <w:rFonts w:hint="eastAsia" w:ascii="宋体" w:hAnsi="宋体" w:eastAsia="宋体" w:cs="宋体"/>
          <w:color w:val="auto"/>
          <w:sz w:val="28"/>
          <w:szCs w:val="28"/>
          <w:u w:val="single" w:color="auto"/>
          <w:lang w:val="en-US" w:eastAsia="zh-CN"/>
        </w:rPr>
        <w:t>钢筋材料</w:t>
      </w:r>
      <w:r>
        <w:rPr>
          <w:rFonts w:ascii="宋体" w:hAnsi="宋体" w:eastAsia="宋体" w:cs="宋体"/>
          <w:color w:val="auto"/>
          <w:sz w:val="28"/>
          <w:szCs w:val="28"/>
          <w:u w:val="single" w:color="auto"/>
        </w:rPr>
        <w:t>。</w:t>
      </w:r>
    </w:p>
    <w:p>
      <w:pPr>
        <w:pStyle w:val="25"/>
        <w:framePr w:wrap="auto" w:vAnchor="margin" w:hAnchor="text" w:yAlign="inline"/>
        <w:wordWrap w:val="0"/>
        <w:adjustRightInd w:val="0"/>
        <w:snapToGrid w:val="0"/>
        <w:spacing w:line="360" w:lineRule="auto"/>
        <w:ind w:firstLine="562" w:firstLineChars="200"/>
        <w:jc w:val="left"/>
        <w:rPr>
          <w:rFonts w:ascii="宋体" w:hAnsi="宋体" w:eastAsia="宋体" w:cs="宋体"/>
          <w:b/>
          <w:bCs/>
          <w:color w:val="auto"/>
          <w:sz w:val="28"/>
          <w:szCs w:val="28"/>
        </w:rPr>
      </w:pP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三、响应人资格要求</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1、持有有效营业执照，具备符合</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项目的资质证书（或营业执照经营范围包含</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内容）。具体以</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人判断为准，证明材料需提供营业执照（或资质证书）复印件并加盖公章。</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2、</w:t>
      </w:r>
      <w:r>
        <w:rPr>
          <w:rFonts w:ascii="宋体" w:hAnsi="宋体" w:eastAsia="宋体" w:cs="宋体"/>
          <w:color w:val="auto"/>
          <w:sz w:val="28"/>
          <w:szCs w:val="28"/>
          <w:u w:val="single" w:color="auto"/>
        </w:rPr>
        <w:t>本次</w:t>
      </w:r>
      <w:r>
        <w:rPr>
          <w:rFonts w:hint="eastAsia" w:ascii="宋体" w:hAnsi="宋体" w:eastAsia="宋体" w:cs="宋体"/>
          <w:color w:val="auto"/>
          <w:sz w:val="28"/>
          <w:szCs w:val="28"/>
          <w:u w:val="single" w:color="auto"/>
          <w:lang w:eastAsia="zh-CN"/>
        </w:rPr>
        <w:t>采购</w:t>
      </w:r>
      <w:r>
        <w:rPr>
          <w:rFonts w:ascii="宋体" w:hAnsi="宋体" w:eastAsia="宋体" w:cs="宋体"/>
          <w:color w:val="auto"/>
          <w:sz w:val="28"/>
          <w:szCs w:val="28"/>
          <w:u w:val="single" w:color="auto"/>
        </w:rPr>
        <w:t>不接受联合体响应。</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3、与</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人存在利害关系可能影响</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公正性的法人、其他组织或者个人，不得参加本项目响应；单位负责人为同一人或者存在控股（含法定代表人控股）、管理关系的不同单位，不得参加同一项目响应，否则均按否决响应处理。</w:t>
      </w: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四、</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文件的获取</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1、本项目</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文件、补遗书（补充、澄清、修改文件）以网上下载方式发放。如需图纸请自行联系本项目联系人获取。</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2、澄清、补充、修改等更正补充公告请自行登录</w:t>
      </w:r>
      <w:r>
        <w:rPr>
          <w:rFonts w:hint="eastAsia" w:ascii="宋体" w:hAnsi="宋体" w:eastAsia="宋体" w:cs="宋体"/>
          <w:color w:val="auto"/>
          <w:sz w:val="28"/>
          <w:szCs w:val="28"/>
          <w:lang w:val="en-US" w:eastAsia="zh-CN"/>
        </w:rPr>
        <w:t>广东路通达建设工程有限</w:t>
      </w:r>
      <w:r>
        <w:rPr>
          <w:rFonts w:ascii="宋体" w:hAnsi="宋体" w:eastAsia="宋体" w:cs="宋体"/>
          <w:color w:val="auto"/>
          <w:sz w:val="28"/>
          <w:szCs w:val="28"/>
        </w:rPr>
        <w:t>公司门户网站进行下载，</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人不再另行通知。</w:t>
      </w: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color w:val="auto"/>
          <w:sz w:val="28"/>
          <w:szCs w:val="28"/>
        </w:rPr>
      </w:pPr>
      <w:r>
        <w:rPr>
          <w:rFonts w:ascii="宋体" w:hAnsi="宋体" w:eastAsia="宋体" w:cs="宋体"/>
          <w:b/>
          <w:bCs/>
          <w:color w:val="auto"/>
          <w:sz w:val="28"/>
          <w:szCs w:val="28"/>
        </w:rPr>
        <w:t>五、响应文件的递交</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人不统一组织工程现场踏勘和响应预备会,响应人视需要自行前往现场踏勘。</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2、响应文件递交的截止</w:t>
      </w:r>
      <w:r>
        <w:rPr>
          <w:rFonts w:ascii="宋体" w:hAnsi="宋体" w:eastAsia="宋体" w:cs="宋体"/>
          <w:color w:val="auto"/>
          <w:sz w:val="28"/>
          <w:szCs w:val="28"/>
          <w:u w:val="single" w:color="auto"/>
        </w:rPr>
        <w:t>时间2022年</w:t>
      </w:r>
      <w:r>
        <w:rPr>
          <w:rFonts w:hint="eastAsia" w:ascii="宋体" w:hAnsi="宋体" w:eastAsia="宋体" w:cs="宋体"/>
          <w:color w:val="auto"/>
          <w:sz w:val="28"/>
          <w:szCs w:val="28"/>
          <w:u w:val="single" w:color="auto"/>
          <w:lang w:val="en-US" w:eastAsia="zh-CN"/>
        </w:rPr>
        <w:t>7</w:t>
      </w:r>
      <w:r>
        <w:rPr>
          <w:rFonts w:ascii="宋体" w:hAnsi="宋体" w:eastAsia="宋体" w:cs="宋体"/>
          <w:color w:val="auto"/>
          <w:sz w:val="28"/>
          <w:szCs w:val="28"/>
          <w:u w:val="single" w:color="auto"/>
        </w:rPr>
        <w:t>月</w:t>
      </w:r>
      <w:r>
        <w:rPr>
          <w:rFonts w:hint="eastAsia" w:ascii="宋体" w:hAnsi="宋体" w:eastAsia="宋体" w:cs="宋体"/>
          <w:color w:val="auto"/>
          <w:sz w:val="28"/>
          <w:szCs w:val="28"/>
          <w:u w:val="single" w:color="auto"/>
          <w:lang w:val="en-US" w:eastAsia="zh-CN"/>
        </w:rPr>
        <w:t>5</w:t>
      </w:r>
      <w:r>
        <w:rPr>
          <w:rFonts w:ascii="宋体" w:hAnsi="宋体" w:eastAsia="宋体" w:cs="宋体"/>
          <w:color w:val="auto"/>
          <w:sz w:val="28"/>
          <w:szCs w:val="28"/>
          <w:u w:val="single" w:color="auto"/>
        </w:rPr>
        <w:t>日</w:t>
      </w:r>
      <w:r>
        <w:rPr>
          <w:rFonts w:hint="eastAsia" w:ascii="宋体" w:hAnsi="宋体" w:eastAsia="宋体" w:cs="宋体"/>
          <w:color w:val="auto"/>
          <w:sz w:val="28"/>
          <w:szCs w:val="28"/>
          <w:u w:val="single" w:color="auto"/>
          <w:lang w:val="en-US" w:eastAsia="zh-CN"/>
        </w:rPr>
        <w:t>12:00</w:t>
      </w:r>
      <w:r>
        <w:rPr>
          <w:rFonts w:ascii="宋体" w:hAnsi="宋体" w:eastAsia="宋体" w:cs="宋体"/>
          <w:color w:val="auto"/>
          <w:sz w:val="28"/>
          <w:szCs w:val="28"/>
          <w:u w:val="single" w:color="auto"/>
        </w:rPr>
        <w:t>。</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3、响应文件递交方式：纸质响应文件采用现场递交或邮寄方式，递交（邮寄）</w:t>
      </w:r>
      <w:r>
        <w:rPr>
          <w:rFonts w:ascii="宋体" w:hAnsi="宋体" w:eastAsia="宋体" w:cs="宋体"/>
          <w:color w:val="auto"/>
          <w:sz w:val="28"/>
          <w:szCs w:val="28"/>
          <w:u w:val="single" w:color="auto"/>
        </w:rPr>
        <w:t>地址：</w:t>
      </w:r>
      <w:r>
        <w:rPr>
          <w:rFonts w:hint="eastAsia" w:ascii="宋体" w:hAnsi="宋体" w:eastAsia="宋体" w:cs="宋体"/>
          <w:b w:val="0"/>
          <w:bCs w:val="0"/>
          <w:i w:val="0"/>
          <w:iCs w:val="0"/>
          <w:caps w:val="0"/>
          <w:color w:val="auto"/>
          <w:spacing w:val="0"/>
          <w:sz w:val="28"/>
          <w:szCs w:val="28"/>
          <w:u w:val="single"/>
          <w:shd w:val="clear" w:fill="FFFFFF"/>
          <w:lang w:val="en-US" w:eastAsia="zh-CN"/>
        </w:rPr>
        <w:t>惠州市惠东县惠东大道1212号4楼</w:t>
      </w:r>
      <w:r>
        <w:rPr>
          <w:rFonts w:ascii="宋体" w:hAnsi="宋体" w:eastAsia="宋体" w:cs="宋体"/>
          <w:color w:val="auto"/>
          <w:sz w:val="28"/>
          <w:szCs w:val="28"/>
        </w:rPr>
        <w:t>。</w:t>
      </w:r>
    </w:p>
    <w:p>
      <w:pPr>
        <w:pStyle w:val="25"/>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hint="default" w:ascii="宋体" w:hAnsi="宋体" w:eastAsia="宋体" w:cs="宋体"/>
          <w:color w:val="auto"/>
          <w:sz w:val="28"/>
          <w:szCs w:val="28"/>
        </w:rPr>
        <w:t>4</w:t>
      </w:r>
      <w:r>
        <w:rPr>
          <w:rFonts w:ascii="宋体" w:hAnsi="宋体" w:eastAsia="宋体" w:cs="宋体"/>
          <w:color w:val="auto"/>
          <w:sz w:val="28"/>
          <w:szCs w:val="28"/>
        </w:rPr>
        <w:t>、逾期送达或未密封将予以拒收。</w:t>
      </w: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color w:val="auto"/>
          <w:sz w:val="28"/>
          <w:szCs w:val="28"/>
        </w:rPr>
      </w:pPr>
      <w:r>
        <w:rPr>
          <w:rFonts w:ascii="宋体" w:hAnsi="宋体" w:eastAsia="宋体" w:cs="宋体"/>
          <w:b/>
          <w:bCs/>
          <w:color w:val="auto"/>
          <w:sz w:val="28"/>
          <w:szCs w:val="28"/>
        </w:rPr>
        <w:t>六、发布公告的媒介</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u w:val="single" w:color="auto"/>
          <w:lang w:eastAsia="zh-CN"/>
        </w:rPr>
      </w:pPr>
      <w:r>
        <w:rPr>
          <w:rFonts w:hint="eastAsia" w:ascii="宋体" w:hAnsi="宋体" w:eastAsia="宋体" w:cs="宋体"/>
          <w:color w:val="auto"/>
          <w:sz w:val="28"/>
          <w:szCs w:val="28"/>
          <w:u w:val="single" w:color="auto"/>
          <w:lang w:eastAsia="zh-CN"/>
        </w:rPr>
        <w:t>本次采购公告在广东路通达建设工程有限公司官网（http://www.gdltdjs.com）上发布。</w:t>
      </w:r>
    </w:p>
    <w:p>
      <w:pPr>
        <w:pStyle w:val="25"/>
        <w:framePr w:wrap="auto" w:vAnchor="margin" w:hAnchor="text" w:yAlign="inline"/>
        <w:wordWrap w:val="0"/>
        <w:adjustRightInd w:val="0"/>
        <w:snapToGrid w:val="0"/>
        <w:spacing w:line="360" w:lineRule="auto"/>
        <w:ind w:firstLine="562" w:firstLineChars="200"/>
        <w:jc w:val="left"/>
        <w:rPr>
          <w:rFonts w:ascii="宋体" w:hAnsi="宋体" w:eastAsia="宋体" w:cs="宋体"/>
          <w:b/>
          <w:bCs/>
          <w:color w:val="auto"/>
          <w:sz w:val="28"/>
          <w:szCs w:val="28"/>
        </w:rPr>
      </w:pPr>
    </w:p>
    <w:p>
      <w:pPr>
        <w:pStyle w:val="25"/>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七、联系方式：</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1.</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人信息</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名称：广东路通达建设工程有限公司</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地址：惠州市惠东县惠东大道1212号4楼</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 xml:space="preserve">联系方式：0752-8115336 </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2.采购代理机构信息</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名称：惠州市天逸咨询有限公司</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地址：惠州市惠城区中海水岸城1期7-10商铺</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联系方式：0752-3798001</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 xml:space="preserve">附件： </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文件</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人：广东路通达建设工程有限公司</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代理机构：</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惠州市天逸咨询有限公司</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公告发布时间：2022年</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7</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月</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1</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日</w:t>
      </w:r>
    </w:p>
    <w:p>
      <w:pPr>
        <w:pStyle w:val="15"/>
        <w:keepNext w:val="0"/>
        <w:keepLines w:val="0"/>
        <w:framePr w:vAnchor="text" w:hAnchor="text"/>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default" w:ascii="宋体" w:hAnsi="宋体" w:eastAsia="宋体" w:cs="宋体"/>
          <w:b w:val="0"/>
          <w:bCs w:val="0"/>
          <w:i w:val="0"/>
          <w:iCs w:val="0"/>
          <w:caps w:val="0"/>
          <w:color w:val="5A5A5A"/>
          <w:spacing w:val="0"/>
          <w:kern w:val="0"/>
          <w:sz w:val="28"/>
          <w:szCs w:val="28"/>
          <w:u w:val="none"/>
          <w:shd w:val="clear" w:fill="FFFFFF"/>
          <w:lang w:val="en-US" w:eastAsia="zh-CN" w:bidi="ar"/>
        </w:rPr>
      </w:pPr>
    </w:p>
    <w:p>
      <w:pPr>
        <w:pStyle w:val="25"/>
        <w:framePr w:wrap="auto" w:vAnchor="margin" w:hAnchor="text" w:yAlign="inline"/>
        <w:wordWrap w:val="0"/>
        <w:spacing w:line="440" w:lineRule="exact"/>
        <w:ind w:right="560" w:firstLine="560"/>
        <w:jc w:val="center"/>
        <w:rPr>
          <w:rFonts w:hint="default" w:ascii="宋体" w:hAnsi="宋体" w:eastAsia="宋体" w:cs="宋体"/>
          <w:color w:val="auto"/>
          <w:sz w:val="28"/>
          <w:szCs w:val="28"/>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bookmarkStart w:id="0" w:name="_Toc21380"/>
      <w:bookmarkStart w:id="1" w:name="_Toc500491903"/>
      <w:bookmarkStart w:id="2" w:name="_Toc152042304"/>
      <w:bookmarkStart w:id="3" w:name="_Toc144974496"/>
      <w:bookmarkStart w:id="4" w:name="_Toc229646710"/>
      <w:bookmarkStart w:id="5" w:name="_Toc16761"/>
      <w:bookmarkStart w:id="6" w:name="_Toc16780"/>
      <w:bookmarkStart w:id="7" w:name="_Toc392345907"/>
      <w:bookmarkStart w:id="8" w:name="_Toc31806"/>
      <w:bookmarkStart w:id="9" w:name="_Toc152045528"/>
      <w:bookmarkStart w:id="10" w:name="_Toc7164"/>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pStyle w:val="2"/>
        <w:rPr>
          <w:rFonts w:ascii="宋体" w:hAnsi="宋体" w:eastAsia="宋体" w:cs="宋体"/>
          <w:b/>
          <w:bCs/>
          <w:color w:val="auto"/>
          <w:sz w:val="32"/>
          <w:szCs w:val="32"/>
          <w:lang w:val="zh-TW" w:eastAsia="zh-TW"/>
        </w:rPr>
      </w:pPr>
    </w:p>
    <w:p>
      <w:pPr>
        <w:framePr w:wrap="auto" w:vAnchor="margin" w:hAnchor="text" w:yAlign="inline"/>
        <w:rPr>
          <w:rFonts w:ascii="宋体" w:hAnsi="宋体" w:eastAsia="宋体" w:cs="宋体"/>
          <w:b/>
          <w:bCs/>
          <w:color w:val="auto"/>
          <w:sz w:val="32"/>
          <w:szCs w:val="32"/>
          <w:lang w:val="zh-TW" w:eastAsia="zh-TW"/>
        </w:rPr>
      </w:pPr>
    </w:p>
    <w:p>
      <w:pPr>
        <w:pStyle w:val="2"/>
        <w:rPr>
          <w:rFonts w:ascii="宋体" w:hAnsi="宋体" w:eastAsia="宋体" w:cs="宋体"/>
          <w:b/>
          <w:bCs/>
          <w:color w:val="auto"/>
          <w:sz w:val="32"/>
          <w:szCs w:val="32"/>
          <w:lang w:val="zh-TW" w:eastAsia="zh-TW"/>
        </w:rPr>
      </w:pPr>
    </w:p>
    <w:p>
      <w:pPr>
        <w:framePr w:wrap="auto" w:vAnchor="margin" w:hAnchor="text" w:yAlign="inline"/>
        <w:rPr>
          <w:lang w:val="zh-TW" w:eastAsia="zh-TW"/>
        </w:rPr>
      </w:pPr>
    </w:p>
    <w:p>
      <w:pPr>
        <w:keepLines/>
        <w:framePr w:wrap="auto" w:vAnchor="margin" w:hAnchor="text" w:yAlign="inline"/>
        <w:wordWrap w:val="0"/>
        <w:snapToGrid w:val="0"/>
        <w:jc w:val="both"/>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bCs/>
          <w:color w:val="auto"/>
          <w:sz w:val="32"/>
          <w:szCs w:val="32"/>
          <w:lang w:val="zh-TW" w:eastAsia="zh-TW"/>
        </w:rPr>
      </w:pPr>
    </w:p>
    <w:p>
      <w:pPr>
        <w:keepLines/>
        <w:framePr w:wrap="auto" w:vAnchor="margin" w:hAnchor="text" w:yAlign="inline"/>
        <w:wordWrap w:val="0"/>
        <w:snapToGrid w:val="0"/>
        <w:jc w:val="center"/>
        <w:rPr>
          <w:rFonts w:ascii="宋体" w:hAnsi="宋体" w:eastAsia="宋体" w:cs="宋体"/>
          <w:b/>
          <w:color w:val="auto"/>
          <w:sz w:val="28"/>
          <w:szCs w:val="28"/>
          <w:lang w:eastAsia="zh-CN"/>
        </w:rPr>
      </w:pPr>
      <w:r>
        <w:rPr>
          <w:rFonts w:ascii="宋体" w:hAnsi="宋体" w:eastAsia="宋体" w:cs="宋体"/>
          <w:b/>
          <w:bCs/>
          <w:color w:val="auto"/>
          <w:sz w:val="32"/>
          <w:szCs w:val="32"/>
          <w:lang w:val="zh-TW" w:eastAsia="zh-TW"/>
        </w:rPr>
        <w:t>第</w:t>
      </w:r>
      <w:r>
        <w:rPr>
          <w:rFonts w:hint="eastAsia" w:ascii="宋体" w:hAnsi="宋体" w:eastAsia="宋体" w:cs="宋体"/>
          <w:b/>
          <w:bCs/>
          <w:color w:val="auto"/>
          <w:sz w:val="32"/>
          <w:szCs w:val="32"/>
          <w:lang w:eastAsia="zh-CN"/>
        </w:rPr>
        <w:t>二</w:t>
      </w:r>
      <w:r>
        <w:rPr>
          <w:rFonts w:ascii="宋体" w:hAnsi="宋体" w:eastAsia="宋体" w:cs="宋体"/>
          <w:b/>
          <w:bCs/>
          <w:color w:val="auto"/>
          <w:sz w:val="32"/>
          <w:szCs w:val="32"/>
          <w:lang w:val="zh-TW" w:eastAsia="zh-TW"/>
        </w:rPr>
        <w:t xml:space="preserve">部分 </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b/>
          <w:bCs/>
          <w:color w:val="auto"/>
          <w:sz w:val="32"/>
          <w:szCs w:val="32"/>
          <w:lang w:eastAsia="zh-CN"/>
        </w:rPr>
        <w:t>响应人须知</w:t>
      </w:r>
    </w:p>
    <w:tbl>
      <w:tblPr>
        <w:tblStyle w:val="17"/>
        <w:tblpPr w:leftFromText="180" w:rightFromText="180" w:vertAnchor="text" w:horzAnchor="page" w:tblpXSpec="center" w:tblpY="410"/>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8"/>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b/>
                <w:color w:val="auto"/>
                <w:sz w:val="21"/>
              </w:rPr>
            </w:pPr>
            <w:r>
              <w:rPr>
                <w:rFonts w:hint="eastAsia" w:ascii="宋体" w:hAnsi="宋体" w:eastAsia="宋体" w:cs="宋体"/>
                <w:b/>
                <w:color w:val="auto"/>
                <w:sz w:val="21"/>
              </w:rPr>
              <w:t>序号</w:t>
            </w:r>
          </w:p>
        </w:tc>
        <w:tc>
          <w:tcPr>
            <w:tcW w:w="1658" w:type="dxa"/>
            <w:vAlign w:val="center"/>
          </w:tcPr>
          <w:p>
            <w:pPr>
              <w:framePr w:wrap="auto" w:vAnchor="margin" w:hAnchor="text" w:yAlign="inline"/>
              <w:wordWrap w:val="0"/>
              <w:adjustRightInd w:val="0"/>
              <w:snapToGrid w:val="0"/>
              <w:jc w:val="center"/>
              <w:rPr>
                <w:rFonts w:ascii="宋体" w:hAnsi="宋体" w:eastAsia="宋体" w:cs="宋体"/>
                <w:b/>
                <w:color w:val="auto"/>
                <w:sz w:val="21"/>
              </w:rPr>
            </w:pPr>
            <w:r>
              <w:rPr>
                <w:rFonts w:hint="eastAsia" w:ascii="宋体" w:hAnsi="宋体" w:eastAsia="宋体" w:cs="宋体"/>
                <w:b/>
                <w:color w:val="auto"/>
                <w:sz w:val="21"/>
              </w:rPr>
              <w:t>条款名称</w:t>
            </w:r>
          </w:p>
        </w:tc>
        <w:tc>
          <w:tcPr>
            <w:tcW w:w="6126" w:type="dxa"/>
            <w:vAlign w:val="center"/>
          </w:tcPr>
          <w:p>
            <w:pPr>
              <w:framePr w:wrap="auto" w:vAnchor="margin" w:hAnchor="text" w:yAlign="inline"/>
              <w:wordWrap w:val="0"/>
              <w:adjustRightInd w:val="0"/>
              <w:snapToGrid w:val="0"/>
              <w:jc w:val="center"/>
              <w:rPr>
                <w:rFonts w:ascii="宋体" w:hAnsi="宋体" w:eastAsia="宋体" w:cs="宋体"/>
                <w:b/>
                <w:color w:val="auto"/>
                <w:sz w:val="21"/>
              </w:rPr>
            </w:pPr>
            <w:r>
              <w:rPr>
                <w:rFonts w:hint="eastAsia" w:ascii="宋体" w:hAnsi="宋体" w:eastAsia="宋体" w:cs="宋体"/>
                <w:b/>
                <w:color w:val="auto"/>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1</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人</w:t>
            </w:r>
          </w:p>
        </w:tc>
        <w:tc>
          <w:tcPr>
            <w:tcW w:w="6126" w:type="dxa"/>
            <w:vAlign w:val="center"/>
          </w:tcPr>
          <w:p>
            <w:pPr>
              <w:framePr w:wrap="auto" w:vAnchor="margin" w:hAnchor="text" w:yAlign="inline"/>
              <w:wordWrap w:val="0"/>
              <w:adjustRightInd w:val="0"/>
              <w:snapToGrid w:val="0"/>
              <w:jc w:val="both"/>
              <w:rPr>
                <w:rFonts w:ascii="宋体" w:hAnsi="宋体" w:eastAsia="宋体" w:cs="宋体"/>
                <w:color w:val="auto"/>
                <w:sz w:val="21"/>
                <w:lang w:eastAsia="zh-CN"/>
              </w:rPr>
            </w:pPr>
            <w:r>
              <w:rPr>
                <w:rFonts w:hint="eastAsia" w:ascii="宋体" w:hAnsi="宋体" w:eastAsia="宋体" w:cs="宋体"/>
                <w:color w:val="auto"/>
                <w:sz w:val="21"/>
                <w:lang w:eastAsia="zh-CN"/>
              </w:rPr>
              <w:t>采购人：</w:t>
            </w:r>
            <w:r>
              <w:rPr>
                <w:rFonts w:hint="eastAsia" w:ascii="宋体" w:hAnsi="宋体" w:eastAsia="宋体" w:cs="宋体"/>
                <w:color w:val="auto"/>
                <w:sz w:val="21"/>
                <w:lang w:val="en-US" w:eastAsia="zh-CN"/>
              </w:rPr>
              <w:t>广东路通达建设工程有限公司</w:t>
            </w:r>
          </w:p>
          <w:p>
            <w:pPr>
              <w:framePr w:wrap="auto" w:vAnchor="margin" w:hAnchor="text" w:yAlign="inline"/>
              <w:wordWrap w:val="0"/>
              <w:adjustRightInd w:val="0"/>
              <w:snapToGrid w:val="0"/>
              <w:jc w:val="both"/>
              <w:rPr>
                <w:rFonts w:ascii="宋体" w:hAnsi="宋体" w:eastAsia="宋体" w:cs="宋体"/>
                <w:color w:val="auto"/>
                <w:sz w:val="21"/>
                <w:lang w:eastAsia="zh-CN"/>
              </w:rPr>
            </w:pPr>
            <w:r>
              <w:rPr>
                <w:rFonts w:hint="eastAsia" w:ascii="宋体" w:hAnsi="宋体" w:eastAsia="宋体" w:cs="宋体"/>
                <w:color w:val="auto"/>
                <w:sz w:val="21"/>
                <w:lang w:eastAsia="zh-CN"/>
              </w:rPr>
              <w:t>地址：</w:t>
            </w:r>
            <w:r>
              <w:rPr>
                <w:rFonts w:hint="eastAsia" w:ascii="宋体" w:hAnsi="宋体" w:eastAsia="宋体" w:cs="宋体"/>
                <w:color w:val="auto"/>
                <w:sz w:val="21"/>
                <w:u w:val="single"/>
                <w:lang w:val="en-US" w:eastAsia="zh-CN"/>
              </w:rPr>
              <w:t xml:space="preserve">惠州市惠东县惠东大道1212号 </w:t>
            </w:r>
          </w:p>
          <w:p>
            <w:pPr>
              <w:framePr w:wrap="auto" w:vAnchor="margin" w:hAnchor="text" w:yAlign="inline"/>
              <w:wordWrap w:val="0"/>
              <w:adjustRightInd w:val="0"/>
              <w:snapToGrid w:val="0"/>
              <w:jc w:val="both"/>
              <w:rPr>
                <w:rFonts w:ascii="宋体" w:hAnsi="宋体" w:eastAsia="宋体" w:cs="宋体"/>
                <w:color w:val="auto"/>
                <w:sz w:val="21"/>
                <w:lang w:eastAsia="zh-CN"/>
              </w:rPr>
            </w:pPr>
            <w:r>
              <w:rPr>
                <w:rFonts w:hint="eastAsia" w:ascii="宋体" w:hAnsi="宋体" w:eastAsia="宋体" w:cs="宋体"/>
                <w:color w:val="auto"/>
                <w:sz w:val="21"/>
                <w:lang w:eastAsia="zh-CN"/>
              </w:rPr>
              <w:t>电话：</w:t>
            </w:r>
            <w:r>
              <w:rPr>
                <w:rFonts w:hint="eastAsia" w:ascii="宋体" w:hAnsi="宋体" w:eastAsia="宋体" w:cs="宋体"/>
                <w:color w:val="auto"/>
                <w:sz w:val="21"/>
                <w:u w:val="single"/>
                <w:lang w:val="en-US" w:eastAsia="zh-CN"/>
              </w:rPr>
              <w:t>0752-8115336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2</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项目名称</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u w:val="single"/>
                <w:lang w:eastAsia="zh-CN"/>
              </w:rPr>
            </w:pPr>
            <w:bookmarkStart w:id="15" w:name="_GoBack"/>
            <w:r>
              <w:rPr>
                <w:rFonts w:hint="eastAsia" w:ascii="宋体" w:hAnsi="宋体" w:eastAsia="宋体" w:cs="宋体"/>
                <w:color w:val="auto"/>
                <w:sz w:val="21"/>
                <w:u w:val="single"/>
                <w:lang w:eastAsia="zh-CN"/>
              </w:rPr>
              <w:t>粤港澳大湾区（惠州）数据产业园市政基础设施工程（二期）（第一期）项目设计、施工总承包（EPC）项目（编号15号）工程钢筋材料供应商</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3</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内容</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u w:val="single"/>
                <w:lang w:eastAsia="zh-CN"/>
              </w:rPr>
            </w:pPr>
            <w:r>
              <w:rPr>
                <w:rFonts w:hint="eastAsia" w:ascii="宋体" w:hAnsi="宋体" w:eastAsia="宋体" w:cs="宋体"/>
                <w:color w:val="auto"/>
                <w:sz w:val="21"/>
                <w:u w:val="single"/>
                <w:lang w:eastAsia="zh-CN"/>
              </w:rPr>
              <w:t xml:space="preserve"> 承包人现场施工所需</w:t>
            </w:r>
            <w:r>
              <w:rPr>
                <w:rFonts w:hint="eastAsia" w:ascii="宋体" w:hAnsi="宋体" w:eastAsia="宋体" w:cs="宋体"/>
                <w:color w:val="auto"/>
                <w:sz w:val="21"/>
                <w:u w:val="single"/>
                <w:lang w:val="en-US" w:eastAsia="zh-CN"/>
              </w:rPr>
              <w:t>钢筋材料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4</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工</w:t>
            </w:r>
            <w:r>
              <w:rPr>
                <w:rFonts w:hint="eastAsia" w:ascii="宋体" w:hAnsi="宋体" w:eastAsia="宋体" w:cs="宋体"/>
                <w:color w:val="auto"/>
                <w:sz w:val="21"/>
              </w:rPr>
              <w:t>期</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u w:val="single"/>
                <w:lang w:eastAsia="zh-CN"/>
              </w:rPr>
              <w:t>2022年</w:t>
            </w:r>
            <w:r>
              <w:rPr>
                <w:rFonts w:hint="eastAsia" w:ascii="宋体" w:hAnsi="宋体" w:eastAsia="宋体" w:cs="宋体"/>
                <w:color w:val="auto"/>
                <w:sz w:val="21"/>
                <w:u w:val="single"/>
                <w:lang w:val="en-US" w:eastAsia="zh-CN"/>
              </w:rPr>
              <w:t>7</w:t>
            </w:r>
            <w:r>
              <w:rPr>
                <w:rFonts w:hint="eastAsia" w:ascii="宋体" w:hAnsi="宋体" w:eastAsia="宋体" w:cs="宋体"/>
                <w:color w:val="auto"/>
                <w:sz w:val="21"/>
                <w:u w:val="single"/>
                <w:lang w:eastAsia="zh-CN"/>
              </w:rPr>
              <w:t>月-工程结束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5</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质量要求</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rPr>
            </w:pPr>
            <w:r>
              <w:rPr>
                <w:rFonts w:hint="eastAsia" w:ascii="宋体" w:hAnsi="宋体" w:eastAsia="宋体" w:cs="宋体"/>
                <w:color w:val="auto"/>
                <w:sz w:val="21"/>
                <w:u w:val="single"/>
                <w:lang w:eastAsia="zh-CN"/>
              </w:rPr>
              <w:t xml:space="preserve"> 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6</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参选人</w:t>
            </w:r>
          </w:p>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资格条件</w:t>
            </w:r>
          </w:p>
        </w:tc>
        <w:tc>
          <w:tcPr>
            <w:tcW w:w="6126" w:type="dxa"/>
            <w:vAlign w:val="center"/>
          </w:tcPr>
          <w:p>
            <w:pPr>
              <w:framePr w:wrap="auto" w:vAnchor="margin" w:hAnchor="text" w:yAlign="inline"/>
              <w:wordWrap w:val="0"/>
              <w:adjustRightInd w:val="0"/>
              <w:snapToGrid w:val="0"/>
              <w:ind w:firstLine="420" w:firstLineChars="200"/>
              <w:rPr>
                <w:rFonts w:hint="eastAsia" w:ascii="宋体" w:hAnsi="宋体" w:eastAsia="宋体" w:cs="宋体"/>
                <w:color w:val="auto"/>
                <w:sz w:val="21"/>
                <w:u w:val="single"/>
                <w:lang w:val="en-US" w:eastAsia="zh-CN"/>
              </w:rPr>
            </w:pPr>
            <w:r>
              <w:rPr>
                <w:rFonts w:hint="eastAsia" w:ascii="宋体" w:hAnsi="宋体" w:eastAsia="宋体" w:cs="宋体"/>
                <w:color w:val="auto"/>
                <w:sz w:val="21"/>
                <w:u w:val="single"/>
                <w:lang w:val="en-US" w:eastAsia="zh-CN"/>
              </w:rPr>
              <w:t>1、在中华人民共和国境内注册的法人或其他组织，参选时提交有效的营业执照（或事业法人登记证等相关证明）副本复印件。分支机构投标的，须提供总公司和分公司营业执照副本复印件，总公司出具给分支机构的授权书。</w:t>
            </w:r>
          </w:p>
          <w:p>
            <w:pPr>
              <w:framePr w:wrap="auto" w:vAnchor="margin" w:hAnchor="text" w:yAlign="inline"/>
              <w:wordWrap w:val="0"/>
              <w:adjustRightInd w:val="0"/>
              <w:snapToGrid w:val="0"/>
              <w:ind w:firstLine="420" w:firstLineChars="200"/>
              <w:rPr>
                <w:rFonts w:hint="eastAsia" w:ascii="宋体" w:hAnsi="宋体" w:eastAsia="宋体" w:cs="宋体"/>
                <w:color w:val="auto"/>
                <w:sz w:val="21"/>
                <w:u w:val="single"/>
                <w:lang w:val="en-US" w:eastAsia="zh-CN"/>
              </w:rPr>
            </w:pPr>
            <w:r>
              <w:rPr>
                <w:rFonts w:hint="eastAsia" w:ascii="宋体" w:hAnsi="宋体" w:eastAsia="宋体" w:cs="宋体"/>
                <w:color w:val="auto"/>
                <w:sz w:val="21"/>
                <w:u w:val="single"/>
                <w:lang w:val="en-US" w:eastAsia="zh-CN"/>
              </w:rPr>
              <w:t>2、与采购人存在利害关系可能影响采购公正性的法人、其他组织或者个人，不得参加本项目响应；单位负责人为同一人或者存在控股（含法定代表人控股）、管理关系的不同单位，不得参加同一项目响应，否则均按否决响应处理。证明材料需提供承诺函并加盖公章。</w:t>
            </w:r>
          </w:p>
          <w:p>
            <w:pPr>
              <w:framePr w:wrap="auto" w:vAnchor="margin" w:hAnchor="text" w:yAlign="inline"/>
              <w:wordWrap w:val="0"/>
              <w:adjustRightInd w:val="0"/>
              <w:snapToGrid w:val="0"/>
              <w:ind w:firstLine="420" w:firstLineChars="200"/>
              <w:rPr>
                <w:rFonts w:ascii="宋体" w:hAnsi="宋体" w:eastAsia="宋体" w:cs="宋体"/>
                <w:color w:val="auto"/>
                <w:sz w:val="21"/>
                <w:lang w:eastAsia="zh-CN"/>
              </w:rPr>
            </w:pPr>
            <w:r>
              <w:rPr>
                <w:rFonts w:hint="eastAsia" w:ascii="宋体" w:hAnsi="宋体" w:eastAsia="宋体" w:cs="宋体"/>
                <w:color w:val="auto"/>
                <w:sz w:val="21"/>
                <w:u w:val="single"/>
                <w:lang w:val="en-US" w:eastAsia="zh-CN"/>
              </w:rPr>
              <w:t>3、本次采购不接受联合体响应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7</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是否接受</w:t>
            </w:r>
          </w:p>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联合体</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□接受，但联合体所有成员不得超过2家。</w:t>
            </w:r>
          </w:p>
          <w:p>
            <w:pPr>
              <w:framePr w:wrap="auto" w:vAnchor="margin" w:hAnchor="text" w:yAlign="inline"/>
              <w:wordWrap w:val="0"/>
              <w:adjustRightInd w:val="0"/>
              <w:snapToGrid w:val="0"/>
              <w:rPr>
                <w:rFonts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8</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踏勘现场</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□组织</w:t>
            </w:r>
          </w:p>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☑不组织</w:t>
            </w:r>
          </w:p>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采购人不组织统一的现场踏勘。若为获取自己负责的有关编制响应文件的资料，响应人可自行安排踏勘，但现场踏勘的费用、交通、安全及其它相关问题，均由响应人自己承担和解决。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9</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偏离</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☑不允许</w:t>
            </w:r>
          </w:p>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□允许</w:t>
            </w:r>
          </w:p>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允许细微偏离，应当符合相关规定的偏离范围和幅度。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10</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响应</w:t>
            </w:r>
            <w:r>
              <w:rPr>
                <w:rFonts w:hint="eastAsia" w:ascii="宋体" w:hAnsi="宋体" w:eastAsia="宋体" w:cs="宋体"/>
                <w:color w:val="auto"/>
                <w:sz w:val="21"/>
              </w:rPr>
              <w:t>截止时间</w:t>
            </w:r>
          </w:p>
        </w:tc>
        <w:tc>
          <w:tcPr>
            <w:tcW w:w="6126" w:type="dxa"/>
            <w:vAlign w:val="center"/>
          </w:tcPr>
          <w:p>
            <w:pPr>
              <w:framePr w:wrap="auto" w:vAnchor="margin" w:hAnchor="text" w:yAlign="inline"/>
              <w:wordWrap w:val="0"/>
              <w:adjustRightInd w:val="0"/>
              <w:snapToGrid w:val="0"/>
              <w:rPr>
                <w:rFonts w:hint="default" w:ascii="宋体" w:hAnsi="宋体" w:eastAsia="宋体" w:cs="宋体"/>
                <w:color w:val="auto"/>
                <w:sz w:val="21"/>
                <w:u w:val="single"/>
                <w:lang w:val="en-US"/>
              </w:rPr>
            </w:pPr>
            <w:r>
              <w:rPr>
                <w:rFonts w:hint="eastAsia" w:ascii="宋体" w:hAnsi="宋体" w:eastAsia="宋体" w:cs="宋体"/>
                <w:color w:val="auto"/>
                <w:sz w:val="21"/>
                <w:u w:val="single"/>
                <w:lang w:eastAsia="zh-CN"/>
              </w:rPr>
              <w:t>2022年</w:t>
            </w:r>
            <w:r>
              <w:rPr>
                <w:rFonts w:hint="eastAsia" w:ascii="宋体" w:hAnsi="宋体" w:eastAsia="宋体" w:cs="宋体"/>
                <w:color w:val="auto"/>
                <w:sz w:val="21"/>
                <w:u w:val="single"/>
                <w:lang w:val="en-US" w:eastAsia="zh-CN"/>
              </w:rPr>
              <w:t>7</w:t>
            </w:r>
            <w:r>
              <w:rPr>
                <w:rFonts w:hint="eastAsia" w:ascii="宋体" w:hAnsi="宋体" w:eastAsia="宋体" w:cs="宋体"/>
                <w:color w:val="auto"/>
                <w:sz w:val="21"/>
                <w:u w:val="single"/>
                <w:lang w:eastAsia="zh-CN"/>
              </w:rPr>
              <w:t>月</w:t>
            </w:r>
            <w:r>
              <w:rPr>
                <w:rFonts w:hint="eastAsia" w:ascii="宋体" w:hAnsi="宋体" w:eastAsia="宋体" w:cs="宋体"/>
                <w:color w:val="auto"/>
                <w:sz w:val="21"/>
                <w:u w:val="single"/>
                <w:lang w:val="en-US" w:eastAsia="zh-CN"/>
              </w:rPr>
              <w:t>5</w:t>
            </w:r>
            <w:r>
              <w:rPr>
                <w:rFonts w:hint="eastAsia" w:ascii="宋体" w:hAnsi="宋体" w:eastAsia="宋体" w:cs="宋体"/>
                <w:color w:val="auto"/>
                <w:sz w:val="21"/>
                <w:u w:val="single"/>
                <w:lang w:eastAsia="zh-CN"/>
              </w:rPr>
              <w:t>日</w:t>
            </w:r>
            <w:r>
              <w:rPr>
                <w:rFonts w:hint="eastAsia" w:ascii="宋体" w:hAnsi="宋体" w:eastAsia="宋体" w:cs="宋体"/>
                <w:color w:val="auto"/>
                <w:sz w:val="21"/>
                <w:u w:val="single"/>
                <w:lang w:val="en-US" w:eastAsia="zh-CN"/>
              </w:rPr>
              <w:t xml:space="preserve"> 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11</w:t>
            </w:r>
          </w:p>
        </w:tc>
        <w:tc>
          <w:tcPr>
            <w:tcW w:w="1658" w:type="dxa"/>
            <w:vAlign w:val="center"/>
          </w:tcPr>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eastAsia="宋体" w:asciiTheme="minorEastAsia" w:hAnsiTheme="minorEastAsia" w:cstheme="minorEastAsia"/>
                <w:color w:val="auto"/>
                <w:sz w:val="21"/>
                <w:lang w:eastAsia="zh-CN"/>
              </w:rPr>
              <w:t>采购</w:t>
            </w:r>
            <w:r>
              <w:rPr>
                <w:rFonts w:hint="eastAsia" w:asciiTheme="minorEastAsia" w:hAnsiTheme="minorEastAsia" w:eastAsiaTheme="minorEastAsia" w:cstheme="minorEastAsia"/>
                <w:color w:val="auto"/>
                <w:sz w:val="21"/>
              </w:rPr>
              <w:t>保证金</w:t>
            </w:r>
          </w:p>
        </w:tc>
        <w:tc>
          <w:tcPr>
            <w:tcW w:w="6126" w:type="dxa"/>
            <w:vAlign w:val="center"/>
          </w:tcPr>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12</w:t>
            </w:r>
          </w:p>
        </w:tc>
        <w:tc>
          <w:tcPr>
            <w:tcW w:w="1658" w:type="dxa"/>
            <w:vAlign w:val="center"/>
          </w:tcPr>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签字或盖章</w:t>
            </w:r>
          </w:p>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具体要求</w:t>
            </w:r>
          </w:p>
        </w:tc>
        <w:tc>
          <w:tcPr>
            <w:tcW w:w="6126" w:type="dxa"/>
            <w:vAlign w:val="center"/>
          </w:tcPr>
          <w:p>
            <w:pPr>
              <w:framePr w:wrap="auto" w:vAnchor="margin" w:hAnchor="text" w:yAlign="inline"/>
              <w:wordWrap w:val="0"/>
              <w:adjustRightInd w:val="0"/>
              <w:snapToGrid w:val="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（1）</w:t>
            </w:r>
            <w:r>
              <w:rPr>
                <w:rFonts w:hint="eastAsia" w:eastAsia="宋体" w:asciiTheme="minorEastAsia" w:hAnsiTheme="minorEastAsia" w:cstheme="minorEastAsia"/>
                <w:color w:val="auto"/>
                <w:sz w:val="21"/>
                <w:lang w:eastAsia="zh-CN"/>
              </w:rPr>
              <w:t>响应</w:t>
            </w:r>
            <w:r>
              <w:rPr>
                <w:rFonts w:hint="eastAsia" w:asciiTheme="minorEastAsia" w:hAnsiTheme="minorEastAsia" w:eastAsiaTheme="minorEastAsia" w:cstheme="minorEastAsia"/>
                <w:color w:val="auto"/>
                <w:sz w:val="21"/>
                <w:lang w:eastAsia="zh-CN"/>
              </w:rPr>
              <w:t>文件应用不褪色的墨水书写或打印，</w:t>
            </w:r>
            <w:r>
              <w:rPr>
                <w:rFonts w:hint="eastAsia" w:ascii="宋体" w:hAnsi="宋体" w:eastAsia="宋体" w:cs="宋体"/>
                <w:color w:val="auto"/>
                <w:sz w:val="21"/>
                <w:lang w:eastAsia="zh-CN"/>
              </w:rPr>
              <w:t>响应</w:t>
            </w:r>
            <w:r>
              <w:rPr>
                <w:rFonts w:hint="eastAsia" w:asciiTheme="minorEastAsia" w:hAnsiTheme="minorEastAsia" w:eastAsiaTheme="minorEastAsia" w:cstheme="minorEastAsia"/>
                <w:color w:val="auto"/>
                <w:sz w:val="21"/>
                <w:lang w:eastAsia="zh-CN"/>
              </w:rPr>
              <w:t>文件上法定代表人或其授权代理人的亲笔签名齐全和盖单位公章齐全，符合</w:t>
            </w:r>
            <w:r>
              <w:rPr>
                <w:rFonts w:hint="eastAsia" w:eastAsia="宋体" w:asciiTheme="minorEastAsia" w:hAnsiTheme="minorEastAsia" w:cstheme="minorEastAsia"/>
                <w:color w:val="auto"/>
                <w:sz w:val="21"/>
                <w:lang w:eastAsia="zh-CN"/>
              </w:rPr>
              <w:t>采购</w:t>
            </w:r>
            <w:r>
              <w:rPr>
                <w:rFonts w:hint="eastAsia" w:asciiTheme="minorEastAsia" w:hAnsiTheme="minorEastAsia" w:eastAsiaTheme="minorEastAsia" w:cstheme="minorEastAsia"/>
                <w:color w:val="auto"/>
                <w:sz w:val="21"/>
                <w:lang w:eastAsia="zh-CN"/>
              </w:rPr>
              <w:t>文件规定：</w:t>
            </w:r>
          </w:p>
          <w:p>
            <w:pPr>
              <w:framePr w:wrap="auto" w:vAnchor="margin" w:hAnchor="text" w:yAlign="inline"/>
              <w:wordWrap w:val="0"/>
              <w:adjustRightInd w:val="0"/>
              <w:snapToGrid w:val="0"/>
              <w:ind w:firstLine="420" w:firstLineChars="200"/>
              <w:rPr>
                <w:rFonts w:asciiTheme="minorEastAsia" w:hAnsiTheme="minorEastAsia" w:eastAsiaTheme="minorEastAsia" w:cstheme="minorEastAsia"/>
                <w:b w:val="0"/>
                <w:bCs/>
                <w:color w:val="auto"/>
                <w:sz w:val="21"/>
                <w:u w:val="single"/>
                <w:lang w:eastAsia="zh-CN"/>
              </w:rPr>
            </w:pPr>
            <w:r>
              <w:rPr>
                <w:rFonts w:hint="eastAsia" w:asciiTheme="minorEastAsia" w:hAnsiTheme="minorEastAsia" w:eastAsiaTheme="minorEastAsia" w:cstheme="minorEastAsia"/>
                <w:b w:val="0"/>
                <w:bCs/>
                <w:color w:val="auto"/>
                <w:sz w:val="21"/>
                <w:u w:val="single"/>
                <w:lang w:eastAsia="zh-CN"/>
              </w:rPr>
              <w:t>凡</w:t>
            </w:r>
            <w:r>
              <w:rPr>
                <w:rFonts w:hint="eastAsia" w:eastAsia="宋体" w:asciiTheme="minorEastAsia" w:hAnsiTheme="minorEastAsia" w:cstheme="minorEastAsia"/>
                <w:b w:val="0"/>
                <w:bCs/>
                <w:color w:val="auto"/>
                <w:sz w:val="21"/>
                <w:u w:val="single"/>
                <w:lang w:eastAsia="zh-CN"/>
              </w:rPr>
              <w:t>报价</w:t>
            </w:r>
            <w:r>
              <w:rPr>
                <w:rFonts w:hint="eastAsia" w:asciiTheme="minorEastAsia" w:hAnsiTheme="minorEastAsia" w:eastAsiaTheme="minorEastAsia" w:cstheme="minorEastAsia"/>
                <w:b w:val="0"/>
                <w:bCs/>
                <w:color w:val="auto"/>
                <w:sz w:val="21"/>
                <w:u w:val="single"/>
                <w:lang w:eastAsia="zh-CN"/>
              </w:rPr>
              <w:t>函、授权委托书、报价资料必须按</w:t>
            </w:r>
            <w:r>
              <w:rPr>
                <w:rFonts w:hint="eastAsia" w:eastAsia="宋体" w:asciiTheme="minorEastAsia" w:hAnsiTheme="minorEastAsia" w:cstheme="minorEastAsia"/>
                <w:b w:val="0"/>
                <w:bCs/>
                <w:color w:val="auto"/>
                <w:sz w:val="21"/>
                <w:u w:val="single"/>
                <w:lang w:eastAsia="zh-CN"/>
              </w:rPr>
              <w:t>采购文件</w:t>
            </w:r>
            <w:r>
              <w:rPr>
                <w:rFonts w:hint="eastAsia" w:asciiTheme="minorEastAsia" w:hAnsiTheme="minorEastAsia" w:eastAsiaTheme="minorEastAsia" w:cstheme="minorEastAsia"/>
                <w:b w:val="0"/>
                <w:bCs/>
                <w:color w:val="auto"/>
                <w:sz w:val="21"/>
                <w:u w:val="single"/>
                <w:lang w:eastAsia="zh-CN"/>
              </w:rPr>
              <w:t>明确规定的格式和要求签名和盖章。</w:t>
            </w:r>
          </w:p>
          <w:p>
            <w:pPr>
              <w:framePr w:wrap="auto" w:vAnchor="margin" w:hAnchor="text" w:yAlign="inline"/>
              <w:wordWrap w:val="0"/>
              <w:adjustRightInd w:val="0"/>
              <w:snapToGrid w:val="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（2）如果</w:t>
            </w:r>
            <w:r>
              <w:rPr>
                <w:rFonts w:hint="eastAsia" w:ascii="宋体" w:hAnsi="宋体" w:eastAsia="宋体" w:cs="宋体"/>
                <w:color w:val="auto"/>
                <w:sz w:val="21"/>
                <w:lang w:eastAsia="zh-CN"/>
              </w:rPr>
              <w:t>响应</w:t>
            </w:r>
            <w:r>
              <w:rPr>
                <w:rFonts w:hint="eastAsia" w:asciiTheme="minorEastAsia" w:hAnsiTheme="minorEastAsia" w:eastAsiaTheme="minorEastAsia" w:cstheme="minorEastAsia"/>
                <w:color w:val="auto"/>
                <w:sz w:val="21"/>
                <w:lang w:eastAsia="zh-CN"/>
              </w:rPr>
              <w:t>文件由委托代理人签署，则</w:t>
            </w:r>
            <w:r>
              <w:rPr>
                <w:rFonts w:hint="eastAsia" w:ascii="宋体" w:hAnsi="宋体" w:eastAsia="宋体" w:cs="宋体"/>
                <w:color w:val="auto"/>
                <w:sz w:val="21"/>
                <w:lang w:eastAsia="zh-CN"/>
              </w:rPr>
              <w:t>响应人</w:t>
            </w:r>
            <w:r>
              <w:rPr>
                <w:rFonts w:hint="eastAsia" w:asciiTheme="minorEastAsia" w:hAnsiTheme="minorEastAsia" w:eastAsiaTheme="minorEastAsia" w:cstheme="minorEastAsia"/>
                <w:color w:val="auto"/>
                <w:sz w:val="21"/>
                <w:lang w:eastAsia="zh-CN"/>
              </w:rPr>
              <w:t>需提交法定代表人身份证明以及授权委托书，法定代表人身份证明以及授权委托书应按照规定的书面方式出具，并由法定代表人和委托代理人签名</w:t>
            </w:r>
            <w:r>
              <w:rPr>
                <w:rFonts w:hint="eastAsia" w:eastAsia="宋体" w:asciiTheme="minorEastAsia" w:hAnsiTheme="minorEastAsia" w:cstheme="minorEastAsia"/>
                <w:color w:val="auto"/>
                <w:sz w:val="21"/>
                <w:lang w:eastAsia="zh-CN"/>
              </w:rPr>
              <w:t>（章）</w:t>
            </w:r>
            <w:r>
              <w:rPr>
                <w:rFonts w:hint="eastAsia" w:asciiTheme="minorEastAsia" w:hAnsiTheme="minorEastAsia" w:eastAsiaTheme="minorEastAsia" w:cstheme="minorEastAsia"/>
                <w:color w:val="auto"/>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13</w:t>
            </w:r>
          </w:p>
        </w:tc>
        <w:tc>
          <w:tcPr>
            <w:tcW w:w="1658" w:type="dxa"/>
            <w:vAlign w:val="center"/>
          </w:tcPr>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ascii="宋体" w:hAnsi="宋体" w:eastAsia="宋体" w:cs="宋体"/>
                <w:color w:val="auto"/>
                <w:sz w:val="21"/>
                <w:lang w:eastAsia="zh-CN"/>
              </w:rPr>
              <w:t>响应</w:t>
            </w:r>
            <w:r>
              <w:rPr>
                <w:rFonts w:hint="eastAsia" w:asciiTheme="minorEastAsia" w:hAnsiTheme="minorEastAsia" w:eastAsiaTheme="minorEastAsia" w:cstheme="minorEastAsia"/>
                <w:color w:val="auto"/>
                <w:sz w:val="21"/>
              </w:rPr>
              <w:t>文件</w:t>
            </w:r>
          </w:p>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份数</w:t>
            </w:r>
          </w:p>
        </w:tc>
        <w:tc>
          <w:tcPr>
            <w:tcW w:w="6126" w:type="dxa"/>
            <w:vAlign w:val="center"/>
          </w:tcPr>
          <w:p>
            <w:pPr>
              <w:framePr w:wrap="auto" w:vAnchor="margin" w:hAnchor="text" w:yAlign="inline"/>
              <w:wordWrap w:val="0"/>
              <w:adjustRightInd w:val="0"/>
              <w:snapToGrid w:val="0"/>
              <w:rPr>
                <w:rFonts w:asciiTheme="minorEastAsia" w:hAnsiTheme="minorEastAsia" w:eastAsiaTheme="minorEastAsia" w:cstheme="minorEastAsia"/>
                <w:color w:val="auto"/>
                <w:sz w:val="21"/>
              </w:rPr>
            </w:pPr>
            <w:r>
              <w:rPr>
                <w:rFonts w:hint="eastAsia" w:eastAsia="宋体" w:asciiTheme="minorEastAsia" w:hAnsiTheme="minorEastAsia" w:cstheme="minorEastAsia"/>
                <w:color w:val="auto"/>
                <w:sz w:val="21"/>
                <w:u w:val="single"/>
                <w:lang w:eastAsia="zh-CN"/>
              </w:rPr>
              <w:t xml:space="preserve">  一  </w:t>
            </w:r>
            <w:r>
              <w:rPr>
                <w:rFonts w:hint="eastAsia" w:asciiTheme="minorEastAsia" w:hAnsiTheme="minorEastAsia" w:eastAsiaTheme="minorEastAsia" w:cstheme="minorEastAsia"/>
                <w:color w:val="auto"/>
                <w:sz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14</w:t>
            </w:r>
          </w:p>
        </w:tc>
        <w:tc>
          <w:tcPr>
            <w:tcW w:w="1658" w:type="dxa"/>
            <w:vAlign w:val="center"/>
          </w:tcPr>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装订要求</w:t>
            </w:r>
          </w:p>
        </w:tc>
        <w:tc>
          <w:tcPr>
            <w:tcW w:w="6126" w:type="dxa"/>
            <w:vAlign w:val="center"/>
          </w:tcPr>
          <w:p>
            <w:pPr>
              <w:framePr w:wrap="auto" w:vAnchor="margin" w:hAnchor="text" w:yAlign="inline"/>
              <w:wordWrap w:val="0"/>
              <w:adjustRightInd w:val="0"/>
              <w:snapToGrid w:val="0"/>
              <w:rPr>
                <w:rFonts w:asciiTheme="minorEastAsia" w:hAnsiTheme="minorEastAsia" w:eastAsiaTheme="minorEastAsia" w:cstheme="minorEastAsia"/>
                <w:color w:val="auto"/>
                <w:sz w:val="21"/>
              </w:rPr>
            </w:pPr>
            <w:r>
              <w:rPr>
                <w:rFonts w:hint="eastAsia" w:ascii="宋体" w:hAnsi="宋体" w:eastAsia="宋体" w:cs="宋体"/>
                <w:color w:val="auto"/>
                <w:sz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15</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封套上写明</w:t>
            </w:r>
          </w:p>
        </w:tc>
        <w:tc>
          <w:tcPr>
            <w:tcW w:w="6126" w:type="dxa"/>
            <w:vAlign w:val="center"/>
          </w:tcPr>
          <w:p>
            <w:pPr>
              <w:framePr w:wrap="auto" w:vAnchor="margin" w:hAnchor="text" w:yAlign="inline"/>
              <w:wordWrap w:val="0"/>
              <w:adjustRightInd w:val="0"/>
              <w:snapToGrid w:val="0"/>
              <w:spacing w:line="276" w:lineRule="auto"/>
              <w:rPr>
                <w:rFonts w:ascii="宋体" w:hAnsi="宋体" w:eastAsia="宋体" w:cs="宋体"/>
                <w:color w:val="auto"/>
                <w:sz w:val="21"/>
                <w:lang w:eastAsia="zh-CN"/>
              </w:rPr>
            </w:pPr>
            <w:r>
              <w:rPr>
                <w:rFonts w:hint="eastAsia" w:ascii="宋体" w:hAnsi="宋体" w:eastAsia="宋体" w:cs="宋体"/>
                <w:color w:val="auto"/>
                <w:sz w:val="21"/>
                <w:lang w:eastAsia="zh-CN"/>
              </w:rPr>
              <w:t>采购人名称：</w:t>
            </w:r>
            <w:r>
              <w:rPr>
                <w:rFonts w:hint="eastAsia" w:ascii="宋体" w:hAnsi="宋体" w:eastAsia="宋体" w:cs="宋体"/>
                <w:color w:val="auto"/>
                <w:sz w:val="21"/>
                <w:lang w:val="en-US" w:eastAsia="zh-CN"/>
              </w:rPr>
              <w:t>广东路通达建设工程有限公司</w:t>
            </w:r>
          </w:p>
          <w:p>
            <w:pPr>
              <w:framePr w:wrap="auto" w:vAnchor="margin" w:hAnchor="text" w:yAlign="inline"/>
              <w:wordWrap w:val="0"/>
              <w:adjustRightInd w:val="0"/>
              <w:snapToGrid w:val="0"/>
              <w:rPr>
                <w:rFonts w:hint="default" w:ascii="宋体" w:hAnsi="宋体" w:eastAsia="宋体" w:cs="宋体"/>
                <w:color w:val="auto"/>
                <w:sz w:val="21"/>
                <w:u w:val="single"/>
                <w:lang w:val="en-US" w:eastAsia="zh-CN"/>
              </w:rPr>
            </w:pPr>
            <w:r>
              <w:rPr>
                <w:rFonts w:hint="eastAsia" w:ascii="宋体" w:hAnsi="宋体" w:eastAsia="宋体" w:cs="宋体"/>
                <w:color w:val="auto"/>
                <w:sz w:val="21"/>
                <w:lang w:eastAsia="zh-CN"/>
              </w:rPr>
              <w:t>送达响应文件地址：</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u w:val="single"/>
                <w:lang w:val="en-US" w:eastAsia="zh-CN"/>
              </w:rPr>
              <w:t xml:space="preserve"> 惠州市惠东县惠东大道1212号4楼</w:t>
            </w:r>
          </w:p>
          <w:p>
            <w:pPr>
              <w:framePr w:wrap="auto" w:vAnchor="margin" w:hAnchor="text" w:yAlign="inline"/>
              <w:wordWrap w:val="0"/>
              <w:adjustRightInd w:val="0"/>
              <w:snapToGrid w:val="0"/>
              <w:spacing w:line="276" w:lineRule="auto"/>
              <w:rPr>
                <w:rFonts w:ascii="宋体" w:hAnsi="宋体" w:eastAsia="宋体" w:cs="宋体"/>
                <w:color w:val="auto"/>
                <w:sz w:val="21"/>
                <w:u w:val="single"/>
                <w:lang w:eastAsia="zh-CN"/>
              </w:rPr>
            </w:pPr>
            <w:r>
              <w:rPr>
                <w:rFonts w:hint="eastAsia" w:ascii="宋体" w:hAnsi="宋体" w:eastAsia="宋体" w:cs="宋体"/>
                <w:color w:val="auto"/>
                <w:sz w:val="21"/>
                <w:lang w:eastAsia="zh-CN"/>
              </w:rPr>
              <w:t>参选人名称：</w:t>
            </w:r>
            <w:r>
              <w:rPr>
                <w:rFonts w:hint="eastAsia" w:ascii="宋体" w:hAnsi="宋体" w:eastAsia="宋体" w:cs="宋体"/>
                <w:color w:val="auto"/>
                <w:sz w:val="21"/>
                <w:u w:val="single"/>
                <w:lang w:eastAsia="zh-CN"/>
              </w:rPr>
              <w:t xml:space="preserve">    </w:t>
            </w:r>
          </w:p>
          <w:p>
            <w:pPr>
              <w:framePr w:wrap="auto" w:vAnchor="margin" w:hAnchor="text" w:yAlign="inline"/>
              <w:wordWrap w:val="0"/>
              <w:adjustRightInd w:val="0"/>
              <w:snapToGrid w:val="0"/>
              <w:spacing w:line="276" w:lineRule="auto"/>
              <w:rPr>
                <w:rFonts w:ascii="宋体" w:hAnsi="宋体" w:eastAsia="宋体" w:cs="宋体"/>
                <w:color w:val="auto"/>
                <w:sz w:val="21"/>
                <w:lang w:eastAsia="zh-CN"/>
              </w:rPr>
            </w:pPr>
            <w:r>
              <w:rPr>
                <w:rFonts w:hint="eastAsia" w:ascii="宋体" w:hAnsi="宋体" w:eastAsia="宋体" w:cs="宋体"/>
                <w:color w:val="auto"/>
                <w:sz w:val="21"/>
                <w:lang w:eastAsia="zh-CN"/>
              </w:rPr>
              <w:t>参选人地址：</w:t>
            </w:r>
            <w:r>
              <w:rPr>
                <w:rFonts w:hint="eastAsia" w:ascii="宋体" w:hAnsi="宋体" w:eastAsia="宋体" w:cs="宋体"/>
                <w:color w:val="auto"/>
                <w:sz w:val="21"/>
                <w:u w:val="single"/>
                <w:lang w:eastAsia="zh-CN"/>
              </w:rPr>
              <w:t xml:space="preserve">    </w:t>
            </w:r>
          </w:p>
          <w:p>
            <w:pPr>
              <w:framePr w:wrap="auto" w:vAnchor="margin" w:hAnchor="text" w:yAlign="inline"/>
              <w:wordWrap w:val="0"/>
              <w:adjustRightInd w:val="0"/>
              <w:snapToGrid w:val="0"/>
              <w:spacing w:line="276" w:lineRule="auto"/>
              <w:rPr>
                <w:rFonts w:ascii="宋体" w:hAnsi="宋体" w:eastAsia="宋体" w:cs="宋体"/>
                <w:color w:val="auto"/>
                <w:sz w:val="21"/>
                <w:lang w:eastAsia="zh-CN"/>
              </w:rPr>
            </w:pPr>
            <w:r>
              <w:rPr>
                <w:rFonts w:hint="eastAsia" w:ascii="宋体" w:hAnsi="宋体" w:eastAsia="宋体" w:cs="宋体"/>
                <w:color w:val="auto"/>
                <w:sz w:val="21"/>
                <w:lang w:eastAsia="zh-CN"/>
              </w:rPr>
              <w:t>响应项目名称：</w:t>
            </w:r>
            <w:r>
              <w:rPr>
                <w:rFonts w:hint="eastAsia" w:ascii="宋体" w:hAnsi="宋体" w:eastAsia="宋体" w:cs="宋体"/>
                <w:color w:val="auto"/>
                <w:sz w:val="21"/>
                <w:u w:val="single"/>
                <w:lang w:eastAsia="zh-CN"/>
              </w:rPr>
              <w:t xml:space="preserve">    </w:t>
            </w:r>
            <w:r>
              <w:rPr>
                <w:rFonts w:hint="eastAsia" w:ascii="宋体" w:hAnsi="宋体" w:eastAsia="宋体" w:cs="宋体"/>
                <w:color w:val="auto"/>
                <w:sz w:val="21"/>
                <w:lang w:eastAsia="zh-CN"/>
              </w:rPr>
              <w:t>响应文件</w:t>
            </w:r>
          </w:p>
          <w:p>
            <w:pPr>
              <w:framePr w:wrap="auto" w:vAnchor="margin" w:hAnchor="text" w:yAlign="inline"/>
              <w:wordWrap w:val="0"/>
              <w:adjustRightInd w:val="0"/>
              <w:snapToGrid w:val="0"/>
              <w:spacing w:line="276" w:lineRule="auto"/>
              <w:rPr>
                <w:rFonts w:ascii="宋体" w:hAnsi="宋体" w:eastAsia="宋体" w:cs="宋体"/>
                <w:color w:val="auto"/>
                <w:sz w:val="21"/>
                <w:lang w:eastAsia="zh-CN"/>
              </w:rPr>
            </w:pPr>
            <w:r>
              <w:rPr>
                <w:rFonts w:hint="eastAsia" w:ascii="宋体" w:hAnsi="宋体" w:eastAsia="宋体" w:cs="宋体"/>
                <w:color w:val="auto"/>
                <w:sz w:val="21"/>
                <w:lang w:eastAsia="zh-CN"/>
              </w:rPr>
              <w:t>在</w:t>
            </w:r>
            <w:r>
              <w:rPr>
                <w:rFonts w:hint="eastAsia" w:ascii="宋体" w:hAnsi="宋体" w:eastAsia="宋体" w:cs="宋体"/>
                <w:color w:val="auto"/>
                <w:sz w:val="21"/>
                <w:u w:val="single"/>
                <w:lang w:eastAsia="zh-CN"/>
              </w:rPr>
              <w:t xml:space="preserve"> 2022 </w:t>
            </w:r>
            <w:r>
              <w:rPr>
                <w:rFonts w:hint="eastAsia" w:ascii="宋体" w:hAnsi="宋体" w:eastAsia="宋体" w:cs="宋体"/>
                <w:bCs/>
                <w:color w:val="auto"/>
                <w:sz w:val="21"/>
                <w:lang w:eastAsia="zh-CN"/>
              </w:rPr>
              <w:t>年</w:t>
            </w:r>
            <w:r>
              <w:rPr>
                <w:rFonts w:hint="eastAsia" w:ascii="宋体" w:hAnsi="宋体" w:eastAsia="宋体" w:cs="宋体"/>
                <w:bCs/>
                <w:color w:val="auto"/>
                <w:sz w:val="21"/>
                <w:u w:val="single"/>
                <w:lang w:eastAsia="zh-CN"/>
              </w:rPr>
              <w:t xml:space="preserve"> </w:t>
            </w:r>
            <w:r>
              <w:rPr>
                <w:rFonts w:hint="eastAsia" w:ascii="宋体" w:hAnsi="宋体" w:eastAsia="宋体" w:cs="宋体"/>
                <w:bCs/>
                <w:color w:val="auto"/>
                <w:sz w:val="21"/>
                <w:u w:val="single"/>
                <w:lang w:val="en-US" w:eastAsia="zh-CN"/>
              </w:rPr>
              <w:t xml:space="preserve">  </w:t>
            </w:r>
            <w:r>
              <w:rPr>
                <w:rFonts w:hint="eastAsia" w:ascii="宋体" w:hAnsi="宋体" w:eastAsia="宋体" w:cs="宋体"/>
                <w:bCs/>
                <w:color w:val="auto"/>
                <w:sz w:val="21"/>
                <w:u w:val="single"/>
                <w:lang w:eastAsia="zh-CN"/>
              </w:rPr>
              <w:t xml:space="preserve"> </w:t>
            </w:r>
            <w:r>
              <w:rPr>
                <w:rFonts w:hint="eastAsia" w:ascii="宋体" w:hAnsi="宋体" w:eastAsia="宋体" w:cs="宋体"/>
                <w:color w:val="auto"/>
                <w:kern w:val="44"/>
                <w:sz w:val="21"/>
                <w:lang w:eastAsia="zh-CN"/>
              </w:rPr>
              <w:t>月</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日</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时</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分（即开启时间）</w:t>
            </w:r>
            <w:r>
              <w:rPr>
                <w:rFonts w:hint="eastAsia" w:ascii="宋体" w:hAnsi="宋体" w:eastAsia="宋体" w:cs="宋体"/>
                <w:color w:val="auto"/>
                <w:sz w:val="21"/>
                <w:lang w:eastAsia="zh-CN"/>
              </w:rPr>
              <w:t>前不得开启</w:t>
            </w:r>
          </w:p>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b/>
                <w:color w:val="auto"/>
                <w:sz w:val="21"/>
                <w:lang w:eastAsia="zh-CN"/>
              </w:rPr>
              <w:t>封口处须加盖参选人单位公章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16</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递交</w:t>
            </w:r>
            <w:r>
              <w:rPr>
                <w:rFonts w:hint="eastAsia" w:ascii="宋体" w:hAnsi="宋体" w:eastAsia="宋体" w:cs="宋体"/>
                <w:color w:val="auto"/>
                <w:sz w:val="21"/>
                <w:lang w:eastAsia="zh-CN"/>
              </w:rPr>
              <w:t>响应文件</w:t>
            </w:r>
            <w:r>
              <w:rPr>
                <w:rFonts w:hint="eastAsia" w:ascii="宋体" w:hAnsi="宋体" w:eastAsia="宋体" w:cs="宋体"/>
                <w:color w:val="auto"/>
                <w:sz w:val="21"/>
              </w:rPr>
              <w:t>地点</w:t>
            </w:r>
          </w:p>
        </w:tc>
        <w:tc>
          <w:tcPr>
            <w:tcW w:w="6126" w:type="dxa"/>
            <w:vAlign w:val="center"/>
          </w:tcPr>
          <w:p>
            <w:pPr>
              <w:framePr w:wrap="auto" w:vAnchor="margin" w:hAnchor="text" w:yAlign="inline"/>
              <w:wordWrap w:val="0"/>
              <w:adjustRightInd w:val="0"/>
              <w:snapToGrid w:val="0"/>
              <w:rPr>
                <w:rFonts w:ascii="宋体" w:hAnsi="宋体" w:eastAsia="宋体" w:cs="宋体"/>
                <w:b/>
                <w:color w:val="auto"/>
                <w:sz w:val="21"/>
                <w:lang w:eastAsia="zh-CN"/>
              </w:rPr>
            </w:pPr>
            <w:r>
              <w:rPr>
                <w:rFonts w:hint="eastAsia" w:ascii="宋体" w:hAnsi="宋体" w:eastAsia="宋体" w:cs="宋体"/>
                <w:bCs/>
                <w:color w:val="auto"/>
                <w:sz w:val="21"/>
                <w:u w:val="single"/>
                <w:lang w:val="en-US" w:eastAsia="zh-CN"/>
              </w:rPr>
              <w:t xml:space="preserve"> </w:t>
            </w:r>
            <w:r>
              <w:rPr>
                <w:rFonts w:hint="eastAsia" w:ascii="宋体" w:hAnsi="宋体" w:eastAsia="宋体" w:cs="宋体"/>
                <w:color w:val="auto"/>
                <w:sz w:val="21"/>
                <w:u w:val="single"/>
                <w:lang w:val="en-US" w:eastAsia="zh-CN"/>
              </w:rPr>
              <w:t>惠州市惠东县惠东大道1212号4楼</w:t>
            </w:r>
            <w:r>
              <w:rPr>
                <w:rFonts w:hint="eastAsia" w:ascii="宋体" w:hAnsi="宋体" w:eastAsia="宋体" w:cs="宋体"/>
                <w:bCs/>
                <w:color w:val="auto"/>
                <w:sz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lang w:eastAsia="zh-CN"/>
              </w:rPr>
              <w:t>17</w:t>
            </w:r>
          </w:p>
        </w:tc>
        <w:tc>
          <w:tcPr>
            <w:tcW w:w="1658" w:type="dxa"/>
            <w:vAlign w:val="center"/>
          </w:tcPr>
          <w:p>
            <w:pPr>
              <w:framePr w:wrap="auto" w:vAnchor="margin" w:hAnchor="text" w:yAlign="inline"/>
              <w:wordWrap w:val="0"/>
              <w:adjustRightInd w:val="0"/>
              <w:snapToGrid w:val="0"/>
              <w:jc w:val="center"/>
              <w:rPr>
                <w:rFonts w:asciiTheme="minorEastAsia" w:hAnsiTheme="minorEastAsia" w:eastAsiaTheme="minorEastAsia" w:cstheme="minorEastAsia"/>
                <w:color w:val="auto"/>
                <w:sz w:val="21"/>
                <w:lang w:eastAsia="zh-CN"/>
              </w:rPr>
            </w:pPr>
            <w:r>
              <w:rPr>
                <w:rFonts w:hint="eastAsia" w:eastAsia="宋体" w:asciiTheme="minorEastAsia" w:hAnsiTheme="minorEastAsia" w:cstheme="minorEastAsia"/>
                <w:color w:val="auto"/>
                <w:sz w:val="21"/>
                <w:lang w:eastAsia="zh-CN"/>
              </w:rPr>
              <w:t>响应文件开启</w:t>
            </w:r>
            <w:r>
              <w:rPr>
                <w:rFonts w:hint="eastAsia" w:asciiTheme="minorEastAsia" w:hAnsiTheme="minorEastAsia" w:eastAsiaTheme="minorEastAsia" w:cstheme="minorEastAsia"/>
                <w:color w:val="auto"/>
                <w:sz w:val="21"/>
                <w:lang w:eastAsia="zh-CN"/>
              </w:rPr>
              <w:t>时间和地点</w:t>
            </w:r>
          </w:p>
        </w:tc>
        <w:tc>
          <w:tcPr>
            <w:tcW w:w="6126" w:type="dxa"/>
            <w:vAlign w:val="center"/>
          </w:tcPr>
          <w:p>
            <w:pPr>
              <w:framePr w:wrap="auto" w:vAnchor="margin" w:hAnchor="text" w:yAlign="inline"/>
              <w:wordWrap w:val="0"/>
              <w:adjustRightInd w:val="0"/>
              <w:snapToGrid w:val="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开</w:t>
            </w:r>
            <w:r>
              <w:rPr>
                <w:rFonts w:hint="eastAsia" w:eastAsia="宋体" w:asciiTheme="minorEastAsia" w:hAnsiTheme="minorEastAsia" w:cstheme="minorEastAsia"/>
                <w:color w:val="auto"/>
                <w:sz w:val="21"/>
                <w:lang w:eastAsia="zh-CN"/>
              </w:rPr>
              <w:t>启</w:t>
            </w:r>
            <w:r>
              <w:rPr>
                <w:rFonts w:hint="eastAsia" w:asciiTheme="minorEastAsia" w:hAnsiTheme="minorEastAsia" w:eastAsiaTheme="minorEastAsia" w:cstheme="minorEastAsia"/>
                <w:color w:val="auto"/>
                <w:sz w:val="21"/>
                <w:lang w:eastAsia="zh-CN"/>
              </w:rPr>
              <w:t>时间：同</w:t>
            </w:r>
            <w:r>
              <w:rPr>
                <w:rFonts w:hint="eastAsia" w:eastAsia="宋体" w:asciiTheme="minorEastAsia" w:hAnsiTheme="minorEastAsia" w:cstheme="minorEastAsia"/>
                <w:color w:val="auto"/>
                <w:sz w:val="21"/>
                <w:lang w:eastAsia="zh-CN"/>
              </w:rPr>
              <w:t>响应</w:t>
            </w:r>
            <w:r>
              <w:rPr>
                <w:rFonts w:hint="eastAsia" w:asciiTheme="minorEastAsia" w:hAnsiTheme="minorEastAsia" w:eastAsiaTheme="minorEastAsia" w:cstheme="minorEastAsia"/>
                <w:color w:val="auto"/>
                <w:sz w:val="21"/>
                <w:lang w:eastAsia="zh-CN"/>
              </w:rPr>
              <w:t>截止时间</w:t>
            </w:r>
          </w:p>
          <w:p>
            <w:pPr>
              <w:framePr w:wrap="auto" w:vAnchor="margin" w:hAnchor="text" w:yAlign="inline"/>
              <w:wordWrap w:val="0"/>
              <w:adjustRightInd w:val="0"/>
              <w:snapToGrid w:val="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开</w:t>
            </w:r>
            <w:r>
              <w:rPr>
                <w:rFonts w:hint="eastAsia" w:eastAsia="宋体" w:asciiTheme="minorEastAsia" w:hAnsiTheme="minorEastAsia" w:cstheme="minorEastAsia"/>
                <w:color w:val="auto"/>
                <w:sz w:val="21"/>
                <w:lang w:eastAsia="zh-CN"/>
              </w:rPr>
              <w:t>启</w:t>
            </w:r>
            <w:r>
              <w:rPr>
                <w:rFonts w:hint="eastAsia" w:asciiTheme="minorEastAsia" w:hAnsiTheme="minorEastAsia" w:eastAsiaTheme="minorEastAsia" w:cstheme="minorEastAsia"/>
                <w:color w:val="auto"/>
                <w:sz w:val="21"/>
                <w:lang w:eastAsia="zh-CN"/>
              </w:rPr>
              <w:t>地点：同递交</w:t>
            </w:r>
            <w:r>
              <w:rPr>
                <w:rFonts w:hint="eastAsia" w:ascii="宋体" w:hAnsi="宋体" w:eastAsia="宋体" w:cs="宋体"/>
                <w:color w:val="auto"/>
                <w:sz w:val="21"/>
                <w:lang w:eastAsia="zh-CN"/>
              </w:rPr>
              <w:t>响应</w:t>
            </w:r>
            <w:r>
              <w:rPr>
                <w:rFonts w:hint="eastAsia" w:asciiTheme="minorEastAsia" w:hAnsiTheme="minorEastAsia" w:eastAsiaTheme="minorEastAsia" w:cstheme="minorEastAsia"/>
                <w:color w:val="auto"/>
                <w:sz w:val="21"/>
                <w:lang w:eastAsia="zh-CN"/>
              </w:rPr>
              <w:t>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18</w:t>
            </w:r>
          </w:p>
        </w:tc>
        <w:tc>
          <w:tcPr>
            <w:tcW w:w="1658" w:type="dxa"/>
            <w:vAlign w:val="center"/>
          </w:tcPr>
          <w:p>
            <w:pPr>
              <w:framePr w:wrap="auto" w:vAnchor="margin" w:hAnchor="text" w:yAlign="inline"/>
              <w:wordWrap w:val="0"/>
              <w:jc w:val="center"/>
              <w:rPr>
                <w:rFonts w:ascii="宋体" w:hAnsi="宋体" w:eastAsia="宋体" w:cs="宋体"/>
                <w:color w:val="auto"/>
                <w:sz w:val="21"/>
              </w:rPr>
            </w:pPr>
            <w:r>
              <w:rPr>
                <w:rFonts w:hint="eastAsia" w:ascii="宋体" w:hAnsi="宋体" w:eastAsia="宋体" w:cs="宋体"/>
                <w:color w:val="auto"/>
                <w:sz w:val="21"/>
                <w:lang w:eastAsia="zh-CN"/>
              </w:rPr>
              <w:t>竞价</w:t>
            </w:r>
            <w:r>
              <w:rPr>
                <w:rFonts w:hint="eastAsia" w:ascii="宋体" w:hAnsi="宋体" w:eastAsia="宋体" w:cs="宋体"/>
                <w:color w:val="auto"/>
                <w:sz w:val="21"/>
              </w:rPr>
              <w:t>程序</w:t>
            </w:r>
          </w:p>
        </w:tc>
        <w:tc>
          <w:tcPr>
            <w:tcW w:w="6126" w:type="dxa"/>
            <w:vAlign w:val="center"/>
          </w:tcPr>
          <w:p>
            <w:pPr>
              <w:pStyle w:val="26"/>
              <w:framePr w:wrap="auto" w:vAnchor="margin" w:hAnchor="text" w:yAlign="inline"/>
              <w:wordWrap w:val="0"/>
              <w:ind w:firstLine="0" w:firstLineChars="0"/>
              <w:rPr>
                <w:rFonts w:ascii="宋体" w:hAnsi="宋体" w:eastAsia="宋体" w:cs="宋体"/>
                <w:color w:val="auto"/>
                <w:sz w:val="21"/>
                <w:lang w:eastAsia="zh-CN"/>
              </w:rPr>
            </w:pPr>
            <w:r>
              <w:rPr>
                <w:rFonts w:hint="eastAsia" w:ascii="宋体" w:hAnsi="宋体" w:eastAsia="宋体" w:cs="宋体"/>
                <w:color w:val="auto"/>
                <w:sz w:val="21"/>
                <w:lang w:eastAsia="zh-CN"/>
              </w:rPr>
              <w:t>（1）核对原件：无；</w:t>
            </w:r>
          </w:p>
          <w:p>
            <w:pPr>
              <w:framePr w:wrap="auto" w:vAnchor="margin" w:hAnchor="text" w:yAlign="inline"/>
              <w:wordWrap w:val="0"/>
              <w:rPr>
                <w:rFonts w:ascii="宋体" w:hAnsi="宋体" w:eastAsia="宋体" w:cs="宋体"/>
                <w:color w:val="auto"/>
                <w:sz w:val="21"/>
                <w:lang w:eastAsia="zh-CN"/>
              </w:rPr>
            </w:pPr>
            <w:r>
              <w:rPr>
                <w:rFonts w:hint="eastAsia" w:ascii="宋体" w:hAnsi="宋体" w:eastAsia="宋体" w:cs="宋体"/>
                <w:bCs/>
                <w:color w:val="auto"/>
                <w:sz w:val="21"/>
                <w:lang w:eastAsia="zh-CN"/>
              </w:rPr>
              <w:t>（2）采购人对资格部分文件进行核对，发现伪造或与采购人要求的资格条件不符合的作废选处理，不参与开启；</w:t>
            </w:r>
            <w:r>
              <w:rPr>
                <w:rFonts w:hint="eastAsia" w:ascii="宋体" w:hAnsi="宋体" w:eastAsia="宋体" w:cs="宋体"/>
                <w:color w:val="auto"/>
                <w:sz w:val="21"/>
                <w:lang w:eastAsia="zh-CN"/>
              </w:rPr>
              <w:t xml:space="preserve"> </w:t>
            </w:r>
          </w:p>
          <w:p>
            <w:pPr>
              <w:framePr w:wrap="auto" w:vAnchor="margin" w:hAnchor="text" w:yAlign="inline"/>
              <w:wordWrap w:val="0"/>
              <w:rPr>
                <w:rFonts w:ascii="宋体" w:hAnsi="宋体" w:eastAsia="宋体" w:cs="宋体"/>
                <w:color w:val="auto"/>
                <w:sz w:val="21"/>
                <w:lang w:eastAsia="zh-CN"/>
              </w:rPr>
            </w:pPr>
            <w:r>
              <w:rPr>
                <w:rFonts w:hint="eastAsia" w:ascii="宋体" w:hAnsi="宋体" w:eastAsia="宋体" w:cs="宋体"/>
                <w:color w:val="auto"/>
                <w:sz w:val="21"/>
                <w:lang w:eastAsia="zh-CN"/>
              </w:rPr>
              <w:t>（3）开启顺序：按响应人递交响应文件时间的逆序开启；</w:t>
            </w:r>
          </w:p>
          <w:p>
            <w:pPr>
              <w:framePr w:wrap="auto" w:vAnchor="margin" w:hAnchor="text" w:yAlign="inline"/>
              <w:wordWrap w:val="0"/>
              <w:rPr>
                <w:rFonts w:ascii="宋体" w:hAnsi="宋体" w:eastAsia="宋体" w:cs="宋体"/>
                <w:color w:val="auto"/>
                <w:sz w:val="21"/>
                <w:lang w:eastAsia="zh-CN"/>
              </w:rPr>
            </w:pPr>
            <w:r>
              <w:rPr>
                <w:rFonts w:hint="eastAsia" w:ascii="宋体" w:hAnsi="宋体" w:eastAsia="宋体" w:cs="宋体"/>
                <w:color w:val="auto"/>
                <w:sz w:val="21"/>
                <w:lang w:eastAsia="zh-CN"/>
              </w:rPr>
              <w:t>（4）开启时，报价函中报价总价小写金额与大写金额不一致时，以大写金额为准。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pPr>
              <w:framePr w:wrap="auto" w:vAnchor="margin" w:hAnchor="text" w:yAlign="inline"/>
              <w:wordWrap w:val="0"/>
              <w:adjustRightInd w:val="0"/>
              <w:snapToGrid w:val="0"/>
              <w:jc w:val="center"/>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19</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评</w:t>
            </w:r>
            <w:r>
              <w:rPr>
                <w:rFonts w:hint="eastAsia" w:ascii="宋体" w:hAnsi="宋体" w:eastAsia="宋体" w:cs="宋体"/>
                <w:color w:val="auto"/>
                <w:sz w:val="21"/>
                <w:lang w:eastAsia="zh-CN"/>
              </w:rPr>
              <w:t>选</w:t>
            </w:r>
            <w:r>
              <w:rPr>
                <w:rFonts w:hint="eastAsia" w:ascii="宋体" w:hAnsi="宋体" w:eastAsia="宋体" w:cs="宋体"/>
                <w:color w:val="auto"/>
                <w:sz w:val="21"/>
              </w:rPr>
              <w:t>办法</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详见第四部分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0</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推荐中选候选人</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推荐中选候选人的人数为</w:t>
            </w:r>
            <w:r>
              <w:rPr>
                <w:rFonts w:hint="eastAsia" w:ascii="宋体" w:hAnsi="宋体" w:eastAsia="宋体" w:cs="宋体"/>
                <w:color w:val="auto"/>
                <w:sz w:val="21"/>
                <w:u w:val="single"/>
                <w:lang w:eastAsia="zh-CN"/>
              </w:rPr>
              <w:t>1</w:t>
            </w:r>
            <w:r>
              <w:rPr>
                <w:rFonts w:hint="eastAsia" w:ascii="宋体" w:hAnsi="宋体" w:eastAsia="宋体" w:cs="宋体"/>
                <w:color w:val="auto"/>
                <w:sz w:val="21"/>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lang w:eastAsia="zh-CN"/>
              </w:rPr>
              <w:t>2</w:t>
            </w:r>
            <w:r>
              <w:rPr>
                <w:rFonts w:hint="eastAsia" w:ascii="宋体" w:hAnsi="宋体" w:eastAsia="宋体" w:cs="宋体"/>
                <w:color w:val="auto"/>
                <w:sz w:val="21"/>
                <w:lang w:val="en-US" w:eastAsia="zh-CN"/>
              </w:rPr>
              <w:t>1</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中</w:t>
            </w:r>
            <w:r>
              <w:rPr>
                <w:rFonts w:hint="eastAsia" w:ascii="宋体" w:hAnsi="宋体" w:eastAsia="宋体" w:cs="宋体"/>
                <w:color w:val="auto"/>
                <w:sz w:val="21"/>
                <w:lang w:eastAsia="zh-CN"/>
              </w:rPr>
              <w:t>选</w:t>
            </w:r>
            <w:r>
              <w:rPr>
                <w:rFonts w:hint="eastAsia" w:ascii="宋体" w:hAnsi="宋体" w:eastAsia="宋体" w:cs="宋体"/>
                <w:color w:val="auto"/>
                <w:sz w:val="21"/>
              </w:rPr>
              <w:t>通知</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lang w:eastAsia="zh-CN"/>
              </w:rPr>
            </w:pPr>
            <w:r>
              <w:rPr>
                <w:rFonts w:hint="eastAsia" w:ascii="宋体" w:hAnsi="宋体" w:eastAsia="宋体" w:cs="宋体"/>
                <w:color w:val="auto"/>
                <w:sz w:val="21"/>
                <w:lang w:eastAsia="zh-CN"/>
              </w:rPr>
              <w:t>采购</w:t>
            </w:r>
            <w:r>
              <w:rPr>
                <w:rFonts w:hint="eastAsia" w:ascii="宋体" w:hAnsi="宋体" w:eastAsia="宋体" w:cs="宋体"/>
                <w:color w:val="auto"/>
                <w:sz w:val="21"/>
                <w:szCs w:val="21"/>
                <w:lang w:eastAsia="zh-CN" w:bidi="ar"/>
              </w:rPr>
              <w:t>人将</w:t>
            </w:r>
            <w:r>
              <w:rPr>
                <w:rFonts w:hint="eastAsia" w:ascii="宋体" w:hAnsi="宋体" w:eastAsia="宋体" w:cs="宋体"/>
                <w:color w:val="auto"/>
                <w:sz w:val="21"/>
                <w:lang w:eastAsia="zh-CN"/>
              </w:rPr>
              <w:t>采购</w:t>
            </w:r>
            <w:r>
              <w:rPr>
                <w:rFonts w:hint="eastAsia" w:ascii="宋体" w:hAnsi="宋体" w:eastAsia="宋体" w:cs="宋体"/>
                <w:color w:val="auto"/>
                <w:sz w:val="21"/>
                <w:szCs w:val="21"/>
                <w:lang w:eastAsia="zh-CN" w:bidi="ar"/>
              </w:rPr>
              <w:t>结果在</w:t>
            </w:r>
            <w:r>
              <w:rPr>
                <w:rFonts w:hint="eastAsia" w:ascii="宋体" w:hAnsi="宋体" w:eastAsia="宋体" w:cs="宋体"/>
                <w:color w:val="auto"/>
                <w:sz w:val="21"/>
                <w:szCs w:val="21"/>
                <w:lang w:val="en-US" w:eastAsia="zh-CN" w:bidi="ar"/>
              </w:rPr>
              <w:t>广东路通达建设工程有限公司</w:t>
            </w:r>
            <w:r>
              <w:rPr>
                <w:rFonts w:hint="eastAsia" w:ascii="宋体" w:hAnsi="宋体" w:eastAsia="宋体" w:cs="宋体"/>
                <w:color w:val="auto"/>
                <w:sz w:val="21"/>
                <w:szCs w:val="21"/>
                <w:lang w:eastAsia="zh-CN" w:bidi="ar"/>
              </w:rPr>
              <w:t>官网（http://www.gdltdjs.com）公示</w:t>
            </w:r>
            <w:r>
              <w:rPr>
                <w:rFonts w:hint="eastAsia" w:ascii="宋体" w:hAnsi="宋体" w:eastAsia="宋体" w:cs="宋体"/>
                <w:color w:val="auto"/>
                <w:sz w:val="21"/>
                <w:szCs w:val="21"/>
                <w:lang w:val="en-US" w:eastAsia="zh-CN" w:bidi="ar"/>
              </w:rPr>
              <w:t>3天</w:t>
            </w:r>
            <w:r>
              <w:rPr>
                <w:rFonts w:hint="eastAsia" w:ascii="宋体" w:hAnsi="宋体" w:eastAsia="宋体" w:cs="宋体"/>
                <w:color w:val="auto"/>
                <w:sz w:val="21"/>
                <w:szCs w:val="21"/>
                <w:lang w:eastAsia="zh-CN" w:bidi="ar"/>
              </w:rPr>
              <w:t>，公示无异议后以书面形式向中选人发出中选通知书</w:t>
            </w:r>
            <w:r>
              <w:rPr>
                <w:rFonts w:ascii="宋体" w:hAnsi="宋体" w:eastAsia="宋体" w:cs="宋体"/>
                <w:color w:val="auto"/>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履约担保</w:t>
            </w:r>
          </w:p>
        </w:tc>
        <w:tc>
          <w:tcPr>
            <w:tcW w:w="6126" w:type="dxa"/>
            <w:vAlign w:val="center"/>
          </w:tcPr>
          <w:p>
            <w:pPr>
              <w:framePr w:wrap="auto" w:vAnchor="margin" w:hAnchor="text" w:yAlign="inline"/>
              <w:wordWrap w:val="0"/>
              <w:adjustRightInd w:val="0"/>
              <w:snapToGrid w:val="0"/>
              <w:rPr>
                <w:rFonts w:ascii="宋体" w:hAnsi="宋体" w:eastAsia="宋体" w:cs="宋体"/>
                <w:color w:val="auto"/>
                <w:sz w:val="21"/>
              </w:rPr>
            </w:pPr>
            <w:r>
              <w:rPr>
                <w:rFonts w:hint="eastAsia" w:ascii="宋体" w:hAnsi="宋体" w:eastAsia="宋体" w:cs="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3</w:t>
            </w:r>
          </w:p>
        </w:tc>
        <w:tc>
          <w:tcPr>
            <w:tcW w:w="1658" w:type="dxa"/>
            <w:vAlign w:val="center"/>
          </w:tcPr>
          <w:p>
            <w:pPr>
              <w:framePr w:wrap="auto" w:vAnchor="margin" w:hAnchor="text" w:yAlign="inline"/>
              <w:wordWrap w:val="0"/>
              <w:adjustRightInd w:val="0"/>
              <w:snapToGrid w:val="0"/>
              <w:jc w:val="center"/>
              <w:rPr>
                <w:rFonts w:ascii="宋体" w:hAnsi="宋体" w:eastAsia="宋体" w:cs="宋体"/>
                <w:color w:val="auto"/>
                <w:sz w:val="21"/>
              </w:rPr>
            </w:pPr>
            <w:r>
              <w:rPr>
                <w:rFonts w:hint="eastAsia" w:ascii="宋体" w:hAnsi="宋体" w:eastAsia="宋体" w:cs="宋体"/>
                <w:color w:val="auto"/>
                <w:sz w:val="21"/>
              </w:rPr>
              <w:t>质量担保</w:t>
            </w:r>
          </w:p>
        </w:tc>
        <w:tc>
          <w:tcPr>
            <w:tcW w:w="6126" w:type="dxa"/>
            <w:vAlign w:val="center"/>
          </w:tcPr>
          <w:p>
            <w:pPr>
              <w:framePr w:wrap="auto" w:vAnchor="margin" w:hAnchor="text" w:yAlign="inline"/>
              <w:wordWrap w:val="0"/>
              <w:adjustRightInd w:val="0"/>
              <w:snapToGrid w:val="0"/>
              <w:rPr>
                <w:rFonts w:ascii="宋体" w:hAnsi="宋体" w:eastAsia="宋体" w:cs="宋体"/>
                <w:b/>
                <w:color w:val="auto"/>
                <w:sz w:val="21"/>
              </w:rPr>
            </w:pPr>
            <w:r>
              <w:rPr>
                <w:rFonts w:hint="eastAsia" w:ascii="宋体" w:hAnsi="宋体" w:eastAsia="宋体" w:cs="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522" w:type="dxa"/>
            <w:gridSpan w:val="3"/>
            <w:vAlign w:val="center"/>
          </w:tcPr>
          <w:p>
            <w:pPr>
              <w:framePr w:wrap="auto" w:vAnchor="margin" w:hAnchor="text" w:yAlign="inline"/>
              <w:wordWrap w:val="0"/>
              <w:adjustRightInd w:val="0"/>
              <w:snapToGrid w:val="0"/>
              <w:jc w:val="center"/>
              <w:rPr>
                <w:rFonts w:ascii="宋体" w:hAnsi="宋体" w:eastAsia="宋体" w:cs="宋体"/>
                <w:b w:val="0"/>
                <w:bCs/>
                <w:color w:val="auto"/>
                <w:sz w:val="21"/>
              </w:rPr>
            </w:pPr>
            <w:r>
              <w:rPr>
                <w:rFonts w:hint="eastAsia" w:ascii="宋体" w:hAnsi="宋体" w:eastAsia="宋体" w:cs="宋体"/>
                <w:b w:val="0"/>
                <w:bCs/>
                <w:color w:val="auto"/>
                <w:sz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lang w:eastAsia="zh-CN"/>
              </w:rPr>
            </w:pPr>
            <w:r>
              <w:rPr>
                <w:rFonts w:hint="eastAsia" w:ascii="宋体" w:hAnsi="宋体" w:eastAsia="宋体" w:cs="宋体"/>
                <w:b w:val="0"/>
                <w:bCs/>
                <w:color w:val="auto"/>
                <w:sz w:val="21"/>
              </w:rPr>
              <w:t>2</w:t>
            </w:r>
            <w:r>
              <w:rPr>
                <w:rFonts w:hint="eastAsia" w:ascii="宋体" w:hAnsi="宋体" w:eastAsia="宋体" w:cs="宋体"/>
                <w:b w:val="0"/>
                <w:bCs/>
                <w:color w:val="auto"/>
                <w:sz w:val="21"/>
                <w:lang w:val="en-US" w:eastAsia="zh-CN"/>
              </w:rPr>
              <w:t>4</w:t>
            </w:r>
          </w:p>
        </w:tc>
        <w:tc>
          <w:tcPr>
            <w:tcW w:w="165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rPr>
            </w:pPr>
            <w:r>
              <w:rPr>
                <w:rFonts w:hint="eastAsia" w:ascii="宋体" w:hAnsi="宋体" w:eastAsia="宋体" w:cs="宋体"/>
                <w:b w:val="0"/>
                <w:bCs/>
                <w:color w:val="auto"/>
                <w:sz w:val="21"/>
              </w:rPr>
              <w:t>废</w:t>
            </w:r>
            <w:r>
              <w:rPr>
                <w:rFonts w:hint="eastAsia" w:ascii="宋体" w:hAnsi="宋体" w:eastAsia="宋体" w:cs="宋体"/>
                <w:b w:val="0"/>
                <w:bCs/>
                <w:color w:val="auto"/>
                <w:sz w:val="21"/>
                <w:lang w:eastAsia="zh-CN"/>
              </w:rPr>
              <w:t>选</w:t>
            </w:r>
            <w:r>
              <w:rPr>
                <w:rFonts w:hint="eastAsia" w:ascii="宋体" w:hAnsi="宋体" w:eastAsia="宋体" w:cs="宋体"/>
                <w:b w:val="0"/>
                <w:bCs/>
                <w:color w:val="auto"/>
                <w:sz w:val="21"/>
              </w:rPr>
              <w:t>条款</w:t>
            </w:r>
          </w:p>
        </w:tc>
        <w:tc>
          <w:tcPr>
            <w:tcW w:w="6126" w:type="dxa"/>
            <w:vAlign w:val="center"/>
          </w:tcPr>
          <w:p>
            <w:pPr>
              <w:framePr w:wrap="auto" w:vAnchor="margin" w:hAnchor="text" w:yAlign="inline"/>
              <w:wordWrap w:val="0"/>
              <w:adjustRightInd w:val="0"/>
              <w:snapToGrid w:val="0"/>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1、参选人必须同时满足本表格第6项“参选人资格条件”所列的全部条件，否则废选；</w:t>
            </w:r>
          </w:p>
          <w:p>
            <w:pPr>
              <w:framePr w:wrap="auto" w:vAnchor="margin" w:hAnchor="text" w:yAlign="inline"/>
              <w:wordWrap w:val="0"/>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2、参选人必须在约定的时间内，将响应文件递交到指定地点，否则废选。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lang w:eastAsia="zh-CN"/>
              </w:rPr>
            </w:pPr>
            <w:r>
              <w:rPr>
                <w:rFonts w:hint="eastAsia" w:ascii="宋体" w:hAnsi="宋体" w:eastAsia="宋体" w:cs="宋体"/>
                <w:b w:val="0"/>
                <w:bCs/>
                <w:color w:val="auto"/>
                <w:sz w:val="21"/>
              </w:rPr>
              <w:t>2</w:t>
            </w:r>
            <w:r>
              <w:rPr>
                <w:rFonts w:hint="eastAsia" w:ascii="宋体" w:hAnsi="宋体" w:eastAsia="宋体" w:cs="宋体"/>
                <w:b w:val="0"/>
                <w:bCs/>
                <w:color w:val="auto"/>
                <w:sz w:val="21"/>
                <w:lang w:val="en-US" w:eastAsia="zh-CN"/>
              </w:rPr>
              <w:t>5</w:t>
            </w:r>
          </w:p>
        </w:tc>
        <w:tc>
          <w:tcPr>
            <w:tcW w:w="165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rPr>
            </w:pPr>
            <w:r>
              <w:rPr>
                <w:rFonts w:hint="eastAsia" w:ascii="宋体" w:hAnsi="宋体" w:eastAsia="宋体" w:cs="宋体"/>
                <w:b w:val="0"/>
                <w:bCs/>
                <w:color w:val="auto"/>
                <w:sz w:val="21"/>
              </w:rPr>
              <w:t>最高限价</w:t>
            </w:r>
          </w:p>
        </w:tc>
        <w:tc>
          <w:tcPr>
            <w:tcW w:w="6126" w:type="dxa"/>
            <w:vAlign w:val="center"/>
          </w:tcPr>
          <w:p>
            <w:pPr>
              <w:framePr w:wrap="auto" w:vAnchor="margin" w:hAnchor="text" w:yAlign="inline"/>
              <w:wordWrap w:val="0"/>
              <w:rPr>
                <w:rFonts w:hint="default" w:ascii="宋体" w:hAnsi="宋体" w:eastAsia="宋体" w:cs="宋体"/>
                <w:b w:val="0"/>
                <w:bCs/>
                <w:color w:val="auto"/>
                <w:sz w:val="21"/>
                <w:lang w:val="en-US" w:eastAsia="zh-CN"/>
              </w:rPr>
            </w:pPr>
            <w:r>
              <w:rPr>
                <w:rFonts w:hint="eastAsia" w:ascii="宋体" w:hAnsi="宋体" w:eastAsia="宋体" w:cs="宋体"/>
                <w:b w:val="0"/>
                <w:bCs/>
                <w:color w:val="auto"/>
                <w:sz w:val="21"/>
                <w:lang w:eastAsia="zh-CN"/>
              </w:rPr>
              <w:t>本工程</w:t>
            </w:r>
            <w:r>
              <w:rPr>
                <w:rFonts w:hint="eastAsia" w:ascii="宋体" w:hAnsi="宋体" w:eastAsia="宋体" w:cs="宋体"/>
                <w:b w:val="0"/>
                <w:bCs/>
                <w:color w:val="auto"/>
                <w:sz w:val="21"/>
                <w:lang w:val="en-US" w:eastAsia="zh-CN"/>
              </w:rPr>
              <w:t>不设置最高限价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2</w:t>
            </w:r>
            <w:r>
              <w:rPr>
                <w:rFonts w:hint="eastAsia" w:ascii="宋体" w:hAnsi="宋体" w:eastAsia="宋体" w:cs="宋体"/>
                <w:b w:val="0"/>
                <w:bCs/>
                <w:color w:val="auto"/>
                <w:sz w:val="21"/>
                <w:lang w:val="en-US" w:eastAsia="zh-CN"/>
              </w:rPr>
              <w:t>6</w:t>
            </w:r>
          </w:p>
        </w:tc>
        <w:tc>
          <w:tcPr>
            <w:tcW w:w="165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重新采购</w:t>
            </w:r>
          </w:p>
        </w:tc>
        <w:tc>
          <w:tcPr>
            <w:tcW w:w="6126" w:type="dxa"/>
            <w:vAlign w:val="center"/>
          </w:tcPr>
          <w:p>
            <w:pPr>
              <w:framePr w:wrap="auto" w:vAnchor="margin" w:hAnchor="text" w:yAlign="inline"/>
              <w:wordWrap w:val="0"/>
              <w:adjustRightInd w:val="0"/>
              <w:snapToGrid w:val="0"/>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有下列情形之一的，采购人将重新采购：</w:t>
            </w:r>
          </w:p>
          <w:p>
            <w:pPr>
              <w:framePr w:wrap="auto" w:vAnchor="margin" w:hAnchor="text" w:yAlign="inline"/>
              <w:wordWrap w:val="0"/>
              <w:adjustRightInd w:val="0"/>
              <w:snapToGrid w:val="0"/>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（1）响应截止时间止，响应人少于3个的；</w:t>
            </w:r>
          </w:p>
          <w:p>
            <w:pPr>
              <w:framePr w:wrap="auto" w:vAnchor="margin" w:hAnchor="text" w:yAlign="inline"/>
              <w:wordWrap w:val="0"/>
              <w:adjustRightInd w:val="0"/>
              <w:snapToGrid w:val="0"/>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（2）经评选小组评审后否决所有响应文件的；</w:t>
            </w:r>
          </w:p>
          <w:p>
            <w:pPr>
              <w:framePr w:wrap="auto" w:vAnchor="margin" w:hAnchor="text" w:yAlign="inline"/>
              <w:wordWrap w:val="0"/>
              <w:adjustRightInd w:val="0"/>
              <w:snapToGrid w:val="0"/>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（3）中选人无正当理由拒签合同的，或者中选人放弃中选或因不可抗力不能履行合同，或者被查实存在影响中选结果的违法行为等情形，中选人不符合中选条件的；</w:t>
            </w:r>
          </w:p>
          <w:p>
            <w:pPr>
              <w:framePr w:wrap="auto" w:vAnchor="margin" w:hAnchor="text" w:yAlign="inline"/>
              <w:wordWrap w:val="0"/>
              <w:adjustRightInd w:val="0"/>
              <w:snapToGrid w:val="0"/>
              <w:rPr>
                <w:rFonts w:ascii="宋体" w:hAnsi="宋体" w:eastAsia="宋体" w:cs="宋体"/>
                <w:b w:val="0"/>
                <w:bCs/>
                <w:color w:val="auto"/>
                <w:sz w:val="21"/>
                <w:szCs w:val="21"/>
                <w:lang w:eastAsia="zh-CN"/>
              </w:rPr>
            </w:pPr>
            <w:r>
              <w:rPr>
                <w:rFonts w:hint="eastAsia" w:ascii="宋体" w:hAnsi="宋体" w:eastAsia="宋体" w:cs="宋体"/>
                <w:b w:val="0"/>
                <w:bCs/>
                <w:color w:val="auto"/>
                <w:sz w:val="21"/>
                <w:lang w:eastAsia="zh-CN"/>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exact"/>
          <w:jc w:val="center"/>
        </w:trPr>
        <w:tc>
          <w:tcPr>
            <w:tcW w:w="73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lang w:eastAsia="zh-CN"/>
              </w:rPr>
            </w:pPr>
            <w:r>
              <w:rPr>
                <w:rFonts w:hint="eastAsia" w:ascii="宋体" w:hAnsi="宋体" w:eastAsia="宋体" w:cs="宋体"/>
                <w:b w:val="0"/>
                <w:bCs/>
                <w:color w:val="auto"/>
                <w:sz w:val="21"/>
                <w:lang w:eastAsia="zh-CN"/>
              </w:rPr>
              <w:t>2</w:t>
            </w:r>
            <w:r>
              <w:rPr>
                <w:rFonts w:hint="eastAsia" w:ascii="宋体" w:hAnsi="宋体" w:eastAsia="宋体" w:cs="宋体"/>
                <w:b w:val="0"/>
                <w:bCs/>
                <w:color w:val="auto"/>
                <w:sz w:val="21"/>
                <w:lang w:val="en-US" w:eastAsia="zh-CN"/>
              </w:rPr>
              <w:t>7</w:t>
            </w:r>
          </w:p>
        </w:tc>
        <w:tc>
          <w:tcPr>
            <w:tcW w:w="1658" w:type="dxa"/>
            <w:vAlign w:val="center"/>
          </w:tcPr>
          <w:p>
            <w:pPr>
              <w:framePr w:wrap="auto" w:vAnchor="margin" w:hAnchor="text" w:yAlign="inline"/>
              <w:wordWrap w:val="0"/>
              <w:adjustRightInd w:val="0"/>
              <w:snapToGrid w:val="0"/>
              <w:jc w:val="center"/>
              <w:rPr>
                <w:rFonts w:ascii="宋体" w:hAnsi="宋体" w:eastAsia="宋体" w:cs="宋体"/>
                <w:b w:val="0"/>
                <w:bCs/>
                <w:color w:val="auto"/>
                <w:sz w:val="21"/>
              </w:rPr>
            </w:pPr>
            <w:r>
              <w:rPr>
                <w:rFonts w:hint="eastAsia" w:ascii="宋体" w:hAnsi="宋体" w:eastAsia="宋体" w:cs="宋体"/>
                <w:b w:val="0"/>
                <w:bCs/>
                <w:color w:val="auto"/>
                <w:sz w:val="21"/>
              </w:rPr>
              <w:t>其他</w:t>
            </w:r>
          </w:p>
        </w:tc>
        <w:tc>
          <w:tcPr>
            <w:tcW w:w="6126" w:type="dxa"/>
            <w:vAlign w:val="center"/>
          </w:tcPr>
          <w:p>
            <w:pPr>
              <w:pStyle w:val="4"/>
              <w:framePr w:wrap="auto" w:vAnchor="margin" w:hAnchor="text" w:yAlign="inline"/>
              <w:wordWrap w:val="0"/>
              <w:spacing w:before="0" w:after="0"/>
              <w:rPr>
                <w:rFonts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本采购文件的解释权归广东路通达建设工程有限公司、惠州市天逸咨询有限公司</w:t>
            </w:r>
            <w:r>
              <w:rPr>
                <w:rFonts w:hint="eastAsia" w:ascii="宋体" w:hAnsi="宋体" w:eastAsia="宋体" w:cs="宋体"/>
                <w:b w:val="0"/>
                <w:bCs/>
                <w:color w:val="auto"/>
                <w:sz w:val="21"/>
                <w:lang w:eastAsia="zh-CN"/>
              </w:rPr>
              <w:t>。</w:t>
            </w:r>
          </w:p>
        </w:tc>
      </w:tr>
    </w:tbl>
    <w:p>
      <w:pPr>
        <w:framePr w:wrap="auto" w:vAnchor="margin" w:hAnchor="text" w:yAlign="inline"/>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pPr>
        <w:framePr w:wrap="auto" w:vAnchor="margin" w:hAnchor="text" w:yAlign="inline"/>
        <w:autoSpaceDE w:val="0"/>
        <w:autoSpaceDN w:val="0"/>
        <w:adjustRightInd w:val="0"/>
        <w:spacing w:line="700" w:lineRule="exact"/>
        <w:jc w:val="both"/>
        <w:rPr>
          <w:rFonts w:hint="eastAsia" w:ascii="宋体" w:hAnsi="宋体" w:eastAsia="宋体" w:cs="宋体"/>
          <w:bCs/>
          <w:color w:val="auto"/>
          <w:sz w:val="44"/>
          <w:szCs w:val="44"/>
          <w:lang w:eastAsia="zh-CN"/>
        </w:rPr>
      </w:pPr>
      <w:r>
        <w:rPr>
          <w:rFonts w:hint="eastAsia" w:ascii="宋体" w:hAnsi="宋体" w:eastAsia="宋体" w:cs="宋体"/>
          <w:b/>
          <w:color w:val="auto"/>
          <w:sz w:val="28"/>
          <w:szCs w:val="28"/>
          <w:lang w:eastAsia="zh-CN"/>
        </w:rPr>
        <w:t>附表一：</w:t>
      </w:r>
    </w:p>
    <w:p>
      <w:pPr>
        <w:framePr w:wrap="auto" w:vAnchor="margin" w:hAnchor="text" w:yAlign="inline"/>
        <w:autoSpaceDE w:val="0"/>
        <w:autoSpaceDN w:val="0"/>
        <w:adjustRightInd w:val="0"/>
        <w:spacing w:line="700" w:lineRule="exact"/>
        <w:jc w:val="center"/>
        <w:rPr>
          <w:rFonts w:hint="eastAsia" w:ascii="宋体" w:hAnsi="宋体" w:eastAsia="宋体" w:cs="宋体"/>
          <w:b/>
          <w:color w:val="auto"/>
          <w:sz w:val="44"/>
          <w:szCs w:val="44"/>
          <w:lang w:eastAsia="zh-CN"/>
        </w:rPr>
      </w:pPr>
      <w:r>
        <w:rPr>
          <w:rFonts w:hint="eastAsia" w:ascii="宋体" w:hAnsi="宋体" w:eastAsia="宋体" w:cs="宋体"/>
          <w:b/>
          <w:color w:val="auto"/>
          <w:sz w:val="32"/>
          <w:szCs w:val="32"/>
          <w:lang w:eastAsia="zh-CN"/>
        </w:rPr>
        <w:t>响应文件开启记录表</w:t>
      </w:r>
    </w:p>
    <w:p>
      <w:pPr>
        <w:framePr w:wrap="auto" w:vAnchor="margin" w:hAnchor="text" w:yAlign="inline"/>
        <w:spacing w:line="360" w:lineRule="auto"/>
        <w:jc w:val="both"/>
        <w:rPr>
          <w:rFonts w:hint="eastAsia" w:ascii="宋体" w:hAnsi="宋体" w:eastAsia="宋体" w:cs="宋体"/>
          <w:color w:val="auto"/>
          <w:sz w:val="21"/>
          <w:szCs w:val="21"/>
          <w:lang w:eastAsia="zh-CN"/>
        </w:rPr>
      </w:pPr>
    </w:p>
    <w:p>
      <w:pPr>
        <w:framePr w:wrap="auto" w:vAnchor="margin" w:hAnchor="text" w:yAlign="inline"/>
        <w:spacing w:line="360" w:lineRule="auto"/>
        <w:jc w:val="both"/>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项目名称：粤港澳大湾区（惠州）数据产业园市政基础设施工程（二期）（第一期）项目设计、施工总承包（EPC）项目（编号15号）工程钢筋材料供应商</w:t>
      </w:r>
    </w:p>
    <w:tbl>
      <w:tblPr>
        <w:tblStyle w:val="17"/>
        <w:tblW w:w="911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2114"/>
        <w:gridCol w:w="912"/>
        <w:gridCol w:w="970"/>
        <w:gridCol w:w="1618"/>
        <w:gridCol w:w="1684"/>
        <w:gridCol w:w="1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540" w:type="dxa"/>
            <w:tcBorders>
              <w:top w:val="single" w:color="auto" w:sz="4" w:space="0"/>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14"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响应人</w:t>
            </w:r>
          </w:p>
        </w:tc>
        <w:tc>
          <w:tcPr>
            <w:tcW w:w="912"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送达情况</w:t>
            </w:r>
          </w:p>
        </w:tc>
        <w:tc>
          <w:tcPr>
            <w:tcW w:w="970"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密封情况</w:t>
            </w:r>
          </w:p>
        </w:tc>
        <w:tc>
          <w:tcPr>
            <w:tcW w:w="1618"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报价</w:t>
            </w:r>
          </w:p>
          <w:p>
            <w:pPr>
              <w:framePr w:wrap="auto" w:vAnchor="margin" w:hAnchor="text" w:yAlign="inline"/>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(元）</w:t>
            </w:r>
          </w:p>
        </w:tc>
        <w:tc>
          <w:tcPr>
            <w:tcW w:w="1684"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法定代表人或授权代理人</w:t>
            </w:r>
          </w:p>
        </w:tc>
        <w:tc>
          <w:tcPr>
            <w:tcW w:w="1272" w:type="dxa"/>
            <w:tcBorders>
              <w:top w:val="single" w:color="auto" w:sz="4" w:space="0"/>
              <w:righ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2"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0"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2" w:hRule="atLeast"/>
        </w:trPr>
        <w:tc>
          <w:tcPr>
            <w:tcW w:w="4536" w:type="dxa"/>
            <w:gridSpan w:val="4"/>
            <w:tcBorders>
              <w:left w:val="single" w:color="auto" w:sz="4" w:space="0"/>
              <w:bottom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限价</w:t>
            </w:r>
          </w:p>
        </w:tc>
        <w:tc>
          <w:tcPr>
            <w:tcW w:w="4574" w:type="dxa"/>
            <w:gridSpan w:val="3"/>
            <w:tcBorders>
              <w:bottom w:val="single" w:color="auto" w:sz="4" w:space="0"/>
              <w:right w:val="single" w:color="auto" w:sz="4" w:space="0"/>
            </w:tcBorders>
            <w:vAlign w:val="center"/>
          </w:tcPr>
          <w:p>
            <w:pPr>
              <w:framePr w:wrap="auto" w:vAnchor="margin" w:hAnchor="text" w:yAlign="inline"/>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r>
    </w:tbl>
    <w:p>
      <w:pPr>
        <w:framePr w:wrap="auto" w:vAnchor="margin" w:hAnchor="text" w:yAlign="inline"/>
        <w:ind w:firstLine="420" w:firstLineChars="200"/>
        <w:rPr>
          <w:rFonts w:hint="eastAsia" w:ascii="宋体" w:hAnsi="宋体" w:eastAsia="宋体" w:cs="宋体"/>
          <w:color w:val="auto"/>
          <w:sz w:val="21"/>
          <w:szCs w:val="21"/>
        </w:rPr>
      </w:pPr>
    </w:p>
    <w:p>
      <w:pPr>
        <w:framePr w:wrap="auto" w:vAnchor="margin" w:hAnchor="text" w:yAlign="in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宣读人：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记录人：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年   月   日</w:t>
      </w:r>
    </w:p>
    <w:p>
      <w:pPr>
        <w:framePr w:wrap="auto" w:vAnchor="margin" w:hAnchor="text" w:yAlign="inline"/>
        <w:rPr>
          <w:rFonts w:hint="eastAsia" w:ascii="宋体" w:hAnsi="宋体" w:eastAsia="宋体" w:cs="宋体"/>
          <w:color w:val="auto"/>
          <w:sz w:val="21"/>
          <w:szCs w:val="21"/>
          <w:lang w:eastAsia="zh-CN"/>
        </w:rPr>
      </w:pPr>
    </w:p>
    <w:p>
      <w:pPr>
        <w:framePr w:wrap="auto" w:vAnchor="margin" w:hAnchor="text" w:yAlign="in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监督人：</w:t>
      </w:r>
    </w:p>
    <w:p>
      <w:pPr>
        <w:framePr w:wrap="auto" w:vAnchor="margin" w:hAnchor="text" w:yAlign="inline"/>
        <w:rPr>
          <w:color w:val="auto"/>
          <w:lang w:eastAsia="zh-CN"/>
        </w:rPr>
      </w:pPr>
      <w:r>
        <w:rPr>
          <w:rFonts w:hint="eastAsia"/>
          <w:color w:val="auto"/>
          <w:lang w:eastAsia="zh-CN"/>
        </w:rPr>
        <w:br w:type="page"/>
      </w:r>
    </w:p>
    <w:p>
      <w:pPr>
        <w:framePr w:wrap="auto" w:vAnchor="margin" w:hAnchor="text" w:yAlign="inline"/>
        <w:adjustRightInd w:val="0"/>
        <w:snapToGrid w:val="0"/>
        <w:spacing w:line="360" w:lineRule="auto"/>
        <w:rPr>
          <w:rFonts w:hint="eastAsia" w:ascii="宋体" w:hAnsi="宋体" w:eastAsia="宋体" w:cs="宋体"/>
          <w:color w:val="auto"/>
          <w:lang w:eastAsia="zh-CN"/>
        </w:rPr>
      </w:pPr>
      <w:r>
        <w:rPr>
          <w:rFonts w:hint="eastAsia" w:ascii="宋体" w:hAnsi="宋体" w:eastAsia="宋体" w:cs="宋体"/>
          <w:b/>
          <w:color w:val="auto"/>
          <w:sz w:val="28"/>
          <w:szCs w:val="28"/>
          <w:lang w:eastAsia="zh-CN"/>
        </w:rPr>
        <w:t>附表二：</w:t>
      </w:r>
    </w:p>
    <w:p>
      <w:pPr>
        <w:framePr w:wrap="auto" w:vAnchor="margin" w:hAnchor="text" w:yAlign="inline"/>
        <w:widowControl w:val="0"/>
        <w:wordWrap w:val="0"/>
        <w:topLinePunct/>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中选通知书</w:t>
      </w:r>
    </w:p>
    <w:p>
      <w:pPr>
        <w:framePr w:wrap="auto" w:vAnchor="margin" w:hAnchor="text" w:yAlign="inline"/>
        <w:widowControl w:val="0"/>
        <w:wordWrap w:val="0"/>
        <w:topLinePunct/>
        <w:adjustRightInd w:val="0"/>
        <w:snapToGrid w:val="0"/>
        <w:spacing w:line="360" w:lineRule="auto"/>
        <w:ind w:firstLine="480" w:firstLineChars="200"/>
        <w:rPr>
          <w:rFonts w:hint="eastAsia" w:ascii="宋体" w:hAnsi="宋体" w:eastAsia="宋体" w:cs="宋体"/>
          <w:color w:val="auto"/>
          <w:lang w:eastAsia="zh-CN"/>
        </w:rPr>
      </w:pPr>
    </w:p>
    <w:p>
      <w:pPr>
        <w:framePr w:wrap="auto" w:vAnchor="margin" w:hAnchor="text" w:yAlign="inline"/>
        <w:widowControl w:val="0"/>
        <w:wordWrap w:val="0"/>
        <w:topLinePunct/>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（中选人名称）：</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u w:val="single"/>
          <w:lang w:eastAsia="zh-CN"/>
        </w:rPr>
      </w:pP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你方于</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（响应截止日期前）所递交的</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工程</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响应文件已被我方接受，被确定为中选人。</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中选金额：</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工期时间：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eastAsia="zh-CN"/>
        </w:rPr>
        <w:t>。</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请你方在接到本通知书后的</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日内到</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与采购人签订合同。</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特此通知。</w:t>
      </w:r>
    </w:p>
    <w:p>
      <w:pPr>
        <w:framePr w:wrap="auto" w:vAnchor="margin" w:hAnchor="text" w:yAlign="inline"/>
        <w:widowControl w:val="0"/>
        <w:wordWrap w:val="0"/>
        <w:topLinePunct/>
        <w:adjustRightInd w:val="0"/>
        <w:snapToGrid w:val="0"/>
        <w:spacing w:line="360" w:lineRule="auto"/>
        <w:ind w:firstLine="4317" w:firstLineChars="1542"/>
        <w:rPr>
          <w:rFonts w:hint="eastAsia" w:ascii="宋体" w:hAnsi="宋体" w:eastAsia="宋体" w:cs="宋体"/>
          <w:color w:val="auto"/>
          <w:sz w:val="28"/>
          <w:szCs w:val="28"/>
          <w:lang w:eastAsia="zh-CN"/>
        </w:rPr>
      </w:pPr>
    </w:p>
    <w:p>
      <w:pPr>
        <w:framePr w:wrap="auto" w:vAnchor="margin" w:hAnchor="text" w:yAlign="inline"/>
        <w:widowControl w:val="0"/>
        <w:wordWrap w:val="0"/>
        <w:topLinePunct/>
        <w:adjustRightInd w:val="0"/>
        <w:snapToGrid w:val="0"/>
        <w:spacing w:line="360" w:lineRule="auto"/>
        <w:ind w:firstLine="4317" w:firstLineChars="1542"/>
        <w:rPr>
          <w:rFonts w:hint="eastAsia" w:ascii="宋体" w:hAnsi="宋体" w:eastAsia="宋体" w:cs="宋体"/>
          <w:color w:val="auto"/>
          <w:sz w:val="28"/>
          <w:szCs w:val="28"/>
          <w:lang w:eastAsia="zh-CN"/>
        </w:rPr>
      </w:pPr>
    </w:p>
    <w:p>
      <w:pPr>
        <w:pStyle w:val="25"/>
        <w:framePr w:wrap="auto" w:vAnchor="margin" w:hAnchor="text" w:yAlign="inline"/>
        <w:wordWrap w:val="0"/>
        <w:topLinePunct/>
        <w:adjustRightInd w:val="0"/>
        <w:snapToGrid w:val="0"/>
        <w:spacing w:line="360" w:lineRule="auto"/>
        <w:jc w:val="right"/>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采购人：</w:t>
      </w:r>
      <w:r>
        <w:rPr>
          <w:rFonts w:hint="eastAsia" w:ascii="宋体" w:hAnsi="宋体" w:eastAsia="宋体" w:cs="宋体"/>
          <w:color w:val="auto"/>
          <w:sz w:val="28"/>
          <w:szCs w:val="28"/>
          <w:u w:val="none" w:color="auto"/>
        </w:rPr>
        <w:t>广东路通达建设工程有限公司</w:t>
      </w:r>
    </w:p>
    <w:p>
      <w:pPr>
        <w:pStyle w:val="25"/>
        <w:framePr w:wrap="auto" w:vAnchor="margin" w:hAnchor="text" w:yAlign="inline"/>
        <w:wordWrap/>
        <w:topLinePunct/>
        <w:adjustRightInd w:val="0"/>
        <w:snapToGrid w:val="0"/>
        <w:spacing w:line="360" w:lineRule="auto"/>
        <w:jc w:val="right"/>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采购代理机构：惠州市天逸咨询有限公司</w:t>
      </w:r>
    </w:p>
    <w:p>
      <w:pPr>
        <w:framePr w:wrap="auto" w:vAnchor="margin" w:hAnchor="text" w:yAlign="inline"/>
        <w:jc w:val="right"/>
        <w:rPr>
          <w:rFonts w:hint="eastAsia" w:ascii="宋体" w:hAnsi="宋体" w:eastAsia="宋体" w:cs="宋体"/>
          <w:b/>
          <w:bCs/>
          <w:color w:val="auto"/>
          <w:sz w:val="32"/>
          <w:szCs w:val="32"/>
          <w:lang w:eastAsia="zh-CN"/>
        </w:rPr>
        <w:sectPr>
          <w:headerReference r:id="rId3" w:type="default"/>
          <w:footerReference r:id="rId4" w:type="default"/>
          <w:pgSz w:w="11900" w:h="16840"/>
          <w:pgMar w:top="1247" w:right="1931" w:bottom="1134" w:left="1814" w:header="851" w:footer="992" w:gutter="0"/>
          <w:pgBorders>
            <w:top w:val="none" w:sz="0" w:space="0"/>
            <w:left w:val="none" w:sz="0" w:space="0"/>
            <w:bottom w:val="none" w:sz="0" w:space="0"/>
            <w:right w:val="none" w:sz="0" w:space="0"/>
          </w:pgBorders>
          <w:pgNumType w:start="32"/>
          <w:cols w:space="720" w:num="1"/>
        </w:sect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b/>
          <w:bCs/>
          <w:color w:val="auto"/>
          <w:sz w:val="32"/>
          <w:szCs w:val="32"/>
          <w:lang w:eastAsia="zh-CN"/>
        </w:rPr>
        <w:br w:type="page"/>
      </w:r>
    </w:p>
    <w:p>
      <w:pPr>
        <w:pStyle w:val="25"/>
        <w:framePr w:wrap="auto" w:vAnchor="margin" w:hAnchor="text" w:yAlign="inline"/>
        <w:numPr>
          <w:ilvl w:val="0"/>
          <w:numId w:val="1"/>
        </w:numPr>
        <w:wordWrap w:val="0"/>
        <w:topLinePunct/>
        <w:adjustRightInd w:val="0"/>
        <w:snapToGrid w:val="0"/>
        <w:spacing w:line="360" w:lineRule="auto"/>
        <w:jc w:val="center"/>
        <w:rPr>
          <w:rFonts w:ascii="宋体" w:hAnsi="宋体" w:eastAsia="宋体" w:cs="宋体"/>
          <w:b/>
          <w:bCs/>
          <w:color w:val="auto"/>
          <w:sz w:val="32"/>
          <w:szCs w:val="32"/>
        </w:rPr>
      </w:pPr>
      <w:r>
        <w:rPr>
          <w:rFonts w:ascii="宋体" w:hAnsi="宋体" w:eastAsia="宋体" w:cs="宋体"/>
          <w:b/>
          <w:bCs/>
          <w:color w:val="auto"/>
          <w:sz w:val="32"/>
          <w:szCs w:val="32"/>
        </w:rPr>
        <w:t>工程量清单</w:t>
      </w:r>
    </w:p>
    <w:tbl>
      <w:tblPr>
        <w:tblStyle w:val="17"/>
        <w:tblpPr w:leftFromText="180" w:rightFromText="180" w:vertAnchor="text" w:horzAnchor="page" w:tblpX="2216" w:tblpY="519"/>
        <w:tblOverlap w:val="never"/>
        <w:tblW w:w="7620" w:type="dxa"/>
        <w:tblInd w:w="0" w:type="dxa"/>
        <w:tblLayout w:type="fixed"/>
        <w:tblCellMar>
          <w:top w:w="0" w:type="dxa"/>
          <w:left w:w="10" w:type="dxa"/>
          <w:bottom w:w="0" w:type="dxa"/>
          <w:right w:w="10" w:type="dxa"/>
        </w:tblCellMar>
      </w:tblPr>
      <w:tblGrid>
        <w:gridCol w:w="696"/>
        <w:gridCol w:w="1274"/>
        <w:gridCol w:w="1151"/>
        <w:gridCol w:w="1561"/>
        <w:gridCol w:w="1109"/>
        <w:gridCol w:w="1829"/>
      </w:tblGrid>
      <w:tr>
        <w:tblPrEx>
          <w:tblCellMar>
            <w:top w:w="0" w:type="dxa"/>
            <w:left w:w="10" w:type="dxa"/>
            <w:bottom w:w="0" w:type="dxa"/>
            <w:right w:w="10" w:type="dxa"/>
          </w:tblCellMar>
        </w:tblPrEx>
        <w:trPr>
          <w:trHeight w:val="753" w:hRule="exact"/>
          <w:tblHeader/>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序号</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材料名称</w:t>
            </w: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类别</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eastAsia="宋体" w:cs="宋体"/>
                <w:color w:val="000000"/>
                <w:spacing w:val="0"/>
                <w:w w:val="100"/>
                <w:position w:val="0"/>
                <w:sz w:val="28"/>
                <w:szCs w:val="28"/>
              </w:rPr>
              <w:t>规格型号</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mm</w:t>
            </w:r>
            <w:r>
              <w:rPr>
                <w:rFonts w:hint="eastAsia" w:ascii="宋体" w:hAnsi="宋体" w:eastAsia="宋体" w:cs="宋体"/>
                <w:color w:val="000000"/>
                <w:spacing w:val="0"/>
                <w:w w:val="100"/>
                <w:position w:val="0"/>
                <w:sz w:val="28"/>
                <w:szCs w:val="28"/>
                <w:lang w:eastAsia="zh-CN"/>
              </w:rPr>
              <w:t>）</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单位</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数量</w:t>
            </w:r>
          </w:p>
        </w:tc>
      </w:tr>
      <w:tr>
        <w:tblPrEx>
          <w:tblCellMar>
            <w:top w:w="0" w:type="dxa"/>
            <w:left w:w="10" w:type="dxa"/>
            <w:bottom w:w="0" w:type="dxa"/>
            <w:right w:w="10" w:type="dxa"/>
          </w:tblCellMar>
        </w:tblPrEx>
        <w:trPr>
          <w:trHeight w:val="537" w:hRule="exact"/>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leftChars="0" w:right="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钢筋</w:t>
            </w: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bidi="en-US"/>
              </w:rPr>
            </w:pPr>
            <w:r>
              <w:rPr>
                <w:rFonts w:hint="eastAsia" w:ascii="宋体" w:hAnsi="宋体" w:eastAsia="宋体" w:cs="宋体"/>
                <w:color w:val="000000"/>
                <w:spacing w:val="0"/>
                <w:w w:val="100"/>
                <w:position w:val="0"/>
                <w:sz w:val="28"/>
                <w:szCs w:val="28"/>
                <w:lang w:val="en-US" w:eastAsia="zh-CN" w:bidi="en-US"/>
              </w:rPr>
              <w:t>线材</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rPr>
            </w:pPr>
            <w:r>
              <w:rPr>
                <w:rFonts w:hint="eastAsia" w:ascii="宋体" w:hAnsi="宋体" w:eastAsia="宋体" w:cs="宋体"/>
                <w:color w:val="000000"/>
                <w:spacing w:val="0"/>
                <w:w w:val="100"/>
                <w:position w:val="0"/>
                <w:sz w:val="28"/>
                <w:szCs w:val="28"/>
                <w:lang w:val="en-US" w:eastAsia="en-US" w:bidi="en-US"/>
              </w:rPr>
              <w:t>6</w:t>
            </w:r>
            <w:r>
              <w:rPr>
                <w:rFonts w:hint="eastAsia" w:ascii="宋体" w:hAnsi="宋体" w:eastAsia="宋体" w:cs="宋体"/>
                <w:color w:val="000000"/>
                <w:spacing w:val="0"/>
                <w:w w:val="100"/>
                <w:position w:val="0"/>
                <w:sz w:val="28"/>
                <w:szCs w:val="28"/>
                <w:lang w:val="en-US" w:eastAsia="zh-CN" w:bidi="en-US"/>
              </w:rPr>
              <w:t>-12</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吨</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100</w:t>
            </w:r>
          </w:p>
        </w:tc>
      </w:tr>
      <w:tr>
        <w:tblPrEx>
          <w:tblCellMar>
            <w:top w:w="0" w:type="dxa"/>
            <w:left w:w="10" w:type="dxa"/>
            <w:bottom w:w="0" w:type="dxa"/>
            <w:right w:w="10" w:type="dxa"/>
          </w:tblCellMar>
        </w:tblPrEx>
        <w:trPr>
          <w:trHeight w:val="556" w:hRule="exact"/>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钢筋</w:t>
            </w: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bidi="en-US"/>
              </w:rPr>
            </w:pPr>
            <w:r>
              <w:rPr>
                <w:rFonts w:hint="eastAsia" w:ascii="宋体" w:hAnsi="宋体" w:eastAsia="宋体" w:cs="宋体"/>
                <w:color w:val="000000"/>
                <w:spacing w:val="0"/>
                <w:w w:val="100"/>
                <w:position w:val="0"/>
                <w:sz w:val="28"/>
                <w:szCs w:val="28"/>
                <w:lang w:val="en-US" w:eastAsia="zh-CN" w:bidi="en-US"/>
              </w:rPr>
              <w:t>螺纹</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吨</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70</w:t>
            </w:r>
          </w:p>
        </w:tc>
      </w:tr>
      <w:tr>
        <w:tblPrEx>
          <w:tblCellMar>
            <w:top w:w="0" w:type="dxa"/>
            <w:left w:w="10" w:type="dxa"/>
            <w:bottom w:w="0" w:type="dxa"/>
            <w:right w:w="10" w:type="dxa"/>
          </w:tblCellMar>
        </w:tblPrEx>
        <w:trPr>
          <w:trHeight w:val="556" w:hRule="exact"/>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钢筋</w:t>
            </w: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en-US" w:bidi="en-US"/>
              </w:rPr>
            </w:pPr>
            <w:r>
              <w:rPr>
                <w:rFonts w:hint="eastAsia" w:ascii="宋体" w:hAnsi="宋体" w:eastAsia="宋体" w:cs="宋体"/>
                <w:color w:val="000000"/>
                <w:spacing w:val="0"/>
                <w:w w:val="100"/>
                <w:position w:val="0"/>
                <w:sz w:val="28"/>
                <w:szCs w:val="28"/>
                <w:lang w:val="en-US" w:eastAsia="zh-CN" w:bidi="en-US"/>
              </w:rPr>
              <w:t>螺纹</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bidi="en-US"/>
              </w:rPr>
            </w:pPr>
            <w:r>
              <w:rPr>
                <w:rFonts w:hint="eastAsia" w:ascii="宋体" w:hAnsi="宋体" w:eastAsia="宋体" w:cs="宋体"/>
                <w:color w:val="000000"/>
                <w:spacing w:val="0"/>
                <w:w w:val="100"/>
                <w:position w:val="0"/>
                <w:sz w:val="28"/>
                <w:szCs w:val="28"/>
                <w:lang w:val="en-US" w:eastAsia="zh-CN" w:bidi="en-US"/>
              </w:rPr>
              <w:t>14</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吨</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70</w:t>
            </w:r>
          </w:p>
        </w:tc>
      </w:tr>
      <w:tr>
        <w:tblPrEx>
          <w:tblCellMar>
            <w:top w:w="0" w:type="dxa"/>
            <w:left w:w="10" w:type="dxa"/>
            <w:bottom w:w="0" w:type="dxa"/>
            <w:right w:w="10" w:type="dxa"/>
          </w:tblCellMar>
        </w:tblPrEx>
        <w:trPr>
          <w:trHeight w:val="556" w:hRule="exact"/>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钢筋</w:t>
            </w: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en-US" w:bidi="en-US"/>
              </w:rPr>
            </w:pPr>
            <w:r>
              <w:rPr>
                <w:rFonts w:hint="eastAsia" w:ascii="宋体" w:hAnsi="宋体" w:eastAsia="宋体" w:cs="宋体"/>
                <w:color w:val="000000"/>
                <w:spacing w:val="0"/>
                <w:w w:val="100"/>
                <w:position w:val="0"/>
                <w:sz w:val="28"/>
                <w:szCs w:val="28"/>
                <w:lang w:val="en-US" w:eastAsia="zh-CN" w:bidi="en-US"/>
              </w:rPr>
              <w:t>螺纹</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bidi="en-US"/>
              </w:rPr>
            </w:pPr>
            <w:r>
              <w:rPr>
                <w:rFonts w:hint="eastAsia" w:ascii="宋体" w:hAnsi="宋体" w:eastAsia="宋体" w:cs="宋体"/>
                <w:color w:val="000000"/>
                <w:spacing w:val="0"/>
                <w:w w:val="100"/>
                <w:position w:val="0"/>
                <w:sz w:val="28"/>
                <w:szCs w:val="28"/>
                <w:lang w:val="en-US" w:eastAsia="zh-CN" w:bidi="en-US"/>
              </w:rPr>
              <w:t>16</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吨</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75</w:t>
            </w:r>
          </w:p>
        </w:tc>
      </w:tr>
      <w:tr>
        <w:tblPrEx>
          <w:tblCellMar>
            <w:top w:w="0" w:type="dxa"/>
            <w:left w:w="10" w:type="dxa"/>
            <w:bottom w:w="0" w:type="dxa"/>
            <w:right w:w="10" w:type="dxa"/>
          </w:tblCellMar>
        </w:tblPrEx>
        <w:trPr>
          <w:trHeight w:val="599" w:hRule="exact"/>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5</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钢筋</w:t>
            </w: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en-US" w:bidi="en-US"/>
              </w:rPr>
            </w:pPr>
            <w:r>
              <w:rPr>
                <w:rFonts w:hint="eastAsia" w:ascii="宋体" w:hAnsi="宋体" w:eastAsia="宋体" w:cs="宋体"/>
                <w:color w:val="000000"/>
                <w:spacing w:val="0"/>
                <w:w w:val="100"/>
                <w:position w:val="0"/>
                <w:sz w:val="28"/>
                <w:szCs w:val="28"/>
                <w:lang w:val="en-US" w:eastAsia="zh-CN" w:bidi="en-US"/>
              </w:rPr>
              <w:t>螺纹</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bidi="en-US"/>
              </w:rPr>
            </w:pPr>
            <w:r>
              <w:rPr>
                <w:rFonts w:hint="eastAsia" w:ascii="宋体" w:hAnsi="宋体" w:eastAsia="宋体" w:cs="宋体"/>
                <w:color w:val="000000"/>
                <w:spacing w:val="0"/>
                <w:w w:val="100"/>
                <w:position w:val="0"/>
                <w:sz w:val="28"/>
                <w:szCs w:val="28"/>
                <w:lang w:val="en-US" w:eastAsia="zh-CN" w:bidi="en-US"/>
              </w:rPr>
              <w:t>18-25</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吨</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560</w:t>
            </w:r>
          </w:p>
        </w:tc>
      </w:tr>
    </w:tbl>
    <w:p>
      <w:pPr>
        <w:pStyle w:val="25"/>
        <w:framePr w:wrap="auto" w:vAnchor="margin" w:hAnchor="text" w:yAlign="inline"/>
        <w:widowControl w:val="0"/>
        <w:numPr>
          <w:ilvl w:val="0"/>
          <w:numId w:val="0"/>
        </w:numPr>
        <w:wordWrap w:val="0"/>
        <w:topLinePunct/>
        <w:adjustRightInd w:val="0"/>
        <w:snapToGrid w:val="0"/>
        <w:spacing w:line="360" w:lineRule="auto"/>
        <w:jc w:val="center"/>
        <w:rPr>
          <w:rFonts w:ascii="宋体" w:hAnsi="宋体" w:eastAsia="宋体" w:cs="宋体"/>
          <w:b/>
          <w:bCs/>
          <w:color w:val="auto"/>
          <w:sz w:val="32"/>
          <w:szCs w:val="32"/>
        </w:rPr>
      </w:pPr>
    </w:p>
    <w:p>
      <w:pPr>
        <w:framePr w:wrap="auto" w:vAnchor="margin" w:hAnchor="text" w:yAlign="inline"/>
        <w:rPr>
          <w:rFonts w:ascii="宋体" w:hAnsi="宋体" w:eastAsia="宋体" w:cs="宋体"/>
          <w:color w:val="auto"/>
          <w:sz w:val="20"/>
          <w:szCs w:val="20"/>
          <w:lang w:eastAsia="zh-CN"/>
        </w:rPr>
        <w:sectPr>
          <w:pgSz w:w="11900" w:h="16840"/>
          <w:pgMar w:top="1247" w:right="1931" w:bottom="1134" w:left="1814" w:header="851" w:footer="992" w:gutter="0"/>
          <w:pgBorders>
            <w:top w:val="none" w:sz="0" w:space="0"/>
            <w:left w:val="none" w:sz="0" w:space="0"/>
            <w:bottom w:val="none" w:sz="0" w:space="0"/>
            <w:right w:val="none" w:sz="0" w:space="0"/>
          </w:pgBorders>
          <w:pgNumType w:start="32"/>
          <w:cols w:space="720" w:num="1"/>
        </w:sectPr>
      </w:pPr>
    </w:p>
    <w:p>
      <w:pPr>
        <w:pStyle w:val="25"/>
        <w:framePr w:wrap="auto" w:vAnchor="margin" w:hAnchor="text" w:yAlign="inline"/>
        <w:adjustRightInd w:val="0"/>
        <w:snapToGrid w:val="0"/>
        <w:spacing w:line="360" w:lineRule="auto"/>
        <w:jc w:val="center"/>
        <w:rPr>
          <w:rFonts w:ascii="宋体" w:hAnsi="宋体" w:eastAsia="宋体" w:cs="宋体"/>
          <w:b/>
          <w:bCs/>
          <w:color w:val="auto"/>
          <w:sz w:val="32"/>
          <w:szCs w:val="32"/>
        </w:rPr>
      </w:pPr>
    </w:p>
    <w:p>
      <w:pPr>
        <w:pStyle w:val="25"/>
        <w:framePr w:wrap="auto" w:vAnchor="margin" w:hAnchor="text" w:yAlign="inline"/>
        <w:adjustRightInd w:val="0"/>
        <w:snapToGrid w:val="0"/>
        <w:spacing w:line="360" w:lineRule="auto"/>
        <w:jc w:val="center"/>
        <w:rPr>
          <w:rFonts w:hint="default" w:ascii="宋体" w:hAnsi="宋体" w:eastAsia="宋体" w:cs="宋体"/>
          <w:b/>
          <w:bCs/>
          <w:color w:val="auto"/>
          <w:sz w:val="32"/>
          <w:szCs w:val="32"/>
        </w:rPr>
      </w:pPr>
      <w:r>
        <w:rPr>
          <w:rFonts w:ascii="宋体" w:hAnsi="宋体" w:eastAsia="宋体" w:cs="宋体"/>
          <w:b/>
          <w:bCs/>
          <w:color w:val="auto"/>
          <w:sz w:val="32"/>
          <w:szCs w:val="32"/>
        </w:rPr>
        <w:t>第四部分 评选办法</w:t>
      </w:r>
    </w:p>
    <w:p>
      <w:pPr>
        <w:framePr w:wrap="auto" w:vAnchor="margin" w:hAnchor="text" w:yAlign="inline"/>
        <w:adjustRightInd w:val="0"/>
        <w:snapToGrid w:val="0"/>
        <w:spacing w:line="360" w:lineRule="auto"/>
        <w:ind w:firstLine="560" w:firstLineChars="200"/>
        <w:rPr>
          <w:rFonts w:hint="eastAsia" w:ascii="宋体" w:hAnsi="宋体" w:eastAsia="宋体" w:cs="宋体"/>
          <w:color w:val="auto"/>
          <w:sz w:val="28"/>
          <w:szCs w:val="28"/>
          <w:lang w:eastAsia="zh-CN"/>
        </w:rPr>
      </w:pPr>
    </w:p>
    <w:p>
      <w:pPr>
        <w:framePr w:wrap="auto" w:vAnchor="margin" w:hAnchor="text" w:yAlign="inline"/>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本次</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采用</w:t>
      </w:r>
      <w:r>
        <w:rPr>
          <w:rFonts w:hint="eastAsia" w:ascii="宋体" w:hAnsi="宋体" w:eastAsia="宋体" w:cs="宋体"/>
          <w:color w:val="auto"/>
          <w:sz w:val="28"/>
          <w:szCs w:val="28"/>
          <w:lang w:eastAsia="zh-CN"/>
        </w:rPr>
        <w:t>：</w:t>
      </w:r>
    </w:p>
    <w:p>
      <w:pPr>
        <w:framePr w:wrap="auto" w:vAnchor="margin" w:hAnchor="text" w:yAlign="inline"/>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最低价成交法</w:t>
      </w:r>
      <w:r>
        <w:rPr>
          <w:rFonts w:hint="eastAsia" w:ascii="宋体" w:hAnsi="宋体" w:eastAsia="宋体" w:cs="宋体"/>
          <w:color w:val="auto"/>
          <w:sz w:val="28"/>
          <w:szCs w:val="28"/>
          <w:lang w:eastAsia="zh-CN"/>
        </w:rPr>
        <w:t>。</w:t>
      </w:r>
    </w:p>
    <w:p>
      <w:pPr>
        <w:framePr w:wrap="auto" w:vAnchor="margin" w:hAnchor="text" w:yAlign="inline"/>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2、□综合评估法。具体标准如下：</w:t>
      </w:r>
    </w:p>
    <w:p>
      <w:pPr>
        <w:pStyle w:val="25"/>
        <w:framePr w:wrap="auto" w:vAnchor="margin" w:hAnchor="text" w:yAlign="inline"/>
        <w:wordWrap w:val="0"/>
        <w:spacing w:line="440" w:lineRule="exact"/>
        <w:jc w:val="center"/>
        <w:rPr>
          <w:rFonts w:hint="default" w:ascii="宋体" w:hAnsi="宋体" w:eastAsia="宋体" w:cs="宋体"/>
          <w:b/>
          <w:bCs/>
          <w:color w:val="auto"/>
          <w:sz w:val="32"/>
          <w:szCs w:val="32"/>
        </w:rPr>
      </w:pPr>
    </w:p>
    <w:p>
      <w:pPr>
        <w:pStyle w:val="3"/>
        <w:wordWrap w:val="0"/>
        <w:jc w:val="left"/>
        <w:rPr>
          <w:rFonts w:ascii="宋体" w:hAnsi="宋体" w:eastAsia="宋体" w:cs="宋体"/>
          <w:b/>
          <w:color w:val="auto"/>
          <w:szCs w:val="24"/>
          <w:lang w:eastAsia="zh-CN"/>
        </w:rPr>
        <w:sectPr>
          <w:pgSz w:w="11900" w:h="16840"/>
          <w:pgMar w:top="1247" w:right="1931" w:bottom="1134" w:left="1814" w:header="851" w:footer="992" w:gutter="0"/>
          <w:pgBorders>
            <w:top w:val="none" w:sz="0" w:space="0"/>
            <w:left w:val="none" w:sz="0" w:space="0"/>
            <w:bottom w:val="none" w:sz="0" w:space="0"/>
            <w:right w:val="none" w:sz="0" w:space="0"/>
          </w:pgBorders>
          <w:pgNumType w:start="32"/>
          <w:cols w:space="720" w:num="1"/>
        </w:sectPr>
      </w:pPr>
    </w:p>
    <w:p>
      <w:pPr>
        <w:pStyle w:val="25"/>
        <w:framePr w:wrap="auto" w:vAnchor="margin" w:hAnchor="text" w:yAlign="inline"/>
        <w:adjustRightInd w:val="0"/>
        <w:snapToGrid w:val="0"/>
        <w:spacing w:line="360" w:lineRule="auto"/>
        <w:jc w:val="center"/>
        <w:rPr>
          <w:rFonts w:hint="default" w:ascii="宋体" w:hAnsi="宋体" w:eastAsia="宋体" w:cs="宋体"/>
          <w:b/>
          <w:bCs/>
          <w:color w:val="auto"/>
          <w:sz w:val="32"/>
          <w:szCs w:val="32"/>
        </w:rPr>
      </w:pPr>
      <w:r>
        <w:rPr>
          <w:rFonts w:ascii="宋体" w:hAnsi="宋体" w:eastAsia="宋体" w:cs="宋体"/>
          <w:b/>
          <w:bCs/>
          <w:color w:val="auto"/>
          <w:sz w:val="32"/>
          <w:szCs w:val="32"/>
        </w:rPr>
        <w:t xml:space="preserve">第五部分 </w:t>
      </w:r>
      <w:r>
        <w:rPr>
          <w:rFonts w:hint="eastAsia" w:ascii="宋体" w:hAnsi="宋体" w:eastAsia="宋体" w:cs="宋体"/>
          <w:b/>
          <w:bCs/>
          <w:color w:val="auto"/>
          <w:sz w:val="32"/>
          <w:szCs w:val="32"/>
          <w:lang w:val="en-US" w:eastAsia="zh-CN"/>
        </w:rPr>
        <w:t xml:space="preserve"> </w:t>
      </w:r>
      <w:r>
        <w:rPr>
          <w:rFonts w:ascii="宋体" w:hAnsi="宋体" w:eastAsia="宋体" w:cs="宋体"/>
          <w:b/>
          <w:bCs/>
          <w:color w:val="auto"/>
          <w:sz w:val="32"/>
          <w:szCs w:val="32"/>
        </w:rPr>
        <w:t>合同主要条款</w:t>
      </w:r>
    </w:p>
    <w:p>
      <w:pPr>
        <w:framePr w:wrap="auto" w:vAnchor="margin" w:hAnchor="text" w:yAlign="inline"/>
        <w:widowControl w:val="0"/>
        <w:numPr>
          <w:ilvl w:val="255"/>
          <w:numId w:val="0"/>
        </w:numPr>
        <w:suppressAutoHyphens/>
        <w:jc w:val="both"/>
        <w:rPr>
          <w:rFonts w:eastAsia="黑体"/>
          <w:color w:val="auto"/>
          <w:kern w:val="2"/>
          <w:sz w:val="32"/>
          <w:szCs w:val="32"/>
          <w:lang w:eastAsia="zh-CN"/>
        </w:rPr>
      </w:pPr>
    </w:p>
    <w:p>
      <w:pPr>
        <w:pStyle w:val="25"/>
        <w:framePr w:wrap="auto" w:vAnchor="margin" w:hAnchor="text" w:yAlign="inline"/>
        <w:wordWrap w:val="0"/>
        <w:spacing w:line="440" w:lineRule="exact"/>
        <w:rPr>
          <w:rFonts w:hint="default" w:ascii="宋体" w:hAnsi="宋体" w:eastAsia="宋体"/>
          <w:b/>
          <w:bCs/>
          <w:color w:val="auto"/>
          <w:sz w:val="24"/>
          <w:u w:val="none" w:color="auto"/>
        </w:rPr>
      </w:pPr>
      <w:r>
        <w:rPr>
          <w:rFonts w:hint="eastAsia" w:ascii="宋体" w:hAnsi="宋体" w:eastAsia="宋体"/>
          <w:b/>
          <w:bCs/>
          <w:color w:val="auto"/>
          <w:sz w:val="24"/>
          <w:u w:val="none" w:color="auto"/>
          <w:lang w:val="en-US" w:eastAsia="zh-CN"/>
        </w:rPr>
        <w:t>一、</w:t>
      </w:r>
      <w:r>
        <w:rPr>
          <w:rFonts w:hint="default" w:ascii="宋体" w:hAnsi="宋体" w:eastAsia="宋体"/>
          <w:b/>
          <w:bCs/>
          <w:color w:val="auto"/>
          <w:sz w:val="24"/>
          <w:u w:val="none" w:color="auto"/>
        </w:rPr>
        <w:t>产品包装及运输</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（一）乙方必须对产品进行完整封包，保证在运输途中包装的安全可靠，适合长途运输和野蛮装卸、确保货物不损坏，产品包装不回收。</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（二）产品运输方式由甲乙双方共同协商为：</w:t>
      </w:r>
      <w:r>
        <w:rPr>
          <w:rFonts w:hint="default" w:ascii="宋体" w:hAnsi="宋体" w:eastAsia="宋体"/>
          <w:color w:val="auto"/>
          <w:sz w:val="24"/>
          <w:u w:val="single" w:color="auto"/>
        </w:rPr>
        <w:t>汽车运输</w:t>
      </w:r>
    </w:p>
    <w:p>
      <w:pPr>
        <w:pStyle w:val="25"/>
        <w:framePr w:wrap="auto" w:vAnchor="margin" w:hAnchor="text" w:yAlign="inline"/>
        <w:wordWrap w:val="0"/>
        <w:spacing w:line="440" w:lineRule="exact"/>
        <w:ind w:firstLine="480" w:firstLineChars="200"/>
        <w:rPr>
          <w:rFonts w:hint="eastAsia" w:ascii="宋体" w:hAnsi="宋体" w:eastAsia="宋体"/>
          <w:color w:val="auto"/>
          <w:sz w:val="24"/>
          <w:u w:val="none" w:color="auto"/>
          <w:lang w:eastAsia="zh-CN"/>
        </w:rPr>
      </w:pPr>
      <w:r>
        <w:rPr>
          <w:rFonts w:hint="default" w:ascii="宋体" w:hAnsi="宋体" w:eastAsia="宋体"/>
          <w:color w:val="auto"/>
          <w:sz w:val="24"/>
          <w:u w:val="none" w:color="auto"/>
        </w:rPr>
        <w:t>（三）产品运输及装卸</w:t>
      </w:r>
      <w:r>
        <w:rPr>
          <w:rFonts w:hint="eastAsia" w:ascii="宋体" w:hAnsi="宋体" w:eastAsia="宋体"/>
          <w:color w:val="auto"/>
          <w:sz w:val="24"/>
          <w:u w:val="none" w:color="auto"/>
          <w:lang w:eastAsia="zh-CN"/>
        </w:rPr>
        <w:t>：</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乙方负责安排产品装卸、发送货和购买运输险，装车费、运输费及保险费、卸货费均已包含在本合同价款中。乙方承担产品装车、运输途中及卸货的一切人员及财产安全责任，在租赁车辆时必须确保车辆及司机具有合规证照、车况良好、司机具有良好职业道德，以确保运输安全。如在装车、运输、卸货过程中造成产品毁损、人员伤亡，一切责任由乙方承担。</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（四）只有乙方将产品运至交货地点且经甲方验收合格、接收产品后，产品的所有权才由乙方转移至甲方，视为产品已交付。产品所有权的转移不免除乙方对产品所应承担的质量责任。</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（五）产品灭失、毁损等风险在产品到达甲方指定交货地点并经甲方验收合格且接收产品后，由乙方转移至甲方。在产品未验收合格或甲方拒收或者解除合同的情况下，产品毁损、灭失等风险由乙方承担。</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（六）乙方未按合同约定履行合同义务的，甲方有权要求其承担违约或赔偿责任，产品所有权和风险的转移不免除乙方上述责任。</w:t>
      </w:r>
    </w:p>
    <w:p>
      <w:pPr>
        <w:pStyle w:val="25"/>
        <w:framePr w:wrap="auto" w:vAnchor="margin" w:hAnchor="text" w:yAlign="inline"/>
        <w:wordWrap w:val="0"/>
        <w:spacing w:line="440" w:lineRule="exact"/>
        <w:rPr>
          <w:rFonts w:hint="default" w:ascii="宋体" w:hAnsi="宋体" w:eastAsia="宋体"/>
          <w:color w:val="auto"/>
          <w:sz w:val="24"/>
          <w:u w:val="none" w:color="auto"/>
        </w:rPr>
      </w:pPr>
    </w:p>
    <w:p>
      <w:pPr>
        <w:pStyle w:val="25"/>
        <w:framePr w:wrap="auto" w:vAnchor="margin" w:hAnchor="text" w:yAlign="inline"/>
        <w:wordWrap w:val="0"/>
        <w:spacing w:line="440" w:lineRule="exact"/>
        <w:rPr>
          <w:rFonts w:hint="default" w:ascii="宋体" w:hAnsi="宋体" w:eastAsia="宋体"/>
          <w:b/>
          <w:bCs/>
          <w:color w:val="auto"/>
          <w:sz w:val="24"/>
          <w:u w:val="none" w:color="auto"/>
        </w:rPr>
      </w:pPr>
      <w:r>
        <w:rPr>
          <w:rFonts w:hint="eastAsia" w:ascii="宋体" w:hAnsi="宋体" w:eastAsia="宋体"/>
          <w:b/>
          <w:bCs/>
          <w:color w:val="auto"/>
          <w:sz w:val="24"/>
          <w:u w:val="none" w:color="auto"/>
          <w:lang w:val="en-US" w:eastAsia="zh-CN"/>
        </w:rPr>
        <w:t>二、</w:t>
      </w:r>
      <w:r>
        <w:rPr>
          <w:rFonts w:hint="default" w:ascii="宋体" w:hAnsi="宋体" w:eastAsia="宋体"/>
          <w:b/>
          <w:bCs/>
          <w:color w:val="auto"/>
          <w:sz w:val="24"/>
          <w:u w:val="none" w:color="auto"/>
        </w:rPr>
        <w:t>交货期限及交货要求</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（一）交货时间：具体以甲方书面订货单通知为准；对于分批送货的，每批次交货的时间及数量以甲方书面通知为准。</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（二）交货地点：粤港澳大湾区（惠州）数据产业园。</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（三）送货单、验收单凭证须有甲乙双方代表签字，否则不得作为结算依据。</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（四）甲方需要变更交货地点或交货日期的，应提前通知乙方，乙方应无条件根据甲方通知和要求送货。</w:t>
      </w:r>
    </w:p>
    <w:p>
      <w:pPr>
        <w:pStyle w:val="25"/>
        <w:framePr w:wrap="auto" w:vAnchor="margin" w:hAnchor="text" w:yAlign="inline"/>
        <w:wordWrap w:val="0"/>
        <w:spacing w:line="440" w:lineRule="exact"/>
        <w:ind w:firstLine="480" w:firstLineChars="200"/>
        <w:rPr>
          <w:rFonts w:hint="default" w:ascii="宋体" w:hAnsi="宋体" w:eastAsia="宋体"/>
          <w:color w:val="auto"/>
          <w:sz w:val="24"/>
          <w:u w:val="none" w:color="auto"/>
        </w:rPr>
      </w:pPr>
      <w:r>
        <w:rPr>
          <w:rFonts w:hint="default" w:ascii="宋体" w:hAnsi="宋体" w:eastAsia="宋体"/>
          <w:color w:val="auto"/>
          <w:sz w:val="24"/>
          <w:u w:val="none" w:color="auto"/>
        </w:rPr>
        <w:t>（五）若经受不可抗力事件，导致交货延迟，经受一方应在自不可抗力产生之日起的3个工作日内通知另一方，并尽全力采取补救措施。</w:t>
      </w:r>
    </w:p>
    <w:p>
      <w:pPr>
        <w:pStyle w:val="25"/>
        <w:framePr w:wrap="auto" w:vAnchor="margin" w:hAnchor="text" w:yAlign="inline"/>
        <w:wordWrap w:val="0"/>
        <w:spacing w:line="440" w:lineRule="exact"/>
        <w:rPr>
          <w:rFonts w:hint="default" w:ascii="宋体" w:hAnsi="宋体" w:eastAsia="宋体"/>
          <w:color w:val="auto"/>
          <w:sz w:val="24"/>
          <w:u w:val="single"/>
        </w:rPr>
      </w:pPr>
    </w:p>
    <w:p>
      <w:pPr>
        <w:pStyle w:val="25"/>
        <w:framePr w:wrap="auto" w:vAnchor="margin" w:hAnchor="text" w:yAlign="inline"/>
        <w:wordWrap w:val="0"/>
        <w:spacing w:line="440" w:lineRule="exact"/>
        <w:rPr>
          <w:rFonts w:hint="default" w:ascii="宋体" w:hAnsi="宋体" w:eastAsia="宋体"/>
          <w:color w:val="auto"/>
          <w:sz w:val="24"/>
          <w:u w:val="single"/>
        </w:rPr>
        <w:sectPr>
          <w:pgSz w:w="11900" w:h="16840"/>
          <w:pgMar w:top="1247" w:right="1931" w:bottom="1134" w:left="1814" w:header="851" w:footer="992" w:gutter="0"/>
          <w:pgBorders>
            <w:top w:val="none" w:sz="0" w:space="0"/>
            <w:left w:val="none" w:sz="0" w:space="0"/>
            <w:bottom w:val="none" w:sz="0" w:space="0"/>
            <w:right w:val="none" w:sz="0" w:space="0"/>
          </w:pgBorders>
          <w:pgNumType w:start="32"/>
          <w:cols w:space="720" w:num="1"/>
        </w:sectPr>
      </w:pPr>
    </w:p>
    <w:p>
      <w:pPr>
        <w:pStyle w:val="25"/>
        <w:framePr w:wrap="auto" w:vAnchor="margin" w:hAnchor="text" w:yAlign="inline"/>
        <w:wordWrap w:val="0"/>
        <w:spacing w:line="440" w:lineRule="exact"/>
        <w:jc w:val="center"/>
        <w:rPr>
          <w:rFonts w:hint="default" w:ascii="宋体" w:hAnsi="宋体" w:eastAsia="宋体" w:cs="宋体"/>
          <w:b/>
          <w:bCs/>
          <w:color w:val="auto"/>
          <w:sz w:val="32"/>
          <w:szCs w:val="32"/>
        </w:rPr>
      </w:pPr>
    </w:p>
    <w:p>
      <w:pPr>
        <w:pStyle w:val="25"/>
        <w:framePr w:wrap="auto" w:vAnchor="margin" w:hAnchor="text" w:yAlign="inline"/>
        <w:wordWrap w:val="0"/>
        <w:spacing w:line="440" w:lineRule="exact"/>
        <w:jc w:val="center"/>
        <w:rPr>
          <w:rFonts w:hint="default" w:ascii="宋体" w:hAnsi="宋体" w:eastAsia="宋体" w:cs="宋体"/>
          <w:b/>
          <w:bCs/>
          <w:color w:val="auto"/>
          <w:sz w:val="32"/>
          <w:szCs w:val="32"/>
        </w:rPr>
      </w:pPr>
      <w:r>
        <w:rPr>
          <w:rFonts w:ascii="宋体" w:hAnsi="宋体" w:eastAsia="宋体" w:cs="宋体"/>
          <w:b/>
          <w:bCs/>
          <w:color w:val="auto"/>
          <w:sz w:val="32"/>
          <w:szCs w:val="32"/>
        </w:rPr>
        <w:t>第六部分 响应文件格式</w:t>
      </w:r>
    </w:p>
    <w:p>
      <w:pPr>
        <w:pStyle w:val="25"/>
        <w:framePr w:wrap="auto" w:vAnchor="margin" w:hAnchor="text" w:yAlign="inline"/>
        <w:wordWrap w:val="0"/>
        <w:spacing w:line="1200" w:lineRule="exact"/>
        <w:jc w:val="center"/>
        <w:rPr>
          <w:rFonts w:hint="default" w:ascii="宋体" w:hAnsi="宋体" w:eastAsia="宋体" w:cs="宋体"/>
          <w:color w:val="auto"/>
          <w:sz w:val="44"/>
          <w:szCs w:val="44"/>
          <w:u w:val="single"/>
        </w:rPr>
      </w:pPr>
    </w:p>
    <w:p>
      <w:pPr>
        <w:pStyle w:val="25"/>
        <w:framePr w:wrap="auto" w:vAnchor="margin" w:hAnchor="text" w:yAlign="inline"/>
        <w:wordWrap w:val="0"/>
        <w:adjustRightInd w:val="0"/>
        <w:snapToGrid w:val="0"/>
        <w:spacing w:line="360" w:lineRule="auto"/>
        <w:jc w:val="center"/>
        <w:rPr>
          <w:rFonts w:hint="default" w:ascii="宋体" w:hAnsi="宋体" w:eastAsia="宋体" w:cs="宋体"/>
          <w:color w:val="auto"/>
          <w:sz w:val="40"/>
          <w:szCs w:val="40"/>
        </w:rPr>
      </w:pPr>
      <w:r>
        <w:rPr>
          <w:rFonts w:hint="default" w:ascii="宋体" w:hAnsi="宋体" w:eastAsia="宋体" w:cs="宋体"/>
          <w:color w:val="auto"/>
          <w:sz w:val="40"/>
          <w:szCs w:val="40"/>
        </w:rPr>
        <w:t>粤港澳大湾区（惠州）数据产业园市政基础设施工程（二期）（第一期）项目设计、施工总承包（EPC）项目</w:t>
      </w:r>
    </w:p>
    <w:p>
      <w:pPr>
        <w:pStyle w:val="25"/>
        <w:framePr w:wrap="auto" w:vAnchor="margin" w:hAnchor="text" w:yAlign="inline"/>
        <w:wordWrap w:val="0"/>
        <w:adjustRightInd w:val="0"/>
        <w:snapToGrid w:val="0"/>
        <w:spacing w:line="360" w:lineRule="auto"/>
        <w:jc w:val="center"/>
        <w:rPr>
          <w:rFonts w:hint="default" w:ascii="宋体" w:hAnsi="宋体" w:eastAsia="宋体" w:cs="宋体"/>
          <w:color w:val="auto"/>
          <w:sz w:val="40"/>
          <w:szCs w:val="40"/>
        </w:rPr>
      </w:pPr>
    </w:p>
    <w:p>
      <w:pPr>
        <w:pStyle w:val="25"/>
        <w:framePr w:wrap="auto" w:vAnchor="margin" w:hAnchor="text" w:yAlign="inline"/>
        <w:wordWrap w:val="0"/>
        <w:adjustRightInd w:val="0"/>
        <w:snapToGrid w:val="0"/>
        <w:spacing w:line="360" w:lineRule="auto"/>
        <w:jc w:val="center"/>
        <w:rPr>
          <w:rFonts w:hint="default" w:ascii="宋体" w:hAnsi="宋体" w:eastAsia="宋体" w:cs="宋体"/>
          <w:color w:val="auto"/>
          <w:sz w:val="40"/>
          <w:szCs w:val="40"/>
        </w:rPr>
      </w:pPr>
    </w:p>
    <w:p>
      <w:pPr>
        <w:pStyle w:val="25"/>
        <w:framePr w:wrap="auto" w:vAnchor="margin" w:hAnchor="text" w:yAlign="inline"/>
        <w:wordWrap w:val="0"/>
        <w:adjustRightInd w:val="0"/>
        <w:snapToGrid w:val="0"/>
        <w:spacing w:line="360" w:lineRule="auto"/>
        <w:jc w:val="center"/>
        <w:rPr>
          <w:rFonts w:hint="default" w:ascii="宋体" w:hAnsi="宋体" w:eastAsia="宋体" w:cs="宋体"/>
          <w:color w:val="auto"/>
          <w:sz w:val="44"/>
          <w:szCs w:val="44"/>
        </w:rPr>
      </w:pPr>
      <w:r>
        <w:rPr>
          <w:rFonts w:hint="default" w:ascii="宋体" w:hAnsi="宋体" w:eastAsia="宋体" w:cs="宋体"/>
          <w:color w:val="auto"/>
          <w:sz w:val="44"/>
          <w:szCs w:val="44"/>
        </w:rPr>
        <w:t>（编号15号）工程钢筋材料供应商</w:t>
      </w:r>
    </w:p>
    <w:p>
      <w:pPr>
        <w:pStyle w:val="25"/>
        <w:framePr w:wrap="auto" w:vAnchor="margin" w:hAnchor="text" w:yAlign="inline"/>
        <w:wordWrap w:val="0"/>
        <w:adjustRightInd w:val="0"/>
        <w:snapToGrid w:val="0"/>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竞价文件</w:t>
      </w:r>
    </w:p>
    <w:p>
      <w:pPr>
        <w:pStyle w:val="25"/>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pPr>
        <w:pStyle w:val="25"/>
        <w:framePr w:wrap="auto" w:vAnchor="margin" w:hAnchor="text" w:yAlign="inline"/>
        <w:wordWrap w:val="0"/>
        <w:adjustRightInd w:val="0"/>
        <w:snapToGrid w:val="0"/>
        <w:spacing w:line="360" w:lineRule="auto"/>
        <w:jc w:val="left"/>
        <w:rPr>
          <w:rFonts w:hint="default" w:ascii="宋体" w:hAnsi="宋体" w:eastAsia="宋体" w:cs="宋体"/>
          <w:color w:val="auto"/>
          <w:sz w:val="32"/>
          <w:szCs w:val="32"/>
          <w:u w:val="single"/>
          <w:lang w:val="zh-TW"/>
        </w:rPr>
      </w:pPr>
      <w:r>
        <w:rPr>
          <w:rFonts w:ascii="宋体" w:hAnsi="宋体" w:eastAsia="宋体" w:cs="宋体"/>
          <w:color w:val="auto"/>
          <w:sz w:val="32"/>
          <w:szCs w:val="32"/>
        </w:rPr>
        <w:t>响应人</w:t>
      </w:r>
      <w:r>
        <w:rPr>
          <w:rFonts w:ascii="宋体" w:hAnsi="宋体" w:eastAsia="宋体" w:cs="宋体"/>
          <w:color w:val="auto"/>
          <w:sz w:val="32"/>
          <w:szCs w:val="32"/>
          <w:lang w:val="zh-TW" w:eastAsia="zh-TW"/>
        </w:rPr>
        <w:t>：</w:t>
      </w:r>
      <w:r>
        <w:rPr>
          <w:rFonts w:ascii="宋体" w:hAnsi="宋体" w:eastAsia="宋体" w:cs="宋体"/>
          <w:color w:val="auto"/>
          <w:sz w:val="32"/>
          <w:szCs w:val="32"/>
          <w:u w:val="single"/>
          <w:lang w:val="zh-TW" w:eastAsia="zh-TW"/>
        </w:rPr>
        <w:t xml:space="preserve">  </w:t>
      </w:r>
      <w:r>
        <w:rPr>
          <w:rFonts w:ascii="宋体" w:hAnsi="宋体" w:eastAsia="宋体" w:cs="宋体"/>
          <w:color w:val="auto"/>
          <w:sz w:val="32"/>
          <w:szCs w:val="32"/>
          <w:u w:val="single"/>
        </w:rPr>
        <w:t xml:space="preserve"> </w:t>
      </w:r>
      <w:r>
        <w:rPr>
          <w:rFonts w:ascii="宋体" w:hAnsi="宋体" w:eastAsia="宋体" w:cs="宋体"/>
          <w:color w:val="auto"/>
          <w:sz w:val="32"/>
          <w:szCs w:val="32"/>
          <w:u w:val="single"/>
          <w:lang w:val="zh-TW" w:eastAsia="zh-TW"/>
        </w:rPr>
        <w:t xml:space="preserve">   </w:t>
      </w:r>
      <w:r>
        <w:rPr>
          <w:rFonts w:ascii="宋体" w:hAnsi="宋体" w:eastAsia="宋体" w:cs="宋体"/>
          <w:color w:val="auto"/>
          <w:sz w:val="32"/>
          <w:szCs w:val="32"/>
          <w:u w:val="single"/>
        </w:rPr>
        <w:t xml:space="preserve"> </w:t>
      </w:r>
    </w:p>
    <w:p>
      <w:pPr>
        <w:pStyle w:val="25"/>
        <w:framePr w:wrap="auto" w:vAnchor="margin" w:hAnchor="text" w:yAlign="inline"/>
        <w:wordWrap w:val="0"/>
        <w:adjustRightInd w:val="0"/>
        <w:snapToGrid w:val="0"/>
        <w:spacing w:line="360" w:lineRule="auto"/>
        <w:rPr>
          <w:rFonts w:hint="default" w:ascii="宋体" w:hAnsi="宋体" w:eastAsia="宋体" w:cs="宋体"/>
          <w:color w:val="auto"/>
          <w:sz w:val="32"/>
          <w:szCs w:val="32"/>
          <w:u w:val="single"/>
          <w:lang w:eastAsia="zh-TW"/>
        </w:rPr>
      </w:pPr>
      <w:r>
        <w:rPr>
          <w:rFonts w:ascii="宋体" w:hAnsi="宋体" w:eastAsia="宋体" w:cs="宋体"/>
          <w:color w:val="auto"/>
          <w:sz w:val="32"/>
          <w:szCs w:val="32"/>
          <w:lang w:eastAsia="zh-TW"/>
        </w:rPr>
        <w:t>法定代表人或其委托代理人：</w:t>
      </w:r>
      <w:r>
        <w:rPr>
          <w:rFonts w:ascii="宋体" w:hAnsi="宋体" w:eastAsia="宋体" w:cs="宋体"/>
          <w:color w:val="auto"/>
          <w:sz w:val="32"/>
          <w:szCs w:val="32"/>
          <w:u w:val="single"/>
          <w:lang w:eastAsia="zh-TW"/>
        </w:rPr>
        <w:t xml:space="preserve">        </w:t>
      </w:r>
    </w:p>
    <w:p>
      <w:pPr>
        <w:pStyle w:val="25"/>
        <w:framePr w:wrap="auto" w:vAnchor="margin" w:hAnchor="text" w:yAlign="inline"/>
        <w:wordWrap w:val="0"/>
        <w:adjustRightInd w:val="0"/>
        <w:snapToGrid w:val="0"/>
        <w:spacing w:line="360" w:lineRule="auto"/>
        <w:ind w:firstLine="1440"/>
        <w:rPr>
          <w:rFonts w:hint="default" w:ascii="宋体" w:hAnsi="宋体" w:eastAsia="宋体" w:cs="宋体"/>
          <w:color w:val="auto"/>
          <w:sz w:val="32"/>
          <w:szCs w:val="32"/>
          <w:lang w:val="zh-TW" w:eastAsia="zh-TW"/>
        </w:rPr>
      </w:pPr>
    </w:p>
    <w:p>
      <w:pPr>
        <w:pStyle w:val="25"/>
        <w:framePr w:wrap="auto" w:vAnchor="margin" w:hAnchor="text" w:yAlign="inline"/>
        <w:wordWrap w:val="0"/>
        <w:adjustRightInd w:val="0"/>
        <w:snapToGrid w:val="0"/>
        <w:spacing w:line="360" w:lineRule="auto"/>
        <w:ind w:firstLine="1440"/>
        <w:rPr>
          <w:rFonts w:hint="default" w:ascii="宋体" w:hAnsi="宋体" w:eastAsia="宋体" w:cs="宋体"/>
          <w:color w:val="auto"/>
          <w:sz w:val="32"/>
          <w:szCs w:val="32"/>
        </w:rPr>
      </w:pPr>
      <w:r>
        <w:rPr>
          <w:rFonts w:ascii="宋体" w:hAnsi="宋体" w:eastAsia="宋体" w:cs="宋体"/>
          <w:color w:val="auto"/>
          <w:sz w:val="32"/>
          <w:szCs w:val="32"/>
          <w:lang w:val="zh-TW" w:eastAsia="zh-TW"/>
        </w:rPr>
        <w:t xml:space="preserve">编制日期： </w:t>
      </w:r>
      <w:r>
        <w:rPr>
          <w:rFonts w:ascii="宋体" w:hAnsi="宋体" w:eastAsia="宋体" w:cs="宋体"/>
          <w:color w:val="auto"/>
          <w:sz w:val="32"/>
          <w:szCs w:val="32"/>
          <w:u w:val="single"/>
        </w:rPr>
        <w:t xml:space="preserve">     </w:t>
      </w:r>
      <w:r>
        <w:rPr>
          <w:rFonts w:ascii="宋体" w:hAnsi="宋体" w:eastAsia="宋体" w:cs="宋体"/>
          <w:color w:val="auto"/>
          <w:sz w:val="32"/>
          <w:szCs w:val="32"/>
          <w:lang w:val="zh-TW" w:eastAsia="zh-TW"/>
        </w:rPr>
        <w:t>年</w:t>
      </w:r>
      <w:r>
        <w:rPr>
          <w:rFonts w:ascii="宋体" w:hAnsi="宋体" w:eastAsia="宋体" w:cs="宋体"/>
          <w:color w:val="auto"/>
          <w:sz w:val="32"/>
          <w:szCs w:val="32"/>
          <w:u w:val="single"/>
        </w:rPr>
        <w:t xml:space="preserve">    </w:t>
      </w:r>
      <w:r>
        <w:rPr>
          <w:rFonts w:ascii="宋体" w:hAnsi="宋体" w:eastAsia="宋体" w:cs="宋体"/>
          <w:color w:val="auto"/>
          <w:sz w:val="32"/>
          <w:szCs w:val="32"/>
          <w:lang w:val="zh-TW" w:eastAsia="zh-TW"/>
        </w:rPr>
        <w:t>月</w:t>
      </w:r>
      <w:r>
        <w:rPr>
          <w:rFonts w:ascii="宋体" w:hAnsi="宋体" w:eastAsia="宋体" w:cs="宋体"/>
          <w:color w:val="auto"/>
          <w:sz w:val="32"/>
          <w:szCs w:val="32"/>
          <w:u w:val="single"/>
        </w:rPr>
        <w:t xml:space="preserve">    </w:t>
      </w:r>
      <w:r>
        <w:rPr>
          <w:rFonts w:ascii="宋体" w:hAnsi="宋体" w:eastAsia="宋体" w:cs="宋体"/>
          <w:color w:val="auto"/>
          <w:sz w:val="32"/>
          <w:szCs w:val="32"/>
          <w:lang w:val="zh-TW" w:eastAsia="zh-TW"/>
        </w:rPr>
        <w:t>日</w:t>
      </w:r>
    </w:p>
    <w:p>
      <w:pPr>
        <w:pStyle w:val="25"/>
        <w:framePr w:wrap="auto" w:vAnchor="margin" w:hAnchor="text" w:yAlign="inline"/>
        <w:wordWrap w:val="0"/>
        <w:spacing w:line="520" w:lineRule="exact"/>
        <w:ind w:firstLine="177"/>
        <w:jc w:val="center"/>
        <w:rPr>
          <w:rFonts w:hint="default" w:ascii="宋体" w:hAnsi="宋体" w:eastAsia="宋体" w:cs="宋体"/>
          <w:b/>
          <w:bCs/>
          <w:color w:val="auto"/>
          <w:sz w:val="30"/>
          <w:szCs w:val="30"/>
        </w:rPr>
      </w:pPr>
    </w:p>
    <w:p>
      <w:pPr>
        <w:framePr w:wrap="auto" w:vAnchor="margin" w:hAnchor="text" w:yAlign="inline"/>
        <w:numPr>
          <w:ilvl w:val="0"/>
          <w:numId w:val="2"/>
        </w:num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pPr>
        <w:framePr w:wrap="auto" w:vAnchor="margin" w:hAnchor="text" w:yAlign="inline"/>
        <w:numPr>
          <w:ilvl w:val="0"/>
          <w:numId w:val="0"/>
        </w:numPr>
        <w:jc w:val="center"/>
        <w:rPr>
          <w:rFonts w:hint="eastAsia" w:ascii="宋体" w:hAnsi="宋体" w:eastAsia="宋体" w:cs="宋体"/>
          <w:b w:val="0"/>
          <w:bCs w:val="0"/>
          <w:color w:val="auto"/>
          <w:sz w:val="30"/>
          <w:szCs w:val="30"/>
          <w:lang w:eastAsia="zh-CN"/>
        </w:rPr>
      </w:pPr>
    </w:p>
    <w:p>
      <w:pPr>
        <w:framePr w:wrap="auto" w:vAnchor="margin" w:hAnchor="text" w:yAlign="inline"/>
        <w:numPr>
          <w:ilvl w:val="0"/>
          <w:numId w:val="0"/>
        </w:numPr>
        <w:jc w:val="center"/>
        <w:rPr>
          <w:b w:val="0"/>
          <w:bCs w:val="0"/>
          <w:color w:val="auto"/>
          <w:lang w:eastAsia="zh-CN"/>
        </w:rPr>
      </w:pPr>
      <w:r>
        <w:rPr>
          <w:rFonts w:hint="eastAsia" w:ascii="宋体" w:hAnsi="宋体" w:eastAsia="宋体" w:cs="宋体"/>
          <w:b w:val="0"/>
          <w:bCs w:val="0"/>
          <w:color w:val="auto"/>
          <w:sz w:val="30"/>
          <w:szCs w:val="30"/>
          <w:lang w:eastAsia="zh-CN"/>
        </w:rPr>
        <w:t>报价函（</w:t>
      </w:r>
      <w:r>
        <w:rPr>
          <w:rFonts w:hint="eastAsia" w:ascii="宋体" w:hAnsi="宋体" w:eastAsia="宋体" w:cs="宋体"/>
          <w:b w:val="0"/>
          <w:bCs w:val="0"/>
          <w:color w:val="auto"/>
          <w:sz w:val="30"/>
          <w:szCs w:val="30"/>
          <w:lang w:val="en-US" w:eastAsia="zh-CN"/>
        </w:rPr>
        <w:t>格式自拟）</w:t>
      </w:r>
    </w:p>
    <w:p>
      <w:pPr>
        <w:framePr w:wrap="auto" w:vAnchor="margin" w:hAnchor="text" w:yAlign="inline"/>
        <w:wordWrap w:val="0"/>
        <w:jc w:val="center"/>
        <w:rPr>
          <w:rFonts w:hint="eastAsia" w:ascii="宋体" w:hAnsi="宋体" w:eastAsia="宋体" w:cs="宋体"/>
          <w:b w:val="0"/>
          <w:bCs w:val="0"/>
          <w:color w:val="auto"/>
          <w:sz w:val="30"/>
          <w:szCs w:val="30"/>
          <w:lang w:val="en-US" w:eastAsia="zh-CN"/>
        </w:rPr>
      </w:pP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格式应包含以下内容：</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1：工程名称</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2：总报价价格（人民币），小写金额，大写金额</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3：响应人名称（盖章）</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4：法人代表（签字）</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5：若有授权人，需授权人签字</w:t>
      </w:r>
    </w:p>
    <w:p>
      <w:pPr>
        <w:pStyle w:val="25"/>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6：报价函日期</w:t>
      </w:r>
    </w:p>
    <w:p>
      <w:pPr>
        <w:pStyle w:val="25"/>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p>
    <w:p>
      <w:pPr>
        <w:pStyle w:val="25"/>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p>
    <w:p>
      <w:pPr>
        <w:framePr w:wrap="auto" w:vAnchor="margin" w:hAnchor="text" w:yAlign="inline"/>
        <w:rPr>
          <w:rFonts w:ascii="宋体" w:hAnsi="宋体" w:eastAsia="宋体" w:cs="宋体"/>
          <w:b w:val="0"/>
          <w:bCs w:val="0"/>
          <w:color w:val="auto"/>
          <w:sz w:val="30"/>
          <w:szCs w:val="30"/>
          <w:u w:val="single"/>
          <w:lang w:eastAsia="zh-CN"/>
        </w:rPr>
      </w:pPr>
      <w:r>
        <w:rPr>
          <w:rFonts w:ascii="宋体" w:hAnsi="宋体" w:eastAsia="宋体" w:cs="宋体"/>
          <w:b w:val="0"/>
          <w:bCs w:val="0"/>
          <w:color w:val="auto"/>
          <w:sz w:val="30"/>
          <w:szCs w:val="30"/>
        </w:rPr>
        <w:t xml:space="preserve"> </w:t>
      </w:r>
      <w:bookmarkStart w:id="11" w:name="_Toc39826987"/>
      <w:bookmarkStart w:id="12" w:name="_Toc474920011"/>
      <w:bookmarkStart w:id="13" w:name="_Toc480462724"/>
      <w:bookmarkStart w:id="14" w:name="_Toc486837000"/>
    </w:p>
    <w:bookmarkEnd w:id="11"/>
    <w:bookmarkEnd w:id="12"/>
    <w:bookmarkEnd w:id="13"/>
    <w:bookmarkEnd w:id="14"/>
    <w:p>
      <w:pPr>
        <w:pStyle w:val="25"/>
        <w:framePr w:wrap="auto" w:vAnchor="margin" w:hAnchor="text" w:yAlign="inline"/>
        <w:wordWrap w:val="0"/>
        <w:adjustRightInd w:val="0"/>
        <w:snapToGrid w:val="0"/>
        <w:spacing w:line="360" w:lineRule="auto"/>
        <w:jc w:val="center"/>
        <w:rPr>
          <w:rFonts w:hint="default" w:ascii="宋体" w:hAnsi="宋体" w:eastAsia="宋体" w:cs="宋体"/>
          <w:b w:val="0"/>
          <w:bCs w:val="0"/>
          <w:color w:val="auto"/>
          <w:sz w:val="32"/>
          <w:szCs w:val="32"/>
        </w:rPr>
      </w:pPr>
      <w:r>
        <w:rPr>
          <w:rFonts w:hint="eastAsia" w:ascii="宋体" w:hAnsi="宋体" w:eastAsia="宋体" w:cs="宋体"/>
          <w:b w:val="0"/>
          <w:bCs w:val="0"/>
          <w:sz w:val="30"/>
          <w:szCs w:val="30"/>
          <w:lang w:val="en-US" w:eastAsia="zh-CN"/>
        </w:rPr>
        <w:t>二</w:t>
      </w:r>
      <w:r>
        <w:rPr>
          <w:rFonts w:ascii="宋体" w:hAnsi="宋体" w:eastAsia="宋体" w:cs="宋体"/>
          <w:b w:val="0"/>
          <w:bCs w:val="0"/>
          <w:sz w:val="30"/>
          <w:szCs w:val="30"/>
        </w:rPr>
        <w:t>、</w:t>
      </w:r>
      <w:r>
        <w:rPr>
          <w:rFonts w:hint="eastAsia" w:ascii="宋体" w:hAnsi="宋体" w:eastAsia="宋体" w:cs="宋体"/>
          <w:b w:val="0"/>
          <w:bCs w:val="0"/>
          <w:sz w:val="30"/>
          <w:szCs w:val="30"/>
        </w:rPr>
        <w:t>营业执照（或事业法人登记证等相关证明）副本复印件</w:t>
      </w:r>
    </w:p>
    <w:sectPr>
      <w:pgSz w:w="11900" w:h="16840"/>
      <w:pgMar w:top="1247" w:right="1931" w:bottom="1134" w:left="1814" w:header="851" w:footer="992" w:gutter="0"/>
      <w:pgBorders>
        <w:top w:val="none" w:sz="0" w:space="0"/>
        <w:left w:val="none" w:sz="0" w:space="0"/>
        <w:bottom w:val="none" w:sz="0" w:space="0"/>
        <w:right w:val="none" w:sz="0" w:space="0"/>
      </w:pgBorders>
      <w:pgNumType w:start="3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uto" w:vAnchor="margin" w:hAnchor="text" w:yAlign="inline"/>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uto" w:vAnchor="margin" w:hAnchor="text" w:yAlign="inli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AA754"/>
    <w:multiLevelType w:val="singleLevel"/>
    <w:tmpl w:val="542AA754"/>
    <w:lvl w:ilvl="0" w:tentative="0">
      <w:start w:val="3"/>
      <w:numFmt w:val="chineseCounting"/>
      <w:suff w:val="space"/>
      <w:lvlText w:val="第%1部分"/>
      <w:lvlJc w:val="left"/>
      <w:rPr>
        <w:rFonts w:hint="eastAsia"/>
      </w:rPr>
    </w:lvl>
  </w:abstractNum>
  <w:abstractNum w:abstractNumId="1">
    <w:nsid w:val="67415808"/>
    <w:multiLevelType w:val="singleLevel"/>
    <w:tmpl w:val="6741580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YjNjYTJjMTZkY2RjMWVmYzNiZTc3ZmUyZjg1NmUifQ=="/>
  </w:docVars>
  <w:rsids>
    <w:rsidRoot w:val="00172A27"/>
    <w:rsid w:val="00172A27"/>
    <w:rsid w:val="006A50FA"/>
    <w:rsid w:val="007326DF"/>
    <w:rsid w:val="007A2F1C"/>
    <w:rsid w:val="00A0552E"/>
    <w:rsid w:val="00B55AF9"/>
    <w:rsid w:val="00B8196E"/>
    <w:rsid w:val="00BC3D7B"/>
    <w:rsid w:val="00C309D2"/>
    <w:rsid w:val="00C9085C"/>
    <w:rsid w:val="00ED5F91"/>
    <w:rsid w:val="00FA70CD"/>
    <w:rsid w:val="014C1F37"/>
    <w:rsid w:val="023A3A33"/>
    <w:rsid w:val="024300FB"/>
    <w:rsid w:val="024C15CF"/>
    <w:rsid w:val="02547825"/>
    <w:rsid w:val="02B14DC7"/>
    <w:rsid w:val="02C2004A"/>
    <w:rsid w:val="038672E8"/>
    <w:rsid w:val="043F299D"/>
    <w:rsid w:val="044B0E64"/>
    <w:rsid w:val="0491260D"/>
    <w:rsid w:val="049E7588"/>
    <w:rsid w:val="05623797"/>
    <w:rsid w:val="061D0A00"/>
    <w:rsid w:val="06304F9D"/>
    <w:rsid w:val="06415FBB"/>
    <w:rsid w:val="071A025A"/>
    <w:rsid w:val="07CD0348"/>
    <w:rsid w:val="07ED6D23"/>
    <w:rsid w:val="081F5B7A"/>
    <w:rsid w:val="0899642B"/>
    <w:rsid w:val="09116FB1"/>
    <w:rsid w:val="095A7CB3"/>
    <w:rsid w:val="098D00AD"/>
    <w:rsid w:val="099D1B83"/>
    <w:rsid w:val="09E6423A"/>
    <w:rsid w:val="0A0A4661"/>
    <w:rsid w:val="0A9B78EE"/>
    <w:rsid w:val="0AA6363C"/>
    <w:rsid w:val="0B2B3E47"/>
    <w:rsid w:val="0B93489F"/>
    <w:rsid w:val="0BB37C4B"/>
    <w:rsid w:val="0BE81DF9"/>
    <w:rsid w:val="0C9A1D8E"/>
    <w:rsid w:val="0CC25F19"/>
    <w:rsid w:val="0D381DBD"/>
    <w:rsid w:val="0D9951E8"/>
    <w:rsid w:val="0DC363ED"/>
    <w:rsid w:val="0FD52CE0"/>
    <w:rsid w:val="0FD9253D"/>
    <w:rsid w:val="100D6828"/>
    <w:rsid w:val="10B218B8"/>
    <w:rsid w:val="110D42F6"/>
    <w:rsid w:val="11380CCB"/>
    <w:rsid w:val="11572C78"/>
    <w:rsid w:val="120741F9"/>
    <w:rsid w:val="15A136FE"/>
    <w:rsid w:val="15B07E81"/>
    <w:rsid w:val="16750188"/>
    <w:rsid w:val="168F20CE"/>
    <w:rsid w:val="16E516C6"/>
    <w:rsid w:val="17981E8F"/>
    <w:rsid w:val="19583322"/>
    <w:rsid w:val="1A5D7931"/>
    <w:rsid w:val="1AD638BE"/>
    <w:rsid w:val="1B0150F1"/>
    <w:rsid w:val="1B1D3FD6"/>
    <w:rsid w:val="1B2C7B36"/>
    <w:rsid w:val="1BED1392"/>
    <w:rsid w:val="1BFB69C0"/>
    <w:rsid w:val="1C0F29B1"/>
    <w:rsid w:val="1C322BB7"/>
    <w:rsid w:val="1CBF1566"/>
    <w:rsid w:val="1CD95D24"/>
    <w:rsid w:val="1CF20A54"/>
    <w:rsid w:val="1CFF68B4"/>
    <w:rsid w:val="1DB23C0B"/>
    <w:rsid w:val="1E854A30"/>
    <w:rsid w:val="1F8F77FD"/>
    <w:rsid w:val="201062FC"/>
    <w:rsid w:val="205163BE"/>
    <w:rsid w:val="21FD4113"/>
    <w:rsid w:val="22D00EB0"/>
    <w:rsid w:val="22F1606B"/>
    <w:rsid w:val="23AB43E8"/>
    <w:rsid w:val="245A088B"/>
    <w:rsid w:val="245F0C9E"/>
    <w:rsid w:val="24A006CC"/>
    <w:rsid w:val="24FB5CB3"/>
    <w:rsid w:val="284E0260"/>
    <w:rsid w:val="288D1649"/>
    <w:rsid w:val="28E7251D"/>
    <w:rsid w:val="294A72C5"/>
    <w:rsid w:val="29765334"/>
    <w:rsid w:val="299E3781"/>
    <w:rsid w:val="2B774634"/>
    <w:rsid w:val="2CFF41D5"/>
    <w:rsid w:val="2D2640D4"/>
    <w:rsid w:val="2DB7701A"/>
    <w:rsid w:val="2DF1177C"/>
    <w:rsid w:val="2E046D43"/>
    <w:rsid w:val="2E39100B"/>
    <w:rsid w:val="2F690995"/>
    <w:rsid w:val="2FA03983"/>
    <w:rsid w:val="31820D34"/>
    <w:rsid w:val="31D1754E"/>
    <w:rsid w:val="320F2F73"/>
    <w:rsid w:val="322D042D"/>
    <w:rsid w:val="327E16D2"/>
    <w:rsid w:val="32FD030B"/>
    <w:rsid w:val="337404A1"/>
    <w:rsid w:val="33A81F17"/>
    <w:rsid w:val="340F04F3"/>
    <w:rsid w:val="350C24E3"/>
    <w:rsid w:val="3521428E"/>
    <w:rsid w:val="361F3BD3"/>
    <w:rsid w:val="36CC0C86"/>
    <w:rsid w:val="36E11002"/>
    <w:rsid w:val="370E04C5"/>
    <w:rsid w:val="372C4A22"/>
    <w:rsid w:val="37314A6B"/>
    <w:rsid w:val="38CD5385"/>
    <w:rsid w:val="3AB652D5"/>
    <w:rsid w:val="3AFB30DD"/>
    <w:rsid w:val="3B497155"/>
    <w:rsid w:val="3B4E6E19"/>
    <w:rsid w:val="3B9C1436"/>
    <w:rsid w:val="3BA75327"/>
    <w:rsid w:val="3DB15680"/>
    <w:rsid w:val="3E410621"/>
    <w:rsid w:val="3E772B72"/>
    <w:rsid w:val="3F5D3D7D"/>
    <w:rsid w:val="3FA10590"/>
    <w:rsid w:val="3FD87226"/>
    <w:rsid w:val="3FEA7A79"/>
    <w:rsid w:val="40A25D3E"/>
    <w:rsid w:val="40B05440"/>
    <w:rsid w:val="41000ED7"/>
    <w:rsid w:val="415A648B"/>
    <w:rsid w:val="420416B7"/>
    <w:rsid w:val="423A2EF4"/>
    <w:rsid w:val="42480BEE"/>
    <w:rsid w:val="42CD4900"/>
    <w:rsid w:val="44935E12"/>
    <w:rsid w:val="44E64193"/>
    <w:rsid w:val="451E2F5B"/>
    <w:rsid w:val="455436D3"/>
    <w:rsid w:val="45BA47D3"/>
    <w:rsid w:val="46171F44"/>
    <w:rsid w:val="46C42F35"/>
    <w:rsid w:val="46EA0C1B"/>
    <w:rsid w:val="4703605D"/>
    <w:rsid w:val="479A3252"/>
    <w:rsid w:val="4885485B"/>
    <w:rsid w:val="493B5A4A"/>
    <w:rsid w:val="499C7517"/>
    <w:rsid w:val="4B1E4D42"/>
    <w:rsid w:val="4B9A2838"/>
    <w:rsid w:val="4CB9722B"/>
    <w:rsid w:val="4D2F1B44"/>
    <w:rsid w:val="4D6D2823"/>
    <w:rsid w:val="4FCF1240"/>
    <w:rsid w:val="519F2ED6"/>
    <w:rsid w:val="51EB08AF"/>
    <w:rsid w:val="52885F20"/>
    <w:rsid w:val="52BA21D8"/>
    <w:rsid w:val="535328CC"/>
    <w:rsid w:val="53CD3DB2"/>
    <w:rsid w:val="53D85B2C"/>
    <w:rsid w:val="53ED3F12"/>
    <w:rsid w:val="54153486"/>
    <w:rsid w:val="54921FFB"/>
    <w:rsid w:val="54C942CF"/>
    <w:rsid w:val="551014B3"/>
    <w:rsid w:val="555A7110"/>
    <w:rsid w:val="555E3C11"/>
    <w:rsid w:val="55D93423"/>
    <w:rsid w:val="56B8033A"/>
    <w:rsid w:val="57021FF1"/>
    <w:rsid w:val="570441D3"/>
    <w:rsid w:val="577578C4"/>
    <w:rsid w:val="58F51880"/>
    <w:rsid w:val="5AEC1D43"/>
    <w:rsid w:val="5B081D8F"/>
    <w:rsid w:val="5B841066"/>
    <w:rsid w:val="5B8F661B"/>
    <w:rsid w:val="5BC06FB7"/>
    <w:rsid w:val="5BC3207D"/>
    <w:rsid w:val="5C8C126B"/>
    <w:rsid w:val="5CCD5552"/>
    <w:rsid w:val="5D1F68FE"/>
    <w:rsid w:val="5DE16107"/>
    <w:rsid w:val="5E0377E8"/>
    <w:rsid w:val="5E550C74"/>
    <w:rsid w:val="5E7774AE"/>
    <w:rsid w:val="5F304531"/>
    <w:rsid w:val="5FFD841A"/>
    <w:rsid w:val="605C5044"/>
    <w:rsid w:val="60F811B6"/>
    <w:rsid w:val="62C81DDF"/>
    <w:rsid w:val="64343753"/>
    <w:rsid w:val="646B5AF4"/>
    <w:rsid w:val="64A34226"/>
    <w:rsid w:val="655B557A"/>
    <w:rsid w:val="65750EF0"/>
    <w:rsid w:val="660A102C"/>
    <w:rsid w:val="662004A1"/>
    <w:rsid w:val="66DC2E14"/>
    <w:rsid w:val="6785318B"/>
    <w:rsid w:val="68217B55"/>
    <w:rsid w:val="69A057C9"/>
    <w:rsid w:val="69A27515"/>
    <w:rsid w:val="69A311B6"/>
    <w:rsid w:val="69CF659F"/>
    <w:rsid w:val="6A1B123A"/>
    <w:rsid w:val="6A9A6851"/>
    <w:rsid w:val="6D903084"/>
    <w:rsid w:val="6D9429F2"/>
    <w:rsid w:val="6DA27FF8"/>
    <w:rsid w:val="6DED71A0"/>
    <w:rsid w:val="6E5E03DA"/>
    <w:rsid w:val="6E6762FD"/>
    <w:rsid w:val="6EFF1E99"/>
    <w:rsid w:val="6F2E3518"/>
    <w:rsid w:val="6F5A1A2F"/>
    <w:rsid w:val="6FA32ACE"/>
    <w:rsid w:val="6FA80A40"/>
    <w:rsid w:val="701A4460"/>
    <w:rsid w:val="70F63422"/>
    <w:rsid w:val="71524287"/>
    <w:rsid w:val="717F6CC2"/>
    <w:rsid w:val="71BF7E52"/>
    <w:rsid w:val="72091C43"/>
    <w:rsid w:val="7265409A"/>
    <w:rsid w:val="730F67BB"/>
    <w:rsid w:val="73314959"/>
    <w:rsid w:val="73376ADC"/>
    <w:rsid w:val="74C302F2"/>
    <w:rsid w:val="750039F8"/>
    <w:rsid w:val="753E4CE6"/>
    <w:rsid w:val="756A3E1D"/>
    <w:rsid w:val="75B545B1"/>
    <w:rsid w:val="761476A2"/>
    <w:rsid w:val="76147BCB"/>
    <w:rsid w:val="7657546E"/>
    <w:rsid w:val="768F5040"/>
    <w:rsid w:val="76B55335"/>
    <w:rsid w:val="77A66FAE"/>
    <w:rsid w:val="7889342D"/>
    <w:rsid w:val="789A2E8C"/>
    <w:rsid w:val="7908342F"/>
    <w:rsid w:val="79A11556"/>
    <w:rsid w:val="7A1C2C5E"/>
    <w:rsid w:val="7AE35C69"/>
    <w:rsid w:val="7B0E5932"/>
    <w:rsid w:val="7B5527F0"/>
    <w:rsid w:val="7B7FB21E"/>
    <w:rsid w:val="7B980434"/>
    <w:rsid w:val="7BA94AC9"/>
    <w:rsid w:val="7BB34D31"/>
    <w:rsid w:val="7BF179A9"/>
    <w:rsid w:val="7C37455E"/>
    <w:rsid w:val="7CA9041D"/>
    <w:rsid w:val="7D057841"/>
    <w:rsid w:val="7D4B110B"/>
    <w:rsid w:val="7FB8524F"/>
    <w:rsid w:val="7FD35924"/>
    <w:rsid w:val="7FDD23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paragraph" w:styleId="2">
    <w:name w:val="heading 1"/>
    <w:basedOn w:val="1"/>
    <w:next w:val="1"/>
    <w:qFormat/>
    <w:uiPriority w:val="9"/>
    <w:pPr>
      <w:keepNext/>
      <w:keepLines/>
      <w:spacing w:before="340" w:after="330" w:line="578" w:lineRule="auto"/>
      <w:jc w:val="center"/>
      <w:outlineLvl w:val="0"/>
    </w:pPr>
    <w:rPr>
      <w:rFonts w:eastAsia="方正小标宋简体"/>
      <w:bCs/>
      <w:kern w:val="44"/>
      <w:sz w:val="28"/>
      <w:szCs w:val="44"/>
    </w:rPr>
  </w:style>
  <w:style w:type="paragraph" w:styleId="3">
    <w:name w:val="heading 2"/>
    <w:basedOn w:val="1"/>
    <w:next w:val="1"/>
    <w:unhideWhenUsed/>
    <w:qFormat/>
    <w:uiPriority w:val="9"/>
    <w:pPr>
      <w:keepNext/>
      <w:keepLines/>
      <w:spacing w:before="120" w:after="120"/>
      <w:jc w:val="center"/>
      <w:outlineLvl w:val="1"/>
    </w:pPr>
    <w:rPr>
      <w:rFonts w:asciiTheme="majorHAnsi" w:hAnsiTheme="majorHAnsi" w:cstheme="majorBidi"/>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rPr>
      <w:rFonts w:ascii="宋体" w:hAnsi="宋体" w:eastAsia="宋体" w:cs="宋体"/>
      <w:sz w:val="20"/>
      <w:szCs w:val="20"/>
      <w:lang w:val="zh-CN" w:eastAsia="zh-CN" w:bidi="zh-CN"/>
    </w:rPr>
  </w:style>
  <w:style w:type="paragraph" w:styleId="8">
    <w:name w:val="Body Text Indent"/>
    <w:basedOn w:val="1"/>
    <w:qFormat/>
    <w:uiPriority w:val="0"/>
    <w:pPr>
      <w:spacing w:line="460" w:lineRule="exact"/>
      <w:ind w:firstLine="482" w:firstLineChars="200"/>
    </w:pPr>
    <w:rPr>
      <w:b/>
      <w:bCs/>
      <w:shd w:val="clear" w:color="auto" w:fill="CCCCCC"/>
    </w:rPr>
  </w:style>
  <w:style w:type="paragraph" w:styleId="9">
    <w:name w:val="Plain Text"/>
    <w:basedOn w:val="1"/>
    <w:qFormat/>
    <w:uiPriority w:val="0"/>
    <w:rPr>
      <w:rFonts w:ascii="宋体" w:hAnsi="Courier New"/>
      <w:sz w:val="20"/>
    </w:rPr>
  </w:style>
  <w:style w:type="paragraph" w:styleId="10">
    <w:name w:val="Body Text Indent 2"/>
    <w:basedOn w:val="1"/>
    <w:next w:val="11"/>
    <w:qFormat/>
    <w:uiPriority w:val="0"/>
    <w:pPr>
      <w:spacing w:after="120" w:line="480" w:lineRule="auto"/>
      <w:ind w:left="420" w:leftChars="200"/>
    </w:pPr>
    <w:rPr>
      <w:rFonts w:eastAsia="仿宋_GB2312"/>
      <w:sz w:val="32"/>
    </w:rPr>
  </w:style>
  <w:style w:type="paragraph" w:customStyle="1" w:styleId="11">
    <w:name w:val="z正文"/>
    <w:basedOn w:val="9"/>
    <w:qFormat/>
    <w:uiPriority w:val="99"/>
    <w:pPr>
      <w:tabs>
        <w:tab w:val="left" w:pos="525"/>
      </w:tabs>
      <w:snapToGrid w:val="0"/>
      <w:spacing w:line="360" w:lineRule="auto"/>
    </w:pPr>
    <w:rPr>
      <w:rFonts w:hAnsi="宋体"/>
      <w:kern w:val="2"/>
      <w:sz w:val="24"/>
      <w:szCs w:val="20"/>
    </w:rPr>
  </w:style>
  <w:style w:type="paragraph" w:styleId="12">
    <w:name w:val="footer"/>
    <w:basedOn w:val="1"/>
    <w:link w:val="33"/>
    <w:qFormat/>
    <w:uiPriority w:val="0"/>
    <w:pPr>
      <w:tabs>
        <w:tab w:val="center" w:pos="4153"/>
        <w:tab w:val="right" w:pos="8306"/>
      </w:tabs>
      <w:snapToGrid w:val="0"/>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360" w:lineRule="auto"/>
      <w:ind w:firstLine="560" w:firstLineChars="200"/>
    </w:pPr>
    <w:rPr>
      <w:rFonts w:ascii="宋体" w:hAnsi="宋体"/>
      <w:sz w:val="28"/>
    </w:rPr>
  </w:style>
  <w:style w:type="paragraph" w:styleId="15">
    <w:name w:val="Normal (Web)"/>
    <w:basedOn w:val="1"/>
    <w:qFormat/>
    <w:uiPriority w:val="0"/>
    <w:pPr>
      <w:spacing w:beforeAutospacing="1" w:afterAutospacing="1"/>
    </w:pPr>
    <w:rPr>
      <w:lang w:eastAsia="zh-CN"/>
    </w:rPr>
  </w:style>
  <w:style w:type="paragraph" w:styleId="16">
    <w:name w:val="Body Text First Indent 2"/>
    <w:basedOn w:val="8"/>
    <w:next w:val="10"/>
    <w:qFormat/>
    <w:uiPriority w:val="0"/>
    <w:pPr>
      <w:spacing w:after="120" w:line="240" w:lineRule="auto"/>
      <w:ind w:left="420" w:leftChars="200" w:firstLine="420"/>
    </w:pPr>
    <w:rPr>
      <w:rFonts w:cs="宋体"/>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0"/>
    <w:rPr>
      <w:u w:val="single"/>
    </w:rPr>
  </w:style>
  <w:style w:type="paragraph" w:customStyle="1" w:styleId="22">
    <w:name w:val="正文正"/>
    <w:basedOn w:val="1"/>
    <w:qFormat/>
    <w:uiPriority w:val="0"/>
    <w:pPr>
      <w:spacing w:line="560" w:lineRule="exact"/>
      <w:ind w:firstLine="561"/>
    </w:pPr>
    <w:rPr>
      <w:rFonts w:ascii="Calibri" w:hAnsi="Calibri"/>
      <w:sz w:val="28"/>
      <w:szCs w:val="28"/>
    </w:rPr>
  </w:style>
  <w:style w:type="table" w:customStyle="1" w:styleId="23">
    <w:name w:val="Table Normal"/>
    <w:qFormat/>
    <w:uiPriority w:val="0"/>
    <w:tblPr>
      <w:tblCellMar>
        <w:top w:w="0" w:type="dxa"/>
        <w:left w:w="0" w:type="dxa"/>
        <w:bottom w:w="0" w:type="dxa"/>
        <w:right w:w="0" w:type="dxa"/>
      </w:tblCellMar>
    </w:tblPr>
  </w:style>
  <w:style w:type="paragraph" w:customStyle="1" w:styleId="2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5">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6">
    <w:name w:val="List Paragraph"/>
    <w:basedOn w:val="1"/>
    <w:qFormat/>
    <w:uiPriority w:val="0"/>
    <w:pPr>
      <w:ind w:firstLine="420" w:firstLineChars="200"/>
    </w:pPr>
  </w:style>
  <w:style w:type="paragraph" w:customStyle="1" w:styleId="27">
    <w:name w:val="Normal_141"/>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character" w:customStyle="1" w:styleId="29">
    <w:name w:val="font41"/>
    <w:basedOn w:val="19"/>
    <w:qFormat/>
    <w:uiPriority w:val="0"/>
    <w:rPr>
      <w:rFonts w:ascii="黑体" w:hAnsi="宋体" w:eastAsia="黑体" w:cs="黑体"/>
      <w:b/>
      <w:color w:val="000000"/>
      <w:sz w:val="21"/>
      <w:szCs w:val="21"/>
      <w:u w:val="none"/>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font81"/>
    <w:basedOn w:val="19"/>
    <w:qFormat/>
    <w:uiPriority w:val="0"/>
    <w:rPr>
      <w:rFonts w:hint="default" w:ascii="Calibri" w:hAnsi="Calibri" w:cs="Calibri"/>
      <w:color w:val="000000"/>
      <w:sz w:val="18"/>
      <w:szCs w:val="18"/>
      <w:u w:val="none"/>
    </w:rPr>
  </w:style>
  <w:style w:type="character" w:customStyle="1" w:styleId="32">
    <w:name w:val="页眉 字符"/>
    <w:basedOn w:val="19"/>
    <w:link w:val="13"/>
    <w:qFormat/>
    <w:uiPriority w:val="0"/>
    <w:rPr>
      <w:rFonts w:eastAsia="Arial Unicode MS"/>
      <w:sz w:val="18"/>
      <w:szCs w:val="18"/>
      <w:lang w:eastAsia="en-US"/>
    </w:rPr>
  </w:style>
  <w:style w:type="character" w:customStyle="1" w:styleId="33">
    <w:name w:val="页脚 字符"/>
    <w:basedOn w:val="19"/>
    <w:link w:val="12"/>
    <w:qFormat/>
    <w:uiPriority w:val="0"/>
    <w:rPr>
      <w:rFonts w:eastAsia="Arial Unicode MS"/>
      <w:sz w:val="18"/>
      <w:szCs w:val="18"/>
      <w:lang w:eastAsia="en-US"/>
    </w:rPr>
  </w:style>
  <w:style w:type="paragraph" w:customStyle="1" w:styleId="34">
    <w:name w:val="Other|1"/>
    <w:basedOn w:val="1"/>
    <w:qFormat/>
    <w:uiPriority w:val="0"/>
    <w:pPr>
      <w:widowControl w:val="0"/>
      <w:shd w:val="clear" w:color="auto" w:fill="auto"/>
      <w:spacing w:after="180"/>
      <w:ind w:firstLine="140"/>
    </w:pPr>
    <w:rPr>
      <w:rFonts w:ascii="宋体" w:hAnsi="宋体" w:eastAsia="宋体" w:cs="宋体"/>
      <w:sz w:val="20"/>
      <w:szCs w:val="20"/>
      <w:u w:val="none"/>
      <w:shd w:val="clear" w:color="auto" w:fill="auto"/>
      <w:lang w:val="zh-TW" w:eastAsia="zh-TW" w:bidi="zh-TW"/>
    </w:rPr>
  </w:style>
  <w:style w:type="paragraph" w:customStyle="1" w:styleId="35">
    <w:name w:val="图"/>
    <w:basedOn w:val="1"/>
    <w:unhideWhenUsed/>
    <w:qFormat/>
    <w:uiPriority w:val="0"/>
    <w:pPr>
      <w:keepNext/>
      <w:autoSpaceDE/>
      <w:autoSpaceDN/>
      <w:spacing w:before="60" w:beforeLines="0" w:after="60" w:afterLines="0" w:line="300" w:lineRule="auto"/>
      <w:jc w:val="center"/>
      <w:textAlignment w:val="center"/>
    </w:pPr>
    <w:rPr>
      <w:rFonts w:hint="default"/>
      <w:snapToGrid w:val="0"/>
      <w:spacing w:val="2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15</Pages>
  <Words>4156</Words>
  <Characters>4379</Characters>
  <Lines>44</Lines>
  <Paragraphs>12</Paragraphs>
  <TotalTime>1</TotalTime>
  <ScaleCrop>false</ScaleCrop>
  <LinksUpToDate>false</LinksUpToDate>
  <CharactersWithSpaces>4665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2021-03-10T17:33:00Z</dcterms:created>
  <dc:creator>IBM</dc:creator>
  <cp:lastModifiedBy>ʕ·͡ˑ·ཻʔKK</cp:lastModifiedBy>
  <cp:lastPrinted>2023-09-22T03:29:00Z</cp:lastPrinted>
  <dcterms:modified xsi:type="dcterms:W3CDTF">2023-09-22T03:47:49Z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99BF97919F704D7A9B51732A5202F74D</vt:lpwstr>
  </property>
  <property fmtid="{D5CDD505-2E9C-101B-9397-08002B2CF9AE}" pid="4" name="commondata">
    <vt:lpwstr>eyJoZGlkIjoiYjJkZmE2OTBmZTMyMzA3ODFhOGJmNmE3MTVmOWE3YWEifQ==</vt:lpwstr>
  </property>
</Properties>
</file>