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华文楷体" w:hAnsi="华文楷体" w:eastAsia="华文楷体" w:cs="华文楷体"/>
          <w:b/>
          <w:bCs/>
          <w:sz w:val="36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36"/>
          <w:u w:val="single"/>
        </w:rPr>
        <w:drawing>
          <wp:inline distT="0" distB="0" distL="114300" distR="114300">
            <wp:extent cx="1609090" cy="456565"/>
            <wp:effectExtent l="0" t="0" r="10160" b="635"/>
            <wp:docPr id="4" name="图片 1" descr="R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R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楷体" w:hAnsi="华文楷体" w:eastAsia="华文楷体" w:cs="华文楷体"/>
          <w:b/>
          <w:bCs/>
          <w:sz w:val="36"/>
          <w:u w:val="single"/>
          <w:lang w:val="en-US" w:eastAsia="zh-CN"/>
        </w:rPr>
        <w:t xml:space="preserve">        </w:t>
      </w:r>
      <w:r>
        <w:rPr>
          <w:rFonts w:hint="eastAsia" w:ascii="华文楷体" w:hAnsi="华文楷体" w:eastAsia="华文楷体" w:cs="华文楷体"/>
          <w:b/>
          <w:bCs/>
          <w:sz w:val="24"/>
          <w:szCs w:val="24"/>
          <w:u w:val="single"/>
          <w:lang w:val="en-US" w:eastAsia="zh-CN"/>
        </w:rPr>
        <w:t>专注于工业无损检测设备   服务电话：400-118-6067</w:t>
      </w:r>
      <w:r>
        <w:rPr>
          <w:rFonts w:hint="eastAsia" w:ascii="华文楷体" w:hAnsi="华文楷体" w:eastAsia="华文楷体" w:cs="华文楷体"/>
          <w:b/>
          <w:bCs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b/>
          <w:bCs/>
          <w:sz w:val="36"/>
          <w:u w:val="single"/>
        </w:rPr>
        <w:t xml:space="preserve">                                                    </w:t>
      </w:r>
    </w:p>
    <w:p>
      <w:pPr>
        <w:widowControl/>
        <w:jc w:val="center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drawing>
          <wp:inline distT="0" distB="0" distL="114300" distR="114300">
            <wp:extent cx="4310380" cy="4310380"/>
            <wp:effectExtent l="0" t="0" r="13970" b="1397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产品概括：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XH200金属壳里氏硬度计是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赛博瑞鑫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最新出产的智能型高精度里氏硬度计，能够自动剔除误差较大的数据，使测试结果更加准确。这一款产品设置了背面支架与旁边的凹槽，让使用者在使用的时候更加的方便与舒适。能够适应市面上的各种常用的产品，是一款性价比非常高的里氏硬度计。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测量材料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：钢和铸钢、合金工具钢、不锈钢、灰铸铁、球墨铸铁、铸铝合金、铜锌合金（黄铜）、铜锡合金（青铜）、纯铜、锻钢</w:t>
      </w:r>
    </w:p>
    <w:p>
      <w:pPr>
        <w:ind w:firstLine="420" w:firstLineChars="200"/>
        <w:rPr>
          <w:rFonts w:ascii="Arial" w:hAnsi="Arial" w:cs="Arial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独具特点：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XH200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金属壳里氏硬度计是一款智能型高精度里氏硬度计，采用里氏硬度测量原理，适合大部分材料的硬度测量便用户测试结果，特别适合外出硬度检测使用，是性价比极高的一款便携硬度计。仪器采用流线型人体工学结构</w:t>
      </w:r>
      <w:r>
        <w:rPr>
          <w:rFonts w:hint="eastAsia" w:ascii="新宋体" w:hAnsi="新宋体" w:eastAsia="新宋体"/>
          <w:b w:val="0"/>
          <w:bCs/>
          <w:sz w:val="21"/>
          <w:szCs w:val="21"/>
          <w:lang w:eastAsia="zh-CN"/>
        </w:rPr>
        <w:t>设配有标准支架，采用大屏幕OLED 128x64点阵显示器，信息丰富、直观。无死角，方便操作和读值。</w:t>
      </w:r>
    </w:p>
    <w:p>
      <w:pPr>
        <w:widowControl/>
        <w:spacing w:after="57" w:line="300" w:lineRule="auto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XH200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金属壳里氏硬度计</w:t>
      </w:r>
      <w:r>
        <w:rPr>
          <w:rFonts w:hint="eastAsia" w:ascii="Arial" w:hAnsi="Arial" w:cs="Arial"/>
          <w:b/>
          <w:bCs/>
          <w:kern w:val="0"/>
          <w:sz w:val="28"/>
          <w:szCs w:val="28"/>
        </w:rPr>
        <w:t>主要用途</w:t>
      </w:r>
      <w:r>
        <w:rPr>
          <w:rFonts w:ascii="Arial" w:hAnsi="Arial" w:cs="Arial"/>
          <w:b/>
          <w:bCs/>
          <w:kern w:val="0"/>
          <w:sz w:val="28"/>
          <w:szCs w:val="28"/>
        </w:rPr>
        <w:t>：</w:t>
      </w:r>
    </w:p>
    <w:p>
      <w:pPr>
        <w:numPr>
          <w:ilvl w:val="0"/>
          <w:numId w:val="1"/>
        </w:numPr>
      </w:pPr>
      <w:r>
        <w:rPr>
          <w:rFonts w:hint="eastAsia"/>
        </w:rPr>
        <w:t>机加工行业，特别适宜对大型零部件及不可拆卸部件的现场硬度测试</w:t>
      </w:r>
    </w:p>
    <w:p>
      <w:pPr>
        <w:numPr>
          <w:ilvl w:val="0"/>
          <w:numId w:val="1"/>
        </w:numPr>
      </w:pPr>
      <w:r>
        <w:rPr>
          <w:rFonts w:hint="eastAsia"/>
        </w:rPr>
        <w:t>已安装的机械或永久性组装部件硬度</w:t>
      </w:r>
    </w:p>
    <w:p>
      <w:pPr>
        <w:numPr>
          <w:ilvl w:val="0"/>
          <w:numId w:val="1"/>
        </w:numPr>
      </w:pPr>
      <w:r>
        <w:rPr>
          <w:rFonts w:hint="eastAsia"/>
        </w:rPr>
        <w:t>模具型腔</w:t>
      </w:r>
      <w:r>
        <w:rPr>
          <w:rFonts w:hint="eastAsia"/>
          <w:lang w:eastAsia="zh-CN"/>
        </w:rPr>
        <w:t>硬度</w:t>
      </w:r>
    </w:p>
    <w:p>
      <w:pPr>
        <w:numPr>
          <w:ilvl w:val="0"/>
          <w:numId w:val="1"/>
        </w:numPr>
      </w:pPr>
      <w:r>
        <w:rPr>
          <w:rFonts w:hint="eastAsia"/>
        </w:rPr>
        <w:t>重型工件</w:t>
      </w:r>
      <w:r>
        <w:rPr>
          <w:rFonts w:hint="eastAsia"/>
          <w:lang w:eastAsia="zh-CN"/>
        </w:rPr>
        <w:t>硬度</w:t>
      </w:r>
    </w:p>
    <w:p>
      <w:pPr>
        <w:numPr>
          <w:ilvl w:val="0"/>
          <w:numId w:val="1"/>
        </w:numPr>
      </w:pPr>
      <w:r>
        <w:rPr>
          <w:rFonts w:hint="eastAsia"/>
        </w:rPr>
        <w:t>压力容器、汽轮发电机组及其设备的失效分析</w:t>
      </w:r>
    </w:p>
    <w:p>
      <w:pPr>
        <w:numPr>
          <w:ilvl w:val="0"/>
          <w:numId w:val="1"/>
        </w:numPr>
      </w:pPr>
      <w:r>
        <w:rPr>
          <w:rFonts w:hint="eastAsia"/>
        </w:rPr>
        <w:t>实验空间很狭小的工件</w:t>
      </w:r>
      <w:r>
        <w:rPr>
          <w:rFonts w:hint="eastAsia"/>
          <w:lang w:eastAsia="zh-CN"/>
        </w:rPr>
        <w:t>硬度</w:t>
      </w:r>
    </w:p>
    <w:p>
      <w:pPr>
        <w:numPr>
          <w:ilvl w:val="0"/>
          <w:numId w:val="1"/>
        </w:numPr>
      </w:pPr>
      <w:r>
        <w:rPr>
          <w:rFonts w:hint="eastAsia"/>
        </w:rPr>
        <w:t>轴承及其它零件</w:t>
      </w:r>
      <w:r>
        <w:rPr>
          <w:rFonts w:hint="eastAsia"/>
          <w:lang w:eastAsia="zh-CN"/>
        </w:rPr>
        <w:t>硬度</w:t>
      </w:r>
    </w:p>
    <w:p>
      <w:pPr>
        <w:numPr>
          <w:ilvl w:val="0"/>
          <w:numId w:val="1"/>
        </w:numPr>
      </w:pPr>
      <w:r>
        <w:rPr>
          <w:rFonts w:hint="eastAsia"/>
        </w:rPr>
        <w:t>金属材料仓库的材料区分</w:t>
      </w:r>
    </w:p>
    <w:p>
      <w:pPr>
        <w:numPr>
          <w:ilvl w:val="0"/>
          <w:numId w:val="1"/>
        </w:numPr>
      </w:pPr>
      <w:r>
        <w:rPr>
          <w:rFonts w:hint="eastAsia"/>
        </w:rPr>
        <w:t>大型工件大范围内多处测量部位的快速检测</w:t>
      </w:r>
    </w:p>
    <w:p>
      <w:pPr>
        <w:widowControl/>
        <w:spacing w:after="57" w:line="300" w:lineRule="auto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XH200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金属壳里氏硬度计</w:t>
      </w:r>
      <w:r>
        <w:rPr>
          <w:rFonts w:hint="eastAsia" w:ascii="Arial" w:hAnsi="Arial" w:cs="Arial"/>
          <w:b/>
          <w:bCs/>
          <w:kern w:val="0"/>
          <w:sz w:val="28"/>
          <w:szCs w:val="28"/>
        </w:rPr>
        <w:t>功能特点：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依据里氏硬度原理，可对多种金属材料进行高精度检测。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支持“锻钢(Steel)材料，当用D/DC型冲击装置测试"锻钢”试样时，可直接读取HB值，无需人工查表。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方便切换至所有的硬度制式(HL、HB、HRB、HRA、HRC、HV、HS)，平行转换各硬度制测值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采用大屏幕128x64图形点阵液晶显示器，信息丰富，直观。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全中文显示，菜单式操作，操作简单方便。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有高亮背光显示，方便在光线灰暗环境使用。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RS232通信接口，可以方便，快捷的与PC机进行数据交换和参数设定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一台主机可配备7种不同冲击装置使用，自动识别冲击装置类型。更换时无需重新校准。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可存储最大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00组(冲击次数32~1)硬度测量数据。每组数据包括单次测量值、平均值、测量日期、冲击方向、数、材料、硬度制等信息。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可预先设置硬度值上、下限，超出范围自动报警，方便用户批量测试的需要。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全密封金属外壳，小巧、便携、可靠性高，适用于恶劣操作环境，抗震动、冲击和电磁干扰。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电源供电采用锂电池供电,具有自动休眠、自动关机等节电功能。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液晶上有剩余电量指示图标，提示用户及时充电。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具有示值软件校准功能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设计依据标准:《里氏硬度计技术条件》JB/T9378-2001。</w:t>
      </w: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XH200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金属壳里氏硬度计</w:t>
      </w:r>
      <w:r>
        <w:rPr>
          <w:rFonts w:hint="eastAsia" w:ascii="Arial" w:hAnsi="Arial" w:cs="Arial"/>
          <w:b/>
          <w:bCs/>
          <w:kern w:val="0"/>
          <w:sz w:val="28"/>
          <w:szCs w:val="28"/>
        </w:rPr>
        <w:t>技术参数：</w:t>
      </w:r>
    </w:p>
    <w:tbl>
      <w:tblPr>
        <w:tblStyle w:val="8"/>
        <w:tblpPr w:leftFromText="180" w:rightFromText="180" w:vertAnchor="text" w:horzAnchor="page" w:tblpXSpec="center" w:tblpY="94"/>
        <w:tblOverlap w:val="never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测量范围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(30.6-102.6)HS，(170-960)HLD，(19-651)HB，(13.5-101.7)HRB，(17.9-69.5)HRC，(59.1-88)HRA，(80-1042)HV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测量方向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360°垂直向下、斜下、水平、斜上、垂直向上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适用材料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钢和铸钢、合金工具钢、不锈钢、灰铸铁、球墨铸铁、铸铝合金、铜锌合金(黄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铜)、铜锡合金(青铜)、纯铜、锻钢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示值误差和示值重复性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ind w:left="1260" w:hanging="1260" w:hangingChars="6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示值误差 D型±1HRC </w:t>
            </w:r>
          </w:p>
          <w:p>
            <w:pPr>
              <w:ind w:left="1260" w:hanging="1260" w:hangingChars="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示值重复性 D型1HRC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硬度制氏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肖氏（HS）、里氏（HL）、布氏（HB）、洛氏（HRC/HRB/HRA）、维氏（HV）等7种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上下限设置范围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(170-960)HLD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显示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高亮OLED 128x64点阵显示器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示值校准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具有示值软件校准功能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数据存储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最大500组(冲击次数32~1)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充电电压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充电电压 5V2A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工作电压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3.7V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持续工作时间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约100小时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工作语言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中文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重量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约0.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kg(主机)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外型尺寸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125*71*27mm(主机)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工作温度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－10℃～＋55℃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－20℃～＋75℃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相对湿度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≤90％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环境要求</w:t>
            </w:r>
          </w:p>
        </w:tc>
        <w:tc>
          <w:tcPr>
            <w:tcW w:w="7395" w:type="dxa"/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无振动、无强烈磁场、无腐蚀性介质及严重粉尘</w:t>
            </w:r>
          </w:p>
        </w:tc>
      </w:tr>
    </w:tbl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XH200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金属壳里氏硬度计</w:t>
      </w:r>
      <w:r>
        <w:rPr>
          <w:rFonts w:hint="eastAsia" w:ascii="Arial" w:hAnsi="Arial" w:cs="Arial"/>
          <w:b/>
          <w:bCs/>
          <w:kern w:val="0"/>
          <w:sz w:val="28"/>
          <w:szCs w:val="28"/>
        </w:rPr>
        <w:t>标准配置表：</w:t>
      </w:r>
    </w:p>
    <w:tbl>
      <w:tblPr>
        <w:tblStyle w:val="8"/>
        <w:tblW w:w="8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3242"/>
        <w:gridCol w:w="1612"/>
        <w:gridCol w:w="1290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名称型号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XH200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自主研发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冲击装置（D型）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标准里氏硬度块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尼龙刷A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小支撑环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一个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5号碱性电池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仪器箱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使用说明书（简易版）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保修卡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通讯软件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  <w:lang w:eastAsia="zh-CN"/>
              </w:rPr>
              <w:t>选配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通讯线缆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  <w:lang w:eastAsia="zh-CN"/>
              </w:rPr>
              <w:t>选配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其他冲击装置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赛博瑞鑫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13031"/>
                <w:sz w:val="21"/>
                <w:szCs w:val="21"/>
                <w:u w:val="none"/>
                <w:lang w:eastAsia="zh-CN"/>
              </w:rPr>
              <w:t>选配</w:t>
            </w:r>
          </w:p>
        </w:tc>
      </w:tr>
    </w:tbl>
    <w:p>
      <w:pPr>
        <w:widowControl/>
        <w:spacing w:after="57" w:line="300" w:lineRule="auto"/>
        <w:jc w:val="left"/>
        <w:rPr>
          <w:rFonts w:hint="eastAsia" w:ascii="Arial" w:hAnsi="Arial" w:eastAsia="宋体" w:cs="Arial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355600</wp:posOffset>
            </wp:positionV>
            <wp:extent cx="5121275" cy="3356610"/>
            <wp:effectExtent l="0" t="0" r="3175" b="15240"/>
            <wp:wrapNone/>
            <wp:docPr id="1" name="图片 2" descr="BH-200C详情页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BH-200C详情页(8)"/>
                    <pic:cNvPicPr>
                      <a:picLocks noChangeAspect="1"/>
                    </pic:cNvPicPr>
                  </pic:nvPicPr>
                  <pic:blipFill>
                    <a:blip r:embed="rId7"/>
                    <a:srcRect l="8659" t="26999" r="5550" b="5861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kern w:val="0"/>
          <w:sz w:val="30"/>
          <w:szCs w:val="30"/>
          <w:lang w:val="en-US" w:eastAsia="zh-CN"/>
        </w:rPr>
        <w:t>探</w:t>
      </w:r>
      <w:r>
        <w:rPr>
          <w:rFonts w:hint="eastAsia" w:ascii="Arial" w:hAnsi="Arial" w:cs="Arial"/>
          <w:b/>
          <w:bCs/>
          <w:kern w:val="0"/>
          <w:sz w:val="30"/>
          <w:szCs w:val="30"/>
          <w:lang w:eastAsia="zh-CN"/>
        </w:rPr>
        <w:t>头型号（选配）</w:t>
      </w: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Cs w:val="21"/>
        </w:rPr>
      </w:pP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Cs w:val="21"/>
        </w:rPr>
      </w:pP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Cs w:val="21"/>
        </w:rPr>
      </w:pP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Cs w:val="21"/>
        </w:rPr>
      </w:pP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Cs w:val="21"/>
        </w:rPr>
      </w:pP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Cs w:val="21"/>
        </w:rPr>
      </w:pPr>
    </w:p>
    <w:p>
      <w:pPr>
        <w:widowControl/>
        <w:spacing w:after="57" w:line="300" w:lineRule="auto"/>
        <w:jc w:val="left"/>
        <w:rPr>
          <w:rFonts w:hint="eastAsia" w:ascii="Arial" w:hAnsi="Arial" w:cs="Arial"/>
          <w:b/>
          <w:bCs/>
          <w:kern w:val="0"/>
          <w:szCs w:val="21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4" w:name="_GoBack"/>
      <w:r>
        <w:rPr>
          <w:rFonts w:hint="eastAsia" w:ascii="幼圆" w:hAnsi="宋体" w:eastAsia="幼圆" w:cs="宋体"/>
          <w:b/>
          <w:sz w:val="36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322580</wp:posOffset>
            </wp:positionV>
            <wp:extent cx="6800850" cy="6370320"/>
            <wp:effectExtent l="0" t="0" r="0" b="11430"/>
            <wp:wrapNone/>
            <wp:docPr id="3" name="图片 4" descr="冲击装置换算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冲击装置换算表"/>
                    <pic:cNvPicPr>
                      <a:picLocks noChangeAspect="1"/>
                    </pic:cNvPicPr>
                  </pic:nvPicPr>
                  <pic:blipFill>
                    <a:blip r:embed="rId8"/>
                    <a:srcRect l="5432" t="4904" r="4584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冲击装置换算表</w:t>
      </w:r>
    </w:p>
    <w:p>
      <w:pPr>
        <w:pStyle w:val="13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幼圆" w:hAnsi="宋体" w:eastAsia="幼圆" w:cs="宋体"/>
          <w:b/>
          <w:sz w:val="36"/>
          <w:szCs w:val="36"/>
          <w:lang w:val="en-US"/>
        </w:rPr>
      </w:pPr>
    </w:p>
    <w:p>
      <w:pPr>
        <w:pStyle w:val="13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质量保证、售后服务、培训</w:t>
      </w:r>
    </w:p>
    <w:p>
      <w:pPr>
        <w:rPr>
          <w:rFonts w:ascii="宋体" w:hAnsi="宋体"/>
          <w:b/>
          <w:szCs w:val="21"/>
        </w:rPr>
      </w:pPr>
      <w:bookmarkStart w:id="0" w:name="_Toc311737243"/>
      <w:bookmarkStart w:id="1" w:name="_Toc312251278"/>
      <w:r>
        <w:rPr>
          <w:rFonts w:hint="eastAsia"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  <w:lang w:eastAsia="zh-CN"/>
        </w:rPr>
        <w:t>.</w:t>
      </w:r>
      <w:r>
        <w:rPr>
          <w:rFonts w:hint="eastAsia" w:ascii="宋体" w:hAnsi="宋体"/>
          <w:b/>
          <w:szCs w:val="21"/>
        </w:rPr>
        <w:t>质量保证</w:t>
      </w:r>
      <w:bookmarkEnd w:id="0"/>
      <w:bookmarkEnd w:id="1"/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质量保证期为验收合格后贰年，从最终验收签字之日起计算。</w:t>
      </w:r>
    </w:p>
    <w:p>
      <w:pPr>
        <w:rPr>
          <w:rFonts w:ascii="宋体" w:hAnsi="宋体"/>
          <w:b/>
          <w:szCs w:val="21"/>
        </w:rPr>
      </w:pPr>
      <w:bookmarkStart w:id="2" w:name="_Toc312251279"/>
      <w:bookmarkStart w:id="3" w:name="_Toc311737244"/>
      <w:r>
        <w:rPr>
          <w:rFonts w:hint="eastAsia" w:ascii="宋体" w:hAnsi="宋体"/>
          <w:b/>
          <w:szCs w:val="21"/>
        </w:rPr>
        <w:t>2.售后服务</w:t>
      </w:r>
      <w:bookmarkEnd w:id="2"/>
      <w:bookmarkEnd w:id="3"/>
      <w:r>
        <w:rPr>
          <w:rFonts w:ascii="宋体" w:hAnsi="宋体"/>
          <w:b/>
          <w:szCs w:val="21"/>
        </w:rPr>
        <w:tab/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卖方保证在一般情况下，在收到用户的售后服务要求（附设无故障描述）的通知后，在24小时内通过电话、传真或e-mail做出答复、诊断、排除设备所出现的故障。</w:t>
      </w:r>
    </w:p>
    <w:p>
      <w:pPr>
        <w:tabs>
          <w:tab w:val="left" w:pos="180"/>
        </w:tabs>
        <w:ind w:firstLine="420" w:firstLineChars="200"/>
        <w:rPr>
          <w:rFonts w:ascii="宋体" w:hAnsi="宋体"/>
          <w:snapToGrid w:val="0"/>
          <w:color w:val="000000"/>
          <w:szCs w:val="21"/>
        </w:rPr>
      </w:pPr>
      <w:r>
        <w:rPr>
          <w:rFonts w:hint="eastAsia" w:ascii="宋体" w:hAnsi="宋体"/>
          <w:szCs w:val="21"/>
        </w:rPr>
        <w:t>质保期内售后服务由卖方免费负责。在保修期内制造厂商应在接到用户通知的8小时</w:t>
      </w:r>
    </w:p>
    <w:p>
      <w:pPr>
        <w:pStyle w:val="3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附则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卖方应保证买方在使用购买自卖方的</w:t>
      </w:r>
      <w:r>
        <w:rPr>
          <w:rFonts w:hint="eastAsia" w:ascii="宋体" w:cs="宋体"/>
          <w:bCs/>
          <w:color w:val="000000"/>
          <w:szCs w:val="21"/>
          <w:lang w:val="zh-CN"/>
        </w:rPr>
        <w:t>检测设备</w:t>
      </w:r>
      <w:r>
        <w:rPr>
          <w:rFonts w:hint="eastAsia" w:ascii="宋体" w:hAnsi="宋体" w:cs="宋体"/>
          <w:color w:val="000000"/>
          <w:szCs w:val="21"/>
          <w:lang w:val="zh-CN"/>
        </w:rPr>
        <w:t>或其任何一部分时不受第三方提出侵犯专利权、商标权或工业设计权的指控。如果任何第三方对买方购买的货物提出侵权指控，卖方须与第三方交涉并承担可能发生的一切法律责任和费用。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本协议是买卖合同的有效组成部分。若本协议内容与买卖合同相触，以买卖合同为准。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本协议未尽事宜由双方友好协商解决。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本协议经双方签章后生效。本协议壹式贰份，双方各持壹份，具有同等法律效力，传真件、原件扫描件同样有效。</w:t>
      </w:r>
    </w:p>
    <w:tbl>
      <w:tblPr>
        <w:tblStyle w:val="8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9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2" w:firstLineChars="149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47" w:firstLineChars="499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>买  方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152" w:firstLineChars="549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>卖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>单位(盖章)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/>
                <w:bCs/>
                <w:lang w:eastAsia="zh-CN"/>
              </w:rPr>
              <w:t>北京赛博瑞鑫科技有限公司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2" w:firstLineChars="149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 xml:space="preserve">地  址 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val="en-US" w:eastAsia="zh-CN"/>
              </w:rPr>
              <w:t>北京市昌平区回龙观龙翔工业园区6号楼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>签 字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630" w:firstLineChars="300"/>
              <w:rPr>
                <w:rFonts w:ascii="宋体" w:hAns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eastAsia"/>
                <w:bCs/>
                <w:lang w:val="zh-CN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宋春辉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 xml:space="preserve">   电 话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default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18611571078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2" w:firstLineChars="149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 xml:space="preserve">传 真 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2" w:firstLineChars="149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>020-85206868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</w:rPr>
              <w:t>电子邮箱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2" w:firstLineChars="149"/>
              <w:jc w:val="center"/>
              <w:rPr>
                <w:rFonts w:hint="default" w:ascii="宋体" w:hAnsi="宋体" w:eastAsia="宋体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szCs w:val="21"/>
                <w:lang w:val="en-US" w:eastAsia="zh-CN"/>
              </w:rPr>
              <w:t>834045317@qq.com</w:t>
            </w:r>
          </w:p>
        </w:tc>
      </w:tr>
    </w:tbl>
    <w:p>
      <w:pPr>
        <w:rPr>
          <w:rFonts w:hint="eastAsia" w:ascii="Arial" w:hAnsi="Arial" w:cs="Arial"/>
          <w:b/>
          <w:bCs/>
          <w:kern w:val="0"/>
          <w:sz w:val="30"/>
          <w:szCs w:val="30"/>
          <w:lang w:eastAsia="zh-CN"/>
        </w:rPr>
      </w:pPr>
    </w:p>
    <w:p/>
    <w:sectPr>
      <w:footerReference r:id="rId3" w:type="default"/>
      <w:pgSz w:w="11907" w:h="16840"/>
      <w:pgMar w:top="779" w:right="1134" w:bottom="46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粗黑简体">
    <w:altName w:val="黑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11BFD"/>
    <w:multiLevelType w:val="multilevel"/>
    <w:tmpl w:val="4C411BF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538A9"/>
    <w:rsid w:val="00801551"/>
    <w:rsid w:val="15FF5772"/>
    <w:rsid w:val="18F96131"/>
    <w:rsid w:val="1A8B7DB2"/>
    <w:rsid w:val="1DC14055"/>
    <w:rsid w:val="1E2F15A8"/>
    <w:rsid w:val="216E461D"/>
    <w:rsid w:val="234538A9"/>
    <w:rsid w:val="239D1610"/>
    <w:rsid w:val="26584F46"/>
    <w:rsid w:val="274F785C"/>
    <w:rsid w:val="296A548A"/>
    <w:rsid w:val="347D4D6F"/>
    <w:rsid w:val="3DD319DB"/>
    <w:rsid w:val="3FA011AF"/>
    <w:rsid w:val="4701145D"/>
    <w:rsid w:val="4D7E765F"/>
    <w:rsid w:val="544C04D7"/>
    <w:rsid w:val="57811E04"/>
    <w:rsid w:val="57E20BA8"/>
    <w:rsid w:val="5D245985"/>
    <w:rsid w:val="62CB07F5"/>
    <w:rsid w:val="6787322D"/>
    <w:rsid w:val="6CDF38D3"/>
    <w:rsid w:val="71DF4696"/>
    <w:rsid w:val="73704CC0"/>
    <w:rsid w:val="76BF7CF3"/>
    <w:rsid w:val="77C76691"/>
    <w:rsid w:val="791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 w:line="360" w:lineRule="auto"/>
      <w:ind w:left="150" w:leftChars="150"/>
      <w:jc w:val="left"/>
      <w:outlineLvl w:val="0"/>
    </w:pPr>
    <w:rPr>
      <w:rFonts w:eastAsia="方正兰亭粗黑简体"/>
      <w:bCs/>
      <w:color w:val="0560A1"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szCs w:val="20"/>
    </w:rPr>
  </w:style>
  <w:style w:type="paragraph" w:styleId="4">
    <w:name w:val="Body Text"/>
    <w:basedOn w:val="1"/>
    <w:qFormat/>
    <w:uiPriority w:val="0"/>
    <w:rPr>
      <w:sz w:val="28"/>
    </w:rPr>
  </w:style>
  <w:style w:type="paragraph" w:styleId="5">
    <w:name w:val="Body Text Indent"/>
    <w:basedOn w:val="1"/>
    <w:qFormat/>
    <w:uiPriority w:val="0"/>
    <w:pPr>
      <w:ind w:firstLine="855" w:firstLineChars="285"/>
    </w:pPr>
    <w:rPr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表内文字"/>
    <w:basedOn w:val="1"/>
    <w:qFormat/>
    <w:uiPriority w:val="0"/>
    <w:pPr>
      <w:jc w:val="center"/>
    </w:pPr>
  </w:style>
  <w:style w:type="paragraph" w:customStyle="1" w:styleId="12">
    <w:name w:val="正文+1"/>
    <w:basedOn w:val="1"/>
    <w:qFormat/>
    <w:uiPriority w:val="0"/>
    <w:pPr>
      <w:spacing w:before="320" w:after="320" w:line="312" w:lineRule="auto"/>
    </w:pPr>
    <w:rPr>
      <w:sz w:val="22"/>
    </w:rPr>
  </w:style>
  <w:style w:type="paragraph" w:customStyle="1" w:styleId="13">
    <w:name w:val="Default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2021-12-14T03:45:00Z</dcterms:created>
  <dc:creator>赛博瑞鑫-商务玲玲</dc:creator>
  <cp:lastModifiedBy>赛博瑞鑫-商务玲玲</cp:lastModifiedBy>
  <dcterms:modified xsi:type="dcterms:W3CDTF">2022-01-06T02:14:10Z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876358DE70AE45C397781AF29A12326D</vt:lpwstr>
  </property>
</Properties>
</file>