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2CC" w:themeColor="accent4" w:themeTint="33"/>
  <w:body>
    <w:tbl>
      <w:tblPr>
        <w:tblStyle w:val="2"/>
        <w:tblW w:w="9930" w:type="dxa"/>
        <w:jc w:val="center"/>
        <w:shd w:val="clear" w:color="auto" w:fill="auto"/>
        <w:tblLayout w:type="fixed"/>
        <w:tblCellMar>
          <w:top w:w="0" w:type="dxa"/>
          <w:left w:w="108" w:type="dxa"/>
          <w:bottom w:w="0" w:type="dxa"/>
          <w:right w:w="108" w:type="dxa"/>
        </w:tblCellMar>
      </w:tblPr>
      <w:tblGrid>
        <w:gridCol w:w="2100"/>
        <w:gridCol w:w="1797"/>
        <w:gridCol w:w="2510"/>
        <w:gridCol w:w="3523"/>
      </w:tblGrid>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t>证书编号</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（甘）卫职技字（2021）第02号</w:t>
            </w:r>
          </w:p>
        </w:tc>
      </w:tr>
      <w:tr>
        <w:tblPrEx>
          <w:shd w:val="clear" w:color="auto" w:fill="auto"/>
          <w:tblCellMar>
            <w:top w:w="0" w:type="dxa"/>
            <w:left w:w="108" w:type="dxa"/>
            <w:bottom w:w="0" w:type="dxa"/>
            <w:right w:w="108" w:type="dxa"/>
          </w:tblCellMar>
        </w:tblPrEx>
        <w:trPr>
          <w:trHeight w:val="505"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预评价   □防护设施设计专篇     ☑ 控制效果评价     □现状评价</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报告编号</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Style w:val="4"/>
                <w:rFonts w:hint="default" w:eastAsia="宋体"/>
                <w:lang w:val="en-US" w:eastAsia="zh-CN" w:bidi="ar"/>
              </w:rPr>
            </w:pPr>
            <w:r>
              <w:rPr>
                <w:rStyle w:val="4"/>
                <w:rFonts w:hint="eastAsia" w:eastAsia="宋体"/>
                <w:lang w:val="en-US" w:eastAsia="zh-CN" w:bidi="ar"/>
              </w:rPr>
              <w:t>TSLT/YP21018  KP21018  ZP21018</w:t>
            </w:r>
          </w:p>
        </w:tc>
      </w:tr>
      <w:tr>
        <w:tblPrEx>
          <w:shd w:val="clear" w:color="auto" w:fill="auto"/>
          <w:tblCellMar>
            <w:top w:w="0" w:type="dxa"/>
            <w:left w:w="108" w:type="dxa"/>
            <w:bottom w:w="0" w:type="dxa"/>
            <w:right w:w="108" w:type="dxa"/>
          </w:tblCellMar>
        </w:tblPrEx>
        <w:trPr>
          <w:trHeight w:val="55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天水二一三电器集团有限公司</w:t>
            </w:r>
            <w:r>
              <w:rPr>
                <w:rFonts w:hint="default" w:ascii="宋体" w:hAnsi="宋体" w:eastAsia="宋体" w:cs="宋体"/>
                <w:i w:val="0"/>
                <w:iCs w:val="0"/>
                <w:color w:val="000000"/>
                <w:kern w:val="0"/>
                <w:sz w:val="22"/>
                <w:szCs w:val="22"/>
                <w:u w:val="none"/>
                <w:lang w:val="en-US" w:eastAsia="zh-CN" w:bidi="ar"/>
              </w:rPr>
              <w:t>高端低压电器元件智能制造及产业升级项目</w:t>
            </w:r>
          </w:p>
        </w:tc>
      </w:tr>
      <w:tr>
        <w:tblPrEx>
          <w:shd w:val="clear" w:color="auto" w:fill="auto"/>
          <w:tblCellMar>
            <w:top w:w="0" w:type="dxa"/>
            <w:left w:w="108" w:type="dxa"/>
            <w:bottom w:w="0" w:type="dxa"/>
            <w:right w:w="108" w:type="dxa"/>
          </w:tblCellMar>
        </w:tblPrEx>
        <w:trPr>
          <w:trHeight w:val="472"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用人单位名称</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天水二一三电器集团有限公司</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用人单位地址</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甘肃省天水市秦州区赤峪路35号</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用人单位联系人</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陈玉忠</w:t>
            </w:r>
          </w:p>
        </w:tc>
      </w:tr>
      <w:tr>
        <w:tblPrEx>
          <w:shd w:val="clear" w:color="auto" w:fill="auto"/>
          <w:tblCellMar>
            <w:top w:w="0" w:type="dxa"/>
            <w:left w:w="108" w:type="dxa"/>
            <w:bottom w:w="0" w:type="dxa"/>
            <w:right w:w="108" w:type="dxa"/>
          </w:tblCellMar>
        </w:tblPrEx>
        <w:trPr>
          <w:trHeight w:val="181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企业概况</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二一三电器集团有限公司始建于1969年，1998年公司作为核心企业入组兰州长城电工股份有限公司在上交所上市，2005年3月，企业改制为天水二一三电器集团有限公司。天水二一三电器集团有限公司主要生产以接触器为代表的工业控制电器，以断路器为代表的配电电器，以高低压配电柜为代表的成套装置和以民用三表（水、电、暖）为代表的智能仪表产品。</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项目组长</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石建龙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A01（J）17102071</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报告审核人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石建龙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A01（J）17102071</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质量负责人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王启瑞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甘安职服评第0238</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技术负责人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郑旺珍</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甘安职服检第0145</w:t>
            </w:r>
          </w:p>
        </w:tc>
      </w:tr>
      <w:tr>
        <w:tblPrEx>
          <w:shd w:val="clear" w:color="auto" w:fill="auto"/>
          <w:tblCellMar>
            <w:top w:w="0" w:type="dxa"/>
            <w:left w:w="108" w:type="dxa"/>
            <w:bottom w:w="0" w:type="dxa"/>
            <w:right w:w="108" w:type="dxa"/>
          </w:tblCellMar>
        </w:tblPrEx>
        <w:trPr>
          <w:trHeight w:val="75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技术服务项目</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组成成员</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石建龙、</w:t>
            </w:r>
            <w:r>
              <w:rPr>
                <w:rFonts w:hint="eastAsia" w:ascii="宋体" w:hAnsi="宋体" w:eastAsia="宋体" w:cs="宋体"/>
                <w:i w:val="0"/>
                <w:iCs w:val="0"/>
                <w:color w:val="000000"/>
                <w:kern w:val="0"/>
                <w:sz w:val="22"/>
                <w:szCs w:val="22"/>
                <w:u w:val="none"/>
                <w:lang w:val="en-US" w:eastAsia="zh-CN" w:bidi="ar"/>
              </w:rPr>
              <w:t>王树雄、董子凡</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采样检测时间</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2021年06月28日</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用人单位陪同人</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陈玉忠</w:t>
            </w:r>
          </w:p>
        </w:tc>
      </w:tr>
      <w:tr>
        <w:tblPrEx>
          <w:shd w:val="clear" w:color="auto" w:fill="auto"/>
          <w:tblCellMar>
            <w:top w:w="0" w:type="dxa"/>
            <w:left w:w="108" w:type="dxa"/>
            <w:bottom w:w="0" w:type="dxa"/>
            <w:right w:w="108" w:type="dxa"/>
          </w:tblCellMar>
        </w:tblPrEx>
        <w:trPr>
          <w:trHeight w:val="4876"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现场调查、现场采样、现场检测的图像影像</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drawing>
                <wp:inline distT="0" distB="0" distL="114300" distR="114300">
                  <wp:extent cx="2348865" cy="1812290"/>
                  <wp:effectExtent l="0" t="0" r="1333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348865" cy="1812290"/>
                          </a:xfrm>
                          <a:prstGeom prst="rect">
                            <a:avLst/>
                          </a:prstGeom>
                          <a:noFill/>
                          <a:ln>
                            <a:noFill/>
                          </a:ln>
                        </pic:spPr>
                      </pic:pic>
                    </a:graphicData>
                  </a:graphic>
                </wp:inline>
              </w:drawing>
            </w:r>
            <w:r>
              <w:drawing>
                <wp:inline distT="0" distB="0" distL="114300" distR="114300">
                  <wp:extent cx="2266950" cy="1854835"/>
                  <wp:effectExtent l="0" t="0" r="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266950" cy="1854835"/>
                          </a:xfrm>
                          <a:prstGeom prst="rect">
                            <a:avLst/>
                          </a:prstGeom>
                          <a:noFill/>
                          <a:ln>
                            <a:noFill/>
                          </a:ln>
                        </pic:spPr>
                      </pic:pic>
                    </a:graphicData>
                  </a:graphic>
                </wp:inline>
              </w:drawing>
            </w:r>
          </w:p>
        </w:tc>
      </w:tr>
      <w:bookmarkEnd w:id="0"/>
    </w:tbl>
    <w:p/>
    <w:sectPr>
      <w:pgSz w:w="11906" w:h="16838"/>
      <w:pgMar w:top="567" w:right="567" w:bottom="567"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TYxMDFiYTQ2OTBiYTZmYjI0ZTlkNTljZjI5OTcifQ=="/>
  </w:docVars>
  <w:rsids>
    <w:rsidRoot w:val="6BD14719"/>
    <w:rsid w:val="16B411EA"/>
    <w:rsid w:val="1CF87F01"/>
    <w:rsid w:val="1FA23D22"/>
    <w:rsid w:val="4E5B0DC0"/>
    <w:rsid w:val="4FE674A5"/>
    <w:rsid w:val="53222E31"/>
    <w:rsid w:val="6AD41FC5"/>
    <w:rsid w:val="6BD14719"/>
    <w:rsid w:val="6DFE580A"/>
    <w:rsid w:val="6FD64D75"/>
    <w:rsid w:val="789A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Times New Roman" w:hAnsi="Times New Roman" w:cs="Times New Roman"/>
      <w:color w:val="000000"/>
      <w:sz w:val="24"/>
      <w:szCs w:val="24"/>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 w:type="paragraph" w:customStyle="1" w:styleId="6">
    <w:name w:val="封面 报告标题"/>
    <w:basedOn w:val="7"/>
    <w:qFormat/>
    <w:uiPriority w:val="0"/>
    <w:rPr>
      <w:sz w:val="44"/>
    </w:rPr>
  </w:style>
  <w:style w:type="paragraph" w:customStyle="1" w:styleId="7">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8">
    <w:name w:val="评价报告正文"/>
    <w:basedOn w:val="1"/>
    <w:qFormat/>
    <w:uiPriority w:val="0"/>
    <w:pPr>
      <w:adjustRightInd w:val="0"/>
      <w:spacing w:line="490" w:lineRule="exact"/>
      <w:ind w:firstLine="560" w:firstLineChars="200"/>
    </w:pPr>
    <w:rPr>
      <w:rFonts w:eastAsia="仿宋_GB2312"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483</Characters>
  <Lines>0</Lines>
  <Paragraphs>0</Paragraphs>
  <TotalTime>5</TotalTime>
  <ScaleCrop>false</ScaleCrop>
  <LinksUpToDate>false</LinksUpToDate>
  <CharactersWithSpaces>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2021-10-12T07:36:00Z</dcterms:created>
  <dc:creator>Administrator</dc:creator>
  <cp:lastModifiedBy>賈小戒</cp:lastModifiedBy>
  <dcterms:modified xsi:type="dcterms:W3CDTF">2023-01-11T01:01:09Z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1FF9D15D94774AB1B3985B0BFA1E6E1D</vt:lpwstr>
  </property>
</Properties>
</file>