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6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中国石化股份有限公司荆门分公司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中国石油化工股份有限公司荆门分公司新建280万吨年重油催化裂化装置及系统配套改造项目安全验收评价报告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化学原料、化学品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及医药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夏鹏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eastAsia="宋体"/>
                <w:szCs w:val="28"/>
                <w:lang w:val="en-US" w:eastAsia="zh-CN"/>
              </w:rPr>
              <w:t>邹德新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8"/>
                <w:lang w:val="en-US" w:eastAsia="zh-CN"/>
              </w:rPr>
              <w:t>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宋帅华、鲁小芳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29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szCs w:val="28"/>
                <w:lang w:eastAsia="zh-CN"/>
              </w:rPr>
            </w:pPr>
            <w:r>
              <w:rPr>
                <w:rFonts w:hint="eastAsia" w:eastAsia="宋体"/>
                <w:szCs w:val="28"/>
                <w:lang w:val="en-US" w:eastAsia="zh-CN"/>
              </w:rPr>
              <w:t>邹德新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化工工程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与工艺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035980/S011032000110192001446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化学工程与技术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030941/S011032000110191000471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张苛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028935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1600000000200959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宋帅华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机械/电气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027043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1500000000302338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夏鹏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材料学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谭辉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化学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董颖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1100000000200063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480" w:firstLineChars="20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为了解决荆门分公司催化加工能力不足，重油平衡困难，渣油加氢效益无法发挥、润滑油系统生产难以适应润滑油市场变化需要、企业环保质量水平提升受到制约等问题，荆门分公司新建一套重油催化裂化装置，装置重油处理能力为280万吨/年，并同步配套建设了280万吨/年重油催化裂化装置烟气净化单元和双脱单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5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夏鹏</w:t>
            </w:r>
            <w:r>
              <w:rPr>
                <w:rFonts w:hint="eastAsia" w:ascii="Times New Roman" w:hAnsi="Times New Roman" w:cs="Times New Roman"/>
                <w:sz w:val="24"/>
              </w:rPr>
              <w:t>、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周智鑫、鲁小芳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6690" cy="3582670"/>
                  <wp:effectExtent l="0" t="0" r="10160" b="17780"/>
                  <wp:docPr id="1" name="图片 1" descr="24人员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24人员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3582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32FF9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16E5D"/>
    <w:rsid w:val="00443F57"/>
    <w:rsid w:val="004A2C1D"/>
    <w:rsid w:val="004B7939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C0DCA"/>
    <w:rsid w:val="00AF3EF1"/>
    <w:rsid w:val="00B269FD"/>
    <w:rsid w:val="00B419DC"/>
    <w:rsid w:val="00B53840"/>
    <w:rsid w:val="00B75E9C"/>
    <w:rsid w:val="00B92338"/>
    <w:rsid w:val="00BB7406"/>
    <w:rsid w:val="00C30872"/>
    <w:rsid w:val="00C32FF9"/>
    <w:rsid w:val="00C457EC"/>
    <w:rsid w:val="00CA474B"/>
    <w:rsid w:val="00CE7B1A"/>
    <w:rsid w:val="00D11F37"/>
    <w:rsid w:val="00D20D6B"/>
    <w:rsid w:val="00D21C2D"/>
    <w:rsid w:val="00D84782"/>
    <w:rsid w:val="00D85DBF"/>
    <w:rsid w:val="00D94369"/>
    <w:rsid w:val="00DC2E91"/>
    <w:rsid w:val="00F21D5C"/>
    <w:rsid w:val="00F34C2B"/>
    <w:rsid w:val="00F54203"/>
    <w:rsid w:val="00F57A83"/>
    <w:rsid w:val="00F71732"/>
    <w:rsid w:val="00F72317"/>
    <w:rsid w:val="00FB5DDF"/>
    <w:rsid w:val="019F2CE2"/>
    <w:rsid w:val="0920073E"/>
    <w:rsid w:val="0A0C5713"/>
    <w:rsid w:val="11510E8C"/>
    <w:rsid w:val="128B2640"/>
    <w:rsid w:val="167364AC"/>
    <w:rsid w:val="21902E98"/>
    <w:rsid w:val="2773183D"/>
    <w:rsid w:val="28B430CE"/>
    <w:rsid w:val="299A55A4"/>
    <w:rsid w:val="2A5B03A2"/>
    <w:rsid w:val="2CA63131"/>
    <w:rsid w:val="3169606F"/>
    <w:rsid w:val="36BE09F1"/>
    <w:rsid w:val="3CFA504F"/>
    <w:rsid w:val="3D603CF6"/>
    <w:rsid w:val="3E50165A"/>
    <w:rsid w:val="3F911B74"/>
    <w:rsid w:val="3FED07F1"/>
    <w:rsid w:val="44BC33A0"/>
    <w:rsid w:val="450E67AE"/>
    <w:rsid w:val="4A490397"/>
    <w:rsid w:val="4A8F1E9E"/>
    <w:rsid w:val="4F0A3F8B"/>
    <w:rsid w:val="51CB7E06"/>
    <w:rsid w:val="54634F63"/>
    <w:rsid w:val="585B4014"/>
    <w:rsid w:val="594E62E6"/>
    <w:rsid w:val="5FC44107"/>
    <w:rsid w:val="64F37EE2"/>
    <w:rsid w:val="6C3C7313"/>
    <w:rsid w:val="72BA266A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167</Words>
  <Characters>953</Characters>
  <Lines>7</Lines>
  <Paragraphs>2</Paragraphs>
  <TotalTime>1</TotalTime>
  <ScaleCrop>false</ScaleCrop>
  <LinksUpToDate>false</LinksUpToDate>
  <CharactersWithSpaces>1118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butterfly</cp:lastModifiedBy>
  <dcterms:modified xsi:type="dcterms:W3CDTF">2021-06-28T03:03:41Z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2C21603F61EA4F94A800FA1C9D1D208D</vt:lpwstr>
  </property>
</Properties>
</file>