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lang w:val="en-US" w:eastAsia="zh-CN"/>
              </w:rPr>
              <w:t>宜都兴发化工有限公司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lang w:val="en-US" w:eastAsia="zh-CN"/>
              </w:rPr>
              <w:t>宜都兴发化工有限公司危险化学品重大危险源安全评估报告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石油加工业，化学原料、化学品及医药制造业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肖阳春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邵世玺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szCs w:val="28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李鹏辉</w:t>
            </w:r>
            <w:r>
              <w:rPr>
                <w:rFonts w:hint="eastAsia" w:ascii="Times New Roman" w:hAnsi="Times New Roman" w:cs="Times New Roman"/>
                <w:szCs w:val="28"/>
              </w:rPr>
              <w:t>、宋帅华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2019.12.12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段友泽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邵世玺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肖阳春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应用化学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016462/1200000000100228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030942/1700000000200568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8"/>
              </w:rPr>
              <w:t>028935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李鹏辉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8"/>
              </w:rPr>
              <w:t>033389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1800000000300404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  <w:lang w:val="en-US" w:eastAsia="zh-CN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027043/1500000000302338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段友泽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8"/>
              </w:rPr>
              <w:t>033391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1800000000200629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033391</w:t>
            </w:r>
            <w:r>
              <w:rPr>
                <w:rFonts w:hint="eastAsia" w:ascii="Times New Roman" w:hAnsi="Times New Roman" w:cs="Times New Roman"/>
                <w:szCs w:val="28"/>
              </w:rPr>
              <w:t>/1700000000200360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邵世玺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004727/0800000000101025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560"/>
              <w:rPr>
                <w:rFonts w:hint="eastAsia" w:ascii="Times New Roman" w:hAnsi="Times New Roman" w:cs="Times New Roman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0"/>
                <w:lang w:eastAsia="zh-CN"/>
              </w:rPr>
              <w:t>宜都兴发化工有限公司成立于2009年，是湖北兴发化工集团股份有限公司（简称兴发集团）的控股子公司。该公司位于宜都市枝城镇东南部的三板湖村（宜都化工园区），装置占地面积约1200亩，法人代表郑光明，注册资本337650万元，现有职工990人。</w:t>
            </w:r>
          </w:p>
          <w:p>
            <w:pPr>
              <w:adjustRightInd w:val="0"/>
              <w:snapToGrid w:val="0"/>
              <w:ind w:firstLine="5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  <w:lang w:eastAsia="zh-CN"/>
              </w:rPr>
              <w:t>该公司在役生产装置有200万吨/年选矿、80万吨/年硫酸、30万吨/年湿法磷酸、10万吨/年湿法磷酸精制、60万吨/年磷酸一铵、40万吨/年磷酸二铵、30万吨/年普钙、10万吨/年缓控释肥等项目。2万吨/年氟硅酸钠装置已于2017年4月停车不再进行生产使用。2018年4月，8000吨/年液体三氧化硫联产发烟硫酸项目通过验收。目前正在建设300万吨/年低品位胶磷矿选矿及深加工项目（含选矿装置、硫酸装置、磷酸装置）及粉状磷酸一铵技改项目（</w:t>
            </w:r>
            <w:r>
              <w:rPr>
                <w:rFonts w:hint="eastAsia" w:ascii="Times New Roman" w:hAnsi="Times New Roman" w:cs="Times New Roman"/>
                <w:szCs w:val="20"/>
                <w:lang w:val="en-US" w:eastAsia="zh-CN"/>
              </w:rPr>
              <w:t>在建项目</w:t>
            </w:r>
            <w:r>
              <w:rPr>
                <w:rFonts w:hint="eastAsia" w:ascii="Times New Roman" w:hAnsi="Times New Roman" w:cs="Times New Roman"/>
                <w:szCs w:val="20"/>
                <w:lang w:eastAsia="zh-CN"/>
              </w:rPr>
              <w:t>不在评价范围内）。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李鹏辉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2019.11.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1、氨站球罐雷达液位计、温度计、压力测量点只有一个且与DCS共用，不符合SIS独立设置的要求；</w:t>
            </w:r>
          </w:p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2、湿法磷酸精制车间现场灭火器放置在地面；</w:t>
            </w:r>
          </w:p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3、部分可燃有毒气体报警信号只有一种声音，无差异；</w:t>
            </w:r>
          </w:p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4、部分有毒气体泄漏检测报警值设置不合理；</w:t>
            </w:r>
          </w:p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5、湿法磷酸精制车间部分设备、萃余酸罐区等防雷接地设置数量不足，局部设备接地并未真正接入接地网络；</w:t>
            </w:r>
          </w:p>
          <w:p>
            <w:pPr>
              <w:pStyle w:val="12"/>
              <w:adjustRightInd w:val="0"/>
              <w:snapToGrid w:val="0"/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6、公司应急预案中没有氟化氢泄露事故现场处置方案，生产事故应急救援预案应进一步完善。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4129405"/>
                  <wp:effectExtent l="0" t="0" r="10160" b="4445"/>
                  <wp:docPr id="1" name="图片 1" descr="归档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归档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3112" b="1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412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Arial"/>
    <w:panose1 w:val="00000000000000000000"/>
    <w:charset w:val="00"/>
    <w:family w:val="roman"/>
    <w:pitch w:val="default"/>
    <w:sig w:usb0="00000000" w:usb1="00000000" w:usb2="0A246029" w:usb3="0400200C" w:csb0="600001FF" w:csb1="DFFF0000"/>
  </w:font>
  <w:font w:name="方正书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roman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F9"/>
    <w:rsid w:val="00035D91"/>
    <w:rsid w:val="0005239F"/>
    <w:rsid w:val="001A0318"/>
    <w:rsid w:val="002452E5"/>
    <w:rsid w:val="00297BEE"/>
    <w:rsid w:val="002C41D8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B7939"/>
    <w:rsid w:val="004D4AA6"/>
    <w:rsid w:val="004D71F6"/>
    <w:rsid w:val="004E3860"/>
    <w:rsid w:val="00571083"/>
    <w:rsid w:val="005A2343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15DA2850"/>
    <w:rsid w:val="16E23C53"/>
    <w:rsid w:val="21902E98"/>
    <w:rsid w:val="2BE51DA6"/>
    <w:rsid w:val="2CA63131"/>
    <w:rsid w:val="2FD90D16"/>
    <w:rsid w:val="3169606F"/>
    <w:rsid w:val="3CFA504F"/>
    <w:rsid w:val="3D603CF6"/>
    <w:rsid w:val="44BC33A0"/>
    <w:rsid w:val="51CB7E06"/>
    <w:rsid w:val="535D4A89"/>
    <w:rsid w:val="594E62E6"/>
    <w:rsid w:val="60064A3C"/>
    <w:rsid w:val="676C7035"/>
    <w:rsid w:val="6C3C7313"/>
    <w:rsid w:val="71CF5825"/>
    <w:rsid w:val="73D535DD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DejaVu Sans" w:hAnsi="DejaVu Sans" w:eastAsia="方正书宋_GBK" w:cs="DejaVu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缩进正文"/>
    <w:basedOn w:val="1"/>
    <w:qFormat/>
    <w:uiPriority w:val="0"/>
    <w:pPr>
      <w:adjustRightInd w:val="0"/>
      <w:snapToGrid w:val="0"/>
      <w:spacing w:line="360" w:lineRule="auto"/>
      <w:ind w:firstLine="560" w:firstLineChars="200"/>
    </w:pPr>
    <w:rPr>
      <w:rFonts w:ascii="Times New Roman" w:hAnsi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154</Words>
  <Characters>882</Characters>
  <Lines>7</Lines>
  <Paragraphs>2</Paragraphs>
  <TotalTime>0</TotalTime>
  <ScaleCrop>false</ScaleCrop>
  <LinksUpToDate>false</LinksUpToDate>
  <CharactersWithSpaces>1034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弓长张</cp:lastModifiedBy>
  <dcterms:modified xsi:type="dcterms:W3CDTF">2020-04-17T07:32:30Z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