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8"/>
        <w:tblW w:w="97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APJ-（鄂）-306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lang w:val="en-US" w:eastAsia="zh-CN"/>
              </w:rPr>
              <w:t>湖北兴瑞硅材料有限公司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有机硅新材料国家地方联合工程研究中心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其他类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董  颖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szCs w:val="28"/>
              </w:rPr>
              <w:t>段友泽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张  苛</w:t>
            </w: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szCs w:val="28"/>
              </w:rPr>
              <w:t>李鹏辉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8.9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邹德新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董  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制药工程（本）化学工艺（硕）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030942/1700000000200568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吴迎春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化学工程与工艺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033392/1800000000200430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宋帅华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机械/电气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027043/1500000000302338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张  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化学工艺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028935/1600000000200959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李鹏辉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033389/1800000000300404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化学工程与技术（精细化工）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030941/1700000000200360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段友泽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化学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033391/1800000000200629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董  颖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机械设计制造及其自动化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019091/1100000000200063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湖北兴瑞硅材料有限公司是由湖北兴发化工集团股份有限公司、浙江金帆达生化股份有限公司、宜昌兴和化工有限责任公司三家股东出资设立的有限责任公司。公司于2008年1月注册成立，注册资本6亿元，位于宜昌市猇亭区猇亭大道66-2号，占地面积1300亩，现有员工1422人，资产总额35.6亿元。</w:t>
            </w: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为推动化工产业转型升级，破解“化工围江”困局，为实现我国电子化学品国产化，推动我国高技术产业发展，迫切需要研发一批达到国际先进、国内领先的高新化学品技术成果，因此兴瑞公司决定建设有机硅新材料国家地方联合工程研究中心，作为新产品、新工艺的研发基地。</w:t>
            </w: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该项目主要建设内容包括7栋研发楼、1栋实验楼、1栋综合楼，室内外广场、绿化景观、湖岸整治及配套设施等，总建筑面积约51585 m</w:t>
            </w:r>
            <w:r>
              <w:rPr>
                <w:rFonts w:hint="eastAsia"/>
                <w:color w:val="000000"/>
                <w:sz w:val="24"/>
                <w:vertAlign w:val="superscript"/>
                <w:lang w:eastAsia="zh-CN"/>
              </w:rPr>
              <w:t>2</w:t>
            </w:r>
            <w:r>
              <w:rPr>
                <w:rFonts w:hint="eastAsia"/>
                <w:color w:val="000000"/>
                <w:sz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吴迎春、张  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4.15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drawing>
                <wp:inline distT="0" distB="0" distL="114300" distR="114300">
                  <wp:extent cx="5243830" cy="3705860"/>
                  <wp:effectExtent l="0" t="0" r="13970" b="8890"/>
                  <wp:docPr id="2" name="图片 2" descr="4 现场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 现场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3830" cy="370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32FF9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43F57"/>
    <w:rsid w:val="004A2C1D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F7F1B"/>
    <w:rsid w:val="00720ED1"/>
    <w:rsid w:val="00721B3F"/>
    <w:rsid w:val="007313A4"/>
    <w:rsid w:val="007712C4"/>
    <w:rsid w:val="00774C79"/>
    <w:rsid w:val="007A34FC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F3EF1"/>
    <w:rsid w:val="00B269FD"/>
    <w:rsid w:val="00B419DC"/>
    <w:rsid w:val="00B75E9C"/>
    <w:rsid w:val="00B92338"/>
    <w:rsid w:val="00BB7406"/>
    <w:rsid w:val="00C30872"/>
    <w:rsid w:val="00C32FF9"/>
    <w:rsid w:val="00C457EC"/>
    <w:rsid w:val="00CA474B"/>
    <w:rsid w:val="00D11F37"/>
    <w:rsid w:val="00D20D6B"/>
    <w:rsid w:val="00D85DBF"/>
    <w:rsid w:val="00D94369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0B5C5915"/>
    <w:rsid w:val="11510E8C"/>
    <w:rsid w:val="128B2640"/>
    <w:rsid w:val="21902E98"/>
    <w:rsid w:val="23057E83"/>
    <w:rsid w:val="2CA63131"/>
    <w:rsid w:val="3169606F"/>
    <w:rsid w:val="3CFA504F"/>
    <w:rsid w:val="3D603CF6"/>
    <w:rsid w:val="4100777A"/>
    <w:rsid w:val="44BC33A0"/>
    <w:rsid w:val="4FCC127A"/>
    <w:rsid w:val="51663898"/>
    <w:rsid w:val="51CB7E06"/>
    <w:rsid w:val="52DE3830"/>
    <w:rsid w:val="594E62E6"/>
    <w:rsid w:val="6C3C7313"/>
    <w:rsid w:val="6E375AC9"/>
    <w:rsid w:val="70862CFD"/>
    <w:rsid w:val="766401F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0"/>
    <w:pPr>
      <w:spacing w:line="560" w:lineRule="exact"/>
    </w:pPr>
    <w:rPr>
      <w:sz w:val="24"/>
      <w:szCs w:val="20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character" w:customStyle="1" w:styleId="11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140</Words>
  <Characters>799</Characters>
  <Lines>6</Lines>
  <Paragraphs>1</Paragraphs>
  <TotalTime>0</TotalTime>
  <ScaleCrop>false</ScaleCrop>
  <LinksUpToDate>false</LinksUpToDate>
  <CharactersWithSpaces>938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felix</cp:lastModifiedBy>
  <dcterms:modified xsi:type="dcterms:W3CDTF">2019-09-17T09:05:12Z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