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湖北兴瑞硅材料有限公司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lang w:val="en-US" w:eastAsia="zh-CN"/>
              </w:rPr>
              <w:t>15万吨/年硅橡胶项目安全预评价报告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  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2022.12.30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033392/1800000000200430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42180199403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8"/>
                <w:lang w:val="en-US" w:eastAsia="zh-CN" w:bidi="ar-SA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  <w:t>036168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8"/>
                <w:lang w:val="en-US" w:eastAsia="zh-CN" w:bidi="ar-SA"/>
              </w:rPr>
              <w:t>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电气/自动化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</w:rPr>
              <w:t>012346</w:t>
            </w:r>
            <w:r>
              <w:rPr>
                <w:rFonts w:hint="eastAsia" w:ascii="Times New Roman" w:hAnsi="Times New Roman" w:cs="Times New Roman"/>
                <w:szCs w:val="28"/>
              </w:rPr>
              <w:t>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highlight w:val="none"/>
                <w:lang w:val="en-US" w:eastAsia="zh-CN" w:bidi="ar-SA"/>
              </w:rPr>
              <w:t>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</w:rPr>
              <w:t>035980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</w:rPr>
              <w:t>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</w:rPr>
              <w:t>035984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8"/>
                <w:highlight w:val="none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42180199404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hint="eastAsia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>"湖北兴瑞硅材料有限公司（前身为湖北兴瑞化工有限公司）是由湖北兴发化工集团股份有限公司、浙江金帆达生化股份有限公司、宜昌兴和化工有限责任公司三家股东出资设立的有限责任公司。该公司主要从事精细化工产品的生产与经营，并为园区其他公司提供水电气等公共服务。目前公司具备每年36万吨有机硅单体、8万吨110硅橡胶、7万吨107硅橡胶、2万吨二甲基硅油、30万吨离子膜烧碱、3.5万吨钾碱等产品的生产能力，配套建设了6.1万千瓦自备电厂、35kV和110kV变电站各一座、4个综合码头泊位等公用工程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hint="eastAsia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>随着公司业务发展、研发能力提升、产品需求迅速扩大，湖北兴瑞硅材料有限公司拟投资63980.05万元，在宜昌市猇亭区猇亭大道66-2号（猇亭化工园，距长江2.8公里外）建设15万吨/年硅橡胶项目等产品的生产基地。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561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>本项目属于新建项目，按照《危险化学品建设项目安全监督管理办法》（国家安全生产监督管理总局令第45号，国家安全生产监督管理总局令第79号修订）和《湖北省化工和危险化学品建设项目安全监督管理工作细则》（鄂应急规〔2021〕2号）的要求进行安全条件审查。"</w:t>
            </w:r>
            <w:r>
              <w:rPr>
                <w:rFonts w:hint="eastAsia" w:ascii="Times New Roman" w:hAnsi="Times New Roman" w:cs="Times New Roman"/>
                <w:szCs w:val="20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谭辉、鲁小芳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  <w:t>22.8.05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ind w:left="36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drawing>
                <wp:inline distT="0" distB="0" distL="114300" distR="114300">
                  <wp:extent cx="5815330" cy="3647440"/>
                  <wp:effectExtent l="0" t="0" r="13970" b="10160"/>
                  <wp:docPr id="46" name="图片 46" descr="63ddf6a7f43597822fd8f649c448a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63ddf6a7f43597822fd8f649c448a0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330" cy="364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MTIzNzQ3ZWU5ZWVhMTAxN2MzYThhMjJlMjRkNTYifQ=="/>
  </w:docVars>
  <w:rsids>
    <w:rsidRoot w:val="00C32FF9"/>
    <w:rsid w:val="00035D91"/>
    <w:rsid w:val="0005239F"/>
    <w:rsid w:val="001A0318"/>
    <w:rsid w:val="002452E5"/>
    <w:rsid w:val="00297BEE"/>
    <w:rsid w:val="002C41D8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A2C1D"/>
    <w:rsid w:val="004B7939"/>
    <w:rsid w:val="004D4AA6"/>
    <w:rsid w:val="004D71F6"/>
    <w:rsid w:val="004E3860"/>
    <w:rsid w:val="00571083"/>
    <w:rsid w:val="005A2343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F3EF1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D11F37"/>
    <w:rsid w:val="00D20D6B"/>
    <w:rsid w:val="00D85DBF"/>
    <w:rsid w:val="00D94369"/>
    <w:rsid w:val="00F21D5C"/>
    <w:rsid w:val="00F34C2B"/>
    <w:rsid w:val="00F54203"/>
    <w:rsid w:val="00F57A83"/>
    <w:rsid w:val="00F71732"/>
    <w:rsid w:val="00F72317"/>
    <w:rsid w:val="00FB5DDF"/>
    <w:rsid w:val="0920073E"/>
    <w:rsid w:val="09A22FC5"/>
    <w:rsid w:val="0A0C5713"/>
    <w:rsid w:val="0CE34B12"/>
    <w:rsid w:val="0DF40461"/>
    <w:rsid w:val="0FE056EE"/>
    <w:rsid w:val="11510E8C"/>
    <w:rsid w:val="128B2640"/>
    <w:rsid w:val="128E2BBE"/>
    <w:rsid w:val="141D65B2"/>
    <w:rsid w:val="15DA2850"/>
    <w:rsid w:val="16E23C53"/>
    <w:rsid w:val="17A44588"/>
    <w:rsid w:val="1D8E3117"/>
    <w:rsid w:val="21902E98"/>
    <w:rsid w:val="24E06E12"/>
    <w:rsid w:val="268F3CBC"/>
    <w:rsid w:val="2CA63131"/>
    <w:rsid w:val="2D936DAB"/>
    <w:rsid w:val="2FD90D16"/>
    <w:rsid w:val="312B7F0D"/>
    <w:rsid w:val="3169606F"/>
    <w:rsid w:val="3C82464C"/>
    <w:rsid w:val="3CFA504F"/>
    <w:rsid w:val="3D603CF6"/>
    <w:rsid w:val="3ED6005F"/>
    <w:rsid w:val="44BC33A0"/>
    <w:rsid w:val="491900C3"/>
    <w:rsid w:val="49CA7576"/>
    <w:rsid w:val="4A0A1F25"/>
    <w:rsid w:val="4D5D4186"/>
    <w:rsid w:val="51CB7E06"/>
    <w:rsid w:val="526C0059"/>
    <w:rsid w:val="526E72FD"/>
    <w:rsid w:val="535D4A89"/>
    <w:rsid w:val="549227B9"/>
    <w:rsid w:val="594E62E6"/>
    <w:rsid w:val="61810F61"/>
    <w:rsid w:val="65C82D8F"/>
    <w:rsid w:val="66261BE3"/>
    <w:rsid w:val="676C7035"/>
    <w:rsid w:val="6A4A4CEA"/>
    <w:rsid w:val="6C3C7313"/>
    <w:rsid w:val="6CCB42AC"/>
    <w:rsid w:val="71CF5825"/>
    <w:rsid w:val="73D535DD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缩进正文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/>
      <w:kern w:val="0"/>
      <w:szCs w:val="20"/>
    </w:rPr>
  </w:style>
  <w:style w:type="paragraph" w:customStyle="1" w:styleId="16">
    <w:name w:val="安评正文-无段前0.5行"/>
    <w:basedOn w:val="1"/>
    <w:qFormat/>
    <w:uiPriority w:val="0"/>
    <w:pPr>
      <w:spacing w:line="360" w:lineRule="auto"/>
      <w:ind w:firstLine="883" w:firstLineChars="200"/>
      <w:jc w:val="both"/>
    </w:pPr>
  </w:style>
  <w:style w:type="paragraph" w:customStyle="1" w:styleId="17">
    <w:name w:val="最终1 正文-景深安评"/>
    <w:qFormat/>
    <w:uiPriority w:val="0"/>
    <w:pPr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701</Words>
  <Characters>980</Characters>
  <Lines>7</Lines>
  <Paragraphs>2</Paragraphs>
  <TotalTime>1</TotalTime>
  <ScaleCrop>false</ScaleCrop>
  <LinksUpToDate>false</LinksUpToDate>
  <CharactersWithSpaces>980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До свидания_</cp:lastModifiedBy>
  <dcterms:modified xsi:type="dcterms:W3CDTF">2023-05-31T03:45:20Z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869B6079B1DB413CA1D6DEDA0769F9A6</vt:lpwstr>
  </property>
</Properties>
</file>