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spacing w:line="360" w:lineRule="auto"/>
        <w:jc w:val="center"/>
        <w:rPr>
          <w:rFonts w:ascii="方正小标宋_GBK" w:hAnsi="宋体" w:eastAsia="方正小标宋_GBK" w:cs="方正小标宋_GBK"/>
          <w:b/>
          <w:sz w:val="44"/>
          <w:szCs w:val="44"/>
        </w:rPr>
      </w:pPr>
      <w:r>
        <w:rPr>
          <w:rFonts w:hint="eastAsia" w:ascii="方正小标宋_GBK" w:hAnsi="宋体" w:eastAsia="方正小标宋_GBK" w:cs="方正小标宋_GBK"/>
          <w:b/>
          <w:sz w:val="44"/>
          <w:szCs w:val="44"/>
        </w:rPr>
        <w:t>安全评价报告信息公布表</w:t>
      </w:r>
    </w:p>
    <w:tbl>
      <w:tblPr>
        <w:tblStyle w:val="8"/>
        <w:tblW w:w="9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110"/>
        <w:gridCol w:w="1608"/>
        <w:gridCol w:w="1345"/>
        <w:gridCol w:w="1349"/>
        <w:gridCol w:w="1547"/>
        <w:gridCol w:w="1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机构名称</w:t>
            </w:r>
          </w:p>
        </w:tc>
        <w:tc>
          <w:tcPr>
            <w:tcW w:w="40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湖北景深安全技术有限公司</w:t>
            </w:r>
          </w:p>
        </w:tc>
        <w:tc>
          <w:tcPr>
            <w:tcW w:w="1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资质证号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APJ-（鄂）-002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委托单位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湖北山水化工有限公司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项目名称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5万吨/年离子膜烧碱（食品级）搬迁升级改造项目（二期）安全验收评价报告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业务类别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化学原料、化学品及医药制造业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安全评价过程控制情况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安全评价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项目管理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项目组长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技术负责人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过程控制负责人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谭  辉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王冬梅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eastAsia="宋体"/>
                <w:szCs w:val="28"/>
                <w:lang w:val="en-US" w:eastAsia="zh-CN"/>
              </w:rPr>
              <w:t>余海波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编制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过程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报告编制人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报告提交日期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报告审核人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报告审批人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谭辉、夏鹏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2023.516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szCs w:val="28"/>
                <w:lang w:eastAsia="zh-CN"/>
              </w:rPr>
            </w:pPr>
            <w:r>
              <w:rPr>
                <w:rFonts w:hint="eastAsia"/>
                <w:szCs w:val="28"/>
                <w:lang w:val="en-US" w:eastAsia="zh-CN"/>
              </w:rPr>
              <w:t>张  苛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王冬梅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安全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评价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项目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参与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人员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姓名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认定专业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安全评价师从业识别卡/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证书编号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注册安全工程师注册证号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是否专职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谭  辉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Cs w:val="28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</w:rPr>
              <w:t>化工工艺/化工机械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8"/>
              </w:rPr>
              <w:t>028934/S011032000110192001025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Cs w:val="21"/>
              </w:rPr>
              <w:t>42180175866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王海波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化工工艺/安全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035981/S011032000110192001402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42180199405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周智鑫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8"/>
              </w:rPr>
              <w:t>035980/S011032000110192001446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Cs w:val="21"/>
              </w:rPr>
              <w:t>42190219314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冀仕盛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</w:rPr>
              <w:t>电气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8"/>
              </w:rPr>
              <w:t>012346/0800000000207709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鲁小芳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</w:rPr>
              <w:t>安全工程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8"/>
              </w:rPr>
              <w:t>036168/S011032000110193000940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Cs w:val="21"/>
              </w:rPr>
              <w:t>42220298206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  鹏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035984/S011032000110192000988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王正飞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自动化/电气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035979/S011032000110192001415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42190219274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苛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化工工艺/化工机械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028935/S011032000110201000564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42180199401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余海波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机械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036169/S011032000110193001025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42220298195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szCs w:val="22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color w:val="auto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  <w:lang w:val="en-US" w:eastAsia="zh-CN"/>
              </w:rPr>
              <w:t>王冬梅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Cs w:val="28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8"/>
              </w:rPr>
              <w:t>030942/S011032000110191000567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Cs w:val="21"/>
              </w:rPr>
              <w:t>42180175741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项目简介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topLinePunct/>
              <w:adjustRightInd w:val="0"/>
              <w:snapToGrid w:val="0"/>
              <w:spacing w:before="0" w:beforeAutospacing="0" w:after="0" w:afterAutospacing="0" w:line="360" w:lineRule="auto"/>
              <w:ind w:left="0" w:right="0" w:firstLine="420" w:firstLineChars="200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/>
                <w:b w:val="0"/>
                <w:bCs w:val="0"/>
                <w:szCs w:val="21"/>
              </w:rPr>
              <w:t>湖北山水化工有限公司位于枝江市姚家港化工园，2019年9月20日，根据宜昌市委、市政府《关于化工产业专项整治及转型升级的意见》及《枝江市化工产业专项整治及转型升级实施方案》文件要求，湖北山水化工有限公司原厂关闭，实施整体搬迁。</w:t>
            </w:r>
          </w:p>
          <w:p>
            <w:pPr>
              <w:keepNext w:val="0"/>
              <w:keepLines w:val="0"/>
              <w:suppressLineNumbers w:val="0"/>
              <w:topLinePunct/>
              <w:adjustRightInd w:val="0"/>
              <w:snapToGrid w:val="0"/>
              <w:spacing w:before="0" w:beforeAutospacing="0" w:after="0" w:afterAutospacing="0" w:line="360" w:lineRule="auto"/>
              <w:ind w:left="0" w:right="0" w:firstLine="420" w:firstLineChars="200"/>
              <w:rPr>
                <w:rFonts w:hint="default"/>
                <w:szCs w:val="21"/>
              </w:rPr>
            </w:pPr>
            <w:r>
              <w:rPr>
                <w:rFonts w:hint="eastAsia"/>
                <w:b w:val="0"/>
                <w:bCs w:val="0"/>
                <w:szCs w:val="21"/>
              </w:rPr>
              <w:t>湖北山水化工有限公司5万吨/年离子膜烧碱（食品级）搬迁升级改造项目具体包含5万吨/年离子膜烧碱（食品级）生产装置及其配套辅助设施。分两期建设，一期工程已经完成验收，一期验收范围为2.5万吨离子膜电解整流装置（预留离子膜电解槽、整流变压器等设备除外）、5万吨/年离子膜烧碱（食品级）搬迁升级改造项目盐水处理装置、脱氯装置、氯气、废气处理装置、氢气处理装置、液氯灌装、高纯盐酸装置，本次验收范围为2.5万吨离子膜电解整流装置（前期预留的离子膜电解槽、整流变压器等设备）以及液氯槽车充装设施。本期验收完成后达到设计产能，即5万吨离子膜烧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Cs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/>
                <w:b/>
                <w:kern w:val="2"/>
                <w:sz w:val="21"/>
                <w:szCs w:val="21"/>
              </w:rPr>
              <w:t>现场开展工作情况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勘察人员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谭辉、夏鹏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勘察时间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2023.1.12、2023.2.15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勘察任务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现场勘查、收集并核实业主单位提供的安全评价相关资料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勘察中发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现的问题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道路上方管道采取法兰连接，未采取防护措施。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部分架空电缆无盖板。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电解氯气管线侧取样阀未采用双阀或加盲板。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现场职业病危害告知卡设置种类、数量偏少。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建立有重大危险源档案。但重大危险源档案需按《湖北省危险化学品重大危险源监督管理实施办法》（鄂应急规〔2021〕4 号）进行完善。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液氯充装处一仪表气有漏气现象。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液氯槽车充装处管线阀门与设计不一致（安全阀）。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评价项目其他信息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Theme="minorEastAsia"/>
                <w:b/>
                <w:snapToGrid w:val="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napToGrid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64785" cy="3948430"/>
                  <wp:effectExtent l="0" t="0" r="8255" b="13970"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60340" cy="3944620"/>
                  <wp:effectExtent l="0" t="0" r="12700" b="2540"/>
                  <wp:docPr id="2" name="图片 2" descr="现场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现场 (4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394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pStyle w:val="2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/>
                <w:lang w:eastAsia="zh-CN"/>
              </w:rPr>
            </w:pPr>
          </w:p>
        </w:tc>
      </w:tr>
    </w:tbl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5MWMzOTUwZDgwODJjZGViZGJhYjMyYTBhMGQ3OTkifQ=="/>
  </w:docVars>
  <w:rsids>
    <w:rsidRoot w:val="00172A27"/>
    <w:rsid w:val="00035D91"/>
    <w:rsid w:val="0005239F"/>
    <w:rsid w:val="00134EB7"/>
    <w:rsid w:val="001A0318"/>
    <w:rsid w:val="002452E5"/>
    <w:rsid w:val="00297BEE"/>
    <w:rsid w:val="002F2F9A"/>
    <w:rsid w:val="003131E3"/>
    <w:rsid w:val="00332E9D"/>
    <w:rsid w:val="0033323F"/>
    <w:rsid w:val="00353FDF"/>
    <w:rsid w:val="00356E23"/>
    <w:rsid w:val="00363F20"/>
    <w:rsid w:val="00391608"/>
    <w:rsid w:val="003B2F18"/>
    <w:rsid w:val="003C11AC"/>
    <w:rsid w:val="003C565C"/>
    <w:rsid w:val="003E1B58"/>
    <w:rsid w:val="003F67B9"/>
    <w:rsid w:val="00414835"/>
    <w:rsid w:val="00416E5D"/>
    <w:rsid w:val="00434CD9"/>
    <w:rsid w:val="00443F57"/>
    <w:rsid w:val="00445806"/>
    <w:rsid w:val="00495FC9"/>
    <w:rsid w:val="004A2C1D"/>
    <w:rsid w:val="004A5A46"/>
    <w:rsid w:val="004B7939"/>
    <w:rsid w:val="004D24EC"/>
    <w:rsid w:val="004D4AA6"/>
    <w:rsid w:val="004D71F6"/>
    <w:rsid w:val="004E2002"/>
    <w:rsid w:val="004E3860"/>
    <w:rsid w:val="004F1602"/>
    <w:rsid w:val="005A2343"/>
    <w:rsid w:val="005E7707"/>
    <w:rsid w:val="00647FFB"/>
    <w:rsid w:val="00656C7A"/>
    <w:rsid w:val="00677166"/>
    <w:rsid w:val="00694F87"/>
    <w:rsid w:val="006B2ACB"/>
    <w:rsid w:val="006C336F"/>
    <w:rsid w:val="006D1D4D"/>
    <w:rsid w:val="006F7F1B"/>
    <w:rsid w:val="00720ED1"/>
    <w:rsid w:val="00721B3F"/>
    <w:rsid w:val="00722F42"/>
    <w:rsid w:val="007313A4"/>
    <w:rsid w:val="007712C4"/>
    <w:rsid w:val="00771D99"/>
    <w:rsid w:val="00774C79"/>
    <w:rsid w:val="007A34FC"/>
    <w:rsid w:val="007A4CEF"/>
    <w:rsid w:val="00800545"/>
    <w:rsid w:val="0080089E"/>
    <w:rsid w:val="00806D0C"/>
    <w:rsid w:val="0088430C"/>
    <w:rsid w:val="008D11A5"/>
    <w:rsid w:val="00930DEA"/>
    <w:rsid w:val="00981C78"/>
    <w:rsid w:val="00995F48"/>
    <w:rsid w:val="009A0DE0"/>
    <w:rsid w:val="009D2677"/>
    <w:rsid w:val="00A104C7"/>
    <w:rsid w:val="00A22952"/>
    <w:rsid w:val="00A82471"/>
    <w:rsid w:val="00A93DE5"/>
    <w:rsid w:val="00AA0C3E"/>
    <w:rsid w:val="00AA4740"/>
    <w:rsid w:val="00AB228D"/>
    <w:rsid w:val="00AB72A2"/>
    <w:rsid w:val="00AC0DCA"/>
    <w:rsid w:val="00AC79CE"/>
    <w:rsid w:val="00AF3EF1"/>
    <w:rsid w:val="00B144A6"/>
    <w:rsid w:val="00B269FD"/>
    <w:rsid w:val="00B33B92"/>
    <w:rsid w:val="00B4020B"/>
    <w:rsid w:val="00B419DC"/>
    <w:rsid w:val="00B53840"/>
    <w:rsid w:val="00B75E9C"/>
    <w:rsid w:val="00B92338"/>
    <w:rsid w:val="00BB7406"/>
    <w:rsid w:val="00C06829"/>
    <w:rsid w:val="00C30872"/>
    <w:rsid w:val="00C32FF9"/>
    <w:rsid w:val="00C457EC"/>
    <w:rsid w:val="00C8520B"/>
    <w:rsid w:val="00CA474B"/>
    <w:rsid w:val="00CE7B1A"/>
    <w:rsid w:val="00D10924"/>
    <w:rsid w:val="00D11F37"/>
    <w:rsid w:val="00D20D6B"/>
    <w:rsid w:val="00D21C2D"/>
    <w:rsid w:val="00D329D7"/>
    <w:rsid w:val="00D37AFD"/>
    <w:rsid w:val="00D84782"/>
    <w:rsid w:val="00D85DBF"/>
    <w:rsid w:val="00D94369"/>
    <w:rsid w:val="00DC2E91"/>
    <w:rsid w:val="00DC3813"/>
    <w:rsid w:val="00E1138F"/>
    <w:rsid w:val="00E5262E"/>
    <w:rsid w:val="00F21D5C"/>
    <w:rsid w:val="00F34C2B"/>
    <w:rsid w:val="00F54203"/>
    <w:rsid w:val="00F57A83"/>
    <w:rsid w:val="00F71732"/>
    <w:rsid w:val="00F72317"/>
    <w:rsid w:val="00FB5DDF"/>
    <w:rsid w:val="04734EEE"/>
    <w:rsid w:val="0920073E"/>
    <w:rsid w:val="0A0C5713"/>
    <w:rsid w:val="11510E8C"/>
    <w:rsid w:val="128B2640"/>
    <w:rsid w:val="15551F69"/>
    <w:rsid w:val="21902E98"/>
    <w:rsid w:val="24F97E18"/>
    <w:rsid w:val="265E5EDA"/>
    <w:rsid w:val="27873913"/>
    <w:rsid w:val="28B430CE"/>
    <w:rsid w:val="2CA63131"/>
    <w:rsid w:val="3169606F"/>
    <w:rsid w:val="36BE09F1"/>
    <w:rsid w:val="38674D00"/>
    <w:rsid w:val="3CFA504F"/>
    <w:rsid w:val="3D603CF6"/>
    <w:rsid w:val="44BC33A0"/>
    <w:rsid w:val="450E67AE"/>
    <w:rsid w:val="4A1E5D1D"/>
    <w:rsid w:val="4E760761"/>
    <w:rsid w:val="51CB7E06"/>
    <w:rsid w:val="52EB46F5"/>
    <w:rsid w:val="594E62E6"/>
    <w:rsid w:val="5F0C1E59"/>
    <w:rsid w:val="61BD671F"/>
    <w:rsid w:val="6C090184"/>
    <w:rsid w:val="6C3C7313"/>
    <w:rsid w:val="6D6968F2"/>
    <w:rsid w:val="6DD80E65"/>
    <w:rsid w:val="787D00C6"/>
    <w:rsid w:val="7A79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line="560" w:lineRule="exact"/>
    </w:pPr>
    <w:rPr>
      <w:sz w:val="24"/>
      <w:szCs w:val="20"/>
    </w:r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2"/>
    <w:basedOn w:val="1"/>
    <w:next w:val="1"/>
    <w:unhideWhenUsed/>
    <w:qFormat/>
    <w:uiPriority w:val="39"/>
    <w:pPr>
      <w:spacing w:line="360" w:lineRule="auto"/>
      <w:ind w:left="420" w:leftChars="200" w:firstLine="883" w:firstLineChars="200"/>
    </w:pPr>
    <w:rPr>
      <w:rFonts w:ascii="Times New Roman" w:hAnsi="Times New Roman" w:eastAsia="宋体"/>
      <w:sz w:val="28"/>
      <w:szCs w:val="22"/>
    </w:rPr>
  </w:style>
  <w:style w:type="paragraph" w:styleId="7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 w:eastAsia="宋体" w:cs="Times New Roman"/>
      <w:kern w:val="0"/>
      <w:sz w:val="24"/>
    </w:rPr>
  </w:style>
  <w:style w:type="character" w:customStyle="1" w:styleId="10">
    <w:name w:val="页眉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0"/>
    <w:pPr>
      <w:ind w:firstLine="420" w:firstLineChars="200"/>
    </w:pPr>
  </w:style>
  <w:style w:type="paragraph" w:customStyle="1" w:styleId="14">
    <w:name w:val="最终1 正文-景深安评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3</Pages>
  <Words>644</Words>
  <Characters>1037</Characters>
  <Lines>13</Lines>
  <Paragraphs>3</Paragraphs>
  <TotalTime>2</TotalTime>
  <ScaleCrop>false</ScaleCrop>
  <LinksUpToDate>false</LinksUpToDate>
  <CharactersWithSpaces>1047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2016-10-06T02:34:00Z</dcterms:created>
  <dc:creator>Administrator.PC-20160318MCPU</dc:creator>
  <cp:lastModifiedBy>小辉辉</cp:lastModifiedBy>
  <dcterms:modified xsi:type="dcterms:W3CDTF">2023-06-05T07:05:30Z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AD3DC84F0C8B4B4ABB5B07F830F6D010</vt:lpwstr>
  </property>
</Properties>
</file>