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10"/>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default" w:ascii="Times New Roman" w:hAnsi="Times New Roman" w:cs="Times New Roman"/>
                <w:szCs w:val="28"/>
                <w:lang w:eastAsia="zh-CN"/>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b/>
                <w:bCs/>
                <w:szCs w:val="28"/>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default" w:ascii="Times New Roman" w:hAnsi="Times New Roman" w:cs="Times New Roman"/>
                <w:szCs w:val="28"/>
                <w:lang w:eastAsia="zh-CN"/>
              </w:rPr>
              <w:t>APJ-（鄂）-002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eastAsia="zh-CN"/>
              </w:rPr>
              <w:t>湖北兴发环保科技有限公司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lang w:eastAsia="zh-CN"/>
              </w:rPr>
              <w:t>湖北兴发环保科技有限公司2万吨/年电子级四甲基氢氧化铵项目安全验收评价报告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eastAsia="zh-CN"/>
              </w:rPr>
              <w:t>安全验收评价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王海波</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邹德新</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eastAsia="宋体" w:cs="Times New Roman"/>
                <w:szCs w:val="21"/>
                <w:lang w:eastAsia="zh-CN"/>
              </w:rPr>
              <w:t>王海波</w:t>
            </w:r>
            <w:r>
              <w:rPr>
                <w:rFonts w:hint="eastAsia" w:ascii="Times New Roman" w:hAnsi="Times New Roman" w:cs="Times New Roman"/>
                <w:szCs w:val="21"/>
              </w:rPr>
              <w:t>、</w:t>
            </w:r>
            <w:r>
              <w:rPr>
                <w:rFonts w:hint="eastAsia" w:ascii="Times New Roman" w:hAnsi="Times New Roman" w:cs="Times New Roman"/>
                <w:szCs w:val="21"/>
                <w:lang w:eastAsia="zh-CN"/>
              </w:rPr>
              <w:t>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2023.3.17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8"/>
              </w:rPr>
            </w:pPr>
            <w:r>
              <w:rPr>
                <w:rFonts w:hint="eastAsia"/>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8"/>
              </w:rPr>
            </w:pPr>
            <w:r>
              <w:rPr>
                <w:rFonts w:hint="eastAsia" w:ascii="Times New Roman" w:hAnsi="Times New Roman" w:eastAsia="宋体" w:cs="Times New Roman"/>
                <w:szCs w:val="21"/>
                <w:lang w:val="en-US" w:eastAsia="zh-CN"/>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ascii="Times New Roman" w:hAnsi="Times New Roman" w:cs="Times New Roman"/>
                <w:szCs w:val="28"/>
                <w:highlight w:val="none"/>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highlight w:val="none"/>
              </w:rPr>
            </w:pPr>
            <w:r>
              <w:rPr>
                <w:rFonts w:hint="eastAsia" w:ascii="Times New Roman" w:hAnsi="Times New Roman" w:eastAsia="宋体" w:cs="Times New Roman"/>
                <w:b w:val="0"/>
                <w:bCs/>
                <w:szCs w:val="21"/>
                <w:highlight w:val="none"/>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安全/通风</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ascii="Times New Roman" w:hAnsi="Times New Roman" w:cs="Times New Roman"/>
                <w:szCs w:val="28"/>
                <w:highlight w:val="none"/>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szCs w:val="21"/>
                <w:highlight w:val="none"/>
                <w:lang w:val="en-US" w:eastAsia="zh-CN"/>
              </w:rPr>
            </w:pPr>
            <w:r>
              <w:rPr>
                <w:rFonts w:hint="eastAsia" w:ascii="Times New Roman" w:hAnsi="Times New Roman" w:eastAsia="宋体" w:cs="Times New Roman"/>
                <w:b w:val="0"/>
                <w:bCs/>
                <w:szCs w:val="21"/>
                <w:highlight w:val="none"/>
                <w:lang w:val="en-US" w:eastAsia="zh-CN"/>
              </w:rPr>
              <w:t>42220298206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highlight w:val="none"/>
              </w:rPr>
            </w:pPr>
            <w:r>
              <w:rPr>
                <w:rFonts w:hint="eastAsia" w:ascii="Times New Roman" w:hAnsi="Times New Roman" w:cs="Times New Roman"/>
                <w:szCs w:val="28"/>
                <w:highlight w:val="none"/>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highlight w:val="none"/>
              </w:rPr>
            </w:pPr>
            <w:r>
              <w:rPr>
                <w:rFonts w:hint="eastAsia"/>
                <w:sz w:val="24"/>
                <w:highlight w:val="none"/>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ascii="Times New Roman" w:hAnsi="Times New Roman" w:cs="Times New Roman"/>
                <w:szCs w:val="28"/>
                <w:highlight w:val="none"/>
              </w:rPr>
              <w:t>012346/0800000000207709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highlight w:val="yellow"/>
                <w:lang w:eastAsia="zh-CN"/>
              </w:rPr>
            </w:pPr>
            <w:r>
              <w:rPr>
                <w:rFonts w:hint="eastAsia" w:ascii="Times New Roman" w:hAnsi="Times New Roman" w:cs="Times New Roman"/>
                <w:szCs w:val="28"/>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yellow"/>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highlight w:val="yellow"/>
                <w:lang w:val="en-US" w:eastAsia="zh-CN"/>
              </w:rPr>
            </w:pPr>
            <w:r>
              <w:rPr>
                <w:rFonts w:ascii="Times New Roman" w:hAnsi="Times New Roman" w:cs="Times New Roman"/>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highlight w:val="yellow"/>
              </w:rPr>
            </w:pPr>
            <w:r>
              <w:rPr>
                <w:rFonts w:hint="eastAsia" w:ascii="Times New Roman" w:hAnsi="Times New Roman" w:eastAsia="宋体" w:cs="Times New Roman"/>
                <w:b w:val="0"/>
                <w:bCs/>
                <w:szCs w:val="21"/>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yellow"/>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sz w:val="21"/>
                <w:szCs w:val="21"/>
                <w:highlight w:val="none"/>
                <w:lang w:eastAsia="zh-CN"/>
              </w:rPr>
            </w:pPr>
            <w:r>
              <w:rPr>
                <w:rFonts w:hint="eastAsia" w:eastAsiaTheme="minorEastAsia"/>
                <w:sz w:val="21"/>
                <w:szCs w:val="21"/>
                <w:highlight w:val="none"/>
                <w:lang w:val="en-US" w:eastAsia="zh-CN"/>
              </w:rPr>
              <w:t>丁鹏程</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sz w:val="21"/>
                <w:szCs w:val="21"/>
                <w:highlight w:val="none"/>
                <w:lang w:eastAsia="zh-CN"/>
              </w:rPr>
            </w:pPr>
            <w:r>
              <w:rPr>
                <w:rFonts w:hint="eastAsia"/>
                <w:sz w:val="21"/>
                <w:szCs w:val="21"/>
                <w:highlight w:val="none"/>
                <w:lang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1"/>
                <w:szCs w:val="21"/>
                <w:highlight w:val="none"/>
              </w:rPr>
            </w:pPr>
            <w:r>
              <w:rPr>
                <w:rFonts w:hint="eastAsia" w:ascii="Times New Roman" w:hAnsi="Times New Roman" w:cs="Times New Roman"/>
                <w:sz w:val="21"/>
                <w:szCs w:val="21"/>
                <w:highlight w:val="none"/>
              </w:rPr>
              <w:t>039995/</w:t>
            </w:r>
            <w:r>
              <w:rPr>
                <w:rFonts w:hint="eastAsia" w:ascii="Times New Roman" w:hAnsi="Times New Roman" w:cs="Times New Roman"/>
                <w:sz w:val="21"/>
                <w:szCs w:val="21"/>
                <w:highlight w:val="none"/>
                <w:lang w:val="en-US" w:eastAsia="zh-CN"/>
              </w:rPr>
              <w:t>S011032000110203000932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1"/>
                <w:szCs w:val="21"/>
                <w:highlight w:val="none"/>
              </w:rPr>
            </w:pPr>
            <w:r>
              <w:rPr>
                <w:rFonts w:ascii="Times New Roman" w:hAnsi="Times New Roman" w:eastAsia="宋体" w:cs="Times New Roman"/>
                <w:b/>
                <w:szCs w:val="21"/>
                <w:highlight w:val="none"/>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1"/>
                <w:szCs w:val="21"/>
                <w:highlight w:val="none"/>
              </w:rPr>
            </w:pPr>
            <w:r>
              <w:rPr>
                <w:rFonts w:ascii="Times New Roman" w:hAnsi="Times New Roman" w:eastAsia="宋体" w:cs="Times New Roman"/>
                <w:sz w:val="21"/>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ascii="Times New Roman" w:hAnsi="Times New Roman" w:cs="Times New Roman"/>
                <w:szCs w:val="28"/>
                <w:highlight w:val="none"/>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highlight w:val="yellow"/>
                <w:lang w:val="en-US" w:eastAsia="zh-CN" w:bidi="ar-SA"/>
              </w:rPr>
            </w:pPr>
            <w:r>
              <w:rPr>
                <w:rFonts w:hint="default" w:ascii="Times New Roman" w:hAnsi="Times New Roman" w:cs="Times New Roman"/>
                <w:szCs w:val="28"/>
                <w:lang w:val="en-US" w:eastAsia="zh-CN"/>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highlight w:val="yellow"/>
                <w:lang w:val="en-US" w:eastAsia="zh-CN" w:bidi="ar-SA"/>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highlight w:val="yellow"/>
                <w:lang w:val="en-US" w:eastAsia="zh-CN" w:bidi="ar-SA"/>
              </w:rPr>
            </w:pPr>
            <w:r>
              <w:rPr>
                <w:rFonts w:ascii="Times New Roman" w:hAnsi="Times New Roman" w:cs="Times New Roman"/>
                <w:szCs w:val="28"/>
              </w:rPr>
              <w:t>03094</w:t>
            </w:r>
            <w:r>
              <w:rPr>
                <w:rFonts w:hint="eastAsia" w:ascii="Times New Roman" w:hAnsi="Times New Roman" w:cs="Times New Roman"/>
                <w:szCs w:val="28"/>
                <w:lang w:val="en-US" w:eastAsia="zh-CN"/>
              </w:rPr>
              <w:t>1</w:t>
            </w:r>
            <w:r>
              <w:rPr>
                <w:rFonts w:hint="eastAsia" w:ascii="Times New Roman" w:hAnsi="Times New Roman" w:cs="Times New Roman"/>
                <w:szCs w:val="28"/>
              </w:rPr>
              <w:t>/</w:t>
            </w:r>
            <w:r>
              <w:rPr>
                <w:rFonts w:hint="eastAsia" w:ascii="Times New Roman" w:hAnsi="Times New Roman" w:cs="Times New Roman"/>
                <w:szCs w:val="28"/>
                <w:lang w:val="en-US" w:eastAsia="zh-CN"/>
              </w:rPr>
              <w:t>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kern w:val="2"/>
                <w:sz w:val="21"/>
                <w:szCs w:val="21"/>
                <w:highlight w:val="yellow"/>
                <w:lang w:val="en-US" w:eastAsia="zh-CN" w:bidi="ar-SA"/>
              </w:rPr>
            </w:pPr>
            <w:r>
              <w:rPr>
                <w:rFonts w:hint="eastAsia" w:ascii="Times New Roman" w:hAnsi="Times New Roman" w:eastAsia="宋体" w:cs="Times New Roman"/>
                <w:b w:val="0"/>
                <w:bCs/>
                <w:szCs w:val="21"/>
              </w:rPr>
              <w:t>42180199404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highlight w:val="yellow"/>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highlight w:val="none"/>
              </w:rPr>
              <w:t xml:space="preserve">张 </w:t>
            </w:r>
            <w:r>
              <w:rPr>
                <w:highlight w:val="none"/>
              </w:rPr>
              <w:t xml:space="preserve"> </w:t>
            </w:r>
            <w:r>
              <w:rPr>
                <w:rFonts w:hint="eastAsia"/>
                <w:highlight w:val="none"/>
              </w:rPr>
              <w:t>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hint="eastAsia" w:ascii="Times New Roman" w:hAnsi="Times New Roman" w:cs="Times New Roman"/>
                <w:szCs w:val="28"/>
                <w:highlight w:val="none"/>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r>
              <w:rPr>
                <w:rFonts w:ascii="Times New Roman" w:hAnsi="Times New Roman" w:cs="Times New Roman"/>
                <w:szCs w:val="21"/>
                <w:highlight w:val="none"/>
              </w:rPr>
              <w:t>028935/</w:t>
            </w:r>
            <w:r>
              <w:rPr>
                <w:rFonts w:hint="eastAsia" w:ascii="Times New Roman" w:hAnsi="Times New Roman" w:cs="Times New Roman"/>
                <w:szCs w:val="21"/>
                <w:highlight w:val="none"/>
              </w:rPr>
              <w:t>S011032000110201000564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highlight w:val="none"/>
              </w:rPr>
            </w:pPr>
            <w:r>
              <w:rPr>
                <w:rFonts w:hint="eastAsia" w:ascii="Times New Roman" w:hAnsi="Times New Roman" w:eastAsia="宋体" w:cs="Times New Roman"/>
                <w:b w:val="0"/>
                <w:bCs/>
                <w:szCs w:val="21"/>
                <w:highlight w:val="none"/>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lang w:eastAsia="zh-CN"/>
              </w:rPr>
              <w:t>王海波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化工工艺/安全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035981</w:t>
            </w:r>
            <w:r>
              <w:rPr>
                <w:rFonts w:hint="eastAsia" w:ascii="Times New Roman" w:hAnsi="Times New Roman" w:cs="Times New Roman"/>
                <w:szCs w:val="28"/>
                <w:highlight w:val="none"/>
                <w:lang w:val="en-US" w:eastAsia="zh-CN"/>
              </w:rPr>
              <w:t>/</w:t>
            </w:r>
            <w:r>
              <w:rPr>
                <w:rFonts w:hint="eastAsia" w:ascii="Times New Roman" w:hAnsi="Times New Roman" w:cs="Times New Roman"/>
                <w:szCs w:val="28"/>
                <w:highlight w:val="none"/>
              </w:rPr>
              <w:t>S011032000110192001402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b w:val="0"/>
                <w:bCs/>
                <w:kern w:val="2"/>
                <w:sz w:val="21"/>
                <w:szCs w:val="21"/>
                <w:highlight w:val="none"/>
                <w:lang w:val="en-US" w:eastAsia="zh-CN" w:bidi="ar-SA"/>
              </w:rPr>
            </w:pPr>
            <w:r>
              <w:rPr>
                <w:rFonts w:hint="eastAsia" w:ascii="Times New Roman" w:hAnsi="Times New Roman" w:eastAsia="宋体" w:cs="Times New Roman"/>
                <w:b w:val="0"/>
                <w:bCs/>
                <w:szCs w:val="21"/>
                <w:highlight w:val="none"/>
              </w:rPr>
              <w:t>42180199405</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kern w:val="2"/>
                <w:sz w:val="21"/>
                <w:szCs w:val="21"/>
                <w:highlight w:val="none"/>
                <w:lang w:val="en-US" w:eastAsia="zh-CN" w:bidi="ar-SA"/>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highlight w:val="none"/>
                <w:lang w:eastAsia="zh-CN"/>
              </w:rPr>
            </w:pPr>
            <w:r>
              <w:rPr>
                <w:rFonts w:hint="eastAsia" w:ascii="Times New Roman" w:hAnsi="Times New Roman" w:cs="Times New Roman"/>
                <w:szCs w:val="21"/>
                <w:highlight w:val="none"/>
                <w:lang w:eastAsia="zh-CN"/>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hint="eastAsia" w:ascii="Times New Roman" w:hAnsi="Times New Roman" w:cs="Times New Roman" w:eastAsiaTheme="minorEastAsia"/>
                <w:szCs w:val="21"/>
                <w:highlight w:val="none"/>
                <w:lang w:eastAsia="zh-CN"/>
              </w:rPr>
            </w:pPr>
            <w:r>
              <w:rPr>
                <w:rFonts w:hint="eastAsia" w:ascii="Times New Roman" w:hAnsi="Times New Roman"/>
                <w:color w:val="auto"/>
                <w:kern w:val="0"/>
                <w:sz w:val="21"/>
                <w:szCs w:val="21"/>
                <w:highlight w:val="none"/>
                <w:lang w:eastAsia="zh-CN"/>
              </w:rPr>
              <w:t>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1"/>
                <w:highlight w:val="none"/>
                <w:lang w:val="en-US" w:eastAsia="zh-CN"/>
              </w:rPr>
            </w:pPr>
            <w:r>
              <w:rPr>
                <w:rFonts w:hint="eastAsia" w:ascii="Times New Roman" w:hAnsi="Times New Roman" w:cs="Times New Roman" w:eastAsiaTheme="minorEastAsia"/>
                <w:szCs w:val="21"/>
                <w:highlight w:val="none"/>
                <w:lang w:val="en-US" w:eastAsia="zh-CN"/>
              </w:rPr>
              <w:t>036169</w:t>
            </w:r>
            <w:r>
              <w:rPr>
                <w:rFonts w:hint="eastAsia" w:ascii="Times New Roman" w:hAnsi="Times New Roman" w:cs="Times New Roman"/>
                <w:szCs w:val="21"/>
                <w:highlight w:val="none"/>
                <w:lang w:val="en-US" w:eastAsia="zh-CN"/>
              </w:rPr>
              <w:t>/</w:t>
            </w:r>
            <w:r>
              <w:rPr>
                <w:rFonts w:hint="eastAsia" w:ascii="Times New Roman" w:hAnsi="Times New Roman" w:cs="Times New Roman" w:eastAsiaTheme="minorEastAsia"/>
                <w:szCs w:val="21"/>
                <w:highlight w:val="none"/>
                <w:lang w:val="en-US" w:eastAsia="zh-CN"/>
              </w:rPr>
              <w:t>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highlight w:val="none"/>
              </w:rPr>
            </w:pPr>
            <w:r>
              <w:rPr>
                <w:rFonts w:ascii="Times New Roman" w:hAnsi="Times New Roman" w:eastAsia="宋体" w:cs="Times New Roman"/>
                <w:b/>
                <w:szCs w:val="21"/>
                <w:highlight w:val="none"/>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ind w:firstLine="560"/>
              <w:rPr>
                <w:color w:val="000000" w:themeColor="text1"/>
                <w:szCs w:val="28"/>
                <w:highlight w:val="none"/>
              </w:rPr>
            </w:pPr>
            <w:r>
              <w:rPr>
                <w:color w:val="000000" w:themeColor="text1"/>
                <w:szCs w:val="28"/>
                <w:highlight w:val="none"/>
              </w:rPr>
              <w:t>项目名称：</w:t>
            </w:r>
            <w:r>
              <w:rPr>
                <w:rFonts w:hint="eastAsia"/>
                <w:color w:val="000000" w:themeColor="text1"/>
                <w:szCs w:val="28"/>
                <w:highlight w:val="none"/>
                <w:lang w:eastAsia="zh-CN"/>
              </w:rPr>
              <w:t>2万吨/年电子级四甲基氢氧化铵项目</w:t>
            </w:r>
          </w:p>
          <w:p>
            <w:pPr>
              <w:numPr>
                <w:ilvl w:val="0"/>
                <w:numId w:val="1"/>
              </w:numPr>
              <w:ind w:firstLine="560"/>
              <w:rPr>
                <w:color w:val="000000" w:themeColor="text1"/>
                <w:szCs w:val="28"/>
                <w:highlight w:val="none"/>
              </w:rPr>
            </w:pPr>
            <w:r>
              <w:rPr>
                <w:color w:val="000000" w:themeColor="text1"/>
                <w:szCs w:val="28"/>
                <w:highlight w:val="none"/>
              </w:rPr>
              <w:t>项目性质：</w:t>
            </w:r>
            <w:r>
              <w:rPr>
                <w:rFonts w:hint="eastAsia"/>
                <w:color w:val="000000" w:themeColor="text1"/>
                <w:szCs w:val="28"/>
                <w:highlight w:val="none"/>
                <w:lang w:val="en-US" w:eastAsia="zh-CN"/>
              </w:rPr>
              <w:t>新建危险化学品生产项目</w:t>
            </w:r>
            <w:r>
              <w:rPr>
                <w:color w:val="000000" w:themeColor="text1"/>
                <w:szCs w:val="28"/>
                <w:highlight w:val="none"/>
              </w:rPr>
              <w:t>。</w:t>
            </w:r>
          </w:p>
          <w:p>
            <w:pPr>
              <w:numPr>
                <w:ilvl w:val="0"/>
                <w:numId w:val="1"/>
              </w:numPr>
              <w:ind w:firstLine="560"/>
              <w:rPr>
                <w:color w:val="000000" w:themeColor="text1"/>
                <w:szCs w:val="28"/>
                <w:highlight w:val="none"/>
              </w:rPr>
            </w:pPr>
            <w:r>
              <w:rPr>
                <w:color w:val="000000" w:themeColor="text1"/>
                <w:szCs w:val="28"/>
                <w:highlight w:val="none"/>
              </w:rPr>
              <w:t>建设单位：</w:t>
            </w:r>
            <w:r>
              <w:rPr>
                <w:rFonts w:hint="eastAsia"/>
                <w:color w:val="000000" w:themeColor="text1"/>
                <w:szCs w:val="28"/>
                <w:highlight w:val="none"/>
                <w:lang w:val="en-US" w:eastAsia="zh-CN"/>
              </w:rPr>
              <w:t>湖北兴福电子材料股份有限公司。</w:t>
            </w:r>
          </w:p>
          <w:p>
            <w:pPr>
              <w:numPr>
                <w:ilvl w:val="0"/>
                <w:numId w:val="1"/>
              </w:numPr>
              <w:ind w:firstLine="560"/>
              <w:rPr>
                <w:rFonts w:hint="eastAsia"/>
                <w:color w:val="000000" w:themeColor="text1"/>
                <w:szCs w:val="28"/>
                <w:highlight w:val="none"/>
                <w:lang w:eastAsia="zh-CN"/>
              </w:rPr>
            </w:pPr>
            <w:r>
              <w:rPr>
                <w:rFonts w:hint="eastAsia"/>
                <w:color w:val="000000" w:themeColor="text1"/>
                <w:szCs w:val="28"/>
                <w:highlight w:val="none"/>
                <w:lang w:eastAsia="zh-CN"/>
              </w:rPr>
              <w:t>运行单位：</w:t>
            </w:r>
            <w:r>
              <w:rPr>
                <w:rFonts w:hint="eastAsia"/>
                <w:color w:val="000000" w:themeColor="text1"/>
                <w:szCs w:val="28"/>
                <w:highlight w:val="none"/>
                <w:lang w:val="en-US" w:eastAsia="zh-CN"/>
              </w:rPr>
              <w:t>湖北兴发环保科技有限公司。</w:t>
            </w:r>
          </w:p>
          <w:p>
            <w:pPr>
              <w:numPr>
                <w:ilvl w:val="0"/>
                <w:numId w:val="1"/>
              </w:numPr>
              <w:ind w:firstLine="560"/>
              <w:rPr>
                <w:rFonts w:hint="eastAsia"/>
                <w:color w:val="000000" w:themeColor="text1"/>
                <w:szCs w:val="28"/>
                <w:highlight w:val="none"/>
                <w:lang w:eastAsia="zh-CN"/>
              </w:rPr>
            </w:pPr>
            <w:r>
              <w:rPr>
                <w:rFonts w:hint="eastAsia"/>
                <w:color w:val="000000" w:themeColor="text1"/>
                <w:szCs w:val="28"/>
                <w:highlight w:val="none"/>
                <w:lang w:eastAsia="zh-CN"/>
              </w:rPr>
              <w:t>建设地点：</w:t>
            </w:r>
            <w:r>
              <w:rPr>
                <w:rFonts w:hint="eastAsia"/>
                <w:color w:val="000000" w:themeColor="text1"/>
                <w:szCs w:val="28"/>
                <w:highlight w:val="none"/>
                <w:lang w:val="en-US" w:eastAsia="zh-CN"/>
              </w:rPr>
              <w:t>宜昌市猇亭区猇亭化工园</w:t>
            </w:r>
            <w:r>
              <w:rPr>
                <w:rFonts w:hint="default"/>
                <w:color w:val="000000" w:themeColor="text1"/>
                <w:szCs w:val="28"/>
                <w:highlight w:val="none"/>
                <w:lang w:eastAsia="zh-CN"/>
              </w:rPr>
              <w:t>。</w:t>
            </w:r>
          </w:p>
          <w:p>
            <w:pPr>
              <w:numPr>
                <w:ilvl w:val="0"/>
                <w:numId w:val="1"/>
              </w:numPr>
              <w:ind w:firstLine="560"/>
              <w:rPr>
                <w:rFonts w:hint="eastAsia"/>
                <w:color w:val="000000" w:themeColor="text1"/>
                <w:szCs w:val="28"/>
                <w:highlight w:val="none"/>
                <w:lang w:eastAsia="zh-CN"/>
              </w:rPr>
            </w:pPr>
            <w:r>
              <w:rPr>
                <w:rFonts w:hint="eastAsia"/>
                <w:color w:val="000000" w:themeColor="text1"/>
                <w:szCs w:val="28"/>
                <w:highlight w:val="none"/>
                <w:lang w:eastAsia="zh-CN"/>
              </w:rPr>
              <w:t>建设内容：</w:t>
            </w:r>
            <w:r>
              <w:rPr>
                <w:color w:val="000000" w:themeColor="text1"/>
                <w:szCs w:val="28"/>
                <w:highlight w:val="none"/>
                <w:lang w:val="en-US" w:eastAsia="zh-CN"/>
              </w:rPr>
              <w:t>新建电子级四甲基氢氧化铵生产装置</w:t>
            </w:r>
            <w:r>
              <w:rPr>
                <w:rFonts w:hint="eastAsia"/>
                <w:color w:val="000000" w:themeColor="text1"/>
                <w:szCs w:val="28"/>
                <w:highlight w:val="none"/>
                <w:lang w:val="en-US" w:eastAsia="zh-CN"/>
              </w:rPr>
              <w:t>1套，生产厂房、控制楼、原材料罐区、成品罐区、仓库及配套公用工程等。年产2万吨电子级四甲基氢氧化铵。</w:t>
            </w:r>
          </w:p>
          <w:p>
            <w:pPr>
              <w:numPr>
                <w:ilvl w:val="0"/>
                <w:numId w:val="1"/>
              </w:numPr>
              <w:ind w:firstLine="560"/>
              <w:rPr>
                <w:szCs w:val="21"/>
              </w:rPr>
            </w:pPr>
            <w:r>
              <w:rPr>
                <w:color w:val="000000" w:themeColor="text1"/>
                <w:szCs w:val="28"/>
                <w:highlight w:val="none"/>
              </w:rPr>
              <w:t>备案情况：</w:t>
            </w:r>
            <w:r>
              <w:rPr>
                <w:color w:val="000000" w:themeColor="text1"/>
                <w:szCs w:val="28"/>
                <w:highlight w:val="none"/>
                <w:lang w:val="en-GB"/>
              </w:rPr>
              <w:t>建设</w:t>
            </w:r>
            <w:r>
              <w:rPr>
                <w:color w:val="000000" w:themeColor="text1"/>
                <w:szCs w:val="28"/>
                <w:highlight w:val="none"/>
              </w:rPr>
              <w:t>项目于201</w:t>
            </w:r>
            <w:r>
              <w:rPr>
                <w:rFonts w:hint="eastAsia"/>
                <w:color w:val="000000" w:themeColor="text1"/>
                <w:szCs w:val="28"/>
                <w:highlight w:val="none"/>
                <w:lang w:val="en-US" w:eastAsia="zh-CN"/>
              </w:rPr>
              <w:t>7</w:t>
            </w:r>
            <w:r>
              <w:rPr>
                <w:color w:val="000000" w:themeColor="text1"/>
                <w:szCs w:val="28"/>
                <w:highlight w:val="none"/>
              </w:rPr>
              <w:t>年</w:t>
            </w:r>
            <w:r>
              <w:rPr>
                <w:rFonts w:hint="eastAsia"/>
                <w:color w:val="000000" w:themeColor="text1"/>
                <w:szCs w:val="28"/>
                <w:highlight w:val="none"/>
                <w:lang w:val="en-US" w:eastAsia="zh-CN"/>
              </w:rPr>
              <w:t>8</w:t>
            </w:r>
            <w:r>
              <w:rPr>
                <w:color w:val="000000" w:themeColor="text1"/>
                <w:szCs w:val="28"/>
                <w:highlight w:val="none"/>
              </w:rPr>
              <w:t>月</w:t>
            </w:r>
            <w:r>
              <w:rPr>
                <w:rFonts w:hint="eastAsia"/>
                <w:color w:val="000000" w:themeColor="text1"/>
                <w:szCs w:val="28"/>
                <w:highlight w:val="none"/>
                <w:lang w:val="en-US" w:eastAsia="zh-CN"/>
              </w:rPr>
              <w:t>30</w:t>
            </w:r>
            <w:r>
              <w:rPr>
                <w:color w:val="000000" w:themeColor="text1"/>
                <w:szCs w:val="28"/>
                <w:highlight w:val="none"/>
              </w:rPr>
              <w:t>日取得</w:t>
            </w:r>
            <w:r>
              <w:rPr>
                <w:rFonts w:hint="eastAsia"/>
                <w:color w:val="000000" w:themeColor="text1"/>
                <w:szCs w:val="28"/>
                <w:highlight w:val="none"/>
                <w:lang w:eastAsia="zh-CN"/>
              </w:rPr>
              <w:t>宜昌市猇亭区发展和改革局</w:t>
            </w:r>
            <w:r>
              <w:rPr>
                <w:color w:val="000000" w:themeColor="text1"/>
                <w:szCs w:val="28"/>
                <w:highlight w:val="none"/>
              </w:rPr>
              <w:t>颁发的《湖北省固定资产投资项目备案证》，登记备案项目代码：201</w:t>
            </w:r>
            <w:r>
              <w:rPr>
                <w:rFonts w:hint="eastAsia"/>
                <w:color w:val="000000" w:themeColor="text1"/>
                <w:szCs w:val="28"/>
                <w:highlight w:val="none"/>
                <w:lang w:val="en-US" w:eastAsia="zh-CN"/>
              </w:rPr>
              <w:t>7</w:t>
            </w:r>
            <w:r>
              <w:rPr>
                <w:color w:val="000000" w:themeColor="text1"/>
                <w:szCs w:val="28"/>
                <w:highlight w:val="none"/>
              </w:rPr>
              <w:t>-4205</w:t>
            </w:r>
            <w:r>
              <w:rPr>
                <w:rFonts w:hint="eastAsia"/>
                <w:color w:val="000000" w:themeColor="text1"/>
                <w:szCs w:val="28"/>
                <w:highlight w:val="none"/>
                <w:lang w:val="en-US" w:eastAsia="zh-CN"/>
              </w:rPr>
              <w:t>05</w:t>
            </w:r>
            <w:r>
              <w:rPr>
                <w:color w:val="000000" w:themeColor="text1"/>
                <w:szCs w:val="28"/>
                <w:highlight w:val="none"/>
              </w:rPr>
              <w:t>-26-03-</w:t>
            </w:r>
            <w:r>
              <w:rPr>
                <w:rFonts w:hint="eastAsia"/>
                <w:color w:val="000000" w:themeColor="text1"/>
                <w:szCs w:val="28"/>
                <w:highlight w:val="none"/>
                <w:lang w:val="en-US" w:eastAsia="zh-CN"/>
              </w:rPr>
              <w:t>125741</w:t>
            </w:r>
            <w:r>
              <w:rPr>
                <w:color w:val="000000" w:themeColor="text1"/>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9"/>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王海波、谭辉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 w:val="24"/>
                <w:szCs w:val="24"/>
                <w:highlight w:val="none"/>
                <w:lang w:val="en-US" w:eastAsia="zh-CN"/>
              </w:rPr>
              <w:t>2022.9.15、2023.2.1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车间放置的填料堵塞巡检通道。</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现场一台离心泵进口法兰泄漏。</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现场部分法兰未设置防喷溅设施。</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部分工艺流程变化，电解槽产生的氢气原设计为经压缩机压缩后送至兴瑞公司双氧水装置，现实际为经水封桶直接放空。新增加热水装置，用于低温情况下对电解槽加热，便于电解槽启动；增加回用废水设备，用于将部分机封水、树脂再生水回用，进行原料四甲基氯化铵的配置。</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氢气压缩机等设备取消，新增部分设备。</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因工艺变化，部分氢气相关设备及安全设施取消，电解槽氢气相关SIS联锁与设计不一致，SIS系统未进行SIL定级。</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部分安全设施与安全设施设计专篇中数量不一致。</w:t>
            </w: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lang w:val="en-US" w:eastAsia="zh-CN"/>
              </w:rPr>
              <w:t>总平面布置与设计不一致，循环冷却水站、危废暂存间、2#大门取消建设，对应建筑的监控、灭火器等安全设施取消，另建设备品备件库与三修厂房。</w:t>
            </w:r>
          </w:p>
          <w:p>
            <w:pPr>
              <w:keepNext w:val="0"/>
              <w:keepLines w:val="0"/>
              <w:pageBreakBefore w:val="0"/>
              <w:widowControl w:val="0"/>
              <w:kinsoku/>
              <w:wordWrap/>
              <w:overflowPunct/>
              <w:topLinePunct w:val="0"/>
              <w:autoSpaceDE/>
              <w:autoSpaceDN/>
              <w:bidi w:val="0"/>
              <w:adjustRightInd w:val="0"/>
              <w:snapToGrid w:val="0"/>
              <w:ind w:firstLine="210" w:firstLineChars="100"/>
              <w:jc w:val="left"/>
              <w:textAlignment w:val="auto"/>
              <w:rPr>
                <w:rFonts w:hint="eastAsia"/>
                <w:highlight w:val="none"/>
                <w:lang w:val="en-US" w:eastAsia="zh-CN"/>
              </w:rPr>
            </w:pPr>
            <w:r>
              <w:rPr>
                <w:rFonts w:hint="default" w:ascii="Times New Roman" w:hAnsi="Times New Roman" w:cs="Times New Roman"/>
                <w:szCs w:val="21"/>
                <w:lang w:val="en-US" w:eastAsia="zh-CN"/>
              </w:rPr>
              <w:t>仓库四甲基氢氧化铵设计储量由1000t变更为480t。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宋体"/>
                <w:lang w:eastAsia="zh-CN"/>
              </w:rPr>
            </w:pPr>
            <w:r>
              <w:rPr>
                <w:rFonts w:hint="eastAsia" w:eastAsia="宋体"/>
                <w:lang w:eastAsia="zh-CN"/>
              </w:rPr>
              <w:drawing>
                <wp:inline distT="0" distB="0" distL="114300" distR="114300">
                  <wp:extent cx="5264785" cy="3950335"/>
                  <wp:effectExtent l="0" t="0" r="12065" b="12065"/>
                  <wp:docPr id="1" name="图片 1" descr="04c742efb8bff4f4a673db94177e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c742efb8bff4f4a673db94177e55e"/>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adjustRightInd w:val="0"/>
              <w:snapToGrid w:val="0"/>
              <w:jc w:val="center"/>
              <w:rPr>
                <w:rFonts w:hint="eastAsia" w:eastAsia="宋体"/>
                <w:lang w:eastAsia="zh-CN"/>
              </w:rPr>
            </w:pPr>
            <w:bookmarkStart w:id="0" w:name="_GoBack"/>
            <w:bookmarkEnd w:id="0"/>
            <w:r>
              <w:rPr>
                <w:rFonts w:hint="eastAsia" w:eastAsia="宋体"/>
                <w:lang w:eastAsia="zh-CN"/>
              </w:rPr>
              <w:drawing>
                <wp:inline distT="0" distB="0" distL="114300" distR="114300">
                  <wp:extent cx="5255260" cy="2131695"/>
                  <wp:effectExtent l="0" t="0" r="2540" b="1905"/>
                  <wp:docPr id="2" name="图片 2" descr="7113621724a4a16c4cd7a97560dc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13621724a4a16c4cd7a97560dcf17"/>
                          <pic:cNvPicPr>
                            <a:picLocks noChangeAspect="1"/>
                          </pic:cNvPicPr>
                        </pic:nvPicPr>
                        <pic:blipFill>
                          <a:blip r:embed="rId5"/>
                          <a:srcRect b="9879"/>
                          <a:stretch>
                            <a:fillRect/>
                          </a:stretch>
                        </pic:blipFill>
                        <pic:spPr>
                          <a:xfrm>
                            <a:off x="0" y="0"/>
                            <a:ext cx="5255260" cy="2131695"/>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D4F37"/>
    <w:multiLevelType w:val="singleLevel"/>
    <w:tmpl w:val="55ED4F37"/>
    <w:lvl w:ilvl="0" w:tentative="0">
      <w:start w:val="1"/>
      <w:numFmt w:val="decimal"/>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gxZmE0ZGQ5Njc5Njc5Yjk1MjM4ZWNjNmYzNTJhZjEifQ=="/>
  </w:docVars>
  <w:rsids>
    <w:rsidRoot w:val="00C32FF9"/>
    <w:rsid w:val="00013114"/>
    <w:rsid w:val="00035D91"/>
    <w:rsid w:val="0005239F"/>
    <w:rsid w:val="00094E03"/>
    <w:rsid w:val="00194A85"/>
    <w:rsid w:val="001A0318"/>
    <w:rsid w:val="001B60DE"/>
    <w:rsid w:val="002452E5"/>
    <w:rsid w:val="002462B9"/>
    <w:rsid w:val="00297BEE"/>
    <w:rsid w:val="002F2F9A"/>
    <w:rsid w:val="003131E3"/>
    <w:rsid w:val="00332E9D"/>
    <w:rsid w:val="0033323F"/>
    <w:rsid w:val="00353FDF"/>
    <w:rsid w:val="00356E23"/>
    <w:rsid w:val="00363F20"/>
    <w:rsid w:val="00391608"/>
    <w:rsid w:val="003C11AC"/>
    <w:rsid w:val="003C565C"/>
    <w:rsid w:val="003E1B58"/>
    <w:rsid w:val="003F67B9"/>
    <w:rsid w:val="00414835"/>
    <w:rsid w:val="00416E5D"/>
    <w:rsid w:val="00434CD9"/>
    <w:rsid w:val="00443F57"/>
    <w:rsid w:val="00495FC9"/>
    <w:rsid w:val="004A2C1D"/>
    <w:rsid w:val="004A5A46"/>
    <w:rsid w:val="004B7939"/>
    <w:rsid w:val="004D4AA6"/>
    <w:rsid w:val="004D71F6"/>
    <w:rsid w:val="004E2002"/>
    <w:rsid w:val="004E3860"/>
    <w:rsid w:val="004F1602"/>
    <w:rsid w:val="005A2343"/>
    <w:rsid w:val="005E7707"/>
    <w:rsid w:val="00647FFB"/>
    <w:rsid w:val="00656C7A"/>
    <w:rsid w:val="00677166"/>
    <w:rsid w:val="006B2ACB"/>
    <w:rsid w:val="006C336F"/>
    <w:rsid w:val="006D1D4D"/>
    <w:rsid w:val="006F7F1B"/>
    <w:rsid w:val="00720ED1"/>
    <w:rsid w:val="00721B3F"/>
    <w:rsid w:val="00722F42"/>
    <w:rsid w:val="007313A4"/>
    <w:rsid w:val="007712C4"/>
    <w:rsid w:val="00771D99"/>
    <w:rsid w:val="00774C79"/>
    <w:rsid w:val="007A34FC"/>
    <w:rsid w:val="007A4CEF"/>
    <w:rsid w:val="00800545"/>
    <w:rsid w:val="00806D0C"/>
    <w:rsid w:val="0088430C"/>
    <w:rsid w:val="008D11A5"/>
    <w:rsid w:val="00930DEA"/>
    <w:rsid w:val="00981C78"/>
    <w:rsid w:val="00995F48"/>
    <w:rsid w:val="009A0DE0"/>
    <w:rsid w:val="009D2677"/>
    <w:rsid w:val="00A22952"/>
    <w:rsid w:val="00A82471"/>
    <w:rsid w:val="00A93DE5"/>
    <w:rsid w:val="00AA0C3E"/>
    <w:rsid w:val="00AA4740"/>
    <w:rsid w:val="00AB228D"/>
    <w:rsid w:val="00AB72A2"/>
    <w:rsid w:val="00AC0DCA"/>
    <w:rsid w:val="00AF3EF1"/>
    <w:rsid w:val="00B144A6"/>
    <w:rsid w:val="00B269FD"/>
    <w:rsid w:val="00B4020B"/>
    <w:rsid w:val="00B419DC"/>
    <w:rsid w:val="00B53840"/>
    <w:rsid w:val="00B75E9C"/>
    <w:rsid w:val="00B903CD"/>
    <w:rsid w:val="00B92338"/>
    <w:rsid w:val="00BB7406"/>
    <w:rsid w:val="00C30872"/>
    <w:rsid w:val="00C32FF9"/>
    <w:rsid w:val="00C457EC"/>
    <w:rsid w:val="00C8520B"/>
    <w:rsid w:val="00C91158"/>
    <w:rsid w:val="00CA474B"/>
    <w:rsid w:val="00CE7B1A"/>
    <w:rsid w:val="00D10924"/>
    <w:rsid w:val="00D11F37"/>
    <w:rsid w:val="00D20D6B"/>
    <w:rsid w:val="00D21C2D"/>
    <w:rsid w:val="00D329D7"/>
    <w:rsid w:val="00D84782"/>
    <w:rsid w:val="00D85DBF"/>
    <w:rsid w:val="00D94369"/>
    <w:rsid w:val="00DC2E91"/>
    <w:rsid w:val="00DC3813"/>
    <w:rsid w:val="00F21D5C"/>
    <w:rsid w:val="00F34C2B"/>
    <w:rsid w:val="00F54203"/>
    <w:rsid w:val="00F57A83"/>
    <w:rsid w:val="00F71732"/>
    <w:rsid w:val="00F72317"/>
    <w:rsid w:val="00FB5DDF"/>
    <w:rsid w:val="04252A46"/>
    <w:rsid w:val="044955CA"/>
    <w:rsid w:val="07581BEC"/>
    <w:rsid w:val="0920073E"/>
    <w:rsid w:val="0A0C5713"/>
    <w:rsid w:val="0A56459C"/>
    <w:rsid w:val="0BA9778C"/>
    <w:rsid w:val="0C8821B6"/>
    <w:rsid w:val="0DCC75A4"/>
    <w:rsid w:val="1030349B"/>
    <w:rsid w:val="11510E8C"/>
    <w:rsid w:val="128B2640"/>
    <w:rsid w:val="13482381"/>
    <w:rsid w:val="1467040E"/>
    <w:rsid w:val="17003026"/>
    <w:rsid w:val="17F0195F"/>
    <w:rsid w:val="1A9165C8"/>
    <w:rsid w:val="1AE1108A"/>
    <w:rsid w:val="1BC36216"/>
    <w:rsid w:val="21902E98"/>
    <w:rsid w:val="27596454"/>
    <w:rsid w:val="28AA3FD9"/>
    <w:rsid w:val="28B430CE"/>
    <w:rsid w:val="2B2A13A1"/>
    <w:rsid w:val="2CA63131"/>
    <w:rsid w:val="3169606F"/>
    <w:rsid w:val="36BE09F1"/>
    <w:rsid w:val="378F2750"/>
    <w:rsid w:val="38DE0023"/>
    <w:rsid w:val="39362A05"/>
    <w:rsid w:val="3AC9578D"/>
    <w:rsid w:val="3CFA504F"/>
    <w:rsid w:val="3D0B609A"/>
    <w:rsid w:val="3D603CF6"/>
    <w:rsid w:val="41BA6865"/>
    <w:rsid w:val="44BC33A0"/>
    <w:rsid w:val="450E67AE"/>
    <w:rsid w:val="46E27551"/>
    <w:rsid w:val="4956735A"/>
    <w:rsid w:val="4BAB5737"/>
    <w:rsid w:val="4D0C4345"/>
    <w:rsid w:val="51CB7E06"/>
    <w:rsid w:val="5253098E"/>
    <w:rsid w:val="57327C97"/>
    <w:rsid w:val="594E62E6"/>
    <w:rsid w:val="5BF20AFB"/>
    <w:rsid w:val="60173D6B"/>
    <w:rsid w:val="620F5B13"/>
    <w:rsid w:val="6C3C7313"/>
    <w:rsid w:val="787D00C6"/>
    <w:rsid w:val="7A3727C0"/>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ind w:firstLine="0" w:firstLineChars="0"/>
      <w:jc w:val="left"/>
      <w:outlineLvl w:val="1"/>
    </w:pPr>
    <w:rPr>
      <w:rFonts w:eastAsia="楷体_GB2312"/>
      <w:b/>
      <w:kern w:val="0"/>
      <w:sz w:val="32"/>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style>
  <w:style w:type="paragraph" w:styleId="4">
    <w:name w:val="Normal Indent"/>
    <w:basedOn w:val="1"/>
    <w:unhideWhenUsed/>
    <w:qFormat/>
    <w:uiPriority w:val="99"/>
    <w:pPr>
      <w:ind w:firstLine="560" w:firstLineChars="200"/>
    </w:pPr>
    <w:rPr>
      <w:sz w:val="28"/>
      <w:szCs w:val="28"/>
    </w:r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spacing w:line="360" w:lineRule="auto"/>
      <w:ind w:left="420" w:leftChars="200" w:firstLine="883" w:firstLineChars="200"/>
    </w:pPr>
    <w:rPr>
      <w:rFonts w:ascii="Times New Roman" w:hAnsi="Times New Roman" w:eastAsia="宋体"/>
      <w:sz w:val="28"/>
      <w:szCs w:val="22"/>
    </w:rPr>
  </w:style>
  <w:style w:type="paragraph" w:styleId="9">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页脚 字符"/>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字符"/>
    <w:basedOn w:val="11"/>
    <w:link w:val="5"/>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paragraph" w:customStyle="1" w:styleId="16">
    <w:name w:val="最终1 正文-景深安评"/>
    <w:qFormat/>
    <w:uiPriority w:val="0"/>
    <w:pPr>
      <w:widowControl w:val="0"/>
      <w:adjustRightInd w:val="0"/>
      <w:snapToGrid w:val="0"/>
      <w:spacing w:line="360" w:lineRule="auto"/>
      <w:ind w:firstLine="200" w:firstLineChars="200"/>
      <w:jc w:val="both"/>
    </w:pPr>
    <w:rPr>
      <w:rFonts w:ascii="Times New Roman" w:hAnsi="Times New Roman" w:eastAsia="宋体" w:cs="Times New Roman"/>
      <w:sz w:val="28"/>
      <w:lang w:val="en-US" w:eastAsia="zh-CN" w:bidi="ar-SA"/>
    </w:rPr>
  </w:style>
  <w:style w:type="paragraph" w:customStyle="1" w:styleId="17">
    <w:name w:val="font5"/>
    <w:basedOn w:val="1"/>
    <w:unhideWhenUsed/>
    <w:qFormat/>
    <w:uiPriority w:val="0"/>
    <w:pPr>
      <w:widowControl/>
      <w:spacing w:before="100" w:beforeAutospacing="1" w:after="100" w:afterAutospacing="1"/>
      <w:jc w:val="left"/>
    </w:pPr>
    <w:rPr>
      <w:rFonts w:hint="eastAsia" w:ascii="宋体" w:hAnsi="宋体" w:eastAsia="宋体" w:cs="Times New Roman"/>
      <w:snapToGrid w:val="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3</Pages>
  <Words>787</Words>
  <Characters>1177</Characters>
  <Lines>8</Lines>
  <Paragraphs>2</Paragraphs>
  <TotalTime>0</TotalTime>
  <ScaleCrop>false</ScaleCrop>
  <LinksUpToDate>false</LinksUpToDate>
  <CharactersWithSpaces>1179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我在这头</cp:lastModifiedBy>
  <dcterms:modified xsi:type="dcterms:W3CDTF">2023-07-03T02:59:12Z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1286A745C37547A5A692B323B57DBCD7</vt:lpwstr>
  </property>
</Properties>
</file>