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8"/>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eastAsiaTheme="minorEastAsia"/>
                <w:b/>
                <w:szCs w:val="21"/>
                <w:lang w:val="en-US" w:eastAsia="zh-CN"/>
              </w:rPr>
            </w:pPr>
            <w:r>
              <w:rPr>
                <w:rFonts w:ascii="Times New Roman" w:hAnsi="Times New Roman" w:cs="Times New Roman"/>
                <w:szCs w:val="21"/>
              </w:rPr>
              <w:t>APJ-（鄂）-</w:t>
            </w:r>
            <w:r>
              <w:rPr>
                <w:rFonts w:hint="eastAsia" w:ascii="Times New Roman" w:hAnsi="Times New Roman" w:cs="Times New Roman"/>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lang w:val="en-US" w:eastAsia="zh-CN"/>
              </w:rPr>
              <w:t>湖北姚家港绿色化工投资控股集团有限公司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lang w:val="en-US" w:eastAsia="zh-CN"/>
              </w:rPr>
              <w:t>湖北姚家港绿色化工投资控股集团有限公司枝江市姚家港智慧停车场项目安全预评价报告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rPr>
            </w:pPr>
            <w:r>
              <w:rPr>
                <w:rFonts w:hint="eastAsia" w:ascii="Times New Roman" w:hAnsi="Times New Roman" w:eastAsia="宋体" w:cs="Times New Roman"/>
                <w:szCs w:val="21"/>
                <w:lang w:val="en-US" w:eastAsia="zh-CN"/>
              </w:rPr>
              <w:t>石油加工业，化学原料、化学品及医药制造业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cs="Times New Roman"/>
                <w:szCs w:val="28"/>
                <w:lang w:val="en-US" w:eastAsia="zh-CN"/>
              </w:rPr>
              <w:t>谭辉</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王冬梅</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8"/>
                <w:lang w:val="en-US" w:eastAsia="zh-CN"/>
              </w:rPr>
              <w:t>余海波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cs="Times New Roman"/>
                <w:caps w:val="0"/>
                <w:smallCaps w:val="0"/>
                <w:color w:val="auto"/>
                <w:sz w:val="21"/>
                <w:szCs w:val="21"/>
                <w:lang w:val="en-US" w:eastAsia="zh-CN"/>
              </w:rPr>
              <w:t>谭辉</w:t>
            </w:r>
            <w:r>
              <w:rPr>
                <w:rFonts w:hint="eastAsia" w:ascii="Times New Roman" w:hAnsi="Times New Roman" w:cs="Times New Roman"/>
                <w:szCs w:val="28"/>
              </w:rPr>
              <w:t>、</w:t>
            </w:r>
            <w:r>
              <w:rPr>
                <w:rFonts w:hint="eastAsia" w:ascii="Times New Roman" w:hAnsi="Times New Roman" w:cs="Times New Roman"/>
                <w:szCs w:val="28"/>
                <w:lang w:val="en-US" w:eastAsia="zh-CN"/>
              </w:rPr>
              <w:t>鲁小芳</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highlight w:val="none"/>
                <w:lang w:val="en-US" w:eastAsia="zh-CN"/>
              </w:rPr>
              <w:t>2022.10.13</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caps w:val="0"/>
                <w:smallCaps w:val="0"/>
                <w:color w:val="auto"/>
                <w:sz w:val="21"/>
                <w:szCs w:val="21"/>
                <w:lang w:val="en-US" w:eastAsia="zh-CN"/>
              </w:rPr>
              <w:t>张苛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1"/>
                <w:lang w:val="en-US" w:eastAsia="zh-CN"/>
              </w:rPr>
              <w:t>王冬梅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028934/S011032000110192001025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李祥太</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035985/S011032000110192001139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kern w:val="2"/>
                <w:sz w:val="21"/>
                <w:szCs w:val="28"/>
                <w:lang w:val="en-US" w:eastAsia="zh-CN" w:bidi="ar-SA"/>
              </w:rPr>
              <w:t>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036168</w:t>
            </w:r>
            <w:r>
              <w:rPr>
                <w:rFonts w:hint="eastAsia" w:ascii="Times New Roman" w:hAnsi="Times New Roman" w:cs="Times New Roman"/>
                <w:kern w:val="2"/>
                <w:sz w:val="21"/>
                <w:szCs w:val="28"/>
                <w:lang w:val="en-US" w:eastAsia="zh-CN" w:bidi="ar-SA"/>
              </w:rPr>
              <w:t>/S011032000110193000940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rPr>
              <w:t>冀仕盛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lang w:val="en-US" w:eastAsia="zh-CN"/>
              </w:rPr>
              <w:t>电气/自动化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eastAsia="宋体" w:cs="Times New Roman"/>
                <w:caps w:val="0"/>
                <w:smallCaps w:val="0"/>
                <w:color w:val="auto"/>
                <w:sz w:val="21"/>
                <w:szCs w:val="21"/>
              </w:rPr>
              <w:t>012346</w:t>
            </w:r>
            <w:r>
              <w:rPr>
                <w:rFonts w:hint="eastAsia" w:ascii="Times New Roman" w:hAnsi="Times New Roman" w:cs="Times New Roman"/>
                <w:szCs w:val="28"/>
              </w:rPr>
              <w:t>/0800000000207709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丁鹏程</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sz w:val="21"/>
                <w:szCs w:val="21"/>
                <w:lang w:val="en-US" w:eastAsia="zh-CN"/>
              </w:rPr>
            </w:pPr>
            <w:r>
              <w:rPr>
                <w:rFonts w:hint="eastAsia" w:ascii="Times New Roman" w:hAnsi="Times New Roman" w:eastAsia="宋体" w:cs="Times New Roman"/>
                <w:caps w:val="0"/>
                <w:smallCaps w:val="0"/>
                <w:color w:val="auto"/>
                <w:sz w:val="21"/>
                <w:szCs w:val="21"/>
                <w:lang w:val="en-US" w:eastAsia="zh-CN"/>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szCs w:val="28"/>
                <w:highlight w:val="none"/>
              </w:rPr>
              <w:t>039995/S011032000110203000932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ascii="Times New Roman" w:hAnsi="Times New Roman" w:cs="Times New Roman"/>
                <w:caps w:val="0"/>
                <w:smallCaps w:val="0"/>
                <w:color w:val="auto"/>
                <w:sz w:val="21"/>
                <w:szCs w:val="21"/>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ascii="Times New Roman" w:hAnsi="Times New Roman" w:cs="Times New Roman"/>
                <w:caps w:val="0"/>
                <w:smallCaps w:val="0"/>
                <w:color w:val="auto"/>
                <w:sz w:val="21"/>
                <w:szCs w:val="21"/>
              </w:rPr>
              <w:t>035980</w:t>
            </w:r>
            <w:r>
              <w:rPr>
                <w:rFonts w:hint="eastAsia" w:ascii="Times New Roman" w:hAnsi="Times New Roman" w:cs="Times New Roman"/>
                <w:szCs w:val="28"/>
              </w:rPr>
              <w:t>/</w:t>
            </w:r>
            <w:r>
              <w:rPr>
                <w:rFonts w:ascii="Times New Roman" w:hAnsi="Times New Roman" w:cs="Times New Roman"/>
                <w:caps w:val="0"/>
                <w:smallCaps w:val="0"/>
                <w:color w:val="auto"/>
                <w:sz w:val="21"/>
                <w:szCs w:val="21"/>
              </w:rPr>
              <w:t>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kern w:val="2"/>
                <w:sz w:val="21"/>
                <w:szCs w:val="21"/>
                <w:lang w:val="en-US" w:eastAsia="zh-CN" w:bidi="ar-SA"/>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张苛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kern w:val="2"/>
                <w:sz w:val="21"/>
                <w:szCs w:val="28"/>
                <w:lang w:val="en-US" w:eastAsia="zh-CN" w:bidi="ar-SA"/>
              </w:rPr>
            </w:pPr>
            <w:r>
              <w:rPr>
                <w:rFonts w:ascii="Times New Roman" w:hAnsi="Times New Roman" w:cs="Times New Roman"/>
                <w:szCs w:val="28"/>
              </w:rPr>
              <w:t>028935</w:t>
            </w:r>
            <w:r>
              <w:rPr>
                <w:rFonts w:hint="eastAsia" w:ascii="Times New Roman" w:hAnsi="Times New Roman" w:cs="Times New Roman"/>
                <w:szCs w:val="28"/>
              </w:rPr>
              <w:t>/</w:t>
            </w:r>
            <w:r>
              <w:rPr>
                <w:rFonts w:ascii="Times New Roman" w:hAnsi="Times New Roman" w:cs="Times New Roman"/>
                <w:szCs w:val="28"/>
              </w:rPr>
              <w:t>1600000000200959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kern w:val="2"/>
                <w:sz w:val="21"/>
                <w:szCs w:val="21"/>
                <w:lang w:val="en-US" w:eastAsia="zh-CN" w:bidi="ar-SA"/>
              </w:rPr>
            </w:pPr>
            <w:r>
              <w:rPr>
                <w:rFonts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szCs w:val="28"/>
              </w:rPr>
            </w:pPr>
            <w:r>
              <w:rPr>
                <w:rFonts w:hint="eastAsia" w:ascii="Times New Roman" w:hAnsi="Times New Roman" w:cs="Times New Roman"/>
                <w:szCs w:val="28"/>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cs="Times New Roman" w:eastAsiaTheme="minorEastAsia"/>
                <w:szCs w:val="28"/>
                <w:lang w:val="en-US" w:eastAsia="zh-CN"/>
              </w:rPr>
            </w:pPr>
            <w:r>
              <w:rPr>
                <w:rFonts w:hint="eastAsia" w:ascii="Times New Roman" w:hAnsi="Times New Roman" w:cs="Times New Roman"/>
                <w:szCs w:val="28"/>
              </w:rPr>
              <w:t>036169</w:t>
            </w:r>
            <w:r>
              <w:rPr>
                <w:rFonts w:hint="eastAsia" w:ascii="Times New Roman" w:hAnsi="Times New Roman" w:cs="Times New Roman"/>
                <w:szCs w:val="28"/>
                <w:lang w:val="en-US" w:eastAsia="zh-CN"/>
              </w:rPr>
              <w:t>/S011032000110193001025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王冬梅</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highlight w:val="none"/>
              </w:rPr>
            </w:pPr>
            <w:r>
              <w:rPr>
                <w:rFonts w:hint="eastAsia" w:ascii="Times New Roman" w:hAnsi="Times New Roman" w:cs="Times New Roman"/>
                <w:szCs w:val="28"/>
                <w:highlight w:val="none"/>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8"/>
              </w:rPr>
            </w:pPr>
            <w:r>
              <w:rPr>
                <w:rFonts w:hint="eastAsia" w:ascii="Times New Roman" w:hAnsi="Times New Roman" w:cs="Times New Roman"/>
                <w:szCs w:val="28"/>
              </w:rPr>
              <w:t>030941/S011032000110191000471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
                <w:szCs w:val="21"/>
              </w:rPr>
            </w:pPr>
            <w:r>
              <w:rPr>
                <w:rFonts w:hint="eastAsia" w:ascii="Times New Roman" w:hAnsi="Times New Roman" w:eastAsia="宋体" w:cs="Times New Roman"/>
                <w:b/>
                <w:szCs w:val="21"/>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hint="eastAsia" w:ascii="Times New Roman" w:hAnsi="Times New Roman" w:cs="Times New Roman"/>
                <w:szCs w:val="20"/>
              </w:rPr>
            </w:pPr>
            <w:r>
              <w:rPr>
                <w:rFonts w:hint="eastAsia" w:ascii="Times New Roman" w:hAnsi="Times New Roman" w:cs="Times New Roman"/>
                <w:szCs w:val="20"/>
              </w:rPr>
              <w:t>目前，随着姚家港化工园化工产业不断集聚发展，园区运输危险化工物料车辆急剧增加。且园区未建成专用配套停车场，配套停车场地建设缺位、滞后的矛盾日益突出。因此，本项目围绕枝江市化工园区建设发展要求，结合当前化工园区的交通停车系统的短板，将化工园区基础设施建设与智慧化建设相结合，提出完善智慧交通基础配套设施，从解决化工园区生产工作人群的实际需求以及保障园区人身安全、交通安全角度出发，在枝江市化工园区内设置智慧停车场，增强园区交通系统的安全性、智慧化以及便利性。改善园区交通停车状况，实现交通停车安全秩序常态化管理，从而逐步推进枝江市的公共服务均等化以及治理能力治理体系现代化。</w:t>
            </w:r>
          </w:p>
          <w:p>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ascii="Times New Roman" w:hAnsi="Times New Roman" w:cs="Times New Roman"/>
                <w:szCs w:val="20"/>
              </w:rPr>
            </w:pPr>
            <w:r>
              <w:rPr>
                <w:rFonts w:hint="eastAsia" w:ascii="Times New Roman" w:hAnsi="Times New Roman" w:cs="Times New Roman"/>
                <w:szCs w:val="20"/>
              </w:rPr>
              <w:t>本项目属于新建项目，应按照《建设项目安全设施“三同时”监督管理暂行办法》（国家安全生产监督管理总局令第36号，国家安全生产监督管理总局第77号令修订）的要求，由生产经营单位组织建设项目安全条件论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7"/>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highlight w:val="none"/>
                <w:lang w:val="en-US" w:eastAsia="zh-CN" w:bidi="ar-SA"/>
              </w:rPr>
              <w:t>谭辉、周智鑫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highlight w:val="none"/>
                <w:lang w:val="en-US" w:eastAsia="zh-CN" w:bidi="ar-SA"/>
              </w:rPr>
              <w:t>20</w:t>
            </w:r>
            <w:r>
              <w:rPr>
                <w:rFonts w:hint="eastAsia" w:cstheme="minorBidi"/>
                <w:kern w:val="2"/>
                <w:sz w:val="21"/>
                <w:szCs w:val="24"/>
                <w:highlight w:val="none"/>
                <w:lang w:val="en-US" w:eastAsia="zh-CN" w:bidi="ar-SA"/>
              </w:rPr>
              <w:t>22</w:t>
            </w:r>
            <w:r>
              <w:rPr>
                <w:rFonts w:hint="eastAsia" w:asciiTheme="minorHAnsi" w:hAnsiTheme="minorHAnsi" w:eastAsiaTheme="minorEastAsia" w:cstheme="minorBidi"/>
                <w:kern w:val="2"/>
                <w:sz w:val="21"/>
                <w:szCs w:val="24"/>
                <w:highlight w:val="none"/>
                <w:lang w:val="en-US" w:eastAsia="zh-CN" w:bidi="ar-SA"/>
              </w:rPr>
              <w:t>.</w:t>
            </w:r>
            <w:r>
              <w:rPr>
                <w:rFonts w:hint="eastAsia" w:cstheme="minorBidi"/>
                <w:kern w:val="2"/>
                <w:sz w:val="21"/>
                <w:szCs w:val="24"/>
                <w:highlight w:val="none"/>
                <w:lang w:val="en-US" w:eastAsia="zh-CN" w:bidi="ar-SA"/>
              </w:rPr>
              <w:t>9.10</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pStyle w:val="13"/>
              <w:adjustRightInd w:val="0"/>
              <w:snapToGrid w:val="0"/>
              <w:ind w:left="360" w:firstLine="0" w:firstLineChars="0"/>
              <w:jc w:val="center"/>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Cs w:val="21"/>
                <w:highlight w:val="none"/>
              </w:rPr>
            </w:pPr>
            <w:r>
              <w:rPr>
                <w:rFonts w:ascii="Times New Roman" w:hAnsi="Times New Roman" w:eastAsia="宋体" w:cs="Times New Roman"/>
                <w:b/>
                <w:szCs w:val="21"/>
                <w:highlight w:val="none"/>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both"/>
              <w:rPr>
                <w:rFonts w:hint="eastAsia" w:ascii="Times New Roman" w:hAnsi="Times New Roman" w:eastAsia="宋体" w:cs="Times New Roman"/>
                <w:highlight w:val="none"/>
                <w:lang w:eastAsia="zh-CN"/>
              </w:rPr>
            </w:pPr>
            <w:r>
              <w:rPr>
                <w:rFonts w:hint="eastAsia" w:eastAsia="宋体"/>
                <w:lang w:eastAsia="zh-CN"/>
              </w:rPr>
              <w:drawing>
                <wp:inline distT="0" distB="0" distL="114300" distR="114300">
                  <wp:extent cx="5266690" cy="4311650"/>
                  <wp:effectExtent l="0" t="0" r="10160" b="12700"/>
                  <wp:docPr id="1" name="图片 1" descr="XI}1TH{V19~OKWLL`0$)0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XI}1TH{V19~OKWLL`0$)0S1"/>
                          <pic:cNvPicPr>
                            <a:picLocks noChangeAspect="1"/>
                          </pic:cNvPicPr>
                        </pic:nvPicPr>
                        <pic:blipFill>
                          <a:blip r:embed="rId4"/>
                          <a:stretch>
                            <a:fillRect/>
                          </a:stretch>
                        </pic:blipFill>
                        <pic:spPr>
                          <a:xfrm>
                            <a:off x="0" y="0"/>
                            <a:ext cx="5266690" cy="4311650"/>
                          </a:xfrm>
                          <a:prstGeom prst="rect">
                            <a:avLst/>
                          </a:prstGeom>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iMTIzNzQ3ZWU5ZWVhMTAxN2MzYThhMjJlMjRkNTYifQ=="/>
  </w:docVars>
  <w:rsids>
    <w:rsidRoot w:val="00C32FF9"/>
    <w:rsid w:val="00035D91"/>
    <w:rsid w:val="0005239F"/>
    <w:rsid w:val="001A0318"/>
    <w:rsid w:val="002452E5"/>
    <w:rsid w:val="00297BEE"/>
    <w:rsid w:val="002C41D8"/>
    <w:rsid w:val="0033323F"/>
    <w:rsid w:val="00353FDF"/>
    <w:rsid w:val="00356E23"/>
    <w:rsid w:val="00363F20"/>
    <w:rsid w:val="003C11AC"/>
    <w:rsid w:val="003C565C"/>
    <w:rsid w:val="003E1B58"/>
    <w:rsid w:val="003F67B9"/>
    <w:rsid w:val="00443F57"/>
    <w:rsid w:val="004A2C1D"/>
    <w:rsid w:val="004B7939"/>
    <w:rsid w:val="004D4AA6"/>
    <w:rsid w:val="004D71F6"/>
    <w:rsid w:val="004E3860"/>
    <w:rsid w:val="00571083"/>
    <w:rsid w:val="005A2343"/>
    <w:rsid w:val="005E7707"/>
    <w:rsid w:val="00647FFB"/>
    <w:rsid w:val="00656C7A"/>
    <w:rsid w:val="00677166"/>
    <w:rsid w:val="006B2ACB"/>
    <w:rsid w:val="006C336F"/>
    <w:rsid w:val="006F507C"/>
    <w:rsid w:val="006F7F1B"/>
    <w:rsid w:val="00720ED1"/>
    <w:rsid w:val="00721B3F"/>
    <w:rsid w:val="007313A4"/>
    <w:rsid w:val="007712C4"/>
    <w:rsid w:val="00774C79"/>
    <w:rsid w:val="007A34FC"/>
    <w:rsid w:val="00800545"/>
    <w:rsid w:val="00806D0C"/>
    <w:rsid w:val="0088430C"/>
    <w:rsid w:val="008D11A5"/>
    <w:rsid w:val="00930DEA"/>
    <w:rsid w:val="009A0DE0"/>
    <w:rsid w:val="00A82471"/>
    <w:rsid w:val="00AA4740"/>
    <w:rsid w:val="00AB228D"/>
    <w:rsid w:val="00AB72A2"/>
    <w:rsid w:val="00AF3EF1"/>
    <w:rsid w:val="00B269FD"/>
    <w:rsid w:val="00B419DC"/>
    <w:rsid w:val="00B75E9C"/>
    <w:rsid w:val="00B92338"/>
    <w:rsid w:val="00BB7406"/>
    <w:rsid w:val="00C30872"/>
    <w:rsid w:val="00C32FF9"/>
    <w:rsid w:val="00C457EC"/>
    <w:rsid w:val="00C84D16"/>
    <w:rsid w:val="00CA474B"/>
    <w:rsid w:val="00D11F37"/>
    <w:rsid w:val="00D20D6B"/>
    <w:rsid w:val="00D85DBF"/>
    <w:rsid w:val="00D94369"/>
    <w:rsid w:val="00F21D5C"/>
    <w:rsid w:val="00F34C2B"/>
    <w:rsid w:val="00F54203"/>
    <w:rsid w:val="00F57A83"/>
    <w:rsid w:val="00F71732"/>
    <w:rsid w:val="00F72317"/>
    <w:rsid w:val="00FB5DDF"/>
    <w:rsid w:val="0920073E"/>
    <w:rsid w:val="0A0C5713"/>
    <w:rsid w:val="0CE34B12"/>
    <w:rsid w:val="0DF40461"/>
    <w:rsid w:val="0FE056EE"/>
    <w:rsid w:val="11510E8C"/>
    <w:rsid w:val="128B2640"/>
    <w:rsid w:val="128E2BBE"/>
    <w:rsid w:val="15DA2850"/>
    <w:rsid w:val="16E23C53"/>
    <w:rsid w:val="17A44588"/>
    <w:rsid w:val="1D8E3117"/>
    <w:rsid w:val="21902E98"/>
    <w:rsid w:val="24E06E12"/>
    <w:rsid w:val="255C5EBB"/>
    <w:rsid w:val="268F3CBC"/>
    <w:rsid w:val="28802C39"/>
    <w:rsid w:val="2CA63131"/>
    <w:rsid w:val="2D936DAB"/>
    <w:rsid w:val="2FD90D16"/>
    <w:rsid w:val="3169606F"/>
    <w:rsid w:val="3C82464C"/>
    <w:rsid w:val="3CFA504F"/>
    <w:rsid w:val="3D603CF6"/>
    <w:rsid w:val="3ED6005F"/>
    <w:rsid w:val="41901EBC"/>
    <w:rsid w:val="44BC33A0"/>
    <w:rsid w:val="491900C3"/>
    <w:rsid w:val="49CA7576"/>
    <w:rsid w:val="4A0A1F25"/>
    <w:rsid w:val="4D5D4186"/>
    <w:rsid w:val="51CB7E06"/>
    <w:rsid w:val="526C0059"/>
    <w:rsid w:val="526E72FD"/>
    <w:rsid w:val="535D4A89"/>
    <w:rsid w:val="549227B9"/>
    <w:rsid w:val="594E62E6"/>
    <w:rsid w:val="61810F61"/>
    <w:rsid w:val="65C82D8F"/>
    <w:rsid w:val="66261BE3"/>
    <w:rsid w:val="676C7035"/>
    <w:rsid w:val="6A4A4CEA"/>
    <w:rsid w:val="6C3C7313"/>
    <w:rsid w:val="6CCB42AC"/>
    <w:rsid w:val="71CF5825"/>
    <w:rsid w:val="73D535DD"/>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paragraph" w:styleId="3">
    <w:name w:val="Body Text"/>
    <w:basedOn w:val="1"/>
    <w:qFormat/>
    <w:uiPriority w:val="1"/>
    <w:pPr>
      <w:spacing w:line="560" w:lineRule="exact"/>
    </w:pPr>
    <w:rPr>
      <w:sz w:val="24"/>
      <w:szCs w:val="20"/>
    </w:rPr>
  </w:style>
  <w:style w:type="paragraph" w:styleId="4">
    <w:name w:val="Balloon Text"/>
    <w:basedOn w:val="1"/>
    <w:link w:val="12"/>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10">
    <w:name w:val="页眉 Char"/>
    <w:basedOn w:val="9"/>
    <w:link w:val="6"/>
    <w:qFormat/>
    <w:uiPriority w:val="0"/>
    <w:rPr>
      <w:rFonts w:asciiTheme="minorHAnsi" w:hAnsiTheme="minorHAnsi" w:eastAsiaTheme="minorEastAsia" w:cstheme="minorBidi"/>
      <w:kern w:val="2"/>
      <w:sz w:val="18"/>
      <w:szCs w:val="18"/>
    </w:rPr>
  </w:style>
  <w:style w:type="character" w:customStyle="1" w:styleId="11">
    <w:name w:val="页脚 Char"/>
    <w:basedOn w:val="9"/>
    <w:link w:val="5"/>
    <w:qFormat/>
    <w:uiPriority w:val="0"/>
    <w:rPr>
      <w:rFonts w:asciiTheme="minorHAnsi" w:hAnsiTheme="minorHAnsi" w:eastAsiaTheme="minorEastAsia" w:cstheme="minorBidi"/>
      <w:kern w:val="2"/>
      <w:sz w:val="18"/>
      <w:szCs w:val="18"/>
    </w:rPr>
  </w:style>
  <w:style w:type="character" w:customStyle="1" w:styleId="12">
    <w:name w:val="批注框文本 Char"/>
    <w:basedOn w:val="9"/>
    <w:link w:val="4"/>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paragraph" w:customStyle="1" w:styleId="14">
    <w:name w:val="缩进正文"/>
    <w:basedOn w:val="1"/>
    <w:qFormat/>
    <w:uiPriority w:val="0"/>
    <w:pPr>
      <w:adjustRightInd w:val="0"/>
      <w:snapToGrid w:val="0"/>
      <w:spacing w:line="360" w:lineRule="auto"/>
      <w:ind w:firstLine="560" w:firstLineChars="200"/>
    </w:pPr>
    <w:rPr>
      <w:rFonts w:ascii="Times New Roman" w:hAnsi="Times New Roman"/>
      <w:kern w:val="0"/>
      <w:szCs w:val="20"/>
    </w:rPr>
  </w:style>
  <w:style w:type="paragraph" w:customStyle="1" w:styleId="15">
    <w:name w:val="安评正文-无段前0.5行"/>
    <w:basedOn w:val="1"/>
    <w:qFormat/>
    <w:uiPriority w:val="0"/>
    <w:pPr>
      <w:spacing w:line="360" w:lineRule="auto"/>
      <w:ind w:firstLine="883" w:firstLineChars="200"/>
      <w:jc w:val="both"/>
    </w:pPr>
  </w:style>
  <w:style w:type="paragraph" w:customStyle="1" w:styleId="16">
    <w:name w:val="最终1 正文-景深安评"/>
    <w:qFormat/>
    <w:uiPriority w:val="0"/>
    <w:pPr>
      <w:adjustRightInd w:val="0"/>
      <w:snapToGrid w:val="0"/>
      <w:spacing w:line="360" w:lineRule="auto"/>
      <w:ind w:firstLine="200" w:firstLineChars="200"/>
      <w:jc w:val="both"/>
    </w:pPr>
    <w:rPr>
      <w:rFonts w:ascii="Times New Roman" w:hAnsi="Times New Roman" w:eastAsia="宋体" w:cs="宋体"/>
      <w:sz w:val="28"/>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744</Words>
  <Characters>1012</Characters>
  <Lines>7</Lines>
  <Paragraphs>2</Paragraphs>
  <TotalTime>0</TotalTime>
  <ScaleCrop>false</ScaleCrop>
  <LinksUpToDate>false</LinksUpToDate>
  <CharactersWithSpaces>1012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До свидания_</cp:lastModifiedBy>
  <dcterms:modified xsi:type="dcterms:W3CDTF">2023-03-22T02:29:41Z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F9F65617707947CBA325DFC5F0A42F5A</vt:lpwstr>
  </property>
</Properties>
</file>