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8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851"/>
        <w:gridCol w:w="1161"/>
        <w:gridCol w:w="1441"/>
        <w:gridCol w:w="145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  <w:t>荆门盈德气体有限公司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  <w:t>荆门盈德气体有限公司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安全现状评价报告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石油加工业，化学原料、化学品及医药制造业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周智鑫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王冬梅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8"/>
                <w:lang w:eastAsia="zh-CN"/>
              </w:rPr>
              <w:t>鲁小芳、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周智鑫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2023.11.21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张  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周智鑫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035980/S011032000110192001446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夏  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035984/S011032000110192000988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鲁小芳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安全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036168/S011032000110193000940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王海波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035981/S011032000110192001402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冀仕盛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电气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012346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0800000000207709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丁鹏程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自动化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039995/S011032000110203000932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谭  辉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化工工艺/化工机械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028934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S011032000110192001025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张  苛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化工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工艺/化工机械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028935/S011032000110201000564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余海波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机械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036169/S011032000110193001025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42220298195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王冬梅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化工工艺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030942/S011032000110191000567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both"/>
              <w:textAlignment w:val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荆门盈德气体有限公司隶属于盈德气体集团，位于荆门化工循环产业园，成立于2013年8月，占地740亩。公司的成立旨在为园区企业提供高纯度氢气、氮气、氧气、液氧、液氮、液氩、一氧化碳、二氧化碳、合成气、甲醇等工业产品。目前该公司产品年生产能力如下：氨30万吨/年、甲醇50万吨/年、氢气424000000立方米/年、液氧22857吨/年、液氮20000吨/年、液氩54285吨/年、硫磺6300吨/年。产品广泛用于洗涤、食品、电子、医药等行业，2022年实现工业总产值27.8亿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both"/>
              <w:textAlignment w:val="auto"/>
            </w:pPr>
            <w:r>
              <w:rPr>
                <w:rFonts w:hint="eastAsia" w:ascii="Times New Roman" w:hAnsi="Times New Roman" w:cs="Times New Roman"/>
                <w:szCs w:val="21"/>
              </w:rPr>
              <w:t>荆门盈德气体有限公司现有从业人员约508人，设置有安环部作为安全主管部门，行使日常的安全监督管理职责。公司配有专职安全员，车间设置有兼职安全员，已形成了比较完整的安全管理模式。同时公司设立有安全生产委员会，安全生产委员会下设办公室，由李晓斌任办公室主任，具体负责安全生产委员会的日常安全综合管理工作和协调。该公司安全生产委员会下设专业委员会负责公司工艺专业、机电仪专业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周智鑫、鲁小芳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GDS报警频繁，现场勘查时，GDS系统前无人进行值守及处理，未见现场处置记录，未对经常性报警位置采取有效处置措施。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现场勘查是天然气压缩机装置（现场勘查时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处</w:t>
            </w:r>
            <w:r>
              <w:rPr>
                <w:color w:val="000000" w:themeColor="text1"/>
                <w:kern w:val="0"/>
                <w:sz w:val="21"/>
                <w:szCs w:val="21"/>
              </w:rPr>
              <w:t>于停用状态）泄露源附近未见可燃气体探测器。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天然气压缩机装置处（现场勘查时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处</w:t>
            </w:r>
            <w:r>
              <w:rPr>
                <w:color w:val="000000" w:themeColor="text1"/>
                <w:kern w:val="0"/>
                <w:sz w:val="21"/>
                <w:szCs w:val="21"/>
              </w:rPr>
              <w:t>于停用状态），现场存在临时用电接线，接线不规范，搭接在天然气管路上。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1113气化装置旁多出一处活动板房，查总图未见该设施。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泡沫站的消防控制开关处于手动状态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灭火装置集中控制柜处于手动状态及停泵状态。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氢气变压吸附装置电气防爆接线不规范。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Chars="0"/>
              <w:jc w:val="both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kern w:val="0"/>
                <w:sz w:val="21"/>
                <w:szCs w:val="21"/>
              </w:rPr>
              <w:t>气膜煤棚现场勘查时未见室外灭火器等消防设施。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5222875" cy="3917315"/>
                  <wp:effectExtent l="0" t="0" r="15875" b="6985"/>
                  <wp:docPr id="1" name="图片 1" descr="IMG_9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95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875" cy="391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DE796"/>
    <w:multiLevelType w:val="singleLevel"/>
    <w:tmpl w:val="40FDE7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0NDI0ZjYwNjA1MjQ5MGU2OGYzOWU1ZjZjYjFhMzUifQ=="/>
  </w:docVars>
  <w:rsids>
    <w:rsidRoot w:val="00C32FF9"/>
    <w:rsid w:val="00035D91"/>
    <w:rsid w:val="0006644B"/>
    <w:rsid w:val="0007789C"/>
    <w:rsid w:val="0008447B"/>
    <w:rsid w:val="000C019E"/>
    <w:rsid w:val="000F0D1F"/>
    <w:rsid w:val="001A2140"/>
    <w:rsid w:val="00216717"/>
    <w:rsid w:val="002252BB"/>
    <w:rsid w:val="002452E5"/>
    <w:rsid w:val="00260342"/>
    <w:rsid w:val="002836F3"/>
    <w:rsid w:val="003306E1"/>
    <w:rsid w:val="0033323F"/>
    <w:rsid w:val="00333C8D"/>
    <w:rsid w:val="00363F20"/>
    <w:rsid w:val="003A4866"/>
    <w:rsid w:val="003C11AC"/>
    <w:rsid w:val="00441ECF"/>
    <w:rsid w:val="00443F57"/>
    <w:rsid w:val="004552F3"/>
    <w:rsid w:val="00472297"/>
    <w:rsid w:val="004D16FD"/>
    <w:rsid w:val="004E3860"/>
    <w:rsid w:val="00503B5C"/>
    <w:rsid w:val="00511CC8"/>
    <w:rsid w:val="00522843"/>
    <w:rsid w:val="00562DFB"/>
    <w:rsid w:val="005A2343"/>
    <w:rsid w:val="005E7254"/>
    <w:rsid w:val="005E7707"/>
    <w:rsid w:val="005F3542"/>
    <w:rsid w:val="00602EEA"/>
    <w:rsid w:val="00624703"/>
    <w:rsid w:val="0063569B"/>
    <w:rsid w:val="006C336F"/>
    <w:rsid w:val="006F7F1B"/>
    <w:rsid w:val="007057D1"/>
    <w:rsid w:val="007153A0"/>
    <w:rsid w:val="00721B3F"/>
    <w:rsid w:val="0072260B"/>
    <w:rsid w:val="00754407"/>
    <w:rsid w:val="00762B6B"/>
    <w:rsid w:val="007C40AE"/>
    <w:rsid w:val="0082314C"/>
    <w:rsid w:val="00850D90"/>
    <w:rsid w:val="0088430C"/>
    <w:rsid w:val="008A7027"/>
    <w:rsid w:val="008B6E31"/>
    <w:rsid w:val="008D11A5"/>
    <w:rsid w:val="00930DEA"/>
    <w:rsid w:val="009A0DE0"/>
    <w:rsid w:val="009C52DF"/>
    <w:rsid w:val="00A1528C"/>
    <w:rsid w:val="00A84ACB"/>
    <w:rsid w:val="00AA4740"/>
    <w:rsid w:val="00AC1F21"/>
    <w:rsid w:val="00B25996"/>
    <w:rsid w:val="00B269FD"/>
    <w:rsid w:val="00B6707E"/>
    <w:rsid w:val="00B75E9C"/>
    <w:rsid w:val="00BB7406"/>
    <w:rsid w:val="00BF1A1F"/>
    <w:rsid w:val="00BF1DB1"/>
    <w:rsid w:val="00C2459E"/>
    <w:rsid w:val="00C30872"/>
    <w:rsid w:val="00C32FF9"/>
    <w:rsid w:val="00C42AD8"/>
    <w:rsid w:val="00C457EC"/>
    <w:rsid w:val="00C62E8F"/>
    <w:rsid w:val="00CA77FF"/>
    <w:rsid w:val="00CD410D"/>
    <w:rsid w:val="00D255BC"/>
    <w:rsid w:val="00D42EC0"/>
    <w:rsid w:val="00D54E7F"/>
    <w:rsid w:val="00D85DBF"/>
    <w:rsid w:val="00DC2B70"/>
    <w:rsid w:val="00E0518A"/>
    <w:rsid w:val="00E0520C"/>
    <w:rsid w:val="00E13DF9"/>
    <w:rsid w:val="00E579F5"/>
    <w:rsid w:val="00E950D2"/>
    <w:rsid w:val="00EC685F"/>
    <w:rsid w:val="00EC6932"/>
    <w:rsid w:val="00ED2BA2"/>
    <w:rsid w:val="00F11F3B"/>
    <w:rsid w:val="00F30F60"/>
    <w:rsid w:val="00F31BE4"/>
    <w:rsid w:val="00F34C2B"/>
    <w:rsid w:val="00F54203"/>
    <w:rsid w:val="00F57A83"/>
    <w:rsid w:val="00FA03CB"/>
    <w:rsid w:val="00FB5DDF"/>
    <w:rsid w:val="01A978BF"/>
    <w:rsid w:val="05E42AA5"/>
    <w:rsid w:val="0CC87E5D"/>
    <w:rsid w:val="0E40580F"/>
    <w:rsid w:val="101E3463"/>
    <w:rsid w:val="1F2C72EF"/>
    <w:rsid w:val="2CD91527"/>
    <w:rsid w:val="39481A08"/>
    <w:rsid w:val="3A1A64A2"/>
    <w:rsid w:val="3ED218E0"/>
    <w:rsid w:val="4365014E"/>
    <w:rsid w:val="44BC33A0"/>
    <w:rsid w:val="4BFC4C21"/>
    <w:rsid w:val="5CB5012F"/>
    <w:rsid w:val="6496505F"/>
    <w:rsid w:val="67EB6F40"/>
    <w:rsid w:val="6C3C7313"/>
    <w:rsid w:val="71BE335E"/>
    <w:rsid w:val="787D00C6"/>
    <w:rsid w:val="78A76481"/>
    <w:rsid w:val="7A794689"/>
    <w:rsid w:val="7C0E7434"/>
    <w:rsid w:val="7ED113BC"/>
    <w:rsid w:val="7F392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autoRedefine/>
    <w:qFormat/>
    <w:uiPriority w:val="0"/>
    <w:pPr>
      <w:spacing w:line="560" w:lineRule="exact"/>
    </w:pPr>
    <w:rPr>
      <w:sz w:val="24"/>
      <w:szCs w:val="20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工贸一封委托单位名称"/>
    <w:basedOn w:val="1"/>
    <w:autoRedefine/>
    <w:qFormat/>
    <w:uiPriority w:val="0"/>
    <w:pPr>
      <w:spacing w:before="600" w:beforeLines="600" w:line="360" w:lineRule="auto"/>
      <w:jc w:val="center"/>
    </w:pPr>
    <w:rPr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859</Words>
  <Characters>1301</Characters>
  <Lines>6</Lines>
  <Paragraphs>1</Paragraphs>
  <TotalTime>0</TotalTime>
  <ScaleCrop>false</ScaleCrop>
  <LinksUpToDate>false</LinksUpToDate>
  <CharactersWithSpaces>1312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shoona</cp:lastModifiedBy>
  <dcterms:modified xsi:type="dcterms:W3CDTF">2024-01-29T06:09:01Z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E14C5D6276D74CDC9D7EA154BAD57675</vt:lpwstr>
  </property>
</Properties>
</file>