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河南同盟国资集团2024年招聘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报名汇总表</w:t>
      </w:r>
    </w:p>
    <w:bookmarkEnd w:id="0"/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34"/>
        <w:gridCol w:w="820"/>
        <w:gridCol w:w="1334"/>
        <w:gridCol w:w="1472"/>
        <w:gridCol w:w="1244"/>
        <w:gridCol w:w="788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jZmMGJjNDdkZDExM2I0ZDY3Yjk5YzM2OTYxNWUifQ=="/>
  </w:docVars>
  <w:rsids>
    <w:rsidRoot w:val="628E5D3E"/>
    <w:rsid w:val="628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2024-04-22T13:17:00Z</dcterms:created>
  <dc:creator>WPS_1668049120</dc:creator>
  <cp:lastModifiedBy>WPS_1668049120</cp:lastModifiedBy>
  <dcterms:modified xsi:type="dcterms:W3CDTF">2024-04-22T13:18:27Z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50F8C728EF824DCFBA1555DFF8864D88_11</vt:lpwstr>
  </property>
</Properties>
</file>