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145398">
      <w:pPr>
        <w:spacing w:line="360" w:lineRule="auto"/>
        <w:jc w:val="center"/>
        <w:rPr>
          <w:rFonts w:ascii="FangSong_GB2312" w:eastAsia="FangSong_GB2312"/>
          <w:sz w:val="28"/>
        </w:rPr>
      </w:pPr>
    </w:p>
    <w:p w14:paraId="79EC475E">
      <w:pPr>
        <w:spacing w:line="360" w:lineRule="auto"/>
        <w:jc w:val="center"/>
        <w:rPr>
          <w:rFonts w:ascii="FangSong_GB2312" w:eastAsia="FangSong_GB2312"/>
          <w:sz w:val="28"/>
        </w:rPr>
      </w:pPr>
    </w:p>
    <w:p w14:paraId="69D3647F">
      <w:pPr>
        <w:spacing w:line="360" w:lineRule="auto"/>
        <w:jc w:val="center"/>
        <w:rPr>
          <w:rFonts w:hint="eastAsia" w:ascii="Times New Roman" w:hAnsi="Times New Roman" w:eastAsia="宋体"/>
          <w:b/>
          <w:bCs/>
          <w:sz w:val="44"/>
          <w:szCs w:val="44"/>
          <w:lang w:eastAsia="zh-CN"/>
        </w:rPr>
      </w:pPr>
      <w:r>
        <w:rPr>
          <w:rFonts w:hint="eastAsia" w:ascii="Times New Roman" w:hAnsi="Times New Roman" w:eastAsia="宋体"/>
          <w:b/>
          <w:bCs/>
          <w:sz w:val="44"/>
          <w:szCs w:val="44"/>
          <w:lang w:eastAsia="zh-CN"/>
        </w:rPr>
        <w:t>浙江越行智能科技有限公司</w:t>
      </w:r>
    </w:p>
    <w:p w14:paraId="7C73EBAB">
      <w:pPr>
        <w:spacing w:line="360" w:lineRule="auto"/>
        <w:jc w:val="center"/>
        <w:rPr>
          <w:rFonts w:hint="eastAsia" w:ascii="Times New Roman" w:hAnsi="Times New Roman" w:eastAsia="宋体"/>
          <w:b/>
          <w:bCs/>
          <w:sz w:val="44"/>
          <w:szCs w:val="44"/>
          <w:lang w:eastAsia="zh-CN"/>
        </w:rPr>
      </w:pPr>
      <w:r>
        <w:rPr>
          <w:rFonts w:hint="eastAsia" w:ascii="Times New Roman" w:hAnsi="Times New Roman" w:eastAsia="宋体"/>
          <w:b/>
          <w:bCs/>
          <w:sz w:val="44"/>
          <w:szCs w:val="44"/>
          <w:lang w:eastAsia="zh-CN"/>
        </w:rPr>
        <w:t>年产300万套塑料配件、300万套五金配件生产线建设项目</w:t>
      </w:r>
    </w:p>
    <w:p w14:paraId="1869C316">
      <w:pPr>
        <w:spacing w:line="360" w:lineRule="auto"/>
        <w:jc w:val="center"/>
        <w:rPr>
          <w:rFonts w:ascii="Times New Roman" w:hAnsi="Times New Roman" w:eastAsia="宋体"/>
          <w:b/>
          <w:bCs/>
          <w:sz w:val="50"/>
        </w:rPr>
      </w:pPr>
      <w:r>
        <w:rPr>
          <w:rFonts w:hint="eastAsia" w:ascii="Times New Roman" w:hAnsi="Times New Roman" w:eastAsia="宋体"/>
          <w:b/>
          <w:bCs/>
          <w:sz w:val="44"/>
          <w:szCs w:val="44"/>
          <w:lang w:val="en-US" w:eastAsia="zh-CN"/>
        </w:rPr>
        <w:t>竣工环境保护验收监测报告表</w:t>
      </w:r>
    </w:p>
    <w:p w14:paraId="20F77CEE">
      <w:pPr>
        <w:jc w:val="center"/>
        <w:rPr>
          <w:rFonts w:ascii="Times New Roman" w:hAnsi="Times New Roman" w:eastAsia="楷体_GB2312"/>
          <w:b/>
          <w:bCs/>
          <w:sz w:val="50"/>
        </w:rPr>
      </w:pPr>
    </w:p>
    <w:p w14:paraId="6DAEDADB">
      <w:pPr>
        <w:jc w:val="center"/>
        <w:rPr>
          <w:rFonts w:ascii="Times New Roman" w:hAnsi="Times New Roman" w:eastAsia="仿宋"/>
          <w:sz w:val="28"/>
        </w:rPr>
      </w:pPr>
    </w:p>
    <w:p w14:paraId="594EBD56">
      <w:pPr>
        <w:jc w:val="center"/>
        <w:rPr>
          <w:rFonts w:ascii="Times New Roman" w:hAnsi="Times New Roman" w:eastAsia="仿宋"/>
          <w:sz w:val="28"/>
        </w:rPr>
      </w:pPr>
    </w:p>
    <w:p w14:paraId="71E90AA2">
      <w:pPr>
        <w:jc w:val="center"/>
        <w:rPr>
          <w:rFonts w:ascii="Times New Roman" w:hAnsi="Times New Roman" w:eastAsia="仿宋"/>
          <w:sz w:val="28"/>
        </w:rPr>
      </w:pPr>
    </w:p>
    <w:p w14:paraId="534FC5D4">
      <w:pPr>
        <w:jc w:val="center"/>
        <w:rPr>
          <w:rFonts w:ascii="Times New Roman" w:hAnsi="Times New Roman" w:eastAsia="仿宋"/>
          <w:sz w:val="28"/>
        </w:rPr>
      </w:pPr>
    </w:p>
    <w:p w14:paraId="7249435D">
      <w:pPr>
        <w:jc w:val="center"/>
        <w:rPr>
          <w:rFonts w:ascii="Times New Roman" w:hAnsi="Times New Roman" w:eastAsia="仿宋"/>
          <w:sz w:val="28"/>
        </w:rPr>
      </w:pPr>
    </w:p>
    <w:p w14:paraId="5A684F23">
      <w:pPr>
        <w:jc w:val="center"/>
        <w:rPr>
          <w:rFonts w:ascii="Times New Roman" w:hAnsi="Times New Roman" w:eastAsia="仿宋"/>
          <w:sz w:val="28"/>
        </w:rPr>
      </w:pPr>
    </w:p>
    <w:p w14:paraId="45AB85ED">
      <w:pPr>
        <w:jc w:val="center"/>
        <w:rPr>
          <w:rFonts w:ascii="Times New Roman" w:hAnsi="Times New Roman" w:eastAsia="仿宋"/>
          <w:sz w:val="28"/>
        </w:rPr>
      </w:pPr>
    </w:p>
    <w:p w14:paraId="35CEB5C1">
      <w:pPr>
        <w:jc w:val="center"/>
        <w:rPr>
          <w:rFonts w:ascii="Times New Roman" w:hAnsi="Times New Roman" w:eastAsia="仿宋"/>
          <w:sz w:val="28"/>
        </w:rPr>
      </w:pPr>
    </w:p>
    <w:p w14:paraId="173ABFDB">
      <w:pPr>
        <w:jc w:val="center"/>
        <w:rPr>
          <w:rFonts w:ascii="Times New Roman" w:hAnsi="Times New Roman" w:eastAsia="仿宋"/>
          <w:sz w:val="28"/>
        </w:rPr>
      </w:pPr>
    </w:p>
    <w:p w14:paraId="61899E6A">
      <w:pPr>
        <w:jc w:val="center"/>
        <w:rPr>
          <w:rFonts w:ascii="Times New Roman" w:hAnsi="Times New Roman" w:eastAsia="仿宋"/>
          <w:sz w:val="28"/>
        </w:rPr>
      </w:pPr>
    </w:p>
    <w:p w14:paraId="507E98D1">
      <w:pPr>
        <w:jc w:val="center"/>
        <w:rPr>
          <w:rFonts w:ascii="Times New Roman" w:hAnsi="Times New Roman" w:eastAsia="仿宋"/>
          <w:sz w:val="28"/>
        </w:rPr>
      </w:pPr>
    </w:p>
    <w:p w14:paraId="2F9C7157">
      <w:pPr>
        <w:jc w:val="center"/>
        <w:rPr>
          <w:rFonts w:ascii="Times New Roman" w:hAnsi="Times New Roman" w:eastAsia="仿宋"/>
          <w:sz w:val="28"/>
        </w:rPr>
      </w:pPr>
    </w:p>
    <w:p w14:paraId="35B1501C">
      <w:pPr>
        <w:jc w:val="center"/>
        <w:rPr>
          <w:rFonts w:ascii="Times New Roman" w:hAnsi="Times New Roman" w:eastAsia="仿宋"/>
          <w:sz w:val="28"/>
        </w:rPr>
      </w:pPr>
    </w:p>
    <w:p w14:paraId="32EF1F92">
      <w:pPr>
        <w:jc w:val="center"/>
        <w:rPr>
          <w:rFonts w:ascii="Times New Roman" w:hAnsi="Times New Roman" w:eastAsia="仿宋"/>
          <w:sz w:val="28"/>
          <w:szCs w:val="32"/>
        </w:rPr>
      </w:pPr>
    </w:p>
    <w:p w14:paraId="2E9973A6">
      <w:pPr>
        <w:jc w:val="center"/>
        <w:rPr>
          <w:rFonts w:ascii="Times New Roman" w:hAnsi="Times New Roman" w:eastAsia="仿宋"/>
          <w:sz w:val="28"/>
          <w:szCs w:val="32"/>
        </w:rPr>
      </w:pPr>
    </w:p>
    <w:p w14:paraId="304F949D"/>
    <w:p w14:paraId="718D3065">
      <w:pPr>
        <w:pStyle w:val="10"/>
      </w:pPr>
    </w:p>
    <w:p w14:paraId="25EC689F">
      <w:pPr>
        <w:spacing w:line="360" w:lineRule="auto"/>
        <w:jc w:val="center"/>
        <w:rPr>
          <w:rFonts w:hint="eastAsia" w:ascii="Times New Roman" w:hAnsi="Times New Roman" w:eastAsia="宋体"/>
          <w:b/>
          <w:bCs/>
          <w:sz w:val="32"/>
          <w:szCs w:val="32"/>
          <w:lang w:eastAsia="zh-CN"/>
        </w:rPr>
      </w:pPr>
      <w:r>
        <w:rPr>
          <w:rFonts w:ascii="Times New Roman" w:hAnsi="Times New Roman" w:eastAsia="宋体"/>
          <w:b/>
          <w:sz w:val="32"/>
          <w:szCs w:val="32"/>
        </w:rPr>
        <w:t>建设单位：</w:t>
      </w:r>
      <w:r>
        <w:rPr>
          <w:rFonts w:hint="eastAsia" w:ascii="Times New Roman" w:hAnsi="Times New Roman" w:eastAsia="宋体"/>
          <w:b/>
          <w:sz w:val="32"/>
          <w:szCs w:val="32"/>
          <w:lang w:eastAsia="zh-CN"/>
        </w:rPr>
        <w:t>浙江越行智能科技有限公司</w:t>
      </w:r>
    </w:p>
    <w:p w14:paraId="228EF10C">
      <w:pPr>
        <w:spacing w:line="360" w:lineRule="auto"/>
        <w:jc w:val="center"/>
        <w:rPr>
          <w:rFonts w:ascii="Times New Roman" w:hAnsi="Times New Roman" w:eastAsia="宋体"/>
          <w:b/>
          <w:sz w:val="32"/>
          <w:szCs w:val="32"/>
        </w:rPr>
      </w:pPr>
    </w:p>
    <w:p w14:paraId="1E8B7DBE">
      <w:pPr>
        <w:spacing w:line="360" w:lineRule="auto"/>
        <w:jc w:val="center"/>
        <w:rPr>
          <w:rFonts w:hint="eastAsia" w:ascii="Times New Roman" w:hAnsi="Times New Roman" w:eastAsia="宋体"/>
          <w:b/>
          <w:sz w:val="32"/>
          <w:szCs w:val="32"/>
          <w:lang w:eastAsia="zh-CN"/>
        </w:rPr>
      </w:pPr>
      <w:r>
        <w:rPr>
          <w:rFonts w:ascii="Times New Roman" w:hAnsi="Times New Roman" w:eastAsia="宋体"/>
          <w:b/>
          <w:sz w:val="32"/>
          <w:szCs w:val="32"/>
        </w:rPr>
        <w:t>编制单位：</w:t>
      </w:r>
      <w:r>
        <w:rPr>
          <w:rFonts w:hint="eastAsia" w:ascii="Times New Roman" w:hAnsi="Times New Roman" w:eastAsia="宋体"/>
          <w:b/>
          <w:sz w:val="32"/>
          <w:szCs w:val="32"/>
          <w:lang w:eastAsia="zh-CN"/>
        </w:rPr>
        <w:t>浙江越行智能科技有限公司</w:t>
      </w:r>
    </w:p>
    <w:p w14:paraId="7D70C298">
      <w:pPr>
        <w:spacing w:line="360" w:lineRule="auto"/>
        <w:jc w:val="center"/>
        <w:rPr>
          <w:rFonts w:ascii="Times New Roman" w:hAnsi="Times New Roman" w:eastAsia="宋体"/>
          <w:b/>
          <w:sz w:val="32"/>
          <w:szCs w:val="32"/>
        </w:rPr>
      </w:pPr>
    </w:p>
    <w:p w14:paraId="72B9362A">
      <w:pPr>
        <w:spacing w:line="360" w:lineRule="auto"/>
        <w:jc w:val="center"/>
        <w:rPr>
          <w:rFonts w:ascii="Times New Roman" w:hAnsi="Times New Roman" w:eastAsiaTheme="minorEastAsia"/>
          <w:sz w:val="28"/>
          <w:szCs w:val="28"/>
        </w:rPr>
      </w:pPr>
      <w:r>
        <w:rPr>
          <w:rFonts w:ascii="Times New Roman" w:hAnsi="Times New Roman" w:eastAsia="宋体"/>
          <w:b/>
          <w:sz w:val="32"/>
          <w:szCs w:val="32"/>
        </w:rPr>
        <w:t>20</w:t>
      </w:r>
      <w:r>
        <w:rPr>
          <w:rFonts w:hint="eastAsia" w:ascii="Times New Roman" w:hAnsi="Times New Roman" w:eastAsia="宋体"/>
          <w:b/>
          <w:sz w:val="32"/>
          <w:szCs w:val="32"/>
        </w:rPr>
        <w:t>2</w:t>
      </w:r>
      <w:r>
        <w:rPr>
          <w:rFonts w:hint="eastAsia" w:ascii="Times New Roman" w:hAnsi="Times New Roman" w:eastAsia="宋体"/>
          <w:b/>
          <w:sz w:val="32"/>
          <w:szCs w:val="32"/>
          <w:lang w:val="en-US" w:eastAsia="zh-CN"/>
        </w:rPr>
        <w:t>5</w:t>
      </w:r>
      <w:r>
        <w:rPr>
          <w:rFonts w:ascii="Times New Roman" w:hAnsi="Times New Roman" w:eastAsia="宋体"/>
          <w:b/>
          <w:sz w:val="32"/>
          <w:szCs w:val="32"/>
        </w:rPr>
        <w:t>年</w:t>
      </w:r>
      <w:r>
        <w:rPr>
          <w:rFonts w:hint="eastAsia" w:ascii="Times New Roman" w:hAnsi="Times New Roman" w:eastAsia="宋体"/>
          <w:b/>
          <w:sz w:val="32"/>
          <w:szCs w:val="32"/>
          <w:lang w:val="en-US" w:eastAsia="zh-CN"/>
        </w:rPr>
        <w:t>01</w:t>
      </w:r>
      <w:r>
        <w:rPr>
          <w:rFonts w:ascii="Times New Roman" w:hAnsi="Times New Roman" w:eastAsia="宋体"/>
          <w:b/>
          <w:sz w:val="32"/>
          <w:szCs w:val="32"/>
        </w:rPr>
        <w:t>月</w:t>
      </w:r>
      <w:r>
        <w:rPr>
          <w:rFonts w:ascii="FangSong_GB2312" w:eastAsia="FangSong_GB2312"/>
          <w:sz w:val="32"/>
        </w:rPr>
        <w:br w:type="page"/>
      </w:r>
      <w:r>
        <w:rPr>
          <w:rFonts w:ascii="Times New Roman" w:hAnsiTheme="minorEastAsia" w:eastAsiaTheme="minorEastAsia"/>
          <w:b/>
          <w:sz w:val="28"/>
          <w:szCs w:val="28"/>
        </w:rPr>
        <w:t>建设单位法人代表</w:t>
      </w:r>
      <w:r>
        <w:rPr>
          <w:rFonts w:ascii="Times New Roman" w:hAnsi="Times New Roman" w:eastAsiaTheme="minorEastAsia"/>
          <w:b/>
          <w:sz w:val="28"/>
          <w:szCs w:val="28"/>
        </w:rPr>
        <w:t>:</w:t>
      </w:r>
      <w:r>
        <w:rPr>
          <w:rFonts w:ascii="Times New Roman" w:hAnsi="Times New Roman" w:eastAsiaTheme="minorEastAsia"/>
          <w:sz w:val="28"/>
          <w:szCs w:val="28"/>
        </w:rPr>
        <w:tab/>
      </w:r>
      <w:r>
        <w:rPr>
          <w:rFonts w:ascii="Times New Roman" w:hAnsi="Times New Roman" w:eastAsiaTheme="minorEastAsia"/>
          <w:sz w:val="28"/>
          <w:szCs w:val="28"/>
        </w:rPr>
        <w:t xml:space="preserve">  </w:t>
      </w:r>
      <w:r>
        <w:rPr>
          <w:rFonts w:hint="eastAsia" w:cs="Arial" w:asciiTheme="minorEastAsia" w:hAnsiTheme="minorEastAsia" w:eastAsiaTheme="minorEastAsia"/>
          <w:sz w:val="24"/>
          <w:u w:val="single"/>
        </w:rPr>
        <w:t xml:space="preserve">              </w:t>
      </w:r>
      <w:r>
        <w:rPr>
          <w:rFonts w:hint="eastAsia" w:cs="Arial" w:asciiTheme="minorEastAsia" w:hAnsiTheme="minorEastAsia" w:eastAsiaTheme="minorEastAsia"/>
          <w:sz w:val="28"/>
          <w:szCs w:val="28"/>
          <w:u w:val="single"/>
          <w:lang w:val="en-US" w:eastAsia="zh-CN"/>
        </w:rPr>
        <w:t>徐鸿飞</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4"/>
          <w:u w:val="single"/>
        </w:rPr>
        <w:t xml:space="preserve">         </w:t>
      </w:r>
      <w:r>
        <w:rPr>
          <w:rFonts w:ascii="Times New Roman" w:hAnsiTheme="minorEastAsia" w:eastAsiaTheme="minorEastAsia"/>
          <w:sz w:val="28"/>
          <w:szCs w:val="28"/>
          <w:u w:val="single"/>
        </w:rPr>
        <w:t>（签字）</w:t>
      </w:r>
    </w:p>
    <w:p w14:paraId="506D3B2C">
      <w:pPr>
        <w:spacing w:line="360" w:lineRule="auto"/>
        <w:rPr>
          <w:rFonts w:ascii="Times New Roman" w:hAnsi="Times New Roman" w:eastAsiaTheme="minorEastAsia"/>
          <w:sz w:val="28"/>
          <w:szCs w:val="28"/>
        </w:rPr>
      </w:pPr>
    </w:p>
    <w:p w14:paraId="0C953259">
      <w:pPr>
        <w:spacing w:line="360" w:lineRule="auto"/>
        <w:rPr>
          <w:rFonts w:ascii="Times New Roman" w:hAnsiTheme="minorEastAsia" w:eastAsiaTheme="minorEastAsia"/>
          <w:sz w:val="28"/>
          <w:szCs w:val="28"/>
          <w:u w:val="single"/>
        </w:rPr>
      </w:pPr>
      <w:r>
        <w:rPr>
          <w:rFonts w:ascii="Times New Roman" w:hAnsiTheme="minorEastAsia" w:eastAsiaTheme="minorEastAsia"/>
          <w:b/>
          <w:sz w:val="28"/>
          <w:szCs w:val="28"/>
        </w:rPr>
        <w:t>编制单位法人代表</w:t>
      </w:r>
      <w:r>
        <w:rPr>
          <w:rFonts w:ascii="Times New Roman" w:hAnsi="Times New Roman" w:eastAsiaTheme="minorEastAsia"/>
          <w:b/>
          <w:sz w:val="28"/>
          <w:szCs w:val="28"/>
        </w:rPr>
        <w:t>:</w:t>
      </w:r>
      <w:r>
        <w:rPr>
          <w:rFonts w:ascii="Times New Roman" w:hAnsi="Times New Roman" w:eastAsiaTheme="minorEastAsia"/>
          <w:sz w:val="28"/>
          <w:szCs w:val="28"/>
        </w:rPr>
        <w:tab/>
      </w:r>
      <w:r>
        <w:rPr>
          <w:rFonts w:hint="eastAsia" w:ascii="Times New Roman" w:hAnsi="Times New Roman" w:eastAsiaTheme="minorEastAsia"/>
          <w:sz w:val="28"/>
          <w:szCs w:val="28"/>
        </w:rPr>
        <w:t xml:space="preserve"> </w:t>
      </w:r>
      <w:r>
        <w:rPr>
          <w:rFonts w:ascii="Times New Roman" w:hAnsi="Times New Roman" w:eastAsiaTheme="minorEastAsia"/>
          <w:sz w:val="28"/>
          <w:szCs w:val="28"/>
        </w:rPr>
        <w:t xml:space="preserve"> </w:t>
      </w:r>
      <w:r>
        <w:rPr>
          <w:rFonts w:hint="eastAsia" w:cs="Arial" w:asciiTheme="minorEastAsia" w:hAnsiTheme="minorEastAsia" w:eastAsiaTheme="minorEastAsia"/>
          <w:sz w:val="24"/>
          <w:u w:val="single"/>
        </w:rPr>
        <w:t xml:space="preserve">              </w:t>
      </w:r>
      <w:r>
        <w:rPr>
          <w:rFonts w:hint="eastAsia" w:cs="Arial" w:asciiTheme="minorEastAsia" w:hAnsiTheme="minorEastAsia" w:eastAsiaTheme="minorEastAsia"/>
          <w:sz w:val="28"/>
          <w:szCs w:val="28"/>
          <w:u w:val="single"/>
          <w:lang w:val="en-US" w:eastAsia="zh-CN"/>
        </w:rPr>
        <w:t>徐鸿飞</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4"/>
          <w:u w:val="single"/>
        </w:rPr>
        <w:t xml:space="preserve">               </w:t>
      </w:r>
      <w:r>
        <w:rPr>
          <w:rFonts w:ascii="Times New Roman" w:hAnsiTheme="minorEastAsia" w:eastAsiaTheme="minorEastAsia"/>
          <w:sz w:val="28"/>
          <w:szCs w:val="28"/>
          <w:u w:val="single"/>
        </w:rPr>
        <w:t>（签字）</w:t>
      </w:r>
    </w:p>
    <w:p w14:paraId="046D025B">
      <w:pPr>
        <w:spacing w:line="360" w:lineRule="auto"/>
        <w:rPr>
          <w:rFonts w:ascii="Times New Roman" w:hAnsi="Times New Roman" w:eastAsiaTheme="minorEastAsia"/>
          <w:sz w:val="28"/>
          <w:szCs w:val="28"/>
        </w:rPr>
      </w:pPr>
    </w:p>
    <w:p w14:paraId="61B11A9F">
      <w:pPr>
        <w:spacing w:line="360" w:lineRule="auto"/>
        <w:rPr>
          <w:rFonts w:ascii="Times New Roman" w:hAnsi="Times New Roman" w:eastAsiaTheme="minorEastAsia"/>
          <w:b/>
          <w:spacing w:val="10"/>
          <w:w w:val="79"/>
          <w:sz w:val="28"/>
          <w:szCs w:val="28"/>
        </w:rPr>
      </w:pPr>
      <w:r>
        <w:rPr>
          <w:rFonts w:ascii="Times New Roman" w:hAnsiTheme="minorEastAsia" w:eastAsiaTheme="minorEastAsia"/>
          <w:b/>
          <w:sz w:val="28"/>
          <w:szCs w:val="28"/>
        </w:rPr>
        <w:t>项</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目</w:t>
      </w:r>
      <w:r>
        <w:rPr>
          <w:rFonts w:ascii="Times New Roman" w:hAnsi="Times New Roman" w:eastAsiaTheme="minorEastAsia"/>
          <w:b/>
          <w:sz w:val="28"/>
          <w:szCs w:val="28"/>
        </w:rPr>
        <w:t xml:space="preserve">  </w:t>
      </w:r>
      <w:r>
        <w:rPr>
          <w:rFonts w:ascii="Times New Roman" w:hAnsiTheme="minorEastAsia" w:eastAsiaTheme="minorEastAsia"/>
          <w:b/>
          <w:sz w:val="28"/>
          <w:szCs w:val="28"/>
        </w:rPr>
        <w:t>负</w:t>
      </w:r>
      <w:r>
        <w:rPr>
          <w:rFonts w:asciiTheme="minorEastAsia" w:hAnsiTheme="minorEastAsia" w:eastAsiaTheme="minorEastAsia"/>
          <w:b/>
          <w:sz w:val="28"/>
          <w:szCs w:val="28"/>
        </w:rPr>
        <w:t xml:space="preserve">  责 </w:t>
      </w:r>
      <w:r>
        <w:rPr>
          <w:rFonts w:hint="eastAsia" w:asciiTheme="minorEastAsia" w:hAnsiTheme="minorEastAsia" w:eastAsiaTheme="minorEastAsia"/>
          <w:b/>
          <w:sz w:val="28"/>
          <w:szCs w:val="28"/>
        </w:rPr>
        <w:t xml:space="preserve"> </w:t>
      </w:r>
      <w:r>
        <w:rPr>
          <w:rFonts w:asciiTheme="minorEastAsia" w:hAnsiTheme="minorEastAsia" w:eastAsiaTheme="minorEastAsia"/>
          <w:b/>
          <w:sz w:val="28"/>
          <w:szCs w:val="28"/>
        </w:rPr>
        <w:t>人:</w:t>
      </w:r>
      <w:r>
        <w:rPr>
          <w:rFonts w:asciiTheme="minorEastAsia" w:hAnsiTheme="minorEastAsia" w:eastAsiaTheme="minorEastAsia"/>
          <w:b/>
          <w:spacing w:val="10"/>
          <w:w w:val="79"/>
          <w:sz w:val="28"/>
          <w:szCs w:val="28"/>
        </w:rPr>
        <w:t xml:space="preserve"> </w:t>
      </w:r>
      <w:r>
        <w:rPr>
          <w:rFonts w:hint="eastAsia" w:asciiTheme="minorEastAsia" w:hAnsiTheme="minorEastAsia" w:eastAsiaTheme="minorEastAsia"/>
          <w:b/>
          <w:spacing w:val="10"/>
          <w:w w:val="79"/>
          <w:sz w:val="28"/>
          <w:szCs w:val="28"/>
        </w:rPr>
        <w:t xml:space="preserve"> </w:t>
      </w:r>
      <w:r>
        <w:rPr>
          <w:rFonts w:hint="eastAsia" w:cs="Arial" w:asciiTheme="minorEastAsia" w:hAnsiTheme="minorEastAsia" w:eastAsiaTheme="minorEastAsia"/>
          <w:sz w:val="24"/>
          <w:u w:val="single"/>
        </w:rPr>
        <w:t xml:space="preserve">            </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8"/>
          <w:szCs w:val="28"/>
          <w:u w:val="single"/>
          <w:lang w:val="en-US" w:eastAsia="zh-CN"/>
        </w:rPr>
        <w:t xml:space="preserve">吴兰 </w:t>
      </w:r>
      <w:r>
        <w:rPr>
          <w:rFonts w:hint="eastAsia" w:cs="Arial" w:asciiTheme="minorEastAsia" w:hAnsiTheme="minorEastAsia" w:eastAsiaTheme="minorEastAsia"/>
          <w:sz w:val="24"/>
          <w:u w:val="single"/>
        </w:rPr>
        <w:t xml:space="preserve">                       </w:t>
      </w:r>
    </w:p>
    <w:p w14:paraId="77AD3E0B">
      <w:pPr>
        <w:spacing w:line="360" w:lineRule="auto"/>
        <w:rPr>
          <w:rFonts w:ascii="Times New Roman" w:hAnsi="Times New Roman" w:eastAsiaTheme="minorEastAsia"/>
          <w:b/>
          <w:spacing w:val="7"/>
          <w:w w:val="79"/>
          <w:sz w:val="28"/>
          <w:szCs w:val="28"/>
        </w:rPr>
      </w:pPr>
    </w:p>
    <w:p w14:paraId="5A9EB2BD">
      <w:pPr>
        <w:rPr>
          <w:rFonts w:ascii="Times New Roman" w:hAnsi="Times New Roman" w:eastAsiaTheme="minorEastAsia"/>
          <w:b/>
          <w:sz w:val="28"/>
          <w:szCs w:val="28"/>
        </w:rPr>
      </w:pPr>
      <w:r>
        <w:rPr>
          <w:rFonts w:ascii="Times New Roman" w:hAnsiTheme="minorEastAsia" w:eastAsiaTheme="minorEastAsia"/>
          <w:b/>
          <w:sz w:val="28"/>
          <w:szCs w:val="28"/>
        </w:rPr>
        <w:t>填</w:t>
      </w:r>
      <w:r>
        <w:rPr>
          <w:rFonts w:ascii="Times New Roman" w:hAnsi="Times New Roman" w:eastAsiaTheme="minorEastAsia"/>
          <w:b/>
          <w:sz w:val="28"/>
          <w:szCs w:val="28"/>
        </w:rPr>
        <w:t xml:space="preserve"> </w:t>
      </w:r>
      <w:r>
        <w:rPr>
          <w:rFonts w:hint="eastAsia" w:ascii="Times New Roman" w:hAnsi="Times New Roman" w:eastAsiaTheme="minorEastAsia"/>
          <w:b/>
          <w:sz w:val="28"/>
          <w:szCs w:val="28"/>
        </w:rPr>
        <w:t xml:space="preserve">    </w:t>
      </w:r>
      <w:r>
        <w:rPr>
          <w:rFonts w:ascii="Times New Roman" w:hAnsiTheme="minorEastAsia" w:eastAsiaTheme="minorEastAsia"/>
          <w:b/>
          <w:sz w:val="28"/>
          <w:szCs w:val="28"/>
        </w:rPr>
        <w:t>表</w:t>
      </w:r>
      <w:r>
        <w:rPr>
          <w:rFonts w:ascii="Times New Roman" w:hAnsi="Times New Roman" w:eastAsiaTheme="minorEastAsia"/>
          <w:b/>
          <w:sz w:val="28"/>
          <w:szCs w:val="28"/>
        </w:rPr>
        <w:t xml:space="preserve"> </w:t>
      </w:r>
      <w:r>
        <w:rPr>
          <w:rFonts w:hint="eastAsia" w:ascii="Times New Roman" w:hAnsi="Times New Roman" w:eastAsiaTheme="minorEastAsia"/>
          <w:b/>
          <w:sz w:val="28"/>
          <w:szCs w:val="28"/>
        </w:rPr>
        <w:t xml:space="preserve">   </w:t>
      </w:r>
      <w:r>
        <w:rPr>
          <w:rFonts w:ascii="Times New Roman" w:hAnsiTheme="minorEastAsia" w:eastAsiaTheme="minorEastAsia"/>
          <w:b/>
          <w:sz w:val="28"/>
          <w:szCs w:val="28"/>
        </w:rPr>
        <w:t>人</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w:t>
      </w:r>
      <w:r>
        <w:rPr>
          <w:rFonts w:hint="eastAsia" w:ascii="Times New Roman" w:hAnsiTheme="minorEastAsia" w:eastAsiaTheme="minorEastAsia"/>
          <w:b/>
          <w:sz w:val="28"/>
          <w:szCs w:val="28"/>
        </w:rPr>
        <w:t xml:space="preserve"> </w:t>
      </w:r>
      <w:r>
        <w:rPr>
          <w:rFonts w:hint="eastAsia" w:cs="Arial" w:asciiTheme="minorEastAsia" w:hAnsiTheme="minorEastAsia" w:eastAsiaTheme="minorEastAsia"/>
          <w:sz w:val="24"/>
          <w:u w:val="single"/>
        </w:rPr>
        <w:t xml:space="preserve">            </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8"/>
          <w:szCs w:val="28"/>
          <w:u w:val="single"/>
          <w:lang w:val="en-US" w:eastAsia="zh-CN"/>
        </w:rPr>
        <w:t>吴兰</w:t>
      </w:r>
      <w:r>
        <w:rPr>
          <w:rFonts w:hint="eastAsia" w:cs="Arial" w:asciiTheme="minorEastAsia" w:hAnsiTheme="minorEastAsia" w:eastAsiaTheme="minorEastAsia"/>
          <w:sz w:val="28"/>
          <w:szCs w:val="28"/>
          <w:u w:val="single"/>
        </w:rPr>
        <w:t xml:space="preserve">    </w:t>
      </w:r>
      <w:r>
        <w:rPr>
          <w:rFonts w:hint="eastAsia" w:cs="Arial" w:asciiTheme="minorEastAsia" w:hAnsiTheme="minorEastAsia" w:eastAsiaTheme="minorEastAsia"/>
          <w:sz w:val="24"/>
          <w:u w:val="single"/>
        </w:rPr>
        <w:t xml:space="preserve">                    </w:t>
      </w:r>
    </w:p>
    <w:p w14:paraId="57EA9A8D">
      <w:pPr>
        <w:spacing w:line="360" w:lineRule="auto"/>
        <w:rPr>
          <w:rFonts w:ascii="Times New Roman" w:hAnsiTheme="minorEastAsia" w:eastAsiaTheme="minorEastAsia"/>
          <w:b/>
          <w:sz w:val="28"/>
          <w:szCs w:val="28"/>
        </w:rPr>
      </w:pPr>
    </w:p>
    <w:p w14:paraId="60C3D3AA">
      <w:pPr>
        <w:spacing w:line="360" w:lineRule="auto"/>
        <w:rPr>
          <w:rFonts w:ascii="Times New Roman" w:hAnsiTheme="minorEastAsia" w:eastAsiaTheme="minorEastAsia"/>
          <w:b/>
          <w:sz w:val="28"/>
          <w:szCs w:val="28"/>
        </w:rPr>
      </w:pPr>
    </w:p>
    <w:p w14:paraId="722FFE81">
      <w:pPr>
        <w:spacing w:line="360" w:lineRule="auto"/>
        <w:rPr>
          <w:rFonts w:ascii="Times New Roman" w:hAnsiTheme="minorEastAsia" w:eastAsiaTheme="minorEastAsia"/>
          <w:b/>
          <w:sz w:val="28"/>
          <w:szCs w:val="28"/>
        </w:rPr>
      </w:pPr>
    </w:p>
    <w:p w14:paraId="092C50C4">
      <w:pPr>
        <w:spacing w:line="360" w:lineRule="auto"/>
        <w:rPr>
          <w:rFonts w:ascii="Times New Roman" w:hAnsiTheme="minorEastAsia" w:eastAsiaTheme="minorEastAsia"/>
          <w:b/>
          <w:sz w:val="28"/>
          <w:szCs w:val="28"/>
        </w:rPr>
      </w:pPr>
    </w:p>
    <w:p w14:paraId="052AF941">
      <w:pPr>
        <w:spacing w:beforeLines="100" w:line="360" w:lineRule="auto"/>
        <w:rPr>
          <w:rFonts w:ascii="Times New Roman" w:hAnsi="Times New Roman" w:eastAsiaTheme="minorEastAsia"/>
          <w:sz w:val="28"/>
          <w:szCs w:val="28"/>
        </w:rPr>
      </w:pPr>
      <w:r>
        <w:rPr>
          <w:rFonts w:ascii="Times New Roman" w:hAnsiTheme="minorEastAsia" w:eastAsiaTheme="minorEastAsia"/>
          <w:b/>
          <w:sz w:val="28"/>
          <w:szCs w:val="28"/>
        </w:rPr>
        <w:t>建</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设</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单</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位：</w:t>
      </w:r>
      <w:r>
        <w:rPr>
          <w:rFonts w:hint="eastAsia" w:ascii="Times New Roman" w:hAnsiTheme="minorEastAsia" w:eastAsiaTheme="minorEastAsia"/>
          <w:sz w:val="28"/>
          <w:szCs w:val="28"/>
          <w:u w:val="single"/>
        </w:rPr>
        <w:t xml:space="preserve">        </w:t>
      </w:r>
      <w:r>
        <w:rPr>
          <w:rFonts w:hint="eastAsia" w:ascii="Times New Roman" w:hAnsiTheme="minorEastAsia" w:eastAsiaTheme="minorEastAsia"/>
          <w:sz w:val="28"/>
          <w:szCs w:val="28"/>
          <w:u w:val="single"/>
          <w:lang w:eastAsia="zh-CN"/>
        </w:rPr>
        <w:t>浙江越行智能科技有限公司</w:t>
      </w:r>
      <w:r>
        <w:rPr>
          <w:rFonts w:hint="eastAsia" w:ascii="Times New Roman" w:hAnsiTheme="minorEastAsia" w:eastAsiaTheme="minorEastAsia"/>
          <w:sz w:val="28"/>
          <w:szCs w:val="28"/>
          <w:u w:val="single"/>
        </w:rPr>
        <w:t xml:space="preserve">     </w:t>
      </w:r>
      <w:r>
        <w:rPr>
          <w:rFonts w:ascii="Times New Roman" w:hAnsiTheme="minorEastAsia" w:eastAsiaTheme="minorEastAsia"/>
          <w:sz w:val="28"/>
          <w:szCs w:val="28"/>
          <w:u w:val="single"/>
        </w:rPr>
        <w:t>（盖章）</w:t>
      </w:r>
      <w:r>
        <w:rPr>
          <w:rFonts w:hint="eastAsia" w:ascii="Times New Roman" w:hAnsiTheme="minorEastAsia" w:eastAsiaTheme="minorEastAsia"/>
          <w:sz w:val="28"/>
          <w:szCs w:val="28"/>
          <w:u w:val="single"/>
          <w:lang w:val="en-US" w:eastAsia="zh-CN"/>
        </w:rPr>
        <w:t xml:space="preserve">    </w:t>
      </w:r>
      <w:r>
        <w:rPr>
          <w:rFonts w:hint="eastAsia" w:ascii="Times New Roman" w:hAnsiTheme="minorEastAsia" w:eastAsiaTheme="minorEastAsia"/>
          <w:sz w:val="28"/>
          <w:szCs w:val="28"/>
          <w:u w:val="single"/>
        </w:rPr>
        <w:t xml:space="preserve"> </w:t>
      </w:r>
      <w:r>
        <w:rPr>
          <w:rFonts w:ascii="Times New Roman" w:hAnsi="Times New Roman" w:eastAsiaTheme="minorEastAsia"/>
          <w:sz w:val="28"/>
          <w:szCs w:val="28"/>
        </w:rPr>
        <w:t xml:space="preserve">  </w:t>
      </w:r>
    </w:p>
    <w:p w14:paraId="7C84481E">
      <w:pPr>
        <w:spacing w:beforeLines="100" w:line="360" w:lineRule="auto"/>
        <w:rPr>
          <w:rFonts w:ascii="Times New Roman" w:hAnsi="Times New Roman" w:eastAsiaTheme="minorEastAsia"/>
          <w:b/>
          <w:sz w:val="28"/>
          <w:szCs w:val="28"/>
        </w:rPr>
      </w:pPr>
      <w:r>
        <w:rPr>
          <w:rFonts w:hint="eastAsia" w:ascii="Times New Roman" w:hAnsiTheme="minorEastAsia" w:eastAsiaTheme="minorEastAsia"/>
          <w:b/>
          <w:sz w:val="28"/>
          <w:szCs w:val="28"/>
        </w:rPr>
        <w:t xml:space="preserve">联 系 </w:t>
      </w:r>
      <w:r>
        <w:rPr>
          <w:rFonts w:ascii="Times New Roman" w:hAnsiTheme="minorEastAsia" w:eastAsiaTheme="minorEastAsia"/>
          <w:b/>
          <w:sz w:val="28"/>
          <w:szCs w:val="28"/>
        </w:rPr>
        <w:t>电</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话</w:t>
      </w:r>
      <w:r>
        <w:rPr>
          <w:rFonts w:ascii="Times New Roman" w:hAnsi="Times New Roman" w:eastAsiaTheme="minorEastAsia"/>
          <w:b/>
          <w:sz w:val="28"/>
          <w:szCs w:val="28"/>
        </w:rPr>
        <w:t>:</w:t>
      </w:r>
      <w:r>
        <w:rPr>
          <w:rFonts w:hint="eastAsia" w:ascii="Times New Roman" w:hAnsiTheme="minorEastAsia" w:eastAsiaTheme="minorEastAsia"/>
          <w:sz w:val="28"/>
          <w:szCs w:val="28"/>
          <w:u w:val="single"/>
        </w:rPr>
        <w:t xml:space="preserve">            </w:t>
      </w:r>
      <w:r>
        <w:rPr>
          <w:rFonts w:hint="eastAsia" w:cs="Arial" w:asciiTheme="minorEastAsia" w:hAnsiTheme="minorEastAsia" w:eastAsiaTheme="minorEastAsia"/>
          <w:sz w:val="28"/>
          <w:szCs w:val="28"/>
          <w:u w:val="single"/>
          <w:lang w:val="en-US" w:eastAsia="zh-CN"/>
        </w:rPr>
        <w:t>徐鸿</w:t>
      </w:r>
      <w:r>
        <w:rPr>
          <w:rFonts w:hint="eastAsia" w:ascii="Times New Roman" w:hAnsi="Times New Roman" w:eastAsiaTheme="minorEastAsia"/>
          <w:sz w:val="28"/>
          <w:szCs w:val="28"/>
          <w:u w:val="single"/>
          <w:lang w:val="en-US" w:eastAsia="zh-CN"/>
        </w:rPr>
        <w:t>飞</w:t>
      </w:r>
      <w:r>
        <w:rPr>
          <w:rFonts w:hint="default" w:ascii="Times New Roman" w:hAnsi="Times New Roman" w:eastAsiaTheme="minorEastAsia"/>
          <w:sz w:val="28"/>
          <w:szCs w:val="28"/>
          <w:u w:val="single"/>
          <w:lang w:val="en-US" w:eastAsia="zh-CN"/>
        </w:rPr>
        <w:t>/</w:t>
      </w:r>
      <w:r>
        <w:rPr>
          <w:rFonts w:hint="eastAsia" w:ascii="Times New Roman" w:hAnsi="Times New Roman" w:eastAsiaTheme="minorEastAsia"/>
          <w:sz w:val="28"/>
          <w:szCs w:val="28"/>
          <w:u w:val="single"/>
          <w:lang w:val="en-US" w:eastAsia="zh-CN"/>
        </w:rPr>
        <w:t xml:space="preserve">13587916123 </w:t>
      </w:r>
      <w:r>
        <w:rPr>
          <w:rFonts w:hint="eastAsia" w:cs="Arial" w:asciiTheme="minorEastAsia" w:hAnsiTheme="minorEastAsia" w:eastAsiaTheme="minorEastAsia"/>
          <w:sz w:val="28"/>
          <w:szCs w:val="28"/>
          <w:u w:val="single"/>
          <w:lang w:val="en-US" w:eastAsia="zh-CN"/>
        </w:rPr>
        <w:t xml:space="preserve"> </w:t>
      </w:r>
      <w:r>
        <w:rPr>
          <w:rFonts w:ascii="Times New Roman" w:hAnsi="Times New Roman" w:cs="Times New Roman" w:eastAsiaTheme="minorEastAsia"/>
          <w:sz w:val="28"/>
          <w:szCs w:val="28"/>
          <w:u w:val="single"/>
        </w:rPr>
        <w:t xml:space="preserve">  </w:t>
      </w:r>
      <w:r>
        <w:rPr>
          <w:rFonts w:ascii="Times New Roman" w:hAnsi="Times New Roman" w:eastAsiaTheme="minorEastAsia"/>
          <w:sz w:val="28"/>
          <w:szCs w:val="28"/>
          <w:u w:val="single"/>
        </w:rPr>
        <w:t xml:space="preserve">                </w:t>
      </w:r>
      <w:r>
        <w:rPr>
          <w:rFonts w:ascii="Times New Roman" w:hAnsi="Times New Roman" w:eastAsiaTheme="minorEastAsia"/>
          <w:b/>
          <w:sz w:val="28"/>
          <w:szCs w:val="28"/>
        </w:rPr>
        <w:t xml:space="preserve"> </w:t>
      </w:r>
    </w:p>
    <w:p w14:paraId="5D062EB7">
      <w:pPr>
        <w:spacing w:beforeLines="100" w:line="360" w:lineRule="auto"/>
        <w:rPr>
          <w:rFonts w:ascii="Times New Roman" w:hAnsi="Times New Roman" w:eastAsiaTheme="minorEastAsia"/>
          <w:b/>
          <w:sz w:val="28"/>
          <w:szCs w:val="28"/>
        </w:rPr>
      </w:pPr>
      <w:r>
        <w:rPr>
          <w:rFonts w:ascii="Times New Roman" w:hAnsi="Times New Roman" w:eastAsiaTheme="minorEastAsia"/>
          <w:b/>
          <w:sz w:val="28"/>
          <w:szCs w:val="28"/>
        </w:rPr>
        <w:t xml:space="preserve">传       真: </w:t>
      </w:r>
      <w:r>
        <w:rPr>
          <w:rFonts w:ascii="Times New Roman" w:hAnsi="Times New Roman" w:eastAsiaTheme="minorEastAsia"/>
          <w:sz w:val="28"/>
          <w:szCs w:val="28"/>
          <w:u w:val="single"/>
        </w:rPr>
        <w:t xml:space="preserve">                                               </w:t>
      </w:r>
    </w:p>
    <w:p w14:paraId="62DE58AE">
      <w:pPr>
        <w:spacing w:beforeLines="100" w:line="360" w:lineRule="auto"/>
        <w:rPr>
          <w:rFonts w:ascii="Times New Roman" w:hAnsi="Times New Roman" w:eastAsiaTheme="minorEastAsia"/>
          <w:b/>
          <w:sz w:val="28"/>
          <w:szCs w:val="28"/>
        </w:rPr>
      </w:pPr>
      <w:r>
        <w:rPr>
          <w:rFonts w:ascii="Times New Roman" w:hAnsi="Times New Roman" w:eastAsiaTheme="minorEastAsia"/>
          <w:b/>
          <w:sz w:val="28"/>
          <w:szCs w:val="28"/>
        </w:rPr>
        <w:t xml:space="preserve">邮       编: </w:t>
      </w:r>
      <w:r>
        <w:rPr>
          <w:rFonts w:ascii="Times New Roman" w:hAnsi="Times New Roman" w:eastAsiaTheme="minorEastAsia"/>
          <w:sz w:val="28"/>
          <w:szCs w:val="28"/>
          <w:u w:val="single"/>
        </w:rPr>
        <w:t xml:space="preserve">               313</w:t>
      </w:r>
      <w:r>
        <w:rPr>
          <w:rFonts w:hint="eastAsia" w:ascii="Times New Roman" w:hAnsi="Times New Roman" w:eastAsiaTheme="minorEastAsia"/>
          <w:sz w:val="28"/>
          <w:szCs w:val="28"/>
          <w:u w:val="single"/>
          <w:lang w:val="en-US" w:eastAsia="zh-CN"/>
        </w:rPr>
        <w:t>3</w:t>
      </w:r>
      <w:r>
        <w:rPr>
          <w:rFonts w:ascii="Times New Roman" w:hAnsi="Times New Roman" w:eastAsiaTheme="minorEastAsia"/>
          <w:sz w:val="28"/>
          <w:szCs w:val="28"/>
          <w:u w:val="single"/>
        </w:rPr>
        <w:t xml:space="preserve">00                                   </w:t>
      </w:r>
    </w:p>
    <w:p w14:paraId="21DE9B00">
      <w:pPr>
        <w:spacing w:beforeLines="100" w:line="360" w:lineRule="auto"/>
        <w:rPr>
          <w:rFonts w:ascii="Times New Roman" w:hAnsi="Times New Roman" w:eastAsiaTheme="minorEastAsia"/>
          <w:b/>
          <w:sz w:val="28"/>
          <w:szCs w:val="28"/>
        </w:rPr>
      </w:pPr>
      <w:r>
        <w:rPr>
          <w:rFonts w:ascii="Times New Roman" w:hAnsi="Times New Roman" w:eastAsiaTheme="minorEastAsia"/>
          <w:b/>
          <w:sz w:val="28"/>
          <w:szCs w:val="28"/>
        </w:rPr>
        <w:t xml:space="preserve">地       址: </w:t>
      </w:r>
      <w:r>
        <w:rPr>
          <w:rFonts w:hint="eastAsia" w:ascii="Times New Roman" w:hAnsi="Times New Roman" w:eastAsiaTheme="minorEastAsia"/>
          <w:sz w:val="28"/>
          <w:szCs w:val="28"/>
          <w:u w:val="single"/>
          <w:lang w:val="en-US" w:eastAsia="zh-CN"/>
        </w:rPr>
        <w:t xml:space="preserve">         安吉县溪龙乡徐村湾村8幢</w:t>
      </w:r>
      <w:r>
        <w:rPr>
          <w:rFonts w:ascii="Times New Roman" w:hAnsi="Times New Roman" w:eastAsiaTheme="minorEastAsia"/>
          <w:sz w:val="28"/>
          <w:szCs w:val="28"/>
          <w:u w:val="single"/>
        </w:rPr>
        <w:t xml:space="preserve">                 </w:t>
      </w:r>
    </w:p>
    <w:p w14:paraId="5BCB9900">
      <w:pPr>
        <w:spacing w:beforeLines="100" w:line="360" w:lineRule="auto"/>
        <w:rPr>
          <w:rFonts w:ascii="Times New Roman" w:hAnsi="Times New Roman" w:eastAsiaTheme="minorEastAsia"/>
          <w:sz w:val="28"/>
          <w:szCs w:val="28"/>
        </w:rPr>
      </w:pPr>
      <w:r>
        <w:rPr>
          <w:rFonts w:ascii="Times New Roman" w:hAnsi="Times New Roman" w:eastAsiaTheme="minorEastAsia"/>
          <w:b/>
          <w:sz w:val="28"/>
          <w:szCs w:val="28"/>
        </w:rPr>
        <w:t>编 制 单 位：</w:t>
      </w:r>
      <w:r>
        <w:rPr>
          <w:rFonts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lang w:eastAsia="zh-CN"/>
        </w:rPr>
        <w:t>浙江越行智能科技有限公司</w:t>
      </w:r>
      <w:r>
        <w:rPr>
          <w:rFonts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rPr>
        <w:t xml:space="preserve"> </w:t>
      </w:r>
      <w:r>
        <w:rPr>
          <w:rFonts w:ascii="Times New Roman" w:hAnsi="Times New Roman" w:eastAsiaTheme="minorEastAsia"/>
          <w:sz w:val="28"/>
          <w:szCs w:val="28"/>
          <w:u w:val="single"/>
        </w:rPr>
        <w:t xml:space="preserve">  （盖章）</w:t>
      </w:r>
      <w:r>
        <w:rPr>
          <w:rFonts w:hint="eastAsia" w:ascii="Times New Roman" w:hAnsi="Times New Roman" w:eastAsiaTheme="minorEastAsia"/>
          <w:sz w:val="28"/>
          <w:szCs w:val="28"/>
          <w:u w:val="single"/>
          <w:lang w:val="en-US" w:eastAsia="zh-CN"/>
        </w:rPr>
        <w:t xml:space="preserve">   </w:t>
      </w:r>
      <w:r>
        <w:rPr>
          <w:rFonts w:hint="eastAsia" w:ascii="Times New Roman" w:hAnsi="Times New Roman" w:eastAsiaTheme="minorEastAsia"/>
          <w:sz w:val="28"/>
          <w:szCs w:val="28"/>
          <w:u w:val="single"/>
        </w:rPr>
        <w:t xml:space="preserve"> </w:t>
      </w:r>
      <w:r>
        <w:rPr>
          <w:rFonts w:ascii="Times New Roman" w:hAnsi="Times New Roman" w:eastAsiaTheme="minorEastAsia"/>
          <w:sz w:val="28"/>
          <w:szCs w:val="28"/>
          <w:u w:val="single"/>
        </w:rPr>
        <w:t xml:space="preserve"> </w:t>
      </w:r>
      <w:r>
        <w:rPr>
          <w:rFonts w:ascii="Times New Roman" w:hAnsi="Times New Roman" w:eastAsiaTheme="minorEastAsia"/>
          <w:sz w:val="28"/>
          <w:szCs w:val="28"/>
        </w:rPr>
        <w:t xml:space="preserve"> </w:t>
      </w:r>
    </w:p>
    <w:p w14:paraId="7F74AC90">
      <w:pPr>
        <w:spacing w:beforeLines="100" w:line="360" w:lineRule="auto"/>
        <w:rPr>
          <w:rFonts w:ascii="Times New Roman" w:hAnsi="Times New Roman" w:eastAsiaTheme="minorEastAsia"/>
          <w:b/>
          <w:sz w:val="28"/>
          <w:szCs w:val="28"/>
        </w:rPr>
      </w:pPr>
      <w:r>
        <w:rPr>
          <w:rFonts w:ascii="Times New Roman" w:hAnsi="Times New Roman" w:eastAsiaTheme="minorEastAsia"/>
          <w:b/>
          <w:sz w:val="28"/>
          <w:szCs w:val="28"/>
        </w:rPr>
        <w:t>联 系 电 话:</w:t>
      </w:r>
      <w:r>
        <w:rPr>
          <w:rFonts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lang w:val="en-US" w:eastAsia="zh-CN"/>
        </w:rPr>
        <w:t xml:space="preserve"> </w:t>
      </w:r>
      <w:r>
        <w:rPr>
          <w:rFonts w:hint="eastAsia" w:cs="Arial" w:asciiTheme="minorEastAsia" w:hAnsiTheme="minorEastAsia" w:eastAsiaTheme="minorEastAsia"/>
          <w:sz w:val="28"/>
          <w:szCs w:val="28"/>
          <w:u w:val="single"/>
          <w:lang w:val="en-US" w:eastAsia="zh-CN"/>
        </w:rPr>
        <w:t>徐鸿</w:t>
      </w:r>
      <w:r>
        <w:rPr>
          <w:rFonts w:hint="eastAsia" w:ascii="Times New Roman" w:hAnsi="Times New Roman" w:eastAsiaTheme="minorEastAsia"/>
          <w:sz w:val="28"/>
          <w:szCs w:val="28"/>
          <w:u w:val="single"/>
          <w:lang w:val="en-US" w:eastAsia="zh-CN"/>
        </w:rPr>
        <w:t>飞</w:t>
      </w:r>
      <w:r>
        <w:rPr>
          <w:rFonts w:hint="default" w:ascii="Times New Roman" w:hAnsi="Times New Roman" w:eastAsiaTheme="minorEastAsia"/>
          <w:sz w:val="28"/>
          <w:szCs w:val="28"/>
          <w:u w:val="single"/>
          <w:lang w:val="en-US" w:eastAsia="zh-CN"/>
        </w:rPr>
        <w:t>/</w:t>
      </w:r>
      <w:r>
        <w:rPr>
          <w:rFonts w:hint="eastAsia" w:ascii="Times New Roman" w:hAnsi="Times New Roman" w:eastAsiaTheme="minorEastAsia"/>
          <w:sz w:val="28"/>
          <w:szCs w:val="28"/>
          <w:u w:val="single"/>
          <w:lang w:val="en-US" w:eastAsia="zh-CN"/>
        </w:rPr>
        <w:t>13587916123</w:t>
      </w:r>
      <w:r>
        <w:rPr>
          <w:rFonts w:ascii="Times New Roman" w:hAnsi="Times New Roman" w:eastAsiaTheme="minorEastAsia"/>
          <w:sz w:val="28"/>
          <w:szCs w:val="28"/>
          <w:u w:val="single"/>
        </w:rPr>
        <w:t xml:space="preserve">    </w:t>
      </w:r>
      <w:r>
        <w:rPr>
          <w:rFonts w:hint="eastAsia" w:ascii="Times New Roman" w:hAnsiTheme="minorEastAsia" w:eastAsiaTheme="minorEastAsia"/>
          <w:sz w:val="28"/>
          <w:szCs w:val="28"/>
          <w:u w:val="single"/>
        </w:rPr>
        <w:t xml:space="preserve">               </w:t>
      </w:r>
      <w:r>
        <w:rPr>
          <w:rFonts w:ascii="Times New Roman" w:hAnsi="Times New Roman" w:eastAsiaTheme="minorEastAsia"/>
          <w:b/>
          <w:sz w:val="28"/>
          <w:szCs w:val="28"/>
        </w:rPr>
        <w:t xml:space="preserve"> </w:t>
      </w:r>
    </w:p>
    <w:p w14:paraId="03AE1C8A">
      <w:pPr>
        <w:spacing w:beforeLines="100" w:line="360" w:lineRule="auto"/>
        <w:rPr>
          <w:rFonts w:ascii="Times New Roman" w:hAnsi="Times New Roman" w:eastAsiaTheme="minorEastAsia"/>
          <w:b/>
          <w:sz w:val="28"/>
          <w:szCs w:val="28"/>
        </w:rPr>
      </w:pPr>
      <w:r>
        <w:rPr>
          <w:rFonts w:ascii="Times New Roman" w:hAnsiTheme="minorEastAsia" w:eastAsiaTheme="minorEastAsia"/>
          <w:b/>
          <w:sz w:val="28"/>
          <w:szCs w:val="28"/>
        </w:rPr>
        <w:t>传</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真</w:t>
      </w:r>
      <w:r>
        <w:rPr>
          <w:rFonts w:ascii="Times New Roman" w:hAnsi="Times New Roman" w:eastAsiaTheme="minorEastAsia"/>
          <w:b/>
          <w:sz w:val="28"/>
          <w:szCs w:val="28"/>
        </w:rPr>
        <w:t>:</w:t>
      </w:r>
      <w:r>
        <w:rPr>
          <w:rFonts w:hint="eastAsia" w:ascii="Times New Roman" w:hAnsi="Times New Roman" w:eastAsiaTheme="minorEastAsia"/>
          <w:b/>
          <w:sz w:val="28"/>
          <w:szCs w:val="28"/>
        </w:rPr>
        <w:t xml:space="preserve"> </w:t>
      </w:r>
      <w:r>
        <w:rPr>
          <w:rFonts w:hint="eastAsia" w:ascii="Times New Roman" w:hAnsiTheme="minorEastAsia" w:eastAsiaTheme="minorEastAsia"/>
          <w:sz w:val="28"/>
          <w:szCs w:val="28"/>
          <w:u w:val="single"/>
        </w:rPr>
        <w:t xml:space="preserve">                                               </w:t>
      </w:r>
    </w:p>
    <w:p w14:paraId="62B85381">
      <w:pPr>
        <w:spacing w:beforeLines="100" w:line="360" w:lineRule="auto"/>
        <w:rPr>
          <w:rFonts w:ascii="Times New Roman" w:hAnsi="Times New Roman" w:eastAsiaTheme="minorEastAsia"/>
          <w:b/>
          <w:sz w:val="28"/>
          <w:szCs w:val="28"/>
        </w:rPr>
      </w:pPr>
      <w:r>
        <w:rPr>
          <w:rFonts w:ascii="Times New Roman" w:hAnsiTheme="minorEastAsia" w:eastAsiaTheme="minorEastAsia"/>
          <w:b/>
          <w:sz w:val="28"/>
          <w:szCs w:val="28"/>
        </w:rPr>
        <w:t>邮</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编</w:t>
      </w:r>
      <w:r>
        <w:rPr>
          <w:rFonts w:ascii="Times New Roman" w:hAnsi="Times New Roman" w:eastAsiaTheme="minorEastAsia"/>
          <w:b/>
          <w:sz w:val="28"/>
          <w:szCs w:val="28"/>
        </w:rPr>
        <w:t>:</w:t>
      </w:r>
      <w:r>
        <w:rPr>
          <w:rFonts w:hint="eastAsia" w:ascii="Times New Roman" w:hAnsi="Times New Roman" w:eastAsiaTheme="minorEastAsia"/>
          <w:b/>
          <w:sz w:val="28"/>
          <w:szCs w:val="28"/>
        </w:rPr>
        <w:t xml:space="preserve"> </w:t>
      </w:r>
      <w:r>
        <w:rPr>
          <w:rFonts w:hint="eastAsia" w:ascii="Times New Roman" w:hAnsiTheme="minorEastAsia" w:eastAsiaTheme="minorEastAsia"/>
          <w:sz w:val="28"/>
          <w:szCs w:val="28"/>
          <w:u w:val="single"/>
        </w:rPr>
        <w:t xml:space="preserve">               313</w:t>
      </w:r>
      <w:r>
        <w:rPr>
          <w:rFonts w:hint="eastAsia" w:ascii="Times New Roman" w:hAnsiTheme="minorEastAsia" w:eastAsiaTheme="minorEastAsia"/>
          <w:sz w:val="28"/>
          <w:szCs w:val="28"/>
          <w:u w:val="single"/>
          <w:lang w:val="en-US" w:eastAsia="zh-CN"/>
        </w:rPr>
        <w:t>3</w:t>
      </w:r>
      <w:r>
        <w:rPr>
          <w:rFonts w:hint="eastAsia" w:ascii="Times New Roman" w:hAnsiTheme="minorEastAsia" w:eastAsiaTheme="minorEastAsia"/>
          <w:sz w:val="28"/>
          <w:szCs w:val="28"/>
          <w:u w:val="single"/>
        </w:rPr>
        <w:t xml:space="preserve">00                                   </w:t>
      </w:r>
    </w:p>
    <w:p w14:paraId="3CA098B7">
      <w:pPr>
        <w:spacing w:beforeLines="100" w:line="360" w:lineRule="auto"/>
        <w:rPr>
          <w:rFonts w:ascii="Times New Roman" w:hAnsi="Times New Roman" w:eastAsiaTheme="minorEastAsia"/>
          <w:sz w:val="28"/>
          <w:szCs w:val="28"/>
          <w:u w:val="single"/>
        </w:rPr>
      </w:pPr>
      <w:r>
        <w:rPr>
          <w:rFonts w:ascii="Times New Roman" w:hAnsiTheme="minorEastAsia" w:eastAsiaTheme="minorEastAsia"/>
          <w:b/>
          <w:sz w:val="28"/>
          <w:szCs w:val="28"/>
        </w:rPr>
        <w:t>地</w:t>
      </w:r>
      <w:r>
        <w:rPr>
          <w:rFonts w:hint="eastAsia" w:ascii="Times New Roman" w:hAnsiTheme="minorEastAsia" w:eastAsiaTheme="minorEastAsia"/>
          <w:b/>
          <w:sz w:val="28"/>
          <w:szCs w:val="28"/>
        </w:rPr>
        <w:t xml:space="preserve">       </w:t>
      </w:r>
      <w:r>
        <w:rPr>
          <w:rFonts w:ascii="Times New Roman" w:hAnsiTheme="minorEastAsia" w:eastAsiaTheme="minorEastAsia"/>
          <w:b/>
          <w:sz w:val="28"/>
          <w:szCs w:val="28"/>
        </w:rPr>
        <w:t>址</w:t>
      </w:r>
      <w:r>
        <w:rPr>
          <w:rFonts w:ascii="Times New Roman" w:hAnsi="Times New Roman" w:eastAsiaTheme="minorEastAsia"/>
          <w:b/>
          <w:sz w:val="28"/>
          <w:szCs w:val="28"/>
        </w:rPr>
        <w:t>:</w:t>
      </w:r>
      <w:r>
        <w:rPr>
          <w:rFonts w:hint="eastAsia" w:ascii="Times New Roman" w:hAnsiTheme="minorEastAsia" w:eastAsiaTheme="minorEastAsia"/>
          <w:sz w:val="28"/>
          <w:szCs w:val="28"/>
          <w:u w:val="single"/>
        </w:rPr>
        <w:t xml:space="preserve">  </w:t>
      </w:r>
      <w:r>
        <w:rPr>
          <w:rFonts w:hint="eastAsia" w:ascii="Times New Roman" w:hAnsiTheme="minorEastAsia" w:eastAsiaTheme="minorEastAsia"/>
          <w:sz w:val="28"/>
          <w:szCs w:val="28"/>
          <w:u w:val="single"/>
          <w:lang w:val="en-US" w:eastAsia="zh-CN"/>
        </w:rPr>
        <w:t xml:space="preserve">        </w:t>
      </w:r>
      <w:r>
        <w:rPr>
          <w:rFonts w:hint="eastAsia" w:ascii="Times New Roman" w:hAnsi="Times New Roman" w:eastAsiaTheme="minorEastAsia"/>
          <w:sz w:val="28"/>
          <w:szCs w:val="28"/>
          <w:u w:val="single"/>
          <w:lang w:eastAsia="zh-CN"/>
        </w:rPr>
        <w:t>安吉县溪龙乡徐村湾村8幢</w:t>
      </w:r>
      <w:r>
        <w:rPr>
          <w:rFonts w:hint="eastAsia" w:ascii="Times New Roman" w:hAnsi="Times New Roman" w:eastAsiaTheme="minorEastAsia"/>
          <w:sz w:val="28"/>
          <w:szCs w:val="28"/>
          <w:u w:val="single"/>
          <w:lang w:val="en-US" w:eastAsia="zh-CN"/>
        </w:rPr>
        <w:t xml:space="preserve">   </w:t>
      </w:r>
      <w:r>
        <w:rPr>
          <w:rFonts w:hint="eastAsia" w:ascii="Times New Roman" w:hAnsi="宋体" w:eastAsia="宋体"/>
          <w:sz w:val="28"/>
          <w:szCs w:val="28"/>
          <w:u w:val="single"/>
        </w:rPr>
        <w:t xml:space="preserve">  </w:t>
      </w:r>
      <w:r>
        <w:rPr>
          <w:rFonts w:hint="eastAsia" w:ascii="Times New Roman" w:hAnsi="宋体" w:eastAsia="宋体"/>
          <w:sz w:val="28"/>
          <w:szCs w:val="28"/>
          <w:u w:val="single"/>
          <w:lang w:val="en-US" w:eastAsia="zh-CN"/>
        </w:rPr>
        <w:t xml:space="preserve"> </w:t>
      </w:r>
      <w:r>
        <w:rPr>
          <w:rFonts w:hint="eastAsia" w:ascii="Times New Roman" w:hAnsi="宋体" w:eastAsia="宋体"/>
          <w:sz w:val="28"/>
          <w:szCs w:val="28"/>
          <w:u w:val="single"/>
        </w:rPr>
        <w:t xml:space="preserve">       </w:t>
      </w:r>
      <w:r>
        <w:rPr>
          <w:rFonts w:ascii="Times New Roman" w:hAnsi="Times New Roman" w:eastAsiaTheme="minorEastAsia"/>
          <w:sz w:val="28"/>
          <w:szCs w:val="28"/>
          <w:u w:val="single"/>
        </w:rPr>
        <w:t xml:space="preserve"> </w:t>
      </w:r>
      <w:r>
        <w:rPr>
          <w:rFonts w:hint="eastAsia" w:ascii="Times New Roman" w:hAnsi="Times New Roman" w:eastAsiaTheme="minorEastAsia"/>
          <w:sz w:val="28"/>
          <w:szCs w:val="28"/>
          <w:u w:val="single"/>
        </w:rPr>
        <w:t xml:space="preserve"> </w:t>
      </w:r>
    </w:p>
    <w:p w14:paraId="7C7B7EED">
      <w:pPr>
        <w:spacing w:beforeLines="100" w:line="360" w:lineRule="auto"/>
        <w:rPr>
          <w:rFonts w:ascii="Times New Roman" w:hAnsi="Times New Roman" w:eastAsia="宋体"/>
          <w:b/>
          <w:sz w:val="24"/>
          <w:szCs w:val="24"/>
        </w:rPr>
      </w:pPr>
      <w:r>
        <w:rPr>
          <w:rFonts w:hint="eastAsia" w:ascii="Times New Roman" w:hAnsi="Times New Roman" w:eastAsiaTheme="minorEastAsia"/>
          <w:b/>
          <w:sz w:val="24"/>
          <w:szCs w:val="24"/>
        </w:rPr>
        <w:t xml:space="preserve">         </w:t>
      </w:r>
    </w:p>
    <w:p w14:paraId="3E7F55D3">
      <w:pPr>
        <w:ind w:left="-330" w:leftChars="-150"/>
        <w:rPr>
          <w:rFonts w:ascii="Times New Roman" w:hAnsi="Times New Roman" w:eastAsiaTheme="minorEastAsia"/>
          <w:b/>
          <w:sz w:val="28"/>
          <w:szCs w:val="28"/>
        </w:rPr>
      </w:pPr>
      <w:r>
        <w:rPr>
          <w:rFonts w:ascii="Times New Roman" w:hAnsiTheme="minorEastAsia" w:eastAsiaTheme="minorEastAsia"/>
          <w:b/>
          <w:sz w:val="28"/>
          <w:szCs w:val="28"/>
        </w:rPr>
        <w:t>表一</w:t>
      </w:r>
    </w:p>
    <w:tbl>
      <w:tblPr>
        <w:tblStyle w:val="23"/>
        <w:tblW w:w="96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2835"/>
        <w:gridCol w:w="2268"/>
        <w:gridCol w:w="1098"/>
        <w:gridCol w:w="886"/>
        <w:gridCol w:w="851"/>
      </w:tblGrid>
      <w:tr w14:paraId="372CB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353D84FC">
            <w:pPr>
              <w:jc w:val="center"/>
              <w:rPr>
                <w:rFonts w:ascii="Times New Roman" w:hAnsi="Times New Roman" w:eastAsiaTheme="minorEastAsia"/>
                <w:sz w:val="24"/>
                <w:szCs w:val="24"/>
              </w:rPr>
            </w:pPr>
            <w:r>
              <w:rPr>
                <w:rFonts w:ascii="Times New Roman" w:hAnsiTheme="minorEastAsia" w:eastAsiaTheme="minorEastAsia"/>
                <w:sz w:val="24"/>
                <w:szCs w:val="24"/>
              </w:rPr>
              <w:t>建设项目名称</w:t>
            </w:r>
          </w:p>
        </w:tc>
        <w:tc>
          <w:tcPr>
            <w:tcW w:w="7938" w:type="dxa"/>
            <w:gridSpan w:val="5"/>
            <w:vAlign w:val="center"/>
          </w:tcPr>
          <w:p w14:paraId="05539E2E">
            <w:pPr>
              <w:jc w:val="center"/>
              <w:rPr>
                <w:rFonts w:hint="eastAsia" w:ascii="Times New Roman" w:hAnsi="Times New Roman" w:eastAsiaTheme="minorEastAsia"/>
                <w:sz w:val="24"/>
                <w:szCs w:val="24"/>
                <w:lang w:eastAsia="zh-CN"/>
              </w:rPr>
            </w:pPr>
            <w:r>
              <w:rPr>
                <w:rFonts w:hint="eastAsia" w:ascii="Times New Roman" w:hAnsiTheme="minorEastAsia" w:eastAsiaTheme="minorEastAsia"/>
                <w:sz w:val="24"/>
                <w:szCs w:val="24"/>
                <w:lang w:eastAsia="zh-CN"/>
              </w:rPr>
              <w:t>年产300万套塑料配件、300万套五金配件生产线建设项目</w:t>
            </w:r>
          </w:p>
        </w:tc>
      </w:tr>
      <w:tr w14:paraId="25B9E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23C07F49">
            <w:pPr>
              <w:jc w:val="center"/>
              <w:rPr>
                <w:rFonts w:ascii="Times New Roman" w:hAnsi="Times New Roman" w:eastAsiaTheme="minorEastAsia"/>
                <w:sz w:val="24"/>
                <w:szCs w:val="24"/>
              </w:rPr>
            </w:pPr>
            <w:r>
              <w:rPr>
                <w:rFonts w:ascii="Times New Roman" w:hAnsiTheme="minorEastAsia" w:eastAsiaTheme="minorEastAsia"/>
                <w:sz w:val="24"/>
                <w:szCs w:val="24"/>
              </w:rPr>
              <w:t>建设单位名称</w:t>
            </w:r>
          </w:p>
        </w:tc>
        <w:tc>
          <w:tcPr>
            <w:tcW w:w="7938" w:type="dxa"/>
            <w:gridSpan w:val="5"/>
            <w:vAlign w:val="center"/>
          </w:tcPr>
          <w:p w14:paraId="49107351">
            <w:pPr>
              <w:jc w:val="center"/>
              <w:rPr>
                <w:rFonts w:hint="eastAsia" w:ascii="Times New Roman" w:hAnsi="Times New Roman" w:eastAsiaTheme="minorEastAsia"/>
                <w:sz w:val="24"/>
                <w:szCs w:val="24"/>
                <w:lang w:eastAsia="zh-CN"/>
              </w:rPr>
            </w:pPr>
            <w:r>
              <w:rPr>
                <w:rFonts w:hint="eastAsia" w:ascii="Times New Roman" w:hAnsiTheme="minorEastAsia" w:eastAsiaTheme="minorEastAsia"/>
                <w:sz w:val="24"/>
                <w:szCs w:val="24"/>
                <w:lang w:eastAsia="zh-CN"/>
              </w:rPr>
              <w:t>浙江越行智能科技有限公司</w:t>
            </w:r>
          </w:p>
        </w:tc>
      </w:tr>
      <w:tr w14:paraId="3D859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1352901C">
            <w:pPr>
              <w:jc w:val="center"/>
              <w:rPr>
                <w:rFonts w:ascii="Times New Roman" w:hAnsi="Times New Roman" w:eastAsiaTheme="minorEastAsia"/>
                <w:sz w:val="24"/>
                <w:szCs w:val="24"/>
              </w:rPr>
            </w:pPr>
            <w:r>
              <w:rPr>
                <w:rFonts w:ascii="Times New Roman" w:hAnsiTheme="minorEastAsia" w:eastAsiaTheme="minorEastAsia"/>
                <w:sz w:val="24"/>
                <w:szCs w:val="24"/>
              </w:rPr>
              <w:t>建设项目性质</w:t>
            </w:r>
          </w:p>
        </w:tc>
        <w:tc>
          <w:tcPr>
            <w:tcW w:w="7938" w:type="dxa"/>
            <w:gridSpan w:val="5"/>
            <w:vAlign w:val="center"/>
          </w:tcPr>
          <w:p w14:paraId="377492C9">
            <w:pPr>
              <w:jc w:val="center"/>
              <w:rPr>
                <w:rFonts w:ascii="Times New Roman" w:hAnsi="Times New Roman" w:eastAsiaTheme="minorEastAsia"/>
                <w:sz w:val="24"/>
                <w:szCs w:val="24"/>
              </w:rPr>
            </w:pPr>
            <w:r>
              <w:rPr>
                <w:rFonts w:ascii="Times New Roman" w:hAnsi="Times New Roman" w:eastAsiaTheme="minorEastAsia"/>
                <w:sz w:val="24"/>
                <w:szCs w:val="24"/>
              </w:rPr>
              <w:sym w:font="Wingdings 2" w:char="0052"/>
            </w:r>
            <w:r>
              <w:rPr>
                <w:rFonts w:ascii="Times New Roman" w:hAnsiTheme="minorEastAsia" w:eastAsiaTheme="minorEastAsia"/>
                <w:sz w:val="24"/>
                <w:szCs w:val="24"/>
              </w:rPr>
              <w:t>新建</w:t>
            </w:r>
            <w:r>
              <w:rPr>
                <w:rFonts w:ascii="Times New Roman" w:hAnsi="Times New Roman" w:eastAsiaTheme="minorEastAsia"/>
                <w:sz w:val="24"/>
                <w:szCs w:val="24"/>
              </w:rPr>
              <w:t xml:space="preserve">  □</w:t>
            </w:r>
            <w:r>
              <w:rPr>
                <w:rFonts w:ascii="Times New Roman" w:hAnsiTheme="minorEastAsia" w:eastAsiaTheme="minorEastAsia"/>
                <w:sz w:val="24"/>
                <w:szCs w:val="24"/>
              </w:rPr>
              <w:t>改扩建</w:t>
            </w:r>
            <w:r>
              <w:rPr>
                <w:rFonts w:ascii="Times New Roman" w:hAnsi="Times New Roman" w:eastAsiaTheme="minorEastAsia"/>
                <w:sz w:val="24"/>
                <w:szCs w:val="24"/>
              </w:rPr>
              <w:t xml:space="preserve">  □</w:t>
            </w:r>
            <w:r>
              <w:rPr>
                <w:rFonts w:ascii="Times New Roman" w:hAnsiTheme="minorEastAsia" w:eastAsiaTheme="minorEastAsia"/>
                <w:sz w:val="24"/>
                <w:szCs w:val="24"/>
              </w:rPr>
              <w:t>技改</w:t>
            </w:r>
            <w:r>
              <w:rPr>
                <w:rFonts w:ascii="Times New Roman" w:hAnsi="Times New Roman" w:eastAsiaTheme="minorEastAsia"/>
                <w:sz w:val="24"/>
                <w:szCs w:val="24"/>
              </w:rPr>
              <w:t xml:space="preserve">  □</w:t>
            </w:r>
            <w:r>
              <w:rPr>
                <w:rFonts w:ascii="Times New Roman" w:hAnsiTheme="minorEastAsia" w:eastAsiaTheme="minorEastAsia"/>
                <w:sz w:val="24"/>
                <w:szCs w:val="24"/>
              </w:rPr>
              <w:t>迁建</w:t>
            </w:r>
          </w:p>
        </w:tc>
      </w:tr>
      <w:tr w14:paraId="42B22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26FA7D91">
            <w:pPr>
              <w:jc w:val="center"/>
              <w:rPr>
                <w:rFonts w:ascii="Times New Roman" w:hAnsi="Times New Roman" w:eastAsiaTheme="minorEastAsia"/>
                <w:sz w:val="24"/>
                <w:szCs w:val="24"/>
              </w:rPr>
            </w:pPr>
            <w:r>
              <w:rPr>
                <w:rFonts w:ascii="Times New Roman" w:hAnsiTheme="minorEastAsia" w:eastAsiaTheme="minorEastAsia"/>
                <w:sz w:val="24"/>
                <w:szCs w:val="24"/>
              </w:rPr>
              <w:t>建设地点</w:t>
            </w:r>
          </w:p>
        </w:tc>
        <w:tc>
          <w:tcPr>
            <w:tcW w:w="7938" w:type="dxa"/>
            <w:gridSpan w:val="5"/>
            <w:vAlign w:val="center"/>
          </w:tcPr>
          <w:p w14:paraId="5F854D20">
            <w:pPr>
              <w:jc w:val="center"/>
              <w:rPr>
                <w:rFonts w:hint="eastAsia" w:ascii="Times New Roman" w:hAnsi="Times New Roman" w:eastAsiaTheme="minorEastAsia"/>
                <w:sz w:val="24"/>
                <w:szCs w:val="24"/>
                <w:lang w:eastAsia="zh-CN"/>
              </w:rPr>
            </w:pPr>
            <w:r>
              <w:rPr>
                <w:rFonts w:hint="eastAsia" w:ascii="Times New Roman" w:hAnsiTheme="minorEastAsia" w:eastAsiaTheme="minorEastAsia"/>
                <w:color w:val="auto"/>
                <w:sz w:val="24"/>
                <w:szCs w:val="24"/>
                <w:lang w:eastAsia="zh-CN"/>
              </w:rPr>
              <w:t>湖州市安吉县溪龙乡徐村湾村8幢（浙江万昌家具股份有限公司）</w:t>
            </w:r>
          </w:p>
        </w:tc>
      </w:tr>
      <w:tr w14:paraId="04C45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552D9DB8">
            <w:pPr>
              <w:jc w:val="center"/>
              <w:rPr>
                <w:rFonts w:ascii="Times New Roman" w:hAnsi="Times New Roman" w:eastAsiaTheme="minorEastAsia"/>
                <w:sz w:val="24"/>
                <w:szCs w:val="24"/>
              </w:rPr>
            </w:pPr>
            <w:r>
              <w:rPr>
                <w:rFonts w:ascii="Times New Roman" w:hAnsiTheme="minorEastAsia" w:eastAsiaTheme="minorEastAsia"/>
                <w:sz w:val="24"/>
                <w:szCs w:val="24"/>
              </w:rPr>
              <w:t>主要产品名称</w:t>
            </w:r>
          </w:p>
        </w:tc>
        <w:tc>
          <w:tcPr>
            <w:tcW w:w="7938" w:type="dxa"/>
            <w:gridSpan w:val="5"/>
            <w:vAlign w:val="center"/>
          </w:tcPr>
          <w:p w14:paraId="135E2E3C">
            <w:pPr>
              <w:jc w:val="center"/>
              <w:rPr>
                <w:rFonts w:hint="default" w:ascii="Times New Roman" w:hAnsi="Times New Roman" w:eastAsiaTheme="minorEastAsia"/>
                <w:sz w:val="24"/>
                <w:szCs w:val="24"/>
                <w:lang w:val="en-US"/>
              </w:rPr>
            </w:pPr>
            <w:r>
              <w:rPr>
                <w:rFonts w:hint="eastAsia" w:ascii="Times New Roman" w:hAnsiTheme="minorEastAsia" w:eastAsiaTheme="minorEastAsia"/>
                <w:sz w:val="24"/>
                <w:szCs w:val="24"/>
                <w:lang w:eastAsia="zh-CN"/>
              </w:rPr>
              <w:t>塑料配件、五金配件</w:t>
            </w:r>
          </w:p>
        </w:tc>
      </w:tr>
      <w:tr w14:paraId="1B3C3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3B1FB87C">
            <w:pPr>
              <w:jc w:val="center"/>
              <w:rPr>
                <w:rFonts w:ascii="Times New Roman" w:hAnsi="Times New Roman" w:eastAsiaTheme="minorEastAsia"/>
                <w:sz w:val="24"/>
                <w:szCs w:val="24"/>
              </w:rPr>
            </w:pPr>
            <w:r>
              <w:rPr>
                <w:rFonts w:ascii="Times New Roman" w:hAnsiTheme="minorEastAsia" w:eastAsiaTheme="minorEastAsia"/>
                <w:sz w:val="24"/>
                <w:szCs w:val="24"/>
              </w:rPr>
              <w:t>设计生产能力</w:t>
            </w:r>
          </w:p>
        </w:tc>
        <w:tc>
          <w:tcPr>
            <w:tcW w:w="7938" w:type="dxa"/>
            <w:gridSpan w:val="5"/>
            <w:vAlign w:val="center"/>
          </w:tcPr>
          <w:p w14:paraId="7CBF0B36">
            <w:pPr>
              <w:jc w:val="center"/>
              <w:rPr>
                <w:rFonts w:ascii="Times New Roman" w:hAnsi="Times New Roman" w:eastAsiaTheme="minorEastAsia"/>
                <w:sz w:val="24"/>
                <w:szCs w:val="24"/>
              </w:rPr>
            </w:pPr>
            <w:r>
              <w:rPr>
                <w:rFonts w:hint="eastAsia" w:ascii="Times New Roman" w:hAnsiTheme="minorEastAsia" w:eastAsiaTheme="minorEastAsia"/>
                <w:sz w:val="24"/>
                <w:szCs w:val="24"/>
                <w:lang w:eastAsia="zh-CN"/>
              </w:rPr>
              <w:t>年产300万套塑料配件、300万套五金配件</w:t>
            </w:r>
          </w:p>
        </w:tc>
      </w:tr>
      <w:tr w14:paraId="21E0A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10087080">
            <w:pPr>
              <w:jc w:val="center"/>
              <w:rPr>
                <w:rFonts w:ascii="Times New Roman" w:hAnsi="Times New Roman" w:eastAsiaTheme="minorEastAsia"/>
                <w:sz w:val="24"/>
                <w:szCs w:val="24"/>
              </w:rPr>
            </w:pPr>
            <w:r>
              <w:rPr>
                <w:rFonts w:ascii="Times New Roman" w:hAnsiTheme="minorEastAsia" w:eastAsiaTheme="minorEastAsia"/>
                <w:sz w:val="24"/>
                <w:szCs w:val="24"/>
              </w:rPr>
              <w:t>实际生产能力</w:t>
            </w:r>
          </w:p>
        </w:tc>
        <w:tc>
          <w:tcPr>
            <w:tcW w:w="7938" w:type="dxa"/>
            <w:gridSpan w:val="5"/>
            <w:vAlign w:val="center"/>
          </w:tcPr>
          <w:p w14:paraId="176D6C9C">
            <w:pPr>
              <w:jc w:val="center"/>
              <w:rPr>
                <w:rFonts w:ascii="Times New Roman" w:hAnsi="Times New Roman" w:eastAsiaTheme="minorEastAsia"/>
                <w:sz w:val="24"/>
                <w:szCs w:val="24"/>
              </w:rPr>
            </w:pPr>
            <w:r>
              <w:rPr>
                <w:rFonts w:hint="eastAsia" w:ascii="Times New Roman" w:hAnsiTheme="minorEastAsia" w:eastAsiaTheme="minorEastAsia"/>
                <w:sz w:val="24"/>
                <w:szCs w:val="24"/>
                <w:lang w:eastAsia="zh-CN"/>
              </w:rPr>
              <w:t>年产300万套塑料配件、300万套五金配件</w:t>
            </w:r>
          </w:p>
        </w:tc>
      </w:tr>
      <w:tr w14:paraId="157F7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4DE8089E">
            <w:pPr>
              <w:jc w:val="center"/>
              <w:rPr>
                <w:rFonts w:ascii="Times New Roman" w:hAnsi="Times New Roman" w:eastAsiaTheme="minorEastAsia"/>
                <w:sz w:val="24"/>
                <w:szCs w:val="24"/>
              </w:rPr>
            </w:pPr>
            <w:r>
              <w:rPr>
                <w:rFonts w:ascii="Times New Roman" w:hAnsiTheme="minorEastAsia" w:eastAsiaTheme="minorEastAsia"/>
                <w:sz w:val="24"/>
                <w:szCs w:val="24"/>
              </w:rPr>
              <w:t>建设项目环评时间</w:t>
            </w:r>
          </w:p>
        </w:tc>
        <w:tc>
          <w:tcPr>
            <w:tcW w:w="2835" w:type="dxa"/>
            <w:vAlign w:val="center"/>
          </w:tcPr>
          <w:p w14:paraId="29141AF0">
            <w:pPr>
              <w:jc w:val="center"/>
              <w:rPr>
                <w:rFonts w:ascii="Times New Roman" w:hAnsi="Times New Roman" w:eastAsiaTheme="minorEastAsia"/>
                <w:sz w:val="24"/>
                <w:szCs w:val="24"/>
              </w:rPr>
            </w:pPr>
            <w:r>
              <w:rPr>
                <w:rFonts w:ascii="Times New Roman" w:hAnsi="Times New Roman" w:eastAsiaTheme="minorEastAsia"/>
                <w:sz w:val="24"/>
                <w:szCs w:val="32"/>
              </w:rPr>
              <w:t>2</w:t>
            </w:r>
            <w:r>
              <w:rPr>
                <w:rFonts w:hint="eastAsia" w:ascii="Times New Roman" w:hAnsi="Times New Roman" w:eastAsiaTheme="minorEastAsia"/>
                <w:sz w:val="24"/>
                <w:szCs w:val="32"/>
                <w:lang w:val="en-US" w:eastAsia="zh-CN"/>
              </w:rPr>
              <w:t>024</w:t>
            </w:r>
            <w:r>
              <w:rPr>
                <w:rFonts w:ascii="Times New Roman" w:hAnsiTheme="minorEastAsia" w:eastAsiaTheme="minorEastAsia"/>
                <w:sz w:val="24"/>
                <w:szCs w:val="32"/>
              </w:rPr>
              <w:t>年</w:t>
            </w:r>
            <w:r>
              <w:rPr>
                <w:rFonts w:hint="eastAsia" w:ascii="Times New Roman" w:hAnsi="Times New Roman" w:eastAsiaTheme="minorEastAsia"/>
                <w:sz w:val="24"/>
                <w:szCs w:val="32"/>
                <w:lang w:val="en-US" w:eastAsia="zh-CN"/>
              </w:rPr>
              <w:t>3</w:t>
            </w:r>
            <w:r>
              <w:rPr>
                <w:rFonts w:ascii="Times New Roman" w:hAnsiTheme="minorEastAsia" w:eastAsiaTheme="minorEastAsia"/>
                <w:sz w:val="24"/>
                <w:szCs w:val="32"/>
              </w:rPr>
              <w:t>月</w:t>
            </w:r>
          </w:p>
        </w:tc>
        <w:tc>
          <w:tcPr>
            <w:tcW w:w="2268" w:type="dxa"/>
            <w:vAlign w:val="center"/>
          </w:tcPr>
          <w:p w14:paraId="2E21A9DC">
            <w:pPr>
              <w:jc w:val="center"/>
              <w:rPr>
                <w:rFonts w:ascii="Times New Roman" w:hAnsi="Times New Roman" w:eastAsiaTheme="minorEastAsia"/>
                <w:sz w:val="24"/>
                <w:szCs w:val="24"/>
              </w:rPr>
            </w:pPr>
            <w:r>
              <w:rPr>
                <w:rFonts w:ascii="Times New Roman" w:hAnsiTheme="minorEastAsia" w:eastAsiaTheme="minorEastAsia"/>
                <w:sz w:val="24"/>
                <w:szCs w:val="24"/>
              </w:rPr>
              <w:t>开工建设时间</w:t>
            </w:r>
          </w:p>
        </w:tc>
        <w:tc>
          <w:tcPr>
            <w:tcW w:w="2835" w:type="dxa"/>
            <w:gridSpan w:val="3"/>
            <w:vAlign w:val="center"/>
          </w:tcPr>
          <w:p w14:paraId="325C97EB">
            <w:pPr>
              <w:jc w:val="center"/>
              <w:rPr>
                <w:rFonts w:ascii="Times New Roman" w:hAnsi="Times New Roman" w:eastAsiaTheme="minorEastAsia"/>
                <w:sz w:val="24"/>
                <w:szCs w:val="24"/>
              </w:rPr>
            </w:pPr>
            <w:r>
              <w:rPr>
                <w:rFonts w:ascii="Times New Roman" w:hAnsi="Times New Roman" w:eastAsiaTheme="minorEastAsia"/>
                <w:sz w:val="24"/>
                <w:szCs w:val="24"/>
              </w:rPr>
              <w:t>20</w:t>
            </w:r>
            <w:r>
              <w:rPr>
                <w:rFonts w:hint="eastAsia" w:ascii="Times New Roman" w:hAnsi="Times New Roman" w:eastAsiaTheme="minorEastAsia"/>
                <w:sz w:val="24"/>
                <w:szCs w:val="24"/>
                <w:lang w:val="en-US" w:eastAsia="zh-CN"/>
              </w:rPr>
              <w:t>24</w:t>
            </w:r>
            <w:r>
              <w:rPr>
                <w:rFonts w:ascii="Times New Roman" w:hAnsiTheme="minorEastAsia" w:eastAsiaTheme="minorEastAsia"/>
                <w:sz w:val="24"/>
                <w:szCs w:val="24"/>
              </w:rPr>
              <w:t>年</w:t>
            </w:r>
            <w:r>
              <w:rPr>
                <w:rFonts w:hint="eastAsia" w:ascii="Times New Roman" w:hAnsi="Times New Roman" w:eastAsiaTheme="minorEastAsia"/>
                <w:sz w:val="24"/>
                <w:szCs w:val="24"/>
                <w:lang w:val="en-US" w:eastAsia="zh-CN"/>
              </w:rPr>
              <w:t>5</w:t>
            </w:r>
            <w:r>
              <w:rPr>
                <w:rFonts w:ascii="Times New Roman" w:hAnsiTheme="minorEastAsia" w:eastAsiaTheme="minorEastAsia"/>
                <w:sz w:val="24"/>
                <w:szCs w:val="24"/>
              </w:rPr>
              <w:t>月</w:t>
            </w:r>
          </w:p>
        </w:tc>
      </w:tr>
      <w:tr w14:paraId="05E35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40E7D3BF">
            <w:pPr>
              <w:jc w:val="center"/>
              <w:rPr>
                <w:rFonts w:ascii="Times New Roman" w:hAnsi="Times New Roman" w:eastAsiaTheme="minorEastAsia"/>
                <w:sz w:val="24"/>
                <w:szCs w:val="24"/>
              </w:rPr>
            </w:pPr>
            <w:r>
              <w:rPr>
                <w:rFonts w:ascii="Times New Roman" w:hAnsiTheme="minorEastAsia" w:eastAsiaTheme="minorEastAsia"/>
                <w:sz w:val="24"/>
                <w:szCs w:val="24"/>
              </w:rPr>
              <w:t>调试时间</w:t>
            </w:r>
          </w:p>
        </w:tc>
        <w:tc>
          <w:tcPr>
            <w:tcW w:w="2835" w:type="dxa"/>
            <w:vAlign w:val="center"/>
          </w:tcPr>
          <w:p w14:paraId="69812893">
            <w:pPr>
              <w:jc w:val="center"/>
              <w:rPr>
                <w:rFonts w:hint="default" w:ascii="Times New Roman" w:hAnsi="Times New Roman" w:eastAsiaTheme="minorEastAsia"/>
                <w:sz w:val="24"/>
                <w:szCs w:val="24"/>
                <w:lang w:val="en-US" w:eastAsia="zh-CN"/>
              </w:rPr>
            </w:pPr>
            <w:r>
              <w:rPr>
                <w:rFonts w:ascii="Times New Roman" w:hAnsi="Times New Roman" w:eastAsiaTheme="minorEastAsia"/>
                <w:sz w:val="24"/>
                <w:szCs w:val="24"/>
              </w:rPr>
              <w:t>202</w:t>
            </w:r>
            <w:r>
              <w:rPr>
                <w:rFonts w:hint="eastAsia" w:ascii="Times New Roman" w:hAnsi="Times New Roman" w:eastAsiaTheme="minorEastAsia"/>
                <w:sz w:val="24"/>
                <w:szCs w:val="24"/>
                <w:lang w:val="en-US" w:eastAsia="zh-CN"/>
              </w:rPr>
              <w:t>4</w:t>
            </w:r>
            <w:r>
              <w:rPr>
                <w:rFonts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9</w:t>
            </w:r>
            <w:r>
              <w:rPr>
                <w:rFonts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10日-15日</w:t>
            </w:r>
          </w:p>
        </w:tc>
        <w:tc>
          <w:tcPr>
            <w:tcW w:w="2268" w:type="dxa"/>
            <w:vMerge w:val="restart"/>
            <w:vAlign w:val="center"/>
          </w:tcPr>
          <w:p w14:paraId="762B9D54">
            <w:pPr>
              <w:jc w:val="center"/>
              <w:rPr>
                <w:rFonts w:ascii="Times New Roman" w:hAnsi="Times New Roman" w:eastAsiaTheme="minorEastAsia"/>
                <w:sz w:val="24"/>
                <w:szCs w:val="24"/>
              </w:rPr>
            </w:pPr>
            <w:r>
              <w:rPr>
                <w:rFonts w:ascii="Times New Roman" w:hAnsiTheme="minorEastAsia" w:eastAsiaTheme="minorEastAsia"/>
                <w:sz w:val="24"/>
                <w:szCs w:val="24"/>
              </w:rPr>
              <w:t>验收现场监测时间</w:t>
            </w:r>
          </w:p>
        </w:tc>
        <w:tc>
          <w:tcPr>
            <w:tcW w:w="2835" w:type="dxa"/>
            <w:gridSpan w:val="3"/>
            <w:vMerge w:val="restart"/>
            <w:vAlign w:val="center"/>
          </w:tcPr>
          <w:p w14:paraId="12C94C0E">
            <w:pPr>
              <w:jc w:val="center"/>
              <w:rPr>
                <w:rFonts w:hint="default" w:ascii="Times New Roman" w:hAnsi="Times New Roman" w:eastAsiaTheme="minorEastAsia"/>
                <w:sz w:val="24"/>
                <w:szCs w:val="24"/>
                <w:lang w:val="en-US"/>
              </w:rPr>
            </w:pPr>
            <w:r>
              <w:rPr>
                <w:rFonts w:hint="eastAsia" w:ascii="Times New Roman" w:cs="Times New Roman" w:hAnsiTheme="minorEastAsia" w:eastAsiaTheme="minorEastAsia"/>
                <w:color w:val="auto"/>
                <w:kern w:val="40"/>
                <w:sz w:val="24"/>
                <w:szCs w:val="24"/>
                <w:lang w:val="en-US" w:eastAsia="zh-CN" w:bidi="ar-SA"/>
              </w:rPr>
              <w:t>2024年11</w:t>
            </w:r>
            <w:r>
              <w:rPr>
                <w:rFonts w:hint="default" w:ascii="Times New Roman" w:cs="Times New Roman" w:hAnsiTheme="minorEastAsia" w:eastAsiaTheme="minorEastAsia"/>
                <w:color w:val="auto"/>
                <w:kern w:val="40"/>
                <w:sz w:val="24"/>
                <w:szCs w:val="24"/>
                <w:lang w:val="en-US" w:eastAsia="zh-CN" w:bidi="ar-SA"/>
              </w:rPr>
              <w:t>月</w:t>
            </w:r>
            <w:r>
              <w:rPr>
                <w:rFonts w:hint="eastAsia" w:ascii="Times New Roman" w:cs="Times New Roman" w:hAnsiTheme="minorEastAsia" w:eastAsiaTheme="minorEastAsia"/>
                <w:color w:val="auto"/>
                <w:kern w:val="40"/>
                <w:sz w:val="24"/>
                <w:szCs w:val="24"/>
                <w:lang w:val="en-US" w:eastAsia="zh-CN" w:bidi="ar-SA"/>
              </w:rPr>
              <w:t>28日至11月29日和12月2日</w:t>
            </w:r>
          </w:p>
        </w:tc>
      </w:tr>
      <w:tr w14:paraId="2DEAD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080B08F9">
            <w:pPr>
              <w:jc w:val="center"/>
              <w:rPr>
                <w:rFonts w:hint="default" w:ascii="Times New Roman" w:hAnsiTheme="minorEastAsia" w:eastAsiaTheme="minorEastAsia"/>
                <w:sz w:val="24"/>
                <w:szCs w:val="24"/>
                <w:lang w:val="en-US" w:eastAsia="zh-CN"/>
              </w:rPr>
            </w:pPr>
            <w:r>
              <w:rPr>
                <w:rFonts w:hint="eastAsia" w:ascii="Times New Roman" w:hAnsiTheme="minorEastAsia" w:eastAsiaTheme="minorEastAsia"/>
                <w:sz w:val="24"/>
                <w:szCs w:val="24"/>
                <w:lang w:val="en-US" w:eastAsia="zh-CN"/>
              </w:rPr>
              <w:t>竣工时间</w:t>
            </w:r>
          </w:p>
        </w:tc>
        <w:tc>
          <w:tcPr>
            <w:tcW w:w="2835" w:type="dxa"/>
            <w:vAlign w:val="center"/>
          </w:tcPr>
          <w:p w14:paraId="40C11B3A">
            <w:pPr>
              <w:jc w:val="center"/>
              <w:rPr>
                <w:rFonts w:hint="default" w:ascii="Times New Roman" w:hAnsi="Times New Roman" w:eastAsiaTheme="minorEastAsia"/>
                <w:sz w:val="24"/>
                <w:szCs w:val="24"/>
                <w:lang w:val="en-US" w:eastAsia="zh-CN"/>
              </w:rPr>
            </w:pPr>
            <w:r>
              <w:rPr>
                <w:rFonts w:ascii="Times New Roman" w:hAnsi="Times New Roman" w:eastAsiaTheme="minorEastAsia"/>
                <w:sz w:val="24"/>
                <w:szCs w:val="24"/>
              </w:rPr>
              <w:t>202</w:t>
            </w:r>
            <w:r>
              <w:rPr>
                <w:rFonts w:hint="eastAsia" w:ascii="Times New Roman" w:hAnsi="Times New Roman" w:eastAsiaTheme="minorEastAsia"/>
                <w:sz w:val="24"/>
                <w:szCs w:val="24"/>
                <w:lang w:val="en-US" w:eastAsia="zh-CN"/>
              </w:rPr>
              <w:t>4</w:t>
            </w:r>
            <w:r>
              <w:rPr>
                <w:rFonts w:ascii="Times New Roman" w:hAnsiTheme="minorEastAsia" w:eastAsiaTheme="minorEastAsia"/>
                <w:sz w:val="24"/>
                <w:szCs w:val="24"/>
              </w:rPr>
              <w:t>年</w:t>
            </w:r>
            <w:r>
              <w:rPr>
                <w:rFonts w:hint="eastAsia" w:ascii="Times New Roman" w:hAnsi="Times New Roman" w:eastAsiaTheme="minorEastAsia"/>
                <w:sz w:val="24"/>
                <w:szCs w:val="24"/>
                <w:lang w:val="en-US" w:eastAsia="zh-CN"/>
              </w:rPr>
              <w:t>9</w:t>
            </w:r>
            <w:r>
              <w:rPr>
                <w:rFonts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10日</w:t>
            </w:r>
          </w:p>
        </w:tc>
        <w:tc>
          <w:tcPr>
            <w:tcW w:w="2268" w:type="dxa"/>
            <w:vMerge w:val="continue"/>
            <w:vAlign w:val="center"/>
          </w:tcPr>
          <w:p w14:paraId="54E05327">
            <w:pPr>
              <w:jc w:val="center"/>
              <w:rPr>
                <w:rFonts w:ascii="Times New Roman" w:hAnsiTheme="minorEastAsia" w:eastAsiaTheme="minorEastAsia"/>
                <w:sz w:val="24"/>
                <w:szCs w:val="24"/>
              </w:rPr>
            </w:pPr>
          </w:p>
        </w:tc>
        <w:tc>
          <w:tcPr>
            <w:tcW w:w="2835" w:type="dxa"/>
            <w:gridSpan w:val="3"/>
            <w:vMerge w:val="continue"/>
            <w:vAlign w:val="center"/>
          </w:tcPr>
          <w:p w14:paraId="2EEE289C">
            <w:pPr>
              <w:jc w:val="center"/>
              <w:rPr>
                <w:rFonts w:ascii="Times New Roman" w:hAnsi="Times New Roman" w:eastAsiaTheme="minorEastAsia"/>
                <w:color w:val="auto"/>
                <w:sz w:val="24"/>
                <w:szCs w:val="24"/>
              </w:rPr>
            </w:pPr>
          </w:p>
        </w:tc>
      </w:tr>
      <w:tr w14:paraId="4350D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11" w:type="dxa"/>
            <w:vAlign w:val="center"/>
          </w:tcPr>
          <w:p w14:paraId="50E122CB">
            <w:pPr>
              <w:jc w:val="center"/>
              <w:rPr>
                <w:rFonts w:ascii="Times New Roman" w:hAnsi="Times New Roman" w:eastAsiaTheme="minorEastAsia"/>
                <w:sz w:val="24"/>
                <w:szCs w:val="24"/>
              </w:rPr>
            </w:pPr>
            <w:r>
              <w:rPr>
                <w:rFonts w:ascii="Times New Roman" w:hAnsiTheme="minorEastAsia" w:eastAsiaTheme="minorEastAsia"/>
                <w:sz w:val="24"/>
                <w:szCs w:val="24"/>
              </w:rPr>
              <w:t>环评报告表</w:t>
            </w:r>
          </w:p>
          <w:p w14:paraId="7B8379A0">
            <w:pPr>
              <w:jc w:val="center"/>
              <w:rPr>
                <w:rFonts w:ascii="Times New Roman" w:hAnsi="Times New Roman" w:eastAsiaTheme="minorEastAsia"/>
                <w:sz w:val="24"/>
                <w:szCs w:val="24"/>
              </w:rPr>
            </w:pPr>
            <w:r>
              <w:rPr>
                <w:rFonts w:ascii="Times New Roman" w:hAnsiTheme="minorEastAsia" w:eastAsiaTheme="minorEastAsia"/>
                <w:sz w:val="24"/>
                <w:szCs w:val="24"/>
              </w:rPr>
              <w:t>审批部门</w:t>
            </w:r>
          </w:p>
        </w:tc>
        <w:tc>
          <w:tcPr>
            <w:tcW w:w="2835" w:type="dxa"/>
            <w:vAlign w:val="center"/>
          </w:tcPr>
          <w:p w14:paraId="63A30E65">
            <w:pPr>
              <w:jc w:val="center"/>
              <w:rPr>
                <w:rFonts w:hint="eastAsia" w:ascii="Times New Roman" w:hAnsiTheme="minorEastAsia" w:eastAsiaTheme="minorEastAsia"/>
                <w:sz w:val="24"/>
                <w:szCs w:val="24"/>
                <w:lang w:eastAsia="zh-CN"/>
              </w:rPr>
            </w:pPr>
            <w:r>
              <w:rPr>
                <w:rFonts w:hint="eastAsia" w:ascii="Times New Roman" w:hAnsiTheme="minorEastAsia" w:eastAsiaTheme="minorEastAsia"/>
                <w:sz w:val="24"/>
                <w:szCs w:val="24"/>
                <w:lang w:eastAsia="zh-CN"/>
              </w:rPr>
              <w:t>湖州市生态环境局</w:t>
            </w:r>
          </w:p>
          <w:p w14:paraId="0C4A1BF1">
            <w:pPr>
              <w:jc w:val="center"/>
              <w:rPr>
                <w:rFonts w:hint="eastAsia" w:ascii="Times New Roman" w:hAnsi="Times New Roman" w:eastAsiaTheme="minorEastAsia"/>
                <w:sz w:val="24"/>
                <w:szCs w:val="24"/>
                <w:lang w:eastAsia="zh-CN"/>
              </w:rPr>
            </w:pPr>
            <w:r>
              <w:rPr>
                <w:rFonts w:hint="eastAsia" w:ascii="Times New Roman" w:hAnsiTheme="minorEastAsia" w:eastAsiaTheme="minorEastAsia"/>
                <w:sz w:val="24"/>
                <w:szCs w:val="24"/>
                <w:lang w:eastAsia="zh-CN"/>
              </w:rPr>
              <w:t>安吉分局</w:t>
            </w:r>
          </w:p>
        </w:tc>
        <w:tc>
          <w:tcPr>
            <w:tcW w:w="2268" w:type="dxa"/>
            <w:vAlign w:val="center"/>
          </w:tcPr>
          <w:p w14:paraId="24BAD450">
            <w:pPr>
              <w:jc w:val="center"/>
              <w:rPr>
                <w:rFonts w:ascii="Times New Roman" w:hAnsi="Times New Roman" w:eastAsiaTheme="minorEastAsia"/>
                <w:sz w:val="24"/>
                <w:szCs w:val="24"/>
              </w:rPr>
            </w:pPr>
            <w:r>
              <w:rPr>
                <w:rFonts w:ascii="Times New Roman" w:hAnsiTheme="minorEastAsia" w:eastAsiaTheme="minorEastAsia"/>
                <w:sz w:val="24"/>
                <w:szCs w:val="24"/>
              </w:rPr>
              <w:t>环评报告表</w:t>
            </w:r>
          </w:p>
          <w:p w14:paraId="707B34A9">
            <w:pPr>
              <w:jc w:val="center"/>
              <w:rPr>
                <w:rFonts w:ascii="Times New Roman" w:hAnsi="Times New Roman" w:eastAsiaTheme="minorEastAsia"/>
                <w:sz w:val="24"/>
                <w:szCs w:val="24"/>
              </w:rPr>
            </w:pPr>
            <w:r>
              <w:rPr>
                <w:rFonts w:ascii="Times New Roman" w:hAnsiTheme="minorEastAsia" w:eastAsiaTheme="minorEastAsia"/>
                <w:sz w:val="24"/>
                <w:szCs w:val="24"/>
              </w:rPr>
              <w:t>编制单位</w:t>
            </w:r>
          </w:p>
        </w:tc>
        <w:tc>
          <w:tcPr>
            <w:tcW w:w="2835" w:type="dxa"/>
            <w:gridSpan w:val="3"/>
            <w:vAlign w:val="center"/>
          </w:tcPr>
          <w:p w14:paraId="44988255">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嘉兴市秀清环境技术有限公司</w:t>
            </w:r>
          </w:p>
        </w:tc>
      </w:tr>
      <w:tr w14:paraId="6DF55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11" w:type="dxa"/>
            <w:vAlign w:val="center"/>
          </w:tcPr>
          <w:p w14:paraId="3CF487A5">
            <w:pPr>
              <w:jc w:val="center"/>
              <w:rPr>
                <w:rFonts w:ascii="Times New Roman" w:hAnsi="Times New Roman" w:eastAsiaTheme="minorEastAsia"/>
                <w:sz w:val="24"/>
                <w:szCs w:val="24"/>
              </w:rPr>
            </w:pPr>
            <w:r>
              <w:rPr>
                <w:rFonts w:ascii="Times New Roman" w:hAnsiTheme="minorEastAsia" w:eastAsiaTheme="minorEastAsia"/>
                <w:sz w:val="24"/>
                <w:szCs w:val="24"/>
              </w:rPr>
              <w:t>环保设施设计单位</w:t>
            </w:r>
          </w:p>
        </w:tc>
        <w:tc>
          <w:tcPr>
            <w:tcW w:w="2835" w:type="dxa"/>
            <w:vAlign w:val="center"/>
          </w:tcPr>
          <w:p w14:paraId="624F0FC3">
            <w:pPr>
              <w:jc w:val="center"/>
              <w:rPr>
                <w:rFonts w:hint="default" w:ascii="Times New Roman" w:hAnsi="Times New Roman" w:eastAsiaTheme="minorEastAsia"/>
                <w:color w:val="auto"/>
                <w:sz w:val="24"/>
                <w:szCs w:val="24"/>
                <w:lang w:val="en-US" w:eastAsia="zh-CN"/>
              </w:rPr>
            </w:pPr>
            <w:r>
              <w:rPr>
                <w:rFonts w:hint="eastAsia" w:ascii="Times New Roman" w:hAnsi="Times New Roman" w:eastAsiaTheme="minorEastAsia"/>
                <w:color w:val="auto"/>
                <w:sz w:val="24"/>
                <w:szCs w:val="24"/>
                <w:lang w:val="en-US" w:eastAsia="zh-CN"/>
              </w:rPr>
              <w:t>安吉安创环保科技有限公司</w:t>
            </w:r>
          </w:p>
        </w:tc>
        <w:tc>
          <w:tcPr>
            <w:tcW w:w="2268" w:type="dxa"/>
            <w:vAlign w:val="center"/>
          </w:tcPr>
          <w:p w14:paraId="467E063C">
            <w:pPr>
              <w:jc w:val="center"/>
              <w:rPr>
                <w:rFonts w:ascii="Times New Roman" w:hAnsi="Times New Roman" w:eastAsiaTheme="minorEastAsia"/>
                <w:color w:val="auto"/>
                <w:sz w:val="24"/>
                <w:szCs w:val="24"/>
              </w:rPr>
            </w:pPr>
            <w:r>
              <w:rPr>
                <w:rFonts w:ascii="Times New Roman" w:hAnsiTheme="minorEastAsia" w:eastAsiaTheme="minorEastAsia"/>
                <w:color w:val="auto"/>
                <w:sz w:val="24"/>
                <w:szCs w:val="24"/>
              </w:rPr>
              <w:t>环保设施施工单位</w:t>
            </w:r>
          </w:p>
        </w:tc>
        <w:tc>
          <w:tcPr>
            <w:tcW w:w="2835" w:type="dxa"/>
            <w:gridSpan w:val="3"/>
            <w:vAlign w:val="center"/>
          </w:tcPr>
          <w:p w14:paraId="24BCC9A0">
            <w:pPr>
              <w:jc w:val="center"/>
              <w:rPr>
                <w:rFonts w:hint="default" w:ascii="Times New Roman" w:hAnsi="Times New Roman" w:eastAsiaTheme="minorEastAsia"/>
                <w:color w:val="auto"/>
                <w:sz w:val="24"/>
                <w:szCs w:val="24"/>
                <w:lang w:val="en-US" w:eastAsia="zh-CN"/>
              </w:rPr>
            </w:pPr>
            <w:r>
              <w:rPr>
                <w:rFonts w:hint="eastAsia" w:ascii="Times New Roman" w:hAnsi="Times New Roman" w:eastAsiaTheme="minorEastAsia"/>
                <w:color w:val="auto"/>
                <w:sz w:val="24"/>
                <w:szCs w:val="24"/>
                <w:lang w:val="en-US" w:eastAsia="zh-CN"/>
              </w:rPr>
              <w:t>安吉安创环保科技有限公司</w:t>
            </w:r>
          </w:p>
        </w:tc>
      </w:tr>
      <w:tr w14:paraId="7C79E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550B8EB5">
            <w:pPr>
              <w:jc w:val="center"/>
              <w:rPr>
                <w:rFonts w:ascii="Times New Roman" w:hAnsi="Times New Roman" w:eastAsiaTheme="minorEastAsia"/>
                <w:sz w:val="24"/>
                <w:szCs w:val="24"/>
              </w:rPr>
            </w:pPr>
            <w:r>
              <w:rPr>
                <w:rFonts w:ascii="Times New Roman" w:hAnsiTheme="minorEastAsia" w:eastAsiaTheme="minorEastAsia"/>
                <w:sz w:val="24"/>
                <w:szCs w:val="24"/>
              </w:rPr>
              <w:t>投资总概算</w:t>
            </w:r>
          </w:p>
        </w:tc>
        <w:tc>
          <w:tcPr>
            <w:tcW w:w="2835" w:type="dxa"/>
            <w:vAlign w:val="center"/>
          </w:tcPr>
          <w:p w14:paraId="35689B22">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1300万元</w:t>
            </w:r>
          </w:p>
        </w:tc>
        <w:tc>
          <w:tcPr>
            <w:tcW w:w="2268" w:type="dxa"/>
            <w:vAlign w:val="center"/>
          </w:tcPr>
          <w:p w14:paraId="21553898">
            <w:pPr>
              <w:jc w:val="center"/>
              <w:rPr>
                <w:rFonts w:ascii="Times New Roman" w:hAnsi="Times New Roman" w:eastAsiaTheme="minorEastAsia"/>
                <w:sz w:val="24"/>
                <w:szCs w:val="24"/>
              </w:rPr>
            </w:pPr>
            <w:r>
              <w:rPr>
                <w:rFonts w:ascii="Times New Roman" w:hAnsiTheme="minorEastAsia" w:eastAsiaTheme="minorEastAsia"/>
                <w:sz w:val="24"/>
                <w:szCs w:val="24"/>
              </w:rPr>
              <w:t>环保投资总概算</w:t>
            </w:r>
          </w:p>
        </w:tc>
        <w:tc>
          <w:tcPr>
            <w:tcW w:w="1098" w:type="dxa"/>
            <w:vAlign w:val="center"/>
          </w:tcPr>
          <w:p w14:paraId="78494EC5">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40万元</w:t>
            </w:r>
          </w:p>
        </w:tc>
        <w:tc>
          <w:tcPr>
            <w:tcW w:w="886" w:type="dxa"/>
            <w:vAlign w:val="center"/>
          </w:tcPr>
          <w:p w14:paraId="098F5834">
            <w:pPr>
              <w:jc w:val="center"/>
              <w:rPr>
                <w:rFonts w:ascii="Times New Roman" w:hAnsi="Times New Roman" w:eastAsiaTheme="minorEastAsia"/>
                <w:sz w:val="24"/>
                <w:szCs w:val="24"/>
              </w:rPr>
            </w:pPr>
            <w:r>
              <w:rPr>
                <w:rFonts w:ascii="Times New Roman" w:hAnsiTheme="minorEastAsia" w:eastAsiaTheme="minorEastAsia"/>
                <w:sz w:val="24"/>
                <w:szCs w:val="24"/>
              </w:rPr>
              <w:t>比例</w:t>
            </w:r>
          </w:p>
        </w:tc>
        <w:tc>
          <w:tcPr>
            <w:tcW w:w="851" w:type="dxa"/>
            <w:vAlign w:val="center"/>
          </w:tcPr>
          <w:p w14:paraId="7CEC99DE">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3.1%</w:t>
            </w:r>
          </w:p>
        </w:tc>
      </w:tr>
      <w:tr w14:paraId="0D06F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1" w:type="dxa"/>
            <w:vAlign w:val="center"/>
          </w:tcPr>
          <w:p w14:paraId="0AE10E92">
            <w:pPr>
              <w:jc w:val="center"/>
              <w:rPr>
                <w:rFonts w:ascii="Times New Roman" w:hAnsi="Times New Roman" w:eastAsiaTheme="minorEastAsia"/>
                <w:sz w:val="24"/>
                <w:szCs w:val="24"/>
              </w:rPr>
            </w:pPr>
            <w:r>
              <w:rPr>
                <w:rFonts w:ascii="Times New Roman" w:hAnsiTheme="minorEastAsia" w:eastAsiaTheme="minorEastAsia"/>
                <w:sz w:val="24"/>
                <w:szCs w:val="24"/>
              </w:rPr>
              <w:t>实际总概算</w:t>
            </w:r>
          </w:p>
        </w:tc>
        <w:tc>
          <w:tcPr>
            <w:tcW w:w="2835" w:type="dxa"/>
            <w:vAlign w:val="center"/>
          </w:tcPr>
          <w:p w14:paraId="20F6001C">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1300万元</w:t>
            </w:r>
          </w:p>
        </w:tc>
        <w:tc>
          <w:tcPr>
            <w:tcW w:w="2268" w:type="dxa"/>
            <w:vAlign w:val="center"/>
          </w:tcPr>
          <w:p w14:paraId="4D73F8E7">
            <w:pPr>
              <w:jc w:val="center"/>
              <w:rPr>
                <w:rFonts w:ascii="Times New Roman" w:hAnsi="Times New Roman" w:eastAsiaTheme="minorEastAsia"/>
                <w:sz w:val="24"/>
                <w:szCs w:val="24"/>
              </w:rPr>
            </w:pPr>
            <w:r>
              <w:rPr>
                <w:rFonts w:ascii="Times New Roman" w:hAnsiTheme="minorEastAsia" w:eastAsiaTheme="minorEastAsia"/>
                <w:sz w:val="24"/>
                <w:szCs w:val="24"/>
              </w:rPr>
              <w:t>环保投资</w:t>
            </w:r>
          </w:p>
        </w:tc>
        <w:tc>
          <w:tcPr>
            <w:tcW w:w="1098" w:type="dxa"/>
            <w:vAlign w:val="center"/>
          </w:tcPr>
          <w:p w14:paraId="780FBD59">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40万元</w:t>
            </w:r>
          </w:p>
        </w:tc>
        <w:tc>
          <w:tcPr>
            <w:tcW w:w="886" w:type="dxa"/>
            <w:vAlign w:val="center"/>
          </w:tcPr>
          <w:p w14:paraId="56694F28">
            <w:pPr>
              <w:jc w:val="center"/>
              <w:rPr>
                <w:rFonts w:ascii="Times New Roman" w:hAnsi="Times New Roman" w:eastAsiaTheme="minorEastAsia"/>
                <w:sz w:val="24"/>
                <w:szCs w:val="24"/>
              </w:rPr>
            </w:pPr>
            <w:r>
              <w:rPr>
                <w:rFonts w:ascii="Times New Roman" w:hAnsiTheme="minorEastAsia" w:eastAsiaTheme="minorEastAsia"/>
                <w:sz w:val="24"/>
                <w:szCs w:val="24"/>
              </w:rPr>
              <w:t>比例</w:t>
            </w:r>
          </w:p>
        </w:tc>
        <w:tc>
          <w:tcPr>
            <w:tcW w:w="851" w:type="dxa"/>
            <w:vAlign w:val="center"/>
          </w:tcPr>
          <w:p w14:paraId="2F7393D7">
            <w:pPr>
              <w:jc w:val="center"/>
              <w:rPr>
                <w:rFonts w:hint="default" w:ascii="Times New Roman" w:hAnsi="Times New Roman" w:eastAsiaTheme="minorEastAsia"/>
                <w:sz w:val="24"/>
                <w:szCs w:val="24"/>
                <w:lang w:val="en-US" w:eastAsia="zh-CN"/>
              </w:rPr>
            </w:pPr>
            <w:r>
              <w:rPr>
                <w:rFonts w:hint="eastAsia" w:ascii="Times New Roman" w:hAnsi="Times New Roman" w:eastAsiaTheme="minorEastAsia"/>
                <w:sz w:val="24"/>
                <w:szCs w:val="24"/>
                <w:lang w:val="en-US" w:eastAsia="zh-CN"/>
              </w:rPr>
              <w:t>3.1%</w:t>
            </w:r>
          </w:p>
        </w:tc>
      </w:tr>
      <w:tr w14:paraId="794CE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711" w:type="dxa"/>
            <w:vAlign w:val="center"/>
          </w:tcPr>
          <w:p w14:paraId="3AD7F01F">
            <w:pPr>
              <w:jc w:val="center"/>
              <w:rPr>
                <w:rFonts w:ascii="Times New Roman" w:hAnsi="Times New Roman" w:eastAsiaTheme="minorEastAsia"/>
                <w:color w:val="auto"/>
                <w:sz w:val="24"/>
                <w:szCs w:val="24"/>
              </w:rPr>
            </w:pPr>
            <w:r>
              <w:rPr>
                <w:rFonts w:ascii="Times New Roman" w:hAnsiTheme="minorEastAsia" w:eastAsiaTheme="minorEastAsia"/>
                <w:color w:val="auto"/>
                <w:sz w:val="24"/>
                <w:szCs w:val="24"/>
              </w:rPr>
              <w:t>验收监测依据</w:t>
            </w:r>
          </w:p>
        </w:tc>
        <w:tc>
          <w:tcPr>
            <w:tcW w:w="7938" w:type="dxa"/>
            <w:gridSpan w:val="5"/>
            <w:vAlign w:val="center"/>
          </w:tcPr>
          <w:p w14:paraId="18CA1DA3">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1、《中华人民共和国环境保护法》，2015年1月1日实施；</w:t>
            </w:r>
          </w:p>
          <w:p w14:paraId="383DE733">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2、中华人民共和国主席令[2016]第 31 号《中华人民共和国大气污染防治法》（2018.10.26 修改通过，即日施行）；</w:t>
            </w:r>
          </w:p>
          <w:p w14:paraId="173250BA">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3、中华人民共和国主席令第87号《中华人民共和国水污染防治法》（2018年 1 月 1 日起施行）；</w:t>
            </w:r>
          </w:p>
          <w:p w14:paraId="7F6835CF">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4、《中华人民共和国噪声污染防治法》（2022年6月5日起施行）；</w:t>
            </w:r>
          </w:p>
          <w:p w14:paraId="39D662E8">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5、中华人民共和国主席令[2020]第 43号《中华人民共和国固体废物污染环境防治法》（2020.9.1 起施行）；</w:t>
            </w:r>
          </w:p>
          <w:p w14:paraId="69E94B51">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6、《建设项目环境保护管理条例》（国务院令第682号修改）；</w:t>
            </w:r>
          </w:p>
          <w:p w14:paraId="49D9AA1F">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7、</w:t>
            </w:r>
            <w:r>
              <w:rPr>
                <w:rFonts w:hint="eastAsia" w:ascii="Times New Roman" w:hAnsi="Times New Roman" w:eastAsiaTheme="minorEastAsia"/>
                <w:color w:val="auto"/>
                <w:sz w:val="24"/>
                <w:szCs w:val="24"/>
                <w:lang w:val="en-US" w:eastAsia="zh-CN"/>
              </w:rPr>
              <w:t>原</w:t>
            </w:r>
            <w:r>
              <w:rPr>
                <w:rFonts w:hint="eastAsia" w:ascii="Times New Roman" w:hAnsi="Times New Roman" w:eastAsiaTheme="minorEastAsia"/>
                <w:color w:val="auto"/>
                <w:sz w:val="24"/>
                <w:szCs w:val="24"/>
              </w:rPr>
              <w:t>环境保护部环办</w:t>
            </w:r>
            <w:r>
              <w:rPr>
                <w:rFonts w:hint="eastAsia" w:ascii="Times New Roman" w:hAnsi="Times New Roman" w:eastAsiaTheme="minorEastAsia"/>
                <w:color w:val="auto"/>
                <w:sz w:val="24"/>
                <w:szCs w:val="24"/>
                <w:lang w:eastAsia="zh-CN"/>
              </w:rPr>
              <w:t>〔2015〕113号</w:t>
            </w:r>
            <w:r>
              <w:rPr>
                <w:rFonts w:hint="eastAsia" w:ascii="Times New Roman" w:hAnsi="Times New Roman" w:eastAsiaTheme="minorEastAsia"/>
                <w:color w:val="auto"/>
                <w:sz w:val="24"/>
                <w:szCs w:val="24"/>
              </w:rPr>
              <w:t>关于印发建设项目竣工环境保护验收现场检查及审查要点的通知；</w:t>
            </w:r>
          </w:p>
          <w:p w14:paraId="0A7AF6BD">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8、</w:t>
            </w:r>
            <w:r>
              <w:rPr>
                <w:rFonts w:hint="eastAsia" w:ascii="Times New Roman" w:hAnsi="Times New Roman" w:eastAsiaTheme="minorEastAsia"/>
                <w:color w:val="auto"/>
                <w:sz w:val="24"/>
                <w:szCs w:val="24"/>
                <w:lang w:val="en-US" w:eastAsia="zh-CN"/>
              </w:rPr>
              <w:t>原</w:t>
            </w:r>
            <w:r>
              <w:rPr>
                <w:rFonts w:hint="eastAsia" w:ascii="Times New Roman" w:hAnsi="Times New Roman" w:eastAsiaTheme="minorEastAsia"/>
                <w:color w:val="auto"/>
                <w:sz w:val="24"/>
                <w:szCs w:val="24"/>
              </w:rPr>
              <w:t>环境保护部国环规环评</w:t>
            </w:r>
            <w:r>
              <w:rPr>
                <w:rFonts w:hint="eastAsia" w:ascii="Times New Roman" w:hAnsi="Times New Roman" w:eastAsiaTheme="minorEastAsia"/>
                <w:color w:val="auto"/>
                <w:sz w:val="24"/>
                <w:szCs w:val="24"/>
                <w:lang w:eastAsia="zh-CN"/>
              </w:rPr>
              <w:t>〔2017〕4号</w:t>
            </w:r>
            <w:r>
              <w:rPr>
                <w:rFonts w:hint="eastAsia" w:ascii="Times New Roman" w:hAnsi="Times New Roman" w:eastAsiaTheme="minorEastAsia"/>
                <w:color w:val="auto"/>
                <w:sz w:val="24"/>
                <w:szCs w:val="24"/>
              </w:rPr>
              <w:t>《建设项目竣工环境保护验收暂行办法》；</w:t>
            </w:r>
          </w:p>
          <w:p w14:paraId="1EF41EF6">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9、生态环境部公告2018年第9号《建设项目竣工环境保护验收技术指南污染影响类》；</w:t>
            </w:r>
          </w:p>
          <w:p w14:paraId="3A9E8895">
            <w:pPr>
              <w:spacing w:line="480" w:lineRule="exact"/>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10、浙江省人民政府令第388号《浙江省建设项目环境保护管理办法（2021年修正）；</w:t>
            </w:r>
          </w:p>
          <w:p w14:paraId="53D0F55E">
            <w:pPr>
              <w:keepNext w:val="0"/>
              <w:keepLines w:val="0"/>
              <w:pageBreakBefore w:val="0"/>
              <w:kinsoku/>
              <w:wordWrap/>
              <w:overflowPunct/>
              <w:topLinePunct w:val="0"/>
              <w:autoSpaceDE/>
              <w:autoSpaceDN/>
              <w:bidi w:val="0"/>
              <w:spacing w:line="480" w:lineRule="exact"/>
              <w:textAlignment w:val="auto"/>
              <w:rPr>
                <w:rFonts w:hint="eastAsia" w:ascii="Times New Roman" w:hAnsi="Times New Roman" w:eastAsiaTheme="minorEastAsia"/>
                <w:color w:val="auto"/>
                <w:sz w:val="24"/>
                <w:szCs w:val="24"/>
              </w:rPr>
            </w:pPr>
            <w:r>
              <w:rPr>
                <w:rFonts w:hint="eastAsia" w:ascii="Times New Roman" w:hAnsi="Times New Roman" w:eastAsiaTheme="minorEastAsia"/>
                <w:color w:val="auto"/>
                <w:sz w:val="24"/>
                <w:szCs w:val="24"/>
              </w:rPr>
              <w:t>11、生态环境部环办环评函</w:t>
            </w:r>
            <w:r>
              <w:rPr>
                <w:rFonts w:hint="eastAsia" w:ascii="Times New Roman" w:hAnsi="Times New Roman" w:eastAsiaTheme="minorEastAsia"/>
                <w:color w:val="auto"/>
                <w:sz w:val="24"/>
                <w:szCs w:val="24"/>
                <w:lang w:eastAsia="zh-CN"/>
              </w:rPr>
              <w:t>〔2020〕688号</w:t>
            </w:r>
            <w:r>
              <w:rPr>
                <w:rFonts w:hint="eastAsia" w:ascii="Times New Roman" w:hAnsi="Times New Roman" w:eastAsiaTheme="minorEastAsia"/>
                <w:color w:val="auto"/>
                <w:sz w:val="24"/>
                <w:szCs w:val="24"/>
              </w:rPr>
              <w:t>《关于印发污染影响类建设项目综合重大变动清单（试行）的通知》；</w:t>
            </w:r>
          </w:p>
          <w:p w14:paraId="0599A7E0">
            <w:pPr>
              <w:pStyle w:val="5"/>
              <w:keepNext w:val="0"/>
              <w:keepLines w:val="0"/>
              <w:pageBreakBefore w:val="0"/>
              <w:kinsoku/>
              <w:wordWrap/>
              <w:overflowPunct/>
              <w:topLinePunct w:val="0"/>
              <w:autoSpaceDE/>
              <w:autoSpaceDN/>
              <w:bidi w:val="0"/>
              <w:spacing w:line="480" w:lineRule="exact"/>
              <w:ind w:left="0" w:leftChars="0" w:firstLine="0" w:firstLineChars="0"/>
              <w:textAlignment w:val="auto"/>
              <w:rPr>
                <w:rFonts w:hint="default" w:eastAsiaTheme="minorEastAsia"/>
                <w:lang w:val="en-US" w:eastAsia="zh-CN"/>
              </w:rPr>
            </w:pPr>
            <w:r>
              <w:rPr>
                <w:rFonts w:hint="eastAsia" w:eastAsiaTheme="minorEastAsia"/>
                <w:color w:val="auto"/>
                <w:sz w:val="24"/>
                <w:szCs w:val="24"/>
                <w:lang w:val="en-US" w:eastAsia="zh-CN"/>
              </w:rPr>
              <w:t>12、</w:t>
            </w:r>
            <w:r>
              <w:rPr>
                <w:rFonts w:hint="eastAsia" w:ascii="宋体" w:hAnsi="宋体" w:eastAsia="宋体" w:cs="宋体"/>
                <w:color w:val="000000"/>
                <w:kern w:val="0"/>
                <w:sz w:val="24"/>
                <w:szCs w:val="24"/>
                <w:lang w:val="en-US" w:eastAsia="zh-CN" w:bidi="ar"/>
              </w:rPr>
              <w:t>《湖州大气环境质量限期达标规划》（湖政办发</w:t>
            </w:r>
            <w:r>
              <w:rPr>
                <w:rFonts w:hint="eastAsia" w:ascii="宋体" w:hAnsi="宋体" w:cs="宋体"/>
                <w:color w:val="000000"/>
                <w:kern w:val="0"/>
                <w:sz w:val="24"/>
                <w:szCs w:val="24"/>
                <w:lang w:val="en-US" w:eastAsia="zh-CN" w:bidi="ar"/>
              </w:rPr>
              <w:t>〔2019〕13号</w:t>
            </w:r>
            <w:r>
              <w:rPr>
                <w:rFonts w:hint="eastAsia" w:ascii="宋体" w:hAnsi="宋体" w:eastAsia="宋体" w:cs="宋体"/>
                <w:color w:val="000000"/>
                <w:kern w:val="0"/>
                <w:sz w:val="24"/>
                <w:szCs w:val="24"/>
                <w:lang w:val="en-US" w:eastAsia="zh-CN" w:bidi="ar"/>
              </w:rPr>
              <w:t>）</w:t>
            </w:r>
          </w:p>
          <w:p w14:paraId="537A05A6">
            <w:pPr>
              <w:keepNext w:val="0"/>
              <w:keepLines w:val="0"/>
              <w:pageBreakBefore w:val="0"/>
              <w:kinsoku/>
              <w:wordWrap/>
              <w:overflowPunct/>
              <w:topLinePunct w:val="0"/>
              <w:autoSpaceDE/>
              <w:autoSpaceDN/>
              <w:bidi w:val="0"/>
              <w:spacing w:line="480" w:lineRule="exact"/>
              <w:textAlignment w:val="auto"/>
              <w:rPr>
                <w:rFonts w:hint="eastAsia" w:ascii="Times New Roman" w:hAnsi="Times New Roman" w:eastAsiaTheme="minorEastAsia"/>
                <w:color w:val="auto"/>
                <w:sz w:val="24"/>
                <w:szCs w:val="24"/>
                <w:lang w:val="en-US" w:eastAsia="zh-CN"/>
              </w:rPr>
            </w:pPr>
            <w:r>
              <w:rPr>
                <w:rFonts w:hint="eastAsia" w:ascii="Times New Roman" w:hAnsi="Times New Roman" w:eastAsiaTheme="minorEastAsia"/>
                <w:color w:val="auto"/>
                <w:sz w:val="24"/>
                <w:szCs w:val="24"/>
                <w:lang w:val="en-US" w:eastAsia="zh-CN"/>
              </w:rPr>
              <w:t>13</w:t>
            </w:r>
            <w:r>
              <w:rPr>
                <w:rFonts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eastAsia="zh-CN"/>
              </w:rPr>
              <w:t>嘉兴市秀清环境技术有限公司</w:t>
            </w:r>
            <w:r>
              <w:rPr>
                <w:rFonts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eastAsia="zh-CN"/>
              </w:rPr>
              <w:t>浙江越行智能科技有限公司年产300万套塑料配件、300万套五金配件生产线建设项目环境影响</w:t>
            </w:r>
            <w:r>
              <w:rPr>
                <w:rFonts w:hint="eastAsia" w:ascii="Times New Roman" w:hAnsiTheme="minorEastAsia" w:eastAsiaTheme="minorEastAsia"/>
                <w:color w:val="auto"/>
                <w:sz w:val="24"/>
                <w:szCs w:val="24"/>
                <w:lang w:val="en-US" w:eastAsia="zh-CN"/>
              </w:rPr>
              <w:t>报告</w:t>
            </w:r>
            <w:r>
              <w:rPr>
                <w:rFonts w:hint="eastAsia" w:ascii="Times New Roman" w:hAnsiTheme="minorEastAsia" w:eastAsiaTheme="minorEastAsia"/>
                <w:color w:val="auto"/>
                <w:sz w:val="24"/>
                <w:szCs w:val="24"/>
                <w:lang w:eastAsia="zh-CN"/>
              </w:rPr>
              <w:t>表</w:t>
            </w:r>
            <w:r>
              <w:rPr>
                <w:rFonts w:ascii="Times New Roman" w:hAnsiTheme="minorEastAsia" w:eastAsiaTheme="minorEastAsia"/>
                <w:color w:val="auto"/>
                <w:sz w:val="24"/>
                <w:szCs w:val="24"/>
              </w:rPr>
              <w:t>》（20</w:t>
            </w:r>
            <w:r>
              <w:rPr>
                <w:rFonts w:hint="eastAsia" w:ascii="Times New Roman" w:hAnsi="Times New Roman" w:eastAsiaTheme="minorEastAsia"/>
                <w:color w:val="auto"/>
                <w:sz w:val="24"/>
                <w:szCs w:val="24"/>
                <w:lang w:val="en-US" w:eastAsia="zh-CN"/>
              </w:rPr>
              <w:t>24</w:t>
            </w:r>
            <w:r>
              <w:rPr>
                <w:rFonts w:ascii="Times New Roman" w:hAnsiTheme="minorEastAsia" w:eastAsiaTheme="minorEastAsia"/>
                <w:color w:val="auto"/>
                <w:sz w:val="24"/>
                <w:szCs w:val="24"/>
              </w:rPr>
              <w:t>年</w:t>
            </w:r>
            <w:r>
              <w:rPr>
                <w:rFonts w:hint="eastAsia" w:ascii="Times New Roman" w:hAnsi="Times New Roman" w:eastAsiaTheme="minorEastAsia"/>
                <w:color w:val="auto"/>
                <w:sz w:val="24"/>
                <w:szCs w:val="24"/>
                <w:lang w:val="en-US" w:eastAsia="zh-CN"/>
              </w:rPr>
              <w:t>3</w:t>
            </w:r>
            <w:r>
              <w:rPr>
                <w:rFonts w:ascii="Times New Roman" w:hAnsiTheme="minorEastAsia" w:eastAsiaTheme="minorEastAsia"/>
                <w:color w:val="auto"/>
                <w:sz w:val="24"/>
                <w:szCs w:val="24"/>
              </w:rPr>
              <w:t>月）；</w:t>
            </w:r>
            <w:r>
              <w:rPr>
                <w:rFonts w:hint="eastAsia" w:ascii="Times New Roman" w:hAnsiTheme="minorEastAsia" w:eastAsiaTheme="minorEastAsia"/>
                <w:color w:val="auto"/>
                <w:sz w:val="24"/>
                <w:szCs w:val="24"/>
                <w:lang w:val="en-US" w:eastAsia="zh-CN"/>
              </w:rPr>
              <w:t xml:space="preserve"> </w:t>
            </w:r>
          </w:p>
          <w:p w14:paraId="7CCC20E3">
            <w:pPr>
              <w:pStyle w:val="8"/>
              <w:keepNext w:val="0"/>
              <w:keepLines w:val="0"/>
              <w:pageBreakBefore w:val="0"/>
              <w:kinsoku/>
              <w:wordWrap/>
              <w:overflowPunct/>
              <w:topLinePunct w:val="0"/>
              <w:autoSpaceDE/>
              <w:autoSpaceDN/>
              <w:bidi w:val="0"/>
              <w:spacing w:after="0" w:line="480" w:lineRule="exact"/>
              <w:textAlignment w:val="auto"/>
              <w:rPr>
                <w:rFonts w:ascii="Times New Roman" w:hAnsiTheme="minorEastAsia" w:eastAsiaTheme="minorEastAsia"/>
                <w:color w:val="auto"/>
                <w:kern w:val="40"/>
                <w:sz w:val="24"/>
                <w:szCs w:val="24"/>
              </w:rPr>
            </w:pPr>
            <w:r>
              <w:rPr>
                <w:rFonts w:hint="eastAsia" w:ascii="Times New Roman" w:hAnsi="Times New Roman" w:eastAsiaTheme="minorEastAsia"/>
                <w:color w:val="auto"/>
                <w:sz w:val="24"/>
                <w:szCs w:val="24"/>
                <w:lang w:val="en-US" w:eastAsia="zh-CN"/>
              </w:rPr>
              <w:t>14</w:t>
            </w:r>
            <w:r>
              <w:rPr>
                <w:rFonts w:ascii="Times New Roman" w:hAnsiTheme="minorEastAsia" w:eastAsiaTheme="minorEastAsia"/>
                <w:color w:val="auto"/>
                <w:sz w:val="24"/>
                <w:szCs w:val="24"/>
              </w:rPr>
              <w:t>、</w:t>
            </w:r>
            <w:r>
              <w:rPr>
                <w:rFonts w:hint="eastAsia" w:ascii="Times New Roman" w:cs="Times New Roman" w:hAnsiTheme="minorEastAsia" w:eastAsiaTheme="minorEastAsia"/>
                <w:color w:val="auto"/>
                <w:sz w:val="24"/>
                <w:szCs w:val="24"/>
                <w:lang w:eastAsia="zh-CN"/>
              </w:rPr>
              <w:t>《</w:t>
            </w:r>
            <w:r>
              <w:rPr>
                <w:rFonts w:hint="eastAsia" w:ascii="Times New Roman" w:cs="Times New Roman" w:hAnsiTheme="minorEastAsia" w:eastAsiaTheme="minorEastAsia"/>
                <w:color w:val="auto"/>
                <w:sz w:val="24"/>
                <w:szCs w:val="24"/>
                <w:lang w:val="en-US" w:eastAsia="zh-CN"/>
              </w:rPr>
              <w:t>关于</w:t>
            </w:r>
            <w:r>
              <w:rPr>
                <w:rFonts w:hint="eastAsia" w:ascii="Times New Roman" w:hAnsiTheme="minorEastAsia" w:eastAsiaTheme="minorEastAsia"/>
                <w:sz w:val="24"/>
                <w:szCs w:val="24"/>
                <w:lang w:eastAsia="zh-CN"/>
              </w:rPr>
              <w:t>浙江越行智能科技有限公司年产300万套塑料配件、300万套五金配件生产线建设项目</w:t>
            </w:r>
            <w:r>
              <w:rPr>
                <w:rFonts w:hint="eastAsia" w:ascii="Times New Roman" w:cs="Times New Roman" w:hAnsiTheme="minorEastAsia" w:eastAsiaTheme="minorEastAsia"/>
                <w:color w:val="auto"/>
                <w:sz w:val="24"/>
                <w:szCs w:val="24"/>
                <w:lang w:val="en-US" w:eastAsia="zh-CN"/>
              </w:rPr>
              <w:t>环境影响报告表的审查意见</w:t>
            </w:r>
            <w:r>
              <w:rPr>
                <w:rFonts w:hint="eastAsia" w:ascii="Times New Roman" w:cs="Times New Roman" w:hAnsiTheme="minorEastAsia" w:eastAsiaTheme="minorEastAsia"/>
                <w:color w:val="auto"/>
                <w:sz w:val="24"/>
                <w:szCs w:val="24"/>
                <w:lang w:eastAsia="zh-CN"/>
              </w:rPr>
              <w:t>》（湖安环建</w:t>
            </w:r>
            <w:r>
              <w:rPr>
                <w:rFonts w:hint="default" w:ascii="Times New Roman" w:hAnsi="Times New Roman" w:cs="Times New Roman" w:eastAsiaTheme="minorEastAsia"/>
                <w:color w:val="auto"/>
                <w:sz w:val="24"/>
                <w:szCs w:val="24"/>
                <w:lang w:eastAsia="zh-CN"/>
              </w:rPr>
              <w:t>〔2024〕</w:t>
            </w:r>
            <w:r>
              <w:rPr>
                <w:rFonts w:hint="eastAsia" w:ascii="Times New Roman" w:cs="Times New Roman" w:hAnsiTheme="minorEastAsia" w:eastAsiaTheme="minorEastAsia"/>
                <w:color w:val="auto"/>
                <w:sz w:val="24"/>
                <w:szCs w:val="24"/>
                <w:lang w:val="en-US" w:eastAsia="zh-CN"/>
              </w:rPr>
              <w:t>19</w:t>
            </w:r>
            <w:r>
              <w:rPr>
                <w:rFonts w:hint="eastAsia" w:ascii="Times New Roman" w:cs="Times New Roman" w:hAnsiTheme="minorEastAsia" w:eastAsiaTheme="minorEastAsia"/>
                <w:color w:val="auto"/>
                <w:sz w:val="24"/>
                <w:szCs w:val="24"/>
                <w:lang w:eastAsia="zh-CN"/>
              </w:rPr>
              <w:t>号）</w:t>
            </w:r>
            <w:r>
              <w:rPr>
                <w:rFonts w:ascii="Times New Roman" w:hAnsiTheme="minorEastAsia" w:eastAsiaTheme="minorEastAsia"/>
                <w:color w:val="auto"/>
                <w:kern w:val="40"/>
                <w:sz w:val="24"/>
                <w:szCs w:val="24"/>
              </w:rPr>
              <w:t>；</w:t>
            </w:r>
          </w:p>
          <w:p w14:paraId="4EE93C08">
            <w:pPr>
              <w:pStyle w:val="8"/>
              <w:keepNext w:val="0"/>
              <w:keepLines w:val="0"/>
              <w:pageBreakBefore w:val="0"/>
              <w:kinsoku/>
              <w:wordWrap/>
              <w:overflowPunct/>
              <w:topLinePunct w:val="0"/>
              <w:autoSpaceDE/>
              <w:autoSpaceDN/>
              <w:bidi w:val="0"/>
              <w:spacing w:after="0" w:line="480" w:lineRule="exact"/>
              <w:textAlignment w:val="auto"/>
              <w:rPr>
                <w:rFonts w:hint="eastAsia" w:ascii="Times New Roman" w:hAnsiTheme="minorEastAsia" w:eastAsiaTheme="minorEastAsia"/>
                <w:color w:val="auto"/>
                <w:kern w:val="40"/>
                <w:sz w:val="24"/>
                <w:szCs w:val="24"/>
                <w:lang w:eastAsia="zh-CN"/>
              </w:rPr>
            </w:pPr>
            <w:r>
              <w:rPr>
                <w:rFonts w:hint="eastAsia" w:ascii="Times New Roman" w:hAnsi="Times New Roman" w:eastAsiaTheme="minorEastAsia"/>
                <w:color w:val="auto"/>
                <w:kern w:val="40"/>
                <w:sz w:val="24"/>
                <w:szCs w:val="24"/>
                <w:lang w:val="en-US" w:eastAsia="zh-CN"/>
              </w:rPr>
              <w:t>15</w:t>
            </w:r>
            <w:r>
              <w:rPr>
                <w:rFonts w:ascii="Times New Roman" w:hAnsiTheme="minorEastAsia" w:eastAsiaTheme="minorEastAsia"/>
                <w:color w:val="auto"/>
                <w:kern w:val="40"/>
                <w:sz w:val="24"/>
                <w:szCs w:val="24"/>
              </w:rPr>
              <w:t>、</w:t>
            </w:r>
            <w:r>
              <w:rPr>
                <w:rFonts w:hint="eastAsia" w:ascii="Times New Roman" w:hAnsiTheme="minorEastAsia" w:eastAsiaTheme="minorEastAsia"/>
                <w:color w:val="auto"/>
                <w:kern w:val="40"/>
                <w:sz w:val="24"/>
                <w:szCs w:val="24"/>
                <w:lang w:eastAsia="zh-CN"/>
              </w:rPr>
              <w:t>湖州</w:t>
            </w:r>
            <w:r>
              <w:rPr>
                <w:rFonts w:hint="eastAsia" w:ascii="Times New Roman" w:hAnsiTheme="minorEastAsia" w:eastAsiaTheme="minorEastAsia"/>
                <w:color w:val="auto"/>
                <w:kern w:val="40"/>
                <w:sz w:val="24"/>
                <w:szCs w:val="24"/>
                <w:lang w:val="en-US" w:eastAsia="zh-CN"/>
              </w:rPr>
              <w:t>天亿环境</w:t>
            </w:r>
            <w:r>
              <w:rPr>
                <w:rFonts w:hint="eastAsia" w:ascii="Times New Roman" w:hAnsiTheme="minorEastAsia" w:eastAsiaTheme="minorEastAsia"/>
                <w:color w:val="auto"/>
                <w:kern w:val="40"/>
                <w:sz w:val="24"/>
                <w:szCs w:val="24"/>
                <w:lang w:eastAsia="zh-CN"/>
              </w:rPr>
              <w:t>检测有限公司（</w:t>
            </w:r>
            <w:r>
              <w:rPr>
                <w:rFonts w:hint="eastAsia" w:ascii="Times New Roman" w:hAnsiTheme="minorEastAsia" w:eastAsiaTheme="minorEastAsia"/>
                <w:color w:val="auto"/>
                <w:kern w:val="40"/>
                <w:sz w:val="24"/>
                <w:szCs w:val="24"/>
                <w:lang w:val="en-US" w:eastAsia="zh-CN"/>
              </w:rPr>
              <w:t>报告编号：天亿检测（2024）检619号）</w:t>
            </w:r>
            <w:r>
              <w:rPr>
                <w:rFonts w:hint="eastAsia" w:ascii="Times New Roman" w:hAnsiTheme="minorEastAsia" w:eastAsiaTheme="minorEastAsia"/>
                <w:color w:val="auto"/>
                <w:kern w:val="40"/>
                <w:sz w:val="24"/>
                <w:szCs w:val="24"/>
                <w:lang w:eastAsia="zh-CN"/>
              </w:rPr>
              <w:t>。</w:t>
            </w:r>
          </w:p>
          <w:p w14:paraId="30E99316">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6A81231E">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50B010C8">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5963E7A6">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6D11FF78">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2E3CD8CF">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2BAC4655">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523AFB65">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52A56716">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6867D402">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78F7DB73">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080A8D6D">
            <w:pPr>
              <w:pStyle w:val="8"/>
              <w:spacing w:after="0" w:line="480" w:lineRule="exact"/>
              <w:ind w:firstLine="480" w:firstLineChars="200"/>
              <w:rPr>
                <w:rFonts w:hint="eastAsia" w:ascii="Times New Roman" w:hAnsiTheme="minorEastAsia" w:eastAsiaTheme="minorEastAsia"/>
                <w:color w:val="auto"/>
                <w:sz w:val="24"/>
                <w:szCs w:val="24"/>
                <w:lang w:eastAsia="zh-CN"/>
              </w:rPr>
            </w:pPr>
          </w:p>
          <w:p w14:paraId="639371D3">
            <w:pPr>
              <w:keepNext w:val="0"/>
              <w:keepLines w:val="0"/>
              <w:pageBreakBefore w:val="0"/>
              <w:widowControl/>
              <w:kinsoku/>
              <w:wordWrap/>
              <w:overflowPunct/>
              <w:topLinePunct w:val="0"/>
              <w:autoSpaceDE/>
              <w:autoSpaceDN/>
              <w:bidi w:val="0"/>
              <w:adjustRightInd/>
              <w:snapToGrid/>
              <w:spacing w:after="0" w:line="480" w:lineRule="exact"/>
              <w:jc w:val="both"/>
              <w:textAlignment w:val="auto"/>
              <w:rPr>
                <w:rFonts w:hint="default"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b/>
                <w:bCs/>
                <w:color w:val="auto"/>
                <w:kern w:val="40"/>
                <w:sz w:val="24"/>
                <w:szCs w:val="24"/>
                <w:lang w:val="en-US" w:eastAsia="zh-CN" w:bidi="ar-SA"/>
              </w:rPr>
              <w:t>项目概况：</w:t>
            </w:r>
            <w:r>
              <w:rPr>
                <w:rFonts w:hint="default" w:ascii="Times New Roman" w:cs="Times New Roman" w:hAnsiTheme="minorEastAsia" w:eastAsiaTheme="minorEastAsia"/>
                <w:color w:val="auto"/>
                <w:kern w:val="40"/>
                <w:sz w:val="24"/>
                <w:szCs w:val="24"/>
                <w:lang w:val="en-US" w:eastAsia="zh-CN" w:bidi="ar-SA"/>
              </w:rPr>
              <w:t xml:space="preserve"> </w:t>
            </w:r>
          </w:p>
          <w:p w14:paraId="528A6EE5">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heme="minorEastAsia" w:eastAsiaTheme="minorEastAsia"/>
                <w:sz w:val="24"/>
                <w:szCs w:val="24"/>
                <w:lang w:eastAsia="zh-CN"/>
              </w:rPr>
            </w:pPr>
            <w:r>
              <w:rPr>
                <w:rFonts w:hint="eastAsia" w:ascii="Times New Roman" w:hAnsiTheme="minorEastAsia" w:eastAsiaTheme="minorEastAsia"/>
                <w:sz w:val="24"/>
                <w:szCs w:val="24"/>
              </w:rPr>
              <w:t>20</w:t>
            </w:r>
            <w:r>
              <w:rPr>
                <w:rFonts w:hint="eastAsia" w:ascii="Times New Roman" w:hAnsiTheme="minorEastAsia" w:eastAsiaTheme="minorEastAsia"/>
                <w:sz w:val="24"/>
                <w:szCs w:val="24"/>
                <w:lang w:val="en-US" w:eastAsia="zh-CN"/>
              </w:rPr>
              <w:t>24</w:t>
            </w:r>
            <w:r>
              <w:rPr>
                <w:rFonts w:hint="eastAsia"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3</w:t>
            </w:r>
            <w:r>
              <w:rPr>
                <w:rFonts w:hint="eastAsia"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企业</w:t>
            </w:r>
            <w:r>
              <w:rPr>
                <w:rFonts w:hint="eastAsia" w:ascii="Times New Roman" w:hAnsiTheme="minorEastAsia" w:eastAsiaTheme="minorEastAsia"/>
                <w:sz w:val="24"/>
                <w:szCs w:val="24"/>
              </w:rPr>
              <w:t>委托</w:t>
            </w:r>
            <w:r>
              <w:rPr>
                <w:rFonts w:hint="eastAsia" w:ascii="Times New Roman" w:hAnsiTheme="minorEastAsia" w:eastAsiaTheme="minorEastAsia"/>
                <w:sz w:val="24"/>
                <w:szCs w:val="24"/>
                <w:lang w:eastAsia="zh-CN"/>
              </w:rPr>
              <w:t>嘉兴市秀清环境技术有限公司</w:t>
            </w:r>
            <w:r>
              <w:rPr>
                <w:rFonts w:hint="eastAsia" w:ascii="Times New Roman" w:hAnsiTheme="minorEastAsia" w:eastAsiaTheme="minorEastAsia"/>
                <w:sz w:val="24"/>
                <w:szCs w:val="24"/>
              </w:rPr>
              <w:t>编制完成</w:t>
            </w:r>
            <w:r>
              <w:rPr>
                <w:rFonts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eastAsia="zh-CN"/>
              </w:rPr>
              <w:t>浙江越行智能科技有限公司年产300万套塑料配件、300万套五金配件生产线建设项目环境影响</w:t>
            </w:r>
            <w:r>
              <w:rPr>
                <w:rFonts w:hint="eastAsia" w:ascii="Times New Roman" w:hAnsiTheme="minorEastAsia" w:eastAsiaTheme="minorEastAsia"/>
                <w:color w:val="auto"/>
                <w:sz w:val="24"/>
                <w:szCs w:val="24"/>
                <w:lang w:val="en-US" w:eastAsia="zh-CN"/>
              </w:rPr>
              <w:t>报告</w:t>
            </w:r>
            <w:r>
              <w:rPr>
                <w:rFonts w:hint="eastAsia" w:ascii="Times New Roman" w:hAnsiTheme="minorEastAsia" w:eastAsiaTheme="minorEastAsia"/>
                <w:color w:val="auto"/>
                <w:sz w:val="24"/>
                <w:szCs w:val="24"/>
                <w:lang w:eastAsia="zh-CN"/>
              </w:rPr>
              <w:t>表</w:t>
            </w:r>
            <w:r>
              <w:rPr>
                <w:rFonts w:ascii="Times New Roman" w:hAnsiTheme="minorEastAsia" w:eastAsiaTheme="minorEastAsia"/>
                <w:color w:val="auto"/>
                <w:sz w:val="24"/>
                <w:szCs w:val="24"/>
              </w:rPr>
              <w:t>》</w:t>
            </w:r>
            <w:r>
              <w:rPr>
                <w:rFonts w:ascii="Times New Roman" w:hAnsiTheme="minorEastAsia" w:eastAsiaTheme="minorEastAsia"/>
                <w:sz w:val="24"/>
                <w:szCs w:val="24"/>
              </w:rPr>
              <w:t>，并于20</w:t>
            </w:r>
            <w:r>
              <w:rPr>
                <w:rFonts w:hint="eastAsia" w:ascii="Times New Roman" w:hAnsiTheme="minorEastAsia" w:eastAsiaTheme="minorEastAsia"/>
                <w:sz w:val="24"/>
                <w:szCs w:val="24"/>
                <w:lang w:val="en-US" w:eastAsia="zh-CN"/>
              </w:rPr>
              <w:t>24</w:t>
            </w:r>
            <w:r>
              <w:rPr>
                <w:rFonts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3</w:t>
            </w:r>
            <w:r>
              <w:rPr>
                <w:rFonts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18日</w:t>
            </w:r>
            <w:r>
              <w:rPr>
                <w:rFonts w:ascii="Times New Roman" w:hAnsiTheme="minorEastAsia" w:eastAsiaTheme="minorEastAsia"/>
                <w:sz w:val="24"/>
                <w:szCs w:val="24"/>
              </w:rPr>
              <w:t>通过</w:t>
            </w:r>
            <w:r>
              <w:rPr>
                <w:rFonts w:hint="eastAsia" w:ascii="Times New Roman" w:hAnsiTheme="minorEastAsia" w:eastAsiaTheme="minorEastAsia"/>
                <w:sz w:val="24"/>
                <w:szCs w:val="24"/>
                <w:lang w:eastAsia="zh-CN"/>
              </w:rPr>
              <w:t>湖州市生态环境局安吉分局</w:t>
            </w:r>
            <w:r>
              <w:rPr>
                <w:rFonts w:hint="eastAsia" w:ascii="Times New Roman" w:hAnsiTheme="minorEastAsia" w:eastAsiaTheme="minorEastAsia"/>
                <w:sz w:val="24"/>
                <w:szCs w:val="24"/>
                <w:lang w:val="en-US" w:eastAsia="zh-CN"/>
              </w:rPr>
              <w:t>审查</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湖安环建〔2024〕19号</w:t>
            </w:r>
            <w:r>
              <w:rPr>
                <w:rFonts w:ascii="Times New Roman" w:hAnsiTheme="minorEastAsia" w:eastAsiaTheme="minorEastAsia"/>
                <w:sz w:val="24"/>
                <w:szCs w:val="24"/>
              </w:rPr>
              <w:t>）</w:t>
            </w:r>
            <w:r>
              <w:rPr>
                <w:rFonts w:hint="eastAsia" w:ascii="Times New Roman" w:hAnsiTheme="minorEastAsia" w:eastAsiaTheme="minorEastAsia"/>
                <w:sz w:val="24"/>
                <w:szCs w:val="24"/>
                <w:lang w:eastAsia="zh-CN"/>
              </w:rPr>
              <w:t>。</w:t>
            </w:r>
          </w:p>
          <w:p w14:paraId="064FDE45">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hAnsiTheme="minorEastAsia" w:eastAsiaTheme="minorEastAsia"/>
                <w:sz w:val="24"/>
                <w:szCs w:val="24"/>
                <w:lang w:eastAsia="zh-CN"/>
              </w:rPr>
              <w:t>企业于</w:t>
            </w:r>
            <w:r>
              <w:rPr>
                <w:rFonts w:hint="eastAsia" w:ascii="Times New Roman" w:hAnsiTheme="minorEastAsia" w:eastAsiaTheme="minorEastAsia"/>
                <w:sz w:val="24"/>
                <w:szCs w:val="24"/>
                <w:lang w:val="en-US" w:eastAsia="zh-CN"/>
              </w:rPr>
              <w:t>2024年5月正式开工建设，</w:t>
            </w:r>
            <w:r>
              <w:rPr>
                <w:rFonts w:hint="eastAsia" w:ascii="Times New Roman" w:hAnsiTheme="minorEastAsia" w:eastAsiaTheme="minorEastAsia"/>
                <w:sz w:val="24"/>
                <w:szCs w:val="24"/>
              </w:rPr>
              <w:t>目前企业实际</w:t>
            </w:r>
            <w:r>
              <w:rPr>
                <w:rFonts w:hint="eastAsia" w:ascii="Times New Roman" w:hAnsiTheme="minorEastAsia" w:eastAsiaTheme="minorEastAsia"/>
                <w:color w:val="auto"/>
                <w:sz w:val="24"/>
                <w:szCs w:val="24"/>
              </w:rPr>
              <w:t>产能已达到</w:t>
            </w:r>
            <w:r>
              <w:rPr>
                <w:rFonts w:hint="eastAsia" w:ascii="Times New Roman" w:hAnsiTheme="minorEastAsia" w:eastAsiaTheme="minorEastAsia"/>
                <w:sz w:val="24"/>
                <w:szCs w:val="24"/>
                <w:lang w:eastAsia="zh-CN"/>
              </w:rPr>
              <w:t>年产300万套塑料配件、300万套五金配件</w:t>
            </w:r>
            <w:r>
              <w:rPr>
                <w:rFonts w:hint="eastAsia" w:ascii="Times New Roman" w:hAnsiTheme="minorEastAsia" w:eastAsiaTheme="minorEastAsia"/>
                <w:sz w:val="24"/>
                <w:szCs w:val="24"/>
                <w:lang w:val="en-US" w:eastAsia="zh-CN"/>
              </w:rPr>
              <w:t>的生产能力</w:t>
            </w:r>
            <w:r>
              <w:rPr>
                <w:rFonts w:hint="eastAsia" w:ascii="Times New Roman" w:hAnsiTheme="minorEastAsia" w:eastAsiaTheme="minorEastAsia"/>
                <w:color w:val="auto"/>
                <w:sz w:val="24"/>
                <w:szCs w:val="24"/>
              </w:rPr>
              <w:t>。企业于202</w:t>
            </w:r>
            <w:r>
              <w:rPr>
                <w:rFonts w:hint="eastAsia" w:ascii="Times New Roman" w:hAnsiTheme="minorEastAsia" w:eastAsiaTheme="minorEastAsia"/>
                <w:color w:val="auto"/>
                <w:sz w:val="24"/>
                <w:szCs w:val="24"/>
                <w:lang w:val="en-US" w:eastAsia="zh-CN"/>
              </w:rPr>
              <w:t>4</w:t>
            </w:r>
            <w:r>
              <w:rPr>
                <w:rFonts w:hint="eastAsia" w:ascii="Times New Roman" w:hAnsiTheme="minorEastAsia" w:eastAsiaTheme="minorEastAsia"/>
                <w:color w:val="auto"/>
                <w:sz w:val="24"/>
                <w:szCs w:val="24"/>
              </w:rPr>
              <w:t>年</w:t>
            </w:r>
            <w:r>
              <w:rPr>
                <w:rFonts w:hint="eastAsia" w:ascii="Times New Roman" w:hAnsiTheme="minorEastAsia" w:eastAsiaTheme="minorEastAsia"/>
                <w:color w:val="auto"/>
                <w:sz w:val="24"/>
                <w:szCs w:val="24"/>
                <w:lang w:val="en-US" w:eastAsia="zh-CN"/>
              </w:rPr>
              <w:t>8</w:t>
            </w:r>
            <w:r>
              <w:rPr>
                <w:rFonts w:hint="eastAsia" w:ascii="Times New Roman" w:hAnsiTheme="minorEastAsia" w:eastAsiaTheme="minorEastAsia"/>
                <w:color w:val="auto"/>
                <w:sz w:val="24"/>
                <w:szCs w:val="24"/>
              </w:rPr>
              <w:t>月完成排污</w:t>
            </w:r>
            <w:r>
              <w:rPr>
                <w:rFonts w:hint="eastAsia" w:ascii="Times New Roman" w:hAnsiTheme="minorEastAsia" w:eastAsiaTheme="minorEastAsia"/>
                <w:color w:val="auto"/>
                <w:sz w:val="24"/>
                <w:szCs w:val="24"/>
                <w:lang w:val="en-US" w:eastAsia="zh-CN"/>
              </w:rPr>
              <w:t>许可登记填报</w:t>
            </w:r>
            <w:r>
              <w:rPr>
                <w:rFonts w:hint="eastAsia"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val="en-US" w:eastAsia="zh-CN"/>
              </w:rPr>
              <w:t>登记</w:t>
            </w:r>
            <w:r>
              <w:rPr>
                <w:rFonts w:hint="eastAsia" w:ascii="Times New Roman" w:hAnsiTheme="minorEastAsia" w:eastAsiaTheme="minorEastAsia"/>
                <w:color w:val="auto"/>
                <w:sz w:val="24"/>
                <w:szCs w:val="24"/>
              </w:rPr>
              <w:t>编号：</w:t>
            </w:r>
            <w:r>
              <w:rPr>
                <w:rFonts w:hint="eastAsia" w:ascii="Times New Roman" w:hAnsiTheme="minorEastAsia" w:eastAsiaTheme="minorEastAsia"/>
                <w:color w:val="auto"/>
                <w:sz w:val="24"/>
                <w:szCs w:val="24"/>
                <w:lang w:val="en-US" w:eastAsia="zh-CN"/>
              </w:rPr>
              <w:t>91330523MA2B5XD6X6001W。</w:t>
            </w:r>
          </w:p>
          <w:p w14:paraId="71D2EBF0">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本次验收为项目整体验收，验收内容为：“</w:t>
            </w:r>
            <w:r>
              <w:rPr>
                <w:rFonts w:hint="eastAsia" w:ascii="Times New Roman" w:hAnsiTheme="minorEastAsia" w:eastAsiaTheme="minorEastAsia"/>
                <w:color w:val="auto"/>
                <w:sz w:val="24"/>
                <w:szCs w:val="24"/>
                <w:lang w:eastAsia="zh-CN"/>
              </w:rPr>
              <w:t>年产300万套塑料配件、300万套五金配件</w:t>
            </w:r>
            <w:r>
              <w:rPr>
                <w:rFonts w:hint="eastAsia" w:ascii="Times New Roman" w:hAnsiTheme="minorEastAsia" w:eastAsiaTheme="minorEastAsia"/>
                <w:sz w:val="24"/>
                <w:szCs w:val="24"/>
                <w:lang w:val="en-US" w:eastAsia="zh-CN"/>
              </w:rPr>
              <w:t>生产能力</w:t>
            </w:r>
            <w:r>
              <w:rPr>
                <w:rFonts w:hint="eastAsia" w:ascii="Times New Roman" w:cs="Times New Roman" w:hAnsiTheme="minorEastAsia" w:eastAsiaTheme="minorEastAsia"/>
                <w:color w:val="auto"/>
                <w:kern w:val="40"/>
                <w:sz w:val="24"/>
                <w:szCs w:val="24"/>
                <w:lang w:val="en-US" w:eastAsia="zh-CN" w:bidi="ar-SA"/>
              </w:rPr>
              <w:t>”的主体工程及配套的环保设施/措施。</w:t>
            </w:r>
          </w:p>
          <w:p w14:paraId="3471EB17">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目前企业实施产能的主体工程及配套污染防治设施已安装完成并运行正常，已具备了竣工环境保护验收的条件。</w:t>
            </w:r>
          </w:p>
          <w:p w14:paraId="36E08062">
            <w:pPr>
              <w:keepNext w:val="0"/>
              <w:keepLines w:val="0"/>
              <w:pageBreakBefore w:val="0"/>
              <w:kinsoku/>
              <w:wordWrap/>
              <w:overflowPunct/>
              <w:topLinePunct w:val="0"/>
              <w:autoSpaceDE w:val="0"/>
              <w:autoSpaceDN w:val="0"/>
              <w:bidi w:val="0"/>
              <w:spacing w:after="0" w:line="480" w:lineRule="exact"/>
              <w:jc w:val="both"/>
              <w:textAlignment w:val="auto"/>
              <w:rPr>
                <w:rFonts w:hint="eastAsia" w:ascii="Times New Roman" w:cs="Times New Roman" w:hAnsiTheme="minorEastAsia" w:eastAsiaTheme="minorEastAsia"/>
                <w:b/>
                <w:bCs/>
                <w:color w:val="auto"/>
                <w:kern w:val="40"/>
                <w:sz w:val="24"/>
                <w:szCs w:val="24"/>
                <w:lang w:val="en-US" w:eastAsia="zh-CN" w:bidi="ar-SA"/>
              </w:rPr>
            </w:pPr>
            <w:r>
              <w:rPr>
                <w:rFonts w:hint="eastAsia" w:ascii="Times New Roman" w:cs="Times New Roman" w:hAnsiTheme="minorEastAsia" w:eastAsiaTheme="minorEastAsia"/>
                <w:b/>
                <w:bCs/>
                <w:color w:val="auto"/>
                <w:kern w:val="40"/>
                <w:sz w:val="24"/>
                <w:szCs w:val="24"/>
                <w:lang w:val="en-US" w:eastAsia="zh-CN" w:bidi="ar-SA"/>
              </w:rPr>
              <w:t>验收工作由来：</w:t>
            </w:r>
          </w:p>
          <w:p w14:paraId="2281EDF5">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default" w:ascii="Times New Roman" w:cs="Times New Roman" w:hAnsiTheme="minorEastAsia" w:eastAsiaTheme="minorEastAsia"/>
                <w:color w:val="auto"/>
                <w:kern w:val="40"/>
                <w:sz w:val="24"/>
                <w:szCs w:val="24"/>
                <w:lang w:val="en-US" w:eastAsia="zh-CN" w:bidi="ar-SA"/>
              </w:rPr>
            </w:pPr>
            <w:r>
              <w:rPr>
                <w:rFonts w:hint="default" w:ascii="Times New Roman" w:cs="Times New Roman" w:hAnsiTheme="minorEastAsia" w:eastAsiaTheme="minorEastAsia"/>
                <w:color w:val="auto"/>
                <w:kern w:val="40"/>
                <w:sz w:val="24"/>
                <w:szCs w:val="24"/>
                <w:lang w:val="en-US" w:eastAsia="zh-CN" w:bidi="ar-SA"/>
              </w:rPr>
              <w:t>根据国家有关环保法律法规的要求，建设项目必须执行环保“三同时”制度，相应的环保处理设施须经验收合格后方可投入运行使用。</w:t>
            </w:r>
          </w:p>
          <w:p w14:paraId="5AB78F1E">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本项目于2024年9月完成生产线和环保设施调试，企业于2024年10月开始组织竣工环境保护验收工作，并委托湖州天亿环境检测有限公司进行验收监测，在现场踏勘、调查、收集资料的基础上，编制了监测方案，验收监测单位于2024年11</w:t>
            </w:r>
            <w:r>
              <w:rPr>
                <w:rFonts w:hint="default" w:ascii="Times New Roman" w:cs="Times New Roman" w:hAnsiTheme="minorEastAsia" w:eastAsiaTheme="minorEastAsia"/>
                <w:color w:val="auto"/>
                <w:kern w:val="40"/>
                <w:sz w:val="24"/>
                <w:szCs w:val="24"/>
                <w:lang w:val="en-US" w:eastAsia="zh-CN" w:bidi="ar-SA"/>
              </w:rPr>
              <w:t>月</w:t>
            </w:r>
            <w:r>
              <w:rPr>
                <w:rFonts w:hint="eastAsia" w:ascii="Times New Roman" w:cs="Times New Roman" w:hAnsiTheme="minorEastAsia" w:eastAsiaTheme="minorEastAsia"/>
                <w:color w:val="auto"/>
                <w:kern w:val="40"/>
                <w:sz w:val="24"/>
                <w:szCs w:val="24"/>
                <w:lang w:val="en-US" w:eastAsia="zh-CN" w:bidi="ar-SA"/>
              </w:rPr>
              <w:t>28日至11月29日和12月2日期间，在企业正常生产，废水、废气处理设施运行稳定情况下，对废水、废气、厂界无组织废气、厂界噪声进行了现场监测</w:t>
            </w:r>
            <w:r>
              <w:rPr>
                <w:rFonts w:hint="eastAsia" w:ascii="Times New Roman" w:hAnsiTheme="minorEastAsia" w:eastAsiaTheme="minorEastAsia"/>
                <w:color w:val="auto"/>
                <w:kern w:val="40"/>
                <w:sz w:val="24"/>
                <w:szCs w:val="24"/>
                <w:lang w:eastAsia="zh-CN"/>
              </w:rPr>
              <w:t>（</w:t>
            </w:r>
            <w:r>
              <w:rPr>
                <w:rFonts w:hint="eastAsia" w:ascii="Times New Roman" w:hAnsiTheme="minorEastAsia" w:eastAsiaTheme="minorEastAsia"/>
                <w:color w:val="auto"/>
                <w:kern w:val="40"/>
                <w:sz w:val="24"/>
                <w:szCs w:val="24"/>
                <w:lang w:val="en-US" w:eastAsia="zh-CN"/>
              </w:rPr>
              <w:t>报告编号：天亿检测（2024）检619号）</w:t>
            </w:r>
            <w:r>
              <w:rPr>
                <w:rFonts w:hint="eastAsia" w:ascii="Times New Roman" w:cs="Times New Roman" w:hAnsiTheme="minorEastAsia" w:eastAsiaTheme="minorEastAsia"/>
                <w:color w:val="auto"/>
                <w:kern w:val="40"/>
                <w:sz w:val="24"/>
                <w:szCs w:val="24"/>
                <w:lang w:val="en-US" w:eastAsia="zh-CN" w:bidi="ar-SA"/>
              </w:rPr>
              <w:t>。</w:t>
            </w:r>
          </w:p>
          <w:p w14:paraId="0D538F50">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我公司参照国家原环境保护部国环规环评〔2017〕4号《建设项目竣工环境保护验收暂行办法》有关要求，开展相关验收调查工作，根据现场调查情况和监测报告并按照生态环境部2018年第9号令《建设项目竣工环境保护验收技术指南污染影响类》以及浙江省政府第388号令《浙江省建设项目环境保护管理办法》等竣工环境保护验收的要求，编制完成《</w:t>
            </w:r>
            <w:r>
              <w:rPr>
                <w:rFonts w:hint="eastAsia" w:ascii="Times New Roman" w:hAnsiTheme="minorEastAsia" w:eastAsiaTheme="minorEastAsia"/>
                <w:sz w:val="24"/>
                <w:szCs w:val="24"/>
                <w:lang w:eastAsia="zh-CN"/>
              </w:rPr>
              <w:t>浙江越行智能科技有限公司年产300万套塑料配件、300万套五金配件生产线建设项目</w:t>
            </w:r>
            <w:r>
              <w:rPr>
                <w:rFonts w:hint="eastAsia" w:ascii="Times New Roman" w:cs="Times New Roman" w:hAnsiTheme="minorEastAsia" w:eastAsiaTheme="minorEastAsia"/>
                <w:color w:val="auto"/>
                <w:kern w:val="40"/>
                <w:sz w:val="24"/>
                <w:szCs w:val="24"/>
                <w:lang w:val="en-US" w:eastAsia="zh-CN" w:bidi="ar-SA"/>
              </w:rPr>
              <w:t>》竣工环境保护验收监测报告表。</w:t>
            </w:r>
          </w:p>
          <w:p w14:paraId="4A6A5AEF">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cs="Times New Roman" w:hAnsiTheme="minorEastAsia" w:eastAsiaTheme="minorEastAsia"/>
                <w:color w:val="auto"/>
                <w:kern w:val="40"/>
                <w:sz w:val="24"/>
                <w:szCs w:val="24"/>
                <w:lang w:val="en-US" w:eastAsia="zh-CN" w:bidi="ar-SA"/>
              </w:rPr>
              <w:t>根据《建设项目环境保护管理条例》和《建设项目竣工环境保护验收暂行办法》，2025年1月3日，</w:t>
            </w:r>
            <w:r>
              <w:rPr>
                <w:rFonts w:hint="eastAsia" w:ascii="Times New Roman" w:hAnsiTheme="minorEastAsia" w:eastAsiaTheme="minorEastAsia"/>
                <w:sz w:val="24"/>
                <w:szCs w:val="24"/>
                <w:lang w:eastAsia="zh-CN"/>
              </w:rPr>
              <w:t>浙江越行智能科技有限公司</w:t>
            </w:r>
            <w:r>
              <w:rPr>
                <w:rFonts w:hint="eastAsia" w:ascii="Times New Roman" w:cs="Times New Roman" w:hAnsiTheme="minorEastAsia" w:eastAsiaTheme="minorEastAsia"/>
                <w:color w:val="auto"/>
                <w:kern w:val="40"/>
                <w:sz w:val="24"/>
                <w:szCs w:val="24"/>
                <w:lang w:val="en-US" w:eastAsia="zh-CN" w:bidi="ar-SA"/>
              </w:rPr>
              <w:t>组织召开了“</w:t>
            </w:r>
            <w:r>
              <w:rPr>
                <w:rFonts w:hint="eastAsia" w:ascii="Times New Roman" w:hAnsiTheme="minorEastAsia" w:eastAsiaTheme="minorEastAsia"/>
                <w:sz w:val="24"/>
                <w:szCs w:val="24"/>
                <w:lang w:eastAsia="zh-CN"/>
              </w:rPr>
              <w:t>浙江越行智能科技有限公司年产300万套塑料配件、300万套五金配件生产线建设项目</w:t>
            </w:r>
            <w:r>
              <w:rPr>
                <w:rFonts w:hint="eastAsia" w:ascii="Times New Roman" w:cs="Times New Roman" w:hAnsiTheme="minorEastAsia" w:eastAsiaTheme="minorEastAsia"/>
                <w:color w:val="auto"/>
                <w:kern w:val="40"/>
                <w:sz w:val="24"/>
                <w:szCs w:val="24"/>
                <w:lang w:val="en-US" w:eastAsia="zh-CN" w:bidi="ar-SA"/>
              </w:rPr>
              <w:t>环保设施环境保护组织验收会议”，出席会议的有建设单位（</w:t>
            </w:r>
            <w:r>
              <w:rPr>
                <w:rFonts w:hint="eastAsia" w:ascii="Times New Roman" w:hAnsiTheme="minorEastAsia" w:eastAsiaTheme="minorEastAsia"/>
                <w:sz w:val="24"/>
                <w:szCs w:val="24"/>
                <w:lang w:eastAsia="zh-CN"/>
              </w:rPr>
              <w:t>浙江越行智能科技有限公司</w:t>
            </w:r>
            <w:r>
              <w:rPr>
                <w:rFonts w:hint="eastAsia" w:ascii="Times New Roman" w:cs="Times New Roman" w:hAnsiTheme="minorEastAsia" w:eastAsiaTheme="minorEastAsia"/>
                <w:color w:val="auto"/>
                <w:kern w:val="40"/>
                <w:sz w:val="24"/>
                <w:szCs w:val="24"/>
                <w:lang w:val="en-US" w:eastAsia="zh-CN" w:bidi="ar-SA"/>
              </w:rPr>
              <w:t xml:space="preserve">）以及三位专家成立验收工作组。最后形成了验收组意见（见附件），后续要求如下： </w:t>
            </w:r>
          </w:p>
          <w:p w14:paraId="3D5B656F">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Times New Roman" w:cs="Times New Roman" w:hAnsiTheme="minorEastAsia" w:eastAsiaTheme="minorEastAsia"/>
                <w:color w:val="auto"/>
                <w:kern w:val="40"/>
                <w:sz w:val="24"/>
                <w:szCs w:val="24"/>
                <w:lang w:val="en-US" w:eastAsia="zh-CN" w:bidi="ar-SA"/>
              </w:rPr>
            </w:pPr>
            <w:r>
              <w:rPr>
                <w:rFonts w:hint="default" w:ascii="Times New Roman" w:cs="Times New Roman" w:hAnsiTheme="minorEastAsia" w:eastAsiaTheme="minorEastAsia"/>
                <w:color w:val="auto"/>
                <w:kern w:val="40"/>
                <w:sz w:val="24"/>
                <w:szCs w:val="24"/>
                <w:lang w:val="en-US" w:eastAsia="zh-CN" w:bidi="ar-SA"/>
              </w:rPr>
              <w:t>完善一般固废和危废暂存场所的建设</w:t>
            </w:r>
            <w:r>
              <w:rPr>
                <w:rFonts w:hint="eastAsia" w:ascii="Times New Roman" w:cs="Times New Roman" w:hAnsiTheme="minorEastAsia" w:eastAsiaTheme="minorEastAsia"/>
                <w:color w:val="auto"/>
                <w:kern w:val="40"/>
                <w:sz w:val="24"/>
                <w:szCs w:val="24"/>
                <w:lang w:val="en-US" w:eastAsia="zh-CN" w:bidi="ar-SA"/>
              </w:rPr>
              <w:t>，完善危废台帐</w:t>
            </w:r>
            <w:r>
              <w:rPr>
                <w:rFonts w:hint="default" w:ascii="Times New Roman" w:cs="Times New Roman" w:hAnsiTheme="minorEastAsia" w:eastAsiaTheme="minorEastAsia"/>
                <w:color w:val="auto"/>
                <w:kern w:val="40"/>
                <w:sz w:val="24"/>
                <w:szCs w:val="24"/>
                <w:lang w:val="en-US" w:eastAsia="zh-CN" w:bidi="ar-SA"/>
              </w:rPr>
              <w:t>；完善生产设施和各类环保设施的长效运行，同时完善各类标识标牌，完善企业环保管理制度；</w:t>
            </w:r>
            <w:r>
              <w:rPr>
                <w:rFonts w:hint="eastAsia" w:ascii="Times New Roman" w:cs="Times New Roman" w:hAnsiTheme="minorEastAsia" w:eastAsiaTheme="minorEastAsia"/>
                <w:color w:val="auto"/>
                <w:kern w:val="40"/>
                <w:sz w:val="24"/>
                <w:szCs w:val="24"/>
                <w:lang w:val="en-US" w:eastAsia="zh-CN" w:bidi="ar-SA"/>
              </w:rPr>
              <w:t>加强废气和废水治理设施运行，进一步完善</w:t>
            </w:r>
            <w:r>
              <w:rPr>
                <w:rFonts w:hint="default" w:ascii="Times New Roman" w:cs="Times New Roman" w:hAnsiTheme="minorEastAsia" w:eastAsiaTheme="minorEastAsia"/>
                <w:color w:val="auto"/>
                <w:kern w:val="40"/>
                <w:sz w:val="24"/>
                <w:szCs w:val="24"/>
                <w:lang w:val="en-US" w:eastAsia="zh-CN" w:bidi="ar-SA"/>
              </w:rPr>
              <w:t>废气排气筒、采样孔、采样平台的规范化设置</w:t>
            </w:r>
            <w:r>
              <w:rPr>
                <w:rFonts w:hint="eastAsia" w:ascii="Times New Roman" w:cs="Times New Roman" w:hAnsiTheme="minorEastAsia" w:eastAsiaTheme="minorEastAsia"/>
                <w:color w:val="auto"/>
                <w:kern w:val="40"/>
                <w:sz w:val="24"/>
                <w:szCs w:val="24"/>
                <w:lang w:val="en-US" w:eastAsia="zh-CN" w:bidi="ar-SA"/>
              </w:rPr>
              <w:t>，完善废气和废水处理设施操作规程、台账及维护管理，确保废气和废水污染物长期稳定达标排放</w:t>
            </w:r>
            <w:r>
              <w:rPr>
                <w:rFonts w:hint="default" w:ascii="Times New Roman" w:cs="Times New Roman" w:hAnsiTheme="minorEastAsia" w:eastAsiaTheme="minorEastAsia"/>
                <w:color w:val="auto"/>
                <w:kern w:val="40"/>
                <w:sz w:val="24"/>
                <w:szCs w:val="24"/>
                <w:lang w:val="en-US" w:eastAsia="zh-CN" w:bidi="ar-SA"/>
              </w:rPr>
              <w:t>；</w:t>
            </w:r>
            <w:r>
              <w:rPr>
                <w:rFonts w:hint="eastAsia" w:ascii="Times New Roman" w:cs="Times New Roman" w:hAnsiTheme="minorEastAsia" w:eastAsiaTheme="minorEastAsia"/>
                <w:color w:val="auto"/>
                <w:kern w:val="40"/>
                <w:sz w:val="24"/>
                <w:szCs w:val="24"/>
                <w:lang w:val="en-US" w:eastAsia="zh-CN" w:bidi="ar-SA"/>
              </w:rPr>
              <w:t>落实各项环境风险措施。</w:t>
            </w:r>
          </w:p>
          <w:p w14:paraId="19FD15D1">
            <w:pPr>
              <w:pStyle w:val="10"/>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cs="Times New Roman" w:hAnsiTheme="minorEastAsia" w:eastAsiaTheme="minorEastAsia"/>
                <w:color w:val="auto"/>
                <w:kern w:val="40"/>
                <w:sz w:val="24"/>
                <w:szCs w:val="24"/>
                <w:lang w:val="en-US" w:eastAsia="zh-CN" w:bidi="ar-SA"/>
              </w:rPr>
            </w:pPr>
            <w:r>
              <w:rPr>
                <w:rFonts w:hint="eastAsia" w:ascii="Times New Roman" w:hAnsiTheme="minorEastAsia" w:eastAsiaTheme="minorEastAsia"/>
                <w:sz w:val="24"/>
                <w:szCs w:val="24"/>
                <w:lang w:eastAsia="zh-CN"/>
              </w:rPr>
              <w:t>浙江越行智能科技有限公司</w:t>
            </w:r>
            <w:r>
              <w:rPr>
                <w:rFonts w:hint="eastAsia" w:ascii="Times New Roman" w:cs="Times New Roman" w:hAnsiTheme="minorEastAsia" w:eastAsiaTheme="minorEastAsia"/>
                <w:color w:val="auto"/>
                <w:kern w:val="40"/>
                <w:sz w:val="24"/>
                <w:szCs w:val="24"/>
                <w:lang w:val="en-US" w:eastAsia="zh-CN" w:bidi="ar-SA"/>
              </w:rPr>
              <w:t>已根据验收意见进行整改，目前已整改完成，我公司根据企业整改情况及验收组意见对报告进行修改，最终形成本次报告。</w:t>
            </w:r>
          </w:p>
          <w:p w14:paraId="2341408A">
            <w:pPr>
              <w:rPr>
                <w:rFonts w:hint="eastAsia" w:ascii="Times New Roman" w:cs="Times New Roman" w:hAnsiTheme="minorEastAsia" w:eastAsiaTheme="minorEastAsia"/>
                <w:color w:val="auto"/>
                <w:kern w:val="40"/>
                <w:sz w:val="24"/>
                <w:szCs w:val="24"/>
                <w:lang w:val="en-US" w:eastAsia="zh-CN" w:bidi="ar-SA"/>
              </w:rPr>
            </w:pPr>
          </w:p>
          <w:p w14:paraId="12857D3E">
            <w:pPr>
              <w:pStyle w:val="3"/>
              <w:rPr>
                <w:rFonts w:hint="eastAsia" w:ascii="Times New Roman" w:cs="Times New Roman" w:hAnsiTheme="minorEastAsia" w:eastAsiaTheme="minorEastAsia"/>
                <w:color w:val="auto"/>
                <w:kern w:val="40"/>
                <w:sz w:val="24"/>
                <w:szCs w:val="24"/>
                <w:lang w:val="en-US" w:eastAsia="zh-CN" w:bidi="ar-SA"/>
              </w:rPr>
            </w:pPr>
          </w:p>
          <w:p w14:paraId="297C8B9D">
            <w:pPr>
              <w:rPr>
                <w:rFonts w:hint="eastAsia" w:ascii="Times New Roman" w:cs="Times New Roman" w:hAnsiTheme="minorEastAsia" w:eastAsiaTheme="minorEastAsia"/>
                <w:color w:val="auto"/>
                <w:kern w:val="40"/>
                <w:sz w:val="24"/>
                <w:szCs w:val="24"/>
                <w:lang w:val="en-US" w:eastAsia="zh-CN" w:bidi="ar-SA"/>
              </w:rPr>
            </w:pPr>
          </w:p>
          <w:p w14:paraId="09B20F54">
            <w:pPr>
              <w:pStyle w:val="3"/>
              <w:rPr>
                <w:rFonts w:hint="eastAsia" w:ascii="Times New Roman" w:cs="Times New Roman" w:hAnsiTheme="minorEastAsia" w:eastAsiaTheme="minorEastAsia"/>
                <w:color w:val="auto"/>
                <w:kern w:val="40"/>
                <w:sz w:val="24"/>
                <w:szCs w:val="24"/>
                <w:lang w:val="en-US" w:eastAsia="zh-CN" w:bidi="ar-SA"/>
              </w:rPr>
            </w:pPr>
          </w:p>
          <w:p w14:paraId="4A555AAC">
            <w:pPr>
              <w:rPr>
                <w:rFonts w:hint="eastAsia" w:ascii="Times New Roman" w:cs="Times New Roman" w:hAnsiTheme="minorEastAsia" w:eastAsiaTheme="minorEastAsia"/>
                <w:color w:val="auto"/>
                <w:kern w:val="40"/>
                <w:sz w:val="24"/>
                <w:szCs w:val="24"/>
                <w:lang w:val="en-US" w:eastAsia="zh-CN" w:bidi="ar-SA"/>
              </w:rPr>
            </w:pPr>
          </w:p>
          <w:p w14:paraId="54B6A554">
            <w:pPr>
              <w:rPr>
                <w:rFonts w:hint="eastAsia" w:ascii="Times New Roman" w:cs="Times New Roman" w:hAnsiTheme="minorEastAsia" w:eastAsiaTheme="minorEastAsia"/>
                <w:color w:val="auto"/>
                <w:kern w:val="40"/>
                <w:sz w:val="24"/>
                <w:szCs w:val="24"/>
                <w:lang w:val="en-US" w:eastAsia="zh-CN" w:bidi="ar-SA"/>
              </w:rPr>
            </w:pPr>
          </w:p>
          <w:p w14:paraId="6D8F08E9">
            <w:pPr>
              <w:rPr>
                <w:rFonts w:hint="eastAsia" w:ascii="Times New Roman" w:cs="Times New Roman" w:hAnsiTheme="minorEastAsia" w:eastAsiaTheme="minorEastAsia"/>
                <w:color w:val="auto"/>
                <w:kern w:val="40"/>
                <w:sz w:val="24"/>
                <w:szCs w:val="24"/>
                <w:lang w:val="en-US" w:eastAsia="zh-CN" w:bidi="ar-SA"/>
              </w:rPr>
            </w:pPr>
          </w:p>
          <w:p w14:paraId="7C2B4A0C">
            <w:pPr>
              <w:rPr>
                <w:rFonts w:hint="eastAsia" w:ascii="Times New Roman" w:cs="Times New Roman" w:hAnsiTheme="minorEastAsia" w:eastAsiaTheme="minorEastAsia"/>
                <w:color w:val="auto"/>
                <w:kern w:val="40"/>
                <w:sz w:val="24"/>
                <w:szCs w:val="24"/>
                <w:lang w:val="en-US" w:eastAsia="zh-CN" w:bidi="ar-SA"/>
              </w:rPr>
            </w:pPr>
          </w:p>
          <w:p w14:paraId="2FADE5C9">
            <w:pPr>
              <w:rPr>
                <w:rFonts w:hint="eastAsia" w:ascii="Times New Roman" w:cs="Times New Roman" w:hAnsiTheme="minorEastAsia" w:eastAsiaTheme="minorEastAsia"/>
                <w:color w:val="auto"/>
                <w:kern w:val="40"/>
                <w:sz w:val="24"/>
                <w:szCs w:val="24"/>
                <w:lang w:val="en-US" w:eastAsia="zh-CN" w:bidi="ar-SA"/>
              </w:rPr>
            </w:pPr>
          </w:p>
          <w:p w14:paraId="1A417C99">
            <w:pPr>
              <w:rPr>
                <w:rFonts w:hint="eastAsia" w:ascii="Times New Roman" w:cs="Times New Roman" w:hAnsiTheme="minorEastAsia" w:eastAsiaTheme="minorEastAsia"/>
                <w:color w:val="auto"/>
                <w:kern w:val="40"/>
                <w:sz w:val="24"/>
                <w:szCs w:val="24"/>
                <w:lang w:val="en-US" w:eastAsia="zh-CN" w:bidi="ar-SA"/>
              </w:rPr>
            </w:pPr>
          </w:p>
          <w:p w14:paraId="2521B530">
            <w:pPr>
              <w:pStyle w:val="5"/>
              <w:rPr>
                <w:rFonts w:hint="eastAsia" w:ascii="Times New Roman" w:cs="Times New Roman" w:hAnsiTheme="minorEastAsia" w:eastAsiaTheme="minorEastAsia"/>
                <w:color w:val="auto"/>
                <w:kern w:val="40"/>
                <w:sz w:val="24"/>
                <w:szCs w:val="24"/>
                <w:lang w:val="en-US" w:eastAsia="zh-CN" w:bidi="ar-SA"/>
              </w:rPr>
            </w:pPr>
          </w:p>
          <w:p w14:paraId="0BC39F84">
            <w:pPr>
              <w:pStyle w:val="6"/>
              <w:rPr>
                <w:rFonts w:hint="eastAsia" w:ascii="Times New Roman" w:cs="Times New Roman" w:hAnsiTheme="minorEastAsia" w:eastAsiaTheme="minorEastAsia"/>
                <w:color w:val="auto"/>
                <w:kern w:val="40"/>
                <w:sz w:val="24"/>
                <w:szCs w:val="24"/>
                <w:lang w:val="en-US" w:eastAsia="zh-CN" w:bidi="ar-SA"/>
              </w:rPr>
            </w:pPr>
          </w:p>
          <w:p w14:paraId="5B28E50D">
            <w:pPr>
              <w:pStyle w:val="6"/>
              <w:rPr>
                <w:rFonts w:hint="eastAsia" w:ascii="Times New Roman" w:cs="Times New Roman" w:hAnsiTheme="minorEastAsia" w:eastAsiaTheme="minorEastAsia"/>
                <w:color w:val="auto"/>
                <w:kern w:val="40"/>
                <w:sz w:val="24"/>
                <w:szCs w:val="24"/>
                <w:lang w:val="en-US" w:eastAsia="zh-CN" w:bidi="ar-SA"/>
              </w:rPr>
            </w:pPr>
          </w:p>
          <w:p w14:paraId="5D728A65">
            <w:pPr>
              <w:pStyle w:val="3"/>
              <w:rPr>
                <w:rFonts w:hint="eastAsia"/>
                <w:lang w:val="en-US" w:eastAsia="zh-CN"/>
              </w:rPr>
            </w:pPr>
          </w:p>
          <w:p w14:paraId="22DA2152">
            <w:pPr>
              <w:pStyle w:val="8"/>
              <w:spacing w:after="0" w:line="480" w:lineRule="exact"/>
              <w:ind w:firstLine="480" w:firstLineChars="200"/>
              <w:rPr>
                <w:rFonts w:hint="eastAsia" w:ascii="Times New Roman" w:hAnsiTheme="minorEastAsia" w:eastAsiaTheme="minorEastAsia"/>
                <w:color w:val="auto"/>
                <w:sz w:val="24"/>
                <w:szCs w:val="24"/>
                <w:lang w:eastAsia="zh-CN"/>
              </w:rPr>
            </w:pPr>
          </w:p>
        </w:tc>
      </w:tr>
      <w:tr w14:paraId="7E657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9" w:hRule="atLeast"/>
          <w:jc w:val="center"/>
        </w:trPr>
        <w:tc>
          <w:tcPr>
            <w:tcW w:w="1711" w:type="dxa"/>
            <w:vAlign w:val="center"/>
          </w:tcPr>
          <w:p w14:paraId="670015ED">
            <w:pPr>
              <w:jc w:val="center"/>
              <w:rPr>
                <w:rFonts w:ascii="Times New Roman" w:hAnsiTheme="minorEastAsia" w:eastAsiaTheme="minorEastAsia"/>
                <w:sz w:val="24"/>
                <w:szCs w:val="24"/>
              </w:rPr>
            </w:pPr>
            <w:r>
              <w:rPr>
                <w:rFonts w:ascii="Times New Roman" w:hAnsi="Times New Roman" w:eastAsia="宋体"/>
                <w:sz w:val="24"/>
                <w:szCs w:val="24"/>
              </w:rPr>
              <w:t>验收监测评价标准、标号、级别、限值</w:t>
            </w:r>
          </w:p>
        </w:tc>
        <w:tc>
          <w:tcPr>
            <w:tcW w:w="7938" w:type="dxa"/>
            <w:gridSpan w:val="5"/>
            <w:vAlign w:val="center"/>
          </w:tcPr>
          <w:p w14:paraId="6163CC46">
            <w:pPr>
              <w:spacing w:line="480" w:lineRule="exact"/>
              <w:jc w:val="both"/>
              <w:rPr>
                <w:rFonts w:ascii="Times New Roman" w:hAnsi="Times New Roman" w:eastAsiaTheme="minorEastAsia"/>
                <w:bCs/>
                <w:sz w:val="24"/>
                <w:szCs w:val="24"/>
              </w:rPr>
            </w:pPr>
            <w:r>
              <w:rPr>
                <w:rFonts w:ascii="Times New Roman" w:hAnsi="Times New Roman" w:eastAsiaTheme="minorEastAsia"/>
                <w:bCs/>
                <w:sz w:val="24"/>
                <w:szCs w:val="24"/>
              </w:rPr>
              <w:t>1</w:t>
            </w:r>
            <w:r>
              <w:rPr>
                <w:rFonts w:ascii="Times New Roman" w:hAnsiTheme="minorEastAsia" w:eastAsiaTheme="minorEastAsia"/>
                <w:bCs/>
                <w:sz w:val="24"/>
                <w:szCs w:val="24"/>
              </w:rPr>
              <w:t>、废水</w:t>
            </w:r>
          </w:p>
          <w:p w14:paraId="3E106165">
            <w:pPr>
              <w:spacing w:line="440" w:lineRule="exact"/>
              <w:ind w:firstLine="488" w:firstLineChars="200"/>
              <w:rPr>
                <w:rFonts w:hint="eastAsia" w:ascii="Times New Roman" w:hAnsi="Times New Roman" w:eastAsia="宋体" w:cs="Times New Roman"/>
                <w:b w:val="0"/>
                <w:spacing w:val="2"/>
                <w:kern w:val="2"/>
                <w:sz w:val="24"/>
                <w:szCs w:val="20"/>
                <w:lang w:val="en-US" w:eastAsia="zh-CN" w:bidi="ar-SA"/>
              </w:rPr>
            </w:pPr>
            <w:r>
              <w:rPr>
                <w:rFonts w:hint="eastAsia" w:ascii="Times New Roman" w:hAnsi="Times New Roman" w:eastAsia="宋体" w:cs="Times New Roman"/>
                <w:b w:val="0"/>
                <w:spacing w:val="2"/>
                <w:kern w:val="2"/>
                <w:sz w:val="24"/>
                <w:szCs w:val="20"/>
                <w:lang w:val="en-US" w:eastAsia="zh-CN" w:bidi="ar-SA"/>
              </w:rPr>
              <w:t>由于项目所在地目前未接通城镇污水管网，故项目营运期产生的职工生活污水经化粪池预处理后委托清运至安吉金山污水处理有限公司</w:t>
            </w:r>
            <w:r>
              <w:rPr>
                <w:rFonts w:hint="eastAsia" w:ascii="Times New Roman" w:hAnsi="Times New Roman" w:eastAsia="宋体" w:cs="Times New Roman"/>
                <w:b w:val="0"/>
                <w:spacing w:val="2"/>
                <w:kern w:val="2"/>
                <w:sz w:val="24"/>
                <w:szCs w:val="20"/>
                <w:lang w:val="en-GB" w:eastAsia="zh-CN" w:bidi="ar-SA"/>
              </w:rPr>
              <w:t>。生活污水经化粪池预处理后达到《污水综合排放标准》(GB8978-1996) 三级标准、《工业企业废水氮、磷污染物间接排放限值》(DB33/887-2013) 中间接排放限值（氨氮和总磷指标）和</w:t>
            </w:r>
            <w:r>
              <w:rPr>
                <w:rFonts w:hint="eastAsia" w:ascii="Times New Roman" w:hAnsi="Times New Roman" w:eastAsia="宋体" w:cs="Times New Roman"/>
                <w:b w:val="0"/>
                <w:spacing w:val="2"/>
                <w:kern w:val="2"/>
                <w:sz w:val="24"/>
                <w:szCs w:val="20"/>
                <w:lang w:val="en-US" w:eastAsia="zh-CN" w:bidi="ar-SA"/>
              </w:rPr>
              <w:t>安吉金山污水处理有限公司</w:t>
            </w:r>
            <w:r>
              <w:rPr>
                <w:rFonts w:hint="eastAsia" w:ascii="Times New Roman" w:hAnsi="Times New Roman" w:eastAsia="宋体" w:cs="Times New Roman"/>
                <w:b w:val="0"/>
                <w:spacing w:val="2"/>
                <w:kern w:val="2"/>
                <w:sz w:val="24"/>
                <w:szCs w:val="20"/>
                <w:lang w:val="en-GB" w:eastAsia="zh-CN" w:bidi="ar-SA"/>
              </w:rPr>
              <w:t>纳管标准中较严标准要求，具体见下表。</w:t>
            </w:r>
          </w:p>
          <w:p w14:paraId="6AA576AF">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hint="eastAsia" w:ascii="Times New Roman" w:cs="Times New Roman" w:hAnsiTheme="minorEastAsia" w:eastAsiaTheme="minorEastAsia"/>
                <w:b/>
                <w:sz w:val="24"/>
                <w:szCs w:val="24"/>
                <w:lang w:val="en-US" w:eastAsia="zh-CN"/>
              </w:rPr>
            </w:pPr>
            <w:r>
              <w:rPr>
                <w:rFonts w:hint="eastAsia" w:ascii="Times New Roman" w:cs="Times New Roman" w:hAnsiTheme="minorEastAsia" w:eastAsiaTheme="minorEastAsia"/>
                <w:b/>
                <w:sz w:val="24"/>
                <w:szCs w:val="24"/>
                <w:lang w:val="en-US" w:eastAsia="zh-CN"/>
              </w:rPr>
              <w:t>表1-1  本项目生活污水纳管标准</w:t>
            </w:r>
          </w:p>
          <w:p w14:paraId="3BC5BEEE">
            <w:pPr>
              <w:keepNext w:val="0"/>
              <w:keepLines w:val="0"/>
              <w:pageBreakBefore w:val="0"/>
              <w:widowControl/>
              <w:kinsoku/>
              <w:wordWrap/>
              <w:overflowPunct/>
              <w:topLinePunct w:val="0"/>
              <w:autoSpaceDE/>
              <w:autoSpaceDN/>
              <w:bidi w:val="0"/>
              <w:adjustRightInd w:val="0"/>
              <w:snapToGrid w:val="0"/>
              <w:spacing w:before="109" w:beforeLines="30"/>
              <w:ind w:firstLine="420" w:firstLineChars="200"/>
              <w:jc w:val="right"/>
              <w:textAlignment w:val="auto"/>
              <w:rPr>
                <w:color w:val="auto"/>
                <w:szCs w:val="21"/>
              </w:rPr>
            </w:pPr>
            <w:r>
              <w:rPr>
                <w:rFonts w:hint="eastAsia" w:ascii="Times New Roman" w:hAnsi="宋体" w:eastAsia="宋体" w:cs="Times New Roman"/>
                <w:b w:val="0"/>
                <w:bCs w:val="0"/>
                <w:color w:val="auto"/>
                <w:sz w:val="21"/>
                <w:szCs w:val="21"/>
                <w:lang w:val="en-US" w:eastAsia="zh-CN"/>
              </w:rPr>
              <w:t>单位：mg/L（pH除外）</w:t>
            </w:r>
          </w:p>
          <w:tbl>
            <w:tblPr>
              <w:tblStyle w:val="23"/>
              <w:tblW w:w="7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983"/>
              <w:gridCol w:w="1891"/>
              <w:gridCol w:w="1895"/>
            </w:tblGrid>
            <w:tr w14:paraId="5B13C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vMerge w:val="restart"/>
                  <w:tcBorders>
                    <w:top w:val="single" w:color="auto" w:sz="4" w:space="0"/>
                    <w:left w:val="single" w:color="auto" w:sz="4" w:space="0"/>
                    <w:right w:val="single" w:color="auto" w:sz="4" w:space="0"/>
                  </w:tcBorders>
                  <w:vAlign w:val="center"/>
                </w:tcPr>
                <w:p w14:paraId="3967E3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污染物</w:t>
                  </w:r>
                </w:p>
              </w:tc>
              <w:tc>
                <w:tcPr>
                  <w:tcW w:w="6935" w:type="dxa"/>
                  <w:gridSpan w:val="3"/>
                  <w:tcBorders>
                    <w:top w:val="single" w:color="auto" w:sz="4" w:space="0"/>
                    <w:left w:val="single" w:color="auto" w:sz="4" w:space="0"/>
                    <w:bottom w:val="single" w:color="auto" w:sz="4" w:space="0"/>
                    <w:right w:val="single" w:color="auto" w:sz="4" w:space="0"/>
                  </w:tcBorders>
                  <w:vAlign w:val="center"/>
                </w:tcPr>
                <w:p w14:paraId="7327DB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标准数值</w:t>
                  </w:r>
                </w:p>
              </w:tc>
            </w:tr>
            <w:tr w14:paraId="263D2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vMerge w:val="continue"/>
                  <w:tcBorders>
                    <w:left w:val="single" w:color="auto" w:sz="4" w:space="0"/>
                    <w:bottom w:val="single" w:color="auto" w:sz="4" w:space="0"/>
                    <w:right w:val="single" w:color="auto" w:sz="4" w:space="0"/>
                  </w:tcBorders>
                  <w:vAlign w:val="center"/>
                </w:tcPr>
                <w:p w14:paraId="7AD05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p>
              </w:tc>
              <w:tc>
                <w:tcPr>
                  <w:tcW w:w="2386" w:type="dxa"/>
                  <w:tcBorders>
                    <w:top w:val="single" w:color="auto" w:sz="4" w:space="0"/>
                    <w:left w:val="single" w:color="auto" w:sz="4" w:space="0"/>
                    <w:bottom w:val="single" w:color="auto" w:sz="4" w:space="0"/>
                    <w:right w:val="single" w:color="auto" w:sz="4" w:space="0"/>
                  </w:tcBorders>
                  <w:vAlign w:val="center"/>
                </w:tcPr>
                <w:p w14:paraId="0123C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《污水综合排放标准》三级标准</w:t>
                  </w:r>
                </w:p>
              </w:tc>
              <w:tc>
                <w:tcPr>
                  <w:tcW w:w="2272" w:type="dxa"/>
                  <w:tcBorders>
                    <w:top w:val="single" w:color="auto" w:sz="4" w:space="0"/>
                    <w:left w:val="single" w:color="auto" w:sz="4" w:space="0"/>
                    <w:bottom w:val="single" w:color="auto" w:sz="4" w:space="0"/>
                    <w:right w:val="single" w:color="auto" w:sz="4" w:space="0"/>
                  </w:tcBorders>
                  <w:vAlign w:val="center"/>
                </w:tcPr>
                <w:p w14:paraId="44E431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《工业企业废水氮、磷污染物间接排放限值》(DB33/887-2013)</w:t>
                  </w:r>
                </w:p>
              </w:tc>
              <w:tc>
                <w:tcPr>
                  <w:tcW w:w="2277" w:type="dxa"/>
                  <w:tcBorders>
                    <w:top w:val="single" w:color="auto" w:sz="4" w:space="0"/>
                    <w:left w:val="single" w:color="auto" w:sz="4" w:space="0"/>
                    <w:bottom w:val="single" w:color="auto" w:sz="4" w:space="0"/>
                    <w:right w:val="single" w:color="auto" w:sz="4" w:space="0"/>
                  </w:tcBorders>
                  <w:vAlign w:val="center"/>
                </w:tcPr>
                <w:p w14:paraId="6CD3C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安吉金山污水处理有限公司纳管标准</w:t>
                  </w:r>
                </w:p>
              </w:tc>
            </w:tr>
            <w:tr w14:paraId="35140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4B62DB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pH</w:t>
                  </w:r>
                </w:p>
              </w:tc>
              <w:tc>
                <w:tcPr>
                  <w:tcW w:w="2386" w:type="dxa"/>
                  <w:tcBorders>
                    <w:top w:val="single" w:color="auto" w:sz="4" w:space="0"/>
                    <w:left w:val="single" w:color="auto" w:sz="4" w:space="0"/>
                    <w:bottom w:val="single" w:color="auto" w:sz="4" w:space="0"/>
                    <w:right w:val="single" w:color="auto" w:sz="4" w:space="0"/>
                  </w:tcBorders>
                  <w:vAlign w:val="center"/>
                </w:tcPr>
                <w:p w14:paraId="6CA16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6~9</w:t>
                  </w:r>
                </w:p>
              </w:tc>
              <w:tc>
                <w:tcPr>
                  <w:tcW w:w="2272" w:type="dxa"/>
                  <w:tcBorders>
                    <w:top w:val="single" w:color="auto" w:sz="4" w:space="0"/>
                    <w:left w:val="single" w:color="auto" w:sz="4" w:space="0"/>
                    <w:bottom w:val="single" w:color="auto" w:sz="4" w:space="0"/>
                    <w:right w:val="single" w:color="auto" w:sz="4" w:space="0"/>
                  </w:tcBorders>
                  <w:vAlign w:val="center"/>
                </w:tcPr>
                <w:p w14:paraId="25512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277" w:type="dxa"/>
                  <w:tcBorders>
                    <w:top w:val="single" w:color="auto" w:sz="4" w:space="0"/>
                    <w:left w:val="single" w:color="auto" w:sz="4" w:space="0"/>
                    <w:bottom w:val="single" w:color="auto" w:sz="4" w:space="0"/>
                    <w:right w:val="single" w:color="auto" w:sz="4" w:space="0"/>
                  </w:tcBorders>
                  <w:vAlign w:val="center"/>
                </w:tcPr>
                <w:p w14:paraId="23B403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6~9</w:t>
                  </w:r>
                </w:p>
              </w:tc>
            </w:tr>
            <w:tr w14:paraId="3E85C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71BBC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COD</w:t>
                  </w:r>
                  <w:r>
                    <w:rPr>
                      <w:rFonts w:hint="eastAsia" w:ascii="Times New Roman" w:hAnsi="宋体" w:eastAsia="宋体" w:cs="Times New Roman"/>
                      <w:b w:val="0"/>
                      <w:bCs w:val="0"/>
                      <w:color w:val="auto"/>
                      <w:sz w:val="21"/>
                      <w:szCs w:val="21"/>
                      <w:vertAlign w:val="subscript"/>
                      <w:lang w:val="en-US" w:eastAsia="zh-CN"/>
                    </w:rPr>
                    <w:t>Cr</w:t>
                  </w:r>
                </w:p>
              </w:tc>
              <w:tc>
                <w:tcPr>
                  <w:tcW w:w="2386" w:type="dxa"/>
                  <w:tcBorders>
                    <w:top w:val="single" w:color="auto" w:sz="4" w:space="0"/>
                    <w:left w:val="single" w:color="auto" w:sz="4" w:space="0"/>
                    <w:bottom w:val="single" w:color="auto" w:sz="4" w:space="0"/>
                    <w:right w:val="single" w:color="auto" w:sz="4" w:space="0"/>
                  </w:tcBorders>
                  <w:vAlign w:val="center"/>
                </w:tcPr>
                <w:p w14:paraId="01732F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500</w:t>
                  </w:r>
                </w:p>
              </w:tc>
              <w:tc>
                <w:tcPr>
                  <w:tcW w:w="2272" w:type="dxa"/>
                  <w:tcBorders>
                    <w:top w:val="single" w:color="auto" w:sz="4" w:space="0"/>
                    <w:left w:val="single" w:color="auto" w:sz="4" w:space="0"/>
                    <w:bottom w:val="single" w:color="auto" w:sz="4" w:space="0"/>
                    <w:right w:val="single" w:color="auto" w:sz="4" w:space="0"/>
                  </w:tcBorders>
                  <w:vAlign w:val="center"/>
                </w:tcPr>
                <w:p w14:paraId="5BB895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277" w:type="dxa"/>
                  <w:tcBorders>
                    <w:top w:val="single" w:color="auto" w:sz="4" w:space="0"/>
                    <w:left w:val="single" w:color="auto" w:sz="4" w:space="0"/>
                    <w:bottom w:val="single" w:color="auto" w:sz="4" w:space="0"/>
                    <w:right w:val="single" w:color="auto" w:sz="4" w:space="0"/>
                  </w:tcBorders>
                  <w:vAlign w:val="center"/>
                </w:tcPr>
                <w:p w14:paraId="78E1D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450</w:t>
                  </w:r>
                </w:p>
              </w:tc>
            </w:tr>
            <w:tr w14:paraId="24BC6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0EF4F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BOD</w:t>
                  </w:r>
                  <w:r>
                    <w:rPr>
                      <w:rFonts w:hint="eastAsia" w:ascii="Times New Roman" w:hAnsi="宋体" w:eastAsia="宋体" w:cs="Times New Roman"/>
                      <w:b w:val="0"/>
                      <w:bCs w:val="0"/>
                      <w:color w:val="auto"/>
                      <w:sz w:val="21"/>
                      <w:szCs w:val="21"/>
                      <w:vertAlign w:val="subscript"/>
                      <w:lang w:val="en-US" w:eastAsia="zh-CN"/>
                    </w:rPr>
                    <w:t>5</w:t>
                  </w:r>
                </w:p>
              </w:tc>
              <w:tc>
                <w:tcPr>
                  <w:tcW w:w="2386" w:type="dxa"/>
                  <w:tcBorders>
                    <w:top w:val="single" w:color="auto" w:sz="4" w:space="0"/>
                    <w:left w:val="single" w:color="auto" w:sz="4" w:space="0"/>
                    <w:bottom w:val="single" w:color="auto" w:sz="4" w:space="0"/>
                    <w:right w:val="single" w:color="auto" w:sz="4" w:space="0"/>
                  </w:tcBorders>
                  <w:vAlign w:val="center"/>
                </w:tcPr>
                <w:p w14:paraId="5BB89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300</w:t>
                  </w:r>
                </w:p>
              </w:tc>
              <w:tc>
                <w:tcPr>
                  <w:tcW w:w="2272" w:type="dxa"/>
                  <w:tcBorders>
                    <w:top w:val="single" w:color="auto" w:sz="4" w:space="0"/>
                    <w:left w:val="single" w:color="auto" w:sz="4" w:space="0"/>
                    <w:bottom w:val="single" w:color="auto" w:sz="4" w:space="0"/>
                    <w:right w:val="single" w:color="auto" w:sz="4" w:space="0"/>
                  </w:tcBorders>
                  <w:vAlign w:val="center"/>
                </w:tcPr>
                <w:p w14:paraId="2F25D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277" w:type="dxa"/>
                  <w:tcBorders>
                    <w:top w:val="single" w:color="auto" w:sz="4" w:space="0"/>
                    <w:left w:val="single" w:color="auto" w:sz="4" w:space="0"/>
                    <w:bottom w:val="single" w:color="auto" w:sz="4" w:space="0"/>
                    <w:right w:val="single" w:color="auto" w:sz="4" w:space="0"/>
                  </w:tcBorders>
                  <w:vAlign w:val="center"/>
                </w:tcPr>
                <w:p w14:paraId="17625F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220</w:t>
                  </w:r>
                </w:p>
              </w:tc>
            </w:tr>
            <w:tr w14:paraId="5E758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3DB11A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SS</w:t>
                  </w:r>
                </w:p>
              </w:tc>
              <w:tc>
                <w:tcPr>
                  <w:tcW w:w="2386" w:type="dxa"/>
                  <w:tcBorders>
                    <w:top w:val="single" w:color="auto" w:sz="4" w:space="0"/>
                    <w:left w:val="single" w:color="auto" w:sz="4" w:space="0"/>
                    <w:bottom w:val="single" w:color="auto" w:sz="4" w:space="0"/>
                    <w:right w:val="single" w:color="auto" w:sz="4" w:space="0"/>
                  </w:tcBorders>
                  <w:vAlign w:val="center"/>
                </w:tcPr>
                <w:p w14:paraId="140E6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400</w:t>
                  </w:r>
                </w:p>
              </w:tc>
              <w:tc>
                <w:tcPr>
                  <w:tcW w:w="2272" w:type="dxa"/>
                  <w:tcBorders>
                    <w:top w:val="single" w:color="auto" w:sz="4" w:space="0"/>
                    <w:left w:val="single" w:color="auto" w:sz="4" w:space="0"/>
                    <w:bottom w:val="single" w:color="auto" w:sz="4" w:space="0"/>
                    <w:right w:val="single" w:color="auto" w:sz="4" w:space="0"/>
                  </w:tcBorders>
                  <w:vAlign w:val="center"/>
                </w:tcPr>
                <w:p w14:paraId="03249E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277" w:type="dxa"/>
                  <w:tcBorders>
                    <w:top w:val="single" w:color="auto" w:sz="4" w:space="0"/>
                    <w:left w:val="single" w:color="auto" w:sz="4" w:space="0"/>
                    <w:bottom w:val="single" w:color="auto" w:sz="4" w:space="0"/>
                    <w:right w:val="single" w:color="auto" w:sz="4" w:space="0"/>
                  </w:tcBorders>
                  <w:vAlign w:val="center"/>
                </w:tcPr>
                <w:p w14:paraId="6C2FC0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200</w:t>
                  </w:r>
                </w:p>
              </w:tc>
            </w:tr>
            <w:tr w14:paraId="0A47F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17917D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TP</w:t>
                  </w:r>
                </w:p>
              </w:tc>
              <w:tc>
                <w:tcPr>
                  <w:tcW w:w="2386" w:type="dxa"/>
                  <w:tcBorders>
                    <w:top w:val="single" w:color="auto" w:sz="4" w:space="0"/>
                    <w:left w:val="single" w:color="auto" w:sz="4" w:space="0"/>
                    <w:bottom w:val="single" w:color="auto" w:sz="4" w:space="0"/>
                    <w:right w:val="single" w:color="auto" w:sz="4" w:space="0"/>
                  </w:tcBorders>
                  <w:vAlign w:val="center"/>
                </w:tcPr>
                <w:p w14:paraId="4F566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272" w:type="dxa"/>
                  <w:tcBorders>
                    <w:top w:val="single" w:color="auto" w:sz="4" w:space="0"/>
                    <w:left w:val="single" w:color="auto" w:sz="4" w:space="0"/>
                    <w:bottom w:val="single" w:color="auto" w:sz="4" w:space="0"/>
                    <w:right w:val="single" w:color="auto" w:sz="4" w:space="0"/>
                  </w:tcBorders>
                  <w:vAlign w:val="center"/>
                </w:tcPr>
                <w:p w14:paraId="067A0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8</w:t>
                  </w:r>
                </w:p>
              </w:tc>
              <w:tc>
                <w:tcPr>
                  <w:tcW w:w="2277" w:type="dxa"/>
                  <w:tcBorders>
                    <w:top w:val="single" w:color="auto" w:sz="4" w:space="0"/>
                    <w:left w:val="single" w:color="auto" w:sz="4" w:space="0"/>
                    <w:bottom w:val="single" w:color="auto" w:sz="4" w:space="0"/>
                    <w:right w:val="single" w:color="auto" w:sz="4" w:space="0"/>
                  </w:tcBorders>
                  <w:vAlign w:val="center"/>
                </w:tcPr>
                <w:p w14:paraId="26B64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2.5</w:t>
                  </w:r>
                </w:p>
              </w:tc>
            </w:tr>
            <w:tr w14:paraId="1FC99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7DF14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NH</w:t>
                  </w:r>
                  <w:r>
                    <w:rPr>
                      <w:rFonts w:hint="eastAsia" w:ascii="Times New Roman" w:hAnsi="宋体" w:eastAsia="宋体" w:cs="Times New Roman"/>
                      <w:b w:val="0"/>
                      <w:bCs w:val="0"/>
                      <w:color w:val="auto"/>
                      <w:sz w:val="21"/>
                      <w:szCs w:val="21"/>
                      <w:vertAlign w:val="subscript"/>
                      <w:lang w:val="en-US" w:eastAsia="zh-CN"/>
                    </w:rPr>
                    <w:t>3</w:t>
                  </w:r>
                  <w:r>
                    <w:rPr>
                      <w:rFonts w:hint="eastAsia" w:ascii="Times New Roman" w:hAnsi="宋体" w:eastAsia="宋体" w:cs="Times New Roman"/>
                      <w:b w:val="0"/>
                      <w:bCs w:val="0"/>
                      <w:color w:val="auto"/>
                      <w:sz w:val="21"/>
                      <w:szCs w:val="21"/>
                      <w:lang w:val="en-US" w:eastAsia="zh-CN"/>
                    </w:rPr>
                    <w:t>-N</w:t>
                  </w:r>
                </w:p>
              </w:tc>
              <w:tc>
                <w:tcPr>
                  <w:tcW w:w="2386" w:type="dxa"/>
                  <w:tcBorders>
                    <w:top w:val="single" w:color="auto" w:sz="4" w:space="0"/>
                    <w:left w:val="single" w:color="auto" w:sz="4" w:space="0"/>
                    <w:bottom w:val="single" w:color="auto" w:sz="4" w:space="0"/>
                    <w:right w:val="single" w:color="auto" w:sz="4" w:space="0"/>
                  </w:tcBorders>
                  <w:vAlign w:val="center"/>
                </w:tcPr>
                <w:p w14:paraId="2A125E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272" w:type="dxa"/>
                  <w:tcBorders>
                    <w:top w:val="single" w:color="auto" w:sz="4" w:space="0"/>
                    <w:left w:val="single" w:color="auto" w:sz="4" w:space="0"/>
                    <w:bottom w:val="single" w:color="auto" w:sz="4" w:space="0"/>
                    <w:right w:val="single" w:color="auto" w:sz="4" w:space="0"/>
                  </w:tcBorders>
                  <w:vAlign w:val="center"/>
                </w:tcPr>
                <w:p w14:paraId="5EBCD9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35</w:t>
                  </w:r>
                </w:p>
              </w:tc>
              <w:tc>
                <w:tcPr>
                  <w:tcW w:w="2277" w:type="dxa"/>
                  <w:tcBorders>
                    <w:top w:val="single" w:color="auto" w:sz="4" w:space="0"/>
                    <w:left w:val="single" w:color="auto" w:sz="4" w:space="0"/>
                    <w:bottom w:val="single" w:color="auto" w:sz="4" w:space="0"/>
                    <w:right w:val="single" w:color="auto" w:sz="4" w:space="0"/>
                  </w:tcBorders>
                  <w:vAlign w:val="center"/>
                </w:tcPr>
                <w:p w14:paraId="2A3217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30</w:t>
                  </w:r>
                </w:p>
              </w:tc>
            </w:tr>
            <w:tr w14:paraId="5E766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14:paraId="036E6B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动植物油</w:t>
                  </w:r>
                </w:p>
              </w:tc>
              <w:tc>
                <w:tcPr>
                  <w:tcW w:w="2386" w:type="dxa"/>
                  <w:tcBorders>
                    <w:top w:val="single" w:color="auto" w:sz="4" w:space="0"/>
                    <w:left w:val="single" w:color="auto" w:sz="4" w:space="0"/>
                    <w:bottom w:val="single" w:color="auto" w:sz="4" w:space="0"/>
                    <w:right w:val="single" w:color="auto" w:sz="4" w:space="0"/>
                  </w:tcBorders>
                  <w:vAlign w:val="center"/>
                </w:tcPr>
                <w:p w14:paraId="51A83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100</w:t>
                  </w:r>
                </w:p>
              </w:tc>
              <w:tc>
                <w:tcPr>
                  <w:tcW w:w="2272" w:type="dxa"/>
                  <w:tcBorders>
                    <w:top w:val="single" w:color="auto" w:sz="4" w:space="0"/>
                    <w:left w:val="single" w:color="auto" w:sz="4" w:space="0"/>
                    <w:bottom w:val="single" w:color="auto" w:sz="4" w:space="0"/>
                    <w:right w:val="single" w:color="auto" w:sz="4" w:space="0"/>
                  </w:tcBorders>
                  <w:vAlign w:val="center"/>
                </w:tcPr>
                <w:p w14:paraId="672B9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277" w:type="dxa"/>
                  <w:tcBorders>
                    <w:top w:val="single" w:color="auto" w:sz="4" w:space="0"/>
                    <w:left w:val="single" w:color="auto" w:sz="4" w:space="0"/>
                    <w:bottom w:val="single" w:color="auto" w:sz="4" w:space="0"/>
                    <w:right w:val="single" w:color="auto" w:sz="4" w:space="0"/>
                  </w:tcBorders>
                  <w:vAlign w:val="center"/>
                </w:tcPr>
                <w:p w14:paraId="3B55BD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r>
          </w:tbl>
          <w:p w14:paraId="7A0EFBAF">
            <w:pPr>
              <w:spacing w:line="440" w:lineRule="exact"/>
              <w:ind w:firstLine="488" w:firstLineChars="200"/>
              <w:rPr>
                <w:rFonts w:hint="eastAsia" w:ascii="Times New Roman" w:hAnsi="Times New Roman" w:eastAsia="宋体" w:cs="Times New Roman"/>
                <w:b w:val="0"/>
                <w:spacing w:val="2"/>
                <w:kern w:val="2"/>
                <w:sz w:val="24"/>
                <w:szCs w:val="20"/>
                <w:lang w:val="en-GB" w:eastAsia="zh-CN" w:bidi="ar-SA"/>
              </w:rPr>
            </w:pPr>
            <w:r>
              <w:rPr>
                <w:rFonts w:hint="eastAsia" w:ascii="Times New Roman" w:hAnsi="Times New Roman" w:eastAsia="宋体" w:cs="Times New Roman"/>
                <w:b w:val="0"/>
                <w:spacing w:val="2"/>
                <w:kern w:val="2"/>
                <w:sz w:val="24"/>
                <w:szCs w:val="20"/>
                <w:lang w:val="en-GB" w:eastAsia="zh-CN" w:bidi="ar-SA"/>
              </w:rPr>
              <w:t>安吉金山污水处理有限公司尾水排放执行</w:t>
            </w:r>
            <w:r>
              <w:rPr>
                <w:rFonts w:hint="eastAsia" w:ascii="Times New Roman" w:hAnsi="Times New Roman" w:eastAsia="宋体" w:cs="Times New Roman"/>
                <w:b w:val="0"/>
                <w:spacing w:val="2"/>
                <w:kern w:val="2"/>
                <w:sz w:val="24"/>
                <w:szCs w:val="20"/>
                <w:lang w:val="zh-CN" w:eastAsia="zh-CN" w:bidi="ar-SA"/>
              </w:rPr>
              <w:t>《城镇污水处理厂污染物排放标准》(GB18918-2002)中的一级标准中A标准</w:t>
            </w:r>
            <w:r>
              <w:rPr>
                <w:rFonts w:hint="eastAsia" w:ascii="Times New Roman" w:hAnsi="Times New Roman" w:eastAsia="宋体" w:cs="Times New Roman"/>
                <w:b w:val="0"/>
                <w:spacing w:val="2"/>
                <w:kern w:val="2"/>
                <w:sz w:val="24"/>
                <w:szCs w:val="20"/>
                <w:lang w:val="en-GB" w:eastAsia="zh-CN" w:bidi="ar-SA"/>
              </w:rPr>
              <w:t>，见表</w:t>
            </w:r>
            <w:r>
              <w:rPr>
                <w:rFonts w:hint="eastAsia" w:ascii="Times New Roman" w:hAnsi="Times New Roman" w:eastAsia="宋体" w:cs="Times New Roman"/>
                <w:b w:val="0"/>
                <w:spacing w:val="2"/>
                <w:kern w:val="2"/>
                <w:sz w:val="24"/>
                <w:szCs w:val="20"/>
                <w:lang w:val="en-US" w:eastAsia="zh-CN" w:bidi="ar-SA"/>
              </w:rPr>
              <w:t>1</w:t>
            </w:r>
            <w:r>
              <w:rPr>
                <w:rFonts w:hint="eastAsia" w:ascii="Times New Roman" w:hAnsi="Times New Roman" w:eastAsia="宋体" w:cs="Times New Roman"/>
                <w:b w:val="0"/>
                <w:spacing w:val="2"/>
                <w:kern w:val="2"/>
                <w:sz w:val="24"/>
                <w:szCs w:val="20"/>
                <w:lang w:val="en-GB" w:eastAsia="zh-CN" w:bidi="ar-SA"/>
              </w:rPr>
              <w:t>-</w:t>
            </w:r>
            <w:r>
              <w:rPr>
                <w:rFonts w:hint="eastAsia" w:ascii="Times New Roman" w:hAnsi="Times New Roman" w:eastAsia="宋体" w:cs="Times New Roman"/>
                <w:b w:val="0"/>
                <w:spacing w:val="2"/>
                <w:kern w:val="2"/>
                <w:sz w:val="24"/>
                <w:szCs w:val="20"/>
                <w:lang w:val="en-US" w:eastAsia="zh-CN" w:bidi="ar-SA"/>
              </w:rPr>
              <w:t>2</w:t>
            </w:r>
            <w:r>
              <w:rPr>
                <w:rFonts w:hint="eastAsia" w:ascii="Times New Roman" w:hAnsi="Times New Roman" w:eastAsia="宋体" w:cs="Times New Roman"/>
                <w:b w:val="0"/>
                <w:spacing w:val="2"/>
                <w:kern w:val="2"/>
                <w:sz w:val="24"/>
                <w:szCs w:val="20"/>
                <w:lang w:val="en-GB" w:eastAsia="zh-CN" w:bidi="ar-SA"/>
              </w:rPr>
              <w:t>。</w:t>
            </w:r>
          </w:p>
          <w:p w14:paraId="3D123709">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hint="eastAsia" w:ascii="Times New Roman" w:cs="Times New Roman" w:hAnsiTheme="minorEastAsia" w:eastAsiaTheme="minorEastAsia"/>
                <w:b/>
                <w:sz w:val="24"/>
                <w:szCs w:val="24"/>
                <w:lang w:val="en-US" w:eastAsia="zh-CN"/>
              </w:rPr>
            </w:pPr>
            <w:r>
              <w:rPr>
                <w:rFonts w:hint="eastAsia" w:ascii="Times New Roman" w:cs="Times New Roman" w:hAnsiTheme="minorEastAsia" w:eastAsiaTheme="minorEastAsia"/>
                <w:b/>
                <w:sz w:val="24"/>
                <w:szCs w:val="24"/>
                <w:lang w:val="en-US" w:eastAsia="zh-CN"/>
              </w:rPr>
              <w:t>表1-2  GB18918-2002《城镇污水处理厂污染物排放标准》一级标准</w:t>
            </w:r>
          </w:p>
          <w:p w14:paraId="438277AC">
            <w:pPr>
              <w:keepNext w:val="0"/>
              <w:keepLines w:val="0"/>
              <w:pageBreakBefore w:val="0"/>
              <w:widowControl/>
              <w:kinsoku/>
              <w:wordWrap/>
              <w:overflowPunct/>
              <w:topLinePunct w:val="0"/>
              <w:autoSpaceDE/>
              <w:autoSpaceDN/>
              <w:bidi w:val="0"/>
              <w:adjustRightInd w:val="0"/>
              <w:snapToGrid w:val="0"/>
              <w:spacing w:before="109" w:beforeLines="30"/>
              <w:ind w:firstLine="420" w:firstLineChars="200"/>
              <w:jc w:val="right"/>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单位：mg/L（pH除外）</w:t>
            </w:r>
          </w:p>
          <w:tbl>
            <w:tblPr>
              <w:tblStyle w:val="23"/>
              <w:tblW w:w="708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85"/>
              <w:gridCol w:w="706"/>
              <w:gridCol w:w="840"/>
              <w:gridCol w:w="855"/>
              <w:gridCol w:w="720"/>
              <w:gridCol w:w="1185"/>
              <w:gridCol w:w="1155"/>
              <w:gridCol w:w="741"/>
            </w:tblGrid>
            <w:tr w14:paraId="49084E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885" w:type="dxa"/>
                  <w:vAlign w:val="center"/>
                </w:tcPr>
                <w:p w14:paraId="6F493E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项  目</w:t>
                  </w:r>
                </w:p>
              </w:tc>
              <w:tc>
                <w:tcPr>
                  <w:tcW w:w="706" w:type="dxa"/>
                  <w:vAlign w:val="center"/>
                </w:tcPr>
                <w:p w14:paraId="3D0A2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pH</w:t>
                  </w:r>
                </w:p>
              </w:tc>
              <w:tc>
                <w:tcPr>
                  <w:tcW w:w="840" w:type="dxa"/>
                  <w:vAlign w:val="center"/>
                </w:tcPr>
                <w:p w14:paraId="085D20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COD</w:t>
                  </w:r>
                  <w:r>
                    <w:rPr>
                      <w:rFonts w:hint="eastAsia" w:ascii="Times New Roman" w:hAnsi="宋体" w:eastAsia="宋体" w:cs="Times New Roman"/>
                      <w:b w:val="0"/>
                      <w:bCs w:val="0"/>
                      <w:color w:val="auto"/>
                      <w:sz w:val="21"/>
                      <w:szCs w:val="21"/>
                      <w:vertAlign w:val="subscript"/>
                      <w:lang w:val="en-US" w:eastAsia="zh-CN"/>
                    </w:rPr>
                    <w:t>Cr</w:t>
                  </w:r>
                </w:p>
              </w:tc>
              <w:tc>
                <w:tcPr>
                  <w:tcW w:w="855" w:type="dxa"/>
                  <w:vAlign w:val="center"/>
                </w:tcPr>
                <w:p w14:paraId="7054F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BOD</w:t>
                  </w:r>
                  <w:r>
                    <w:rPr>
                      <w:rFonts w:hint="eastAsia" w:ascii="Times New Roman" w:hAnsi="宋体" w:eastAsia="宋体" w:cs="Times New Roman"/>
                      <w:b w:val="0"/>
                      <w:bCs w:val="0"/>
                      <w:color w:val="auto"/>
                      <w:sz w:val="21"/>
                      <w:szCs w:val="21"/>
                      <w:vertAlign w:val="subscript"/>
                      <w:lang w:val="en-US" w:eastAsia="zh-CN"/>
                    </w:rPr>
                    <w:t>5</w:t>
                  </w:r>
                </w:p>
              </w:tc>
              <w:tc>
                <w:tcPr>
                  <w:tcW w:w="720" w:type="dxa"/>
                  <w:vAlign w:val="center"/>
                </w:tcPr>
                <w:p w14:paraId="01D03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SS</w:t>
                  </w:r>
                </w:p>
              </w:tc>
              <w:tc>
                <w:tcPr>
                  <w:tcW w:w="1185" w:type="dxa"/>
                  <w:vAlign w:val="center"/>
                </w:tcPr>
                <w:p w14:paraId="763C22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氨氮</w:t>
                  </w:r>
                </w:p>
                <w:p w14:paraId="0E56DE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（以N计）</w:t>
                  </w:r>
                </w:p>
              </w:tc>
              <w:tc>
                <w:tcPr>
                  <w:tcW w:w="1155" w:type="dxa"/>
                  <w:vAlign w:val="center"/>
                </w:tcPr>
                <w:p w14:paraId="7D85C5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总磷</w:t>
                  </w:r>
                </w:p>
                <w:p w14:paraId="7A673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（以P计）</w:t>
                  </w:r>
                </w:p>
              </w:tc>
              <w:tc>
                <w:tcPr>
                  <w:tcW w:w="741" w:type="dxa"/>
                  <w:vAlign w:val="center"/>
                </w:tcPr>
                <w:p w14:paraId="6692EE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石油类</w:t>
                  </w:r>
                </w:p>
              </w:tc>
            </w:tr>
            <w:tr w14:paraId="024096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885" w:type="dxa"/>
                  <w:vAlign w:val="center"/>
                </w:tcPr>
                <w:p w14:paraId="5DA42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标准值</w:t>
                  </w:r>
                </w:p>
              </w:tc>
              <w:tc>
                <w:tcPr>
                  <w:tcW w:w="706" w:type="dxa"/>
                  <w:vAlign w:val="center"/>
                </w:tcPr>
                <w:p w14:paraId="5E8FE8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6～9</w:t>
                  </w:r>
                </w:p>
              </w:tc>
              <w:tc>
                <w:tcPr>
                  <w:tcW w:w="840" w:type="dxa"/>
                  <w:vAlign w:val="center"/>
                </w:tcPr>
                <w:p w14:paraId="07BED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≤50</w:t>
                  </w:r>
                </w:p>
              </w:tc>
              <w:tc>
                <w:tcPr>
                  <w:tcW w:w="855" w:type="dxa"/>
                  <w:vAlign w:val="center"/>
                </w:tcPr>
                <w:p w14:paraId="50215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≤10</w:t>
                  </w:r>
                </w:p>
              </w:tc>
              <w:tc>
                <w:tcPr>
                  <w:tcW w:w="720" w:type="dxa"/>
                  <w:vAlign w:val="center"/>
                </w:tcPr>
                <w:p w14:paraId="431D1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≤10</w:t>
                  </w:r>
                </w:p>
              </w:tc>
              <w:tc>
                <w:tcPr>
                  <w:tcW w:w="1185" w:type="dxa"/>
                  <w:vAlign w:val="center"/>
                </w:tcPr>
                <w:p w14:paraId="0E02E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≤5(8)</w:t>
                  </w:r>
                </w:p>
              </w:tc>
              <w:tc>
                <w:tcPr>
                  <w:tcW w:w="1155" w:type="dxa"/>
                  <w:vAlign w:val="center"/>
                </w:tcPr>
                <w:p w14:paraId="4779D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≤0.5</w:t>
                  </w:r>
                </w:p>
              </w:tc>
              <w:tc>
                <w:tcPr>
                  <w:tcW w:w="741" w:type="dxa"/>
                  <w:vAlign w:val="center"/>
                </w:tcPr>
                <w:p w14:paraId="33615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≤1</w:t>
                  </w:r>
                </w:p>
              </w:tc>
            </w:tr>
          </w:tbl>
          <w:p w14:paraId="339741DD">
            <w:pPr>
              <w:adjustRightInd w:val="0"/>
              <w:snapToGrid w:val="0"/>
              <w:rPr>
                <w:rFonts w:hint="default" w:ascii="Times New Roman" w:hAnsi="Times New Roman" w:eastAsia="宋体" w:cs="Times New Roman"/>
                <w:b w:val="0"/>
                <w:color w:val="auto"/>
                <w:kern w:val="2"/>
                <w:sz w:val="21"/>
                <w:szCs w:val="21"/>
                <w:lang w:val="en-US" w:eastAsia="zh-CN" w:bidi="ar-SA"/>
              </w:rPr>
            </w:pPr>
            <w:r>
              <w:rPr>
                <w:rFonts w:hint="eastAsia"/>
                <w:color w:val="auto"/>
                <w:szCs w:val="21"/>
              </w:rPr>
              <w:t xml:space="preserve">   </w:t>
            </w:r>
            <w:r>
              <w:rPr>
                <w:rFonts w:hint="eastAsia" w:ascii="Times New Roman" w:hAnsi="Times New Roman" w:eastAsia="宋体" w:cs="Times New Roman"/>
                <w:b w:val="0"/>
                <w:color w:val="auto"/>
                <w:kern w:val="2"/>
                <w:sz w:val="21"/>
                <w:szCs w:val="21"/>
                <w:lang w:val="en-US" w:eastAsia="zh-CN" w:bidi="ar-SA"/>
              </w:rPr>
              <w:t xml:space="preserve"> </w:t>
            </w:r>
            <w:r>
              <w:rPr>
                <w:rFonts w:hint="default" w:ascii="Times New Roman" w:hAnsi="Times New Roman" w:eastAsia="宋体" w:cs="Times New Roman"/>
                <w:b w:val="0"/>
                <w:color w:val="auto"/>
                <w:kern w:val="2"/>
                <w:sz w:val="21"/>
                <w:szCs w:val="21"/>
                <w:lang w:val="en-US" w:eastAsia="zh-CN" w:bidi="ar-SA"/>
              </w:rPr>
              <w:t>注：括号外数值为水温＞12</w:t>
            </w:r>
            <w:r>
              <w:rPr>
                <w:rFonts w:hint="eastAsia" w:ascii="Times New Roman" w:hAnsi="Times New Roman" w:eastAsia="宋体" w:cs="Times New Roman"/>
                <w:b w:val="0"/>
                <w:color w:val="auto"/>
                <w:kern w:val="2"/>
                <w:sz w:val="21"/>
                <w:szCs w:val="21"/>
                <w:lang w:val="en-US" w:eastAsia="zh-CN" w:bidi="ar-SA"/>
              </w:rPr>
              <w:t>℃</w:t>
            </w:r>
            <w:r>
              <w:rPr>
                <w:rFonts w:hint="default" w:ascii="Times New Roman" w:hAnsi="Times New Roman" w:eastAsia="宋体" w:cs="Times New Roman"/>
                <w:b w:val="0"/>
                <w:color w:val="auto"/>
                <w:kern w:val="2"/>
                <w:sz w:val="21"/>
                <w:szCs w:val="21"/>
                <w:lang w:val="en-US" w:eastAsia="zh-CN" w:bidi="ar-SA"/>
              </w:rPr>
              <w:t>时控制指标，括号内数值为水温≤12</w:t>
            </w:r>
            <w:r>
              <w:rPr>
                <w:rFonts w:hint="eastAsia" w:ascii="Times New Roman" w:hAnsi="Times New Roman" w:eastAsia="宋体" w:cs="Times New Roman"/>
                <w:b w:val="0"/>
                <w:color w:val="auto"/>
                <w:kern w:val="2"/>
                <w:sz w:val="21"/>
                <w:szCs w:val="21"/>
                <w:lang w:val="en-US" w:eastAsia="zh-CN" w:bidi="ar-SA"/>
              </w:rPr>
              <w:t>℃</w:t>
            </w:r>
            <w:r>
              <w:rPr>
                <w:rFonts w:hint="default" w:ascii="Times New Roman" w:hAnsi="Times New Roman" w:eastAsia="宋体" w:cs="Times New Roman"/>
                <w:b w:val="0"/>
                <w:color w:val="auto"/>
                <w:kern w:val="2"/>
                <w:sz w:val="21"/>
                <w:szCs w:val="21"/>
                <w:lang w:val="en-US" w:eastAsia="zh-CN" w:bidi="ar-SA"/>
              </w:rPr>
              <w:t>时控制指标。</w:t>
            </w:r>
          </w:p>
          <w:p w14:paraId="2449D3FD">
            <w:pPr>
              <w:spacing w:line="440" w:lineRule="exact"/>
              <w:ind w:firstLine="488" w:firstLineChars="200"/>
              <w:rPr>
                <w:rFonts w:hint="eastAsia" w:ascii="Times New Roman" w:hAnsi="Times New Roman" w:eastAsia="宋体" w:cs="Times New Roman"/>
                <w:b w:val="0"/>
                <w:spacing w:val="2"/>
                <w:kern w:val="2"/>
                <w:sz w:val="24"/>
                <w:szCs w:val="20"/>
                <w:lang w:val="en-GB" w:eastAsia="zh-CN" w:bidi="ar-SA"/>
              </w:rPr>
            </w:pPr>
            <w:r>
              <w:rPr>
                <w:rFonts w:hint="eastAsia" w:ascii="Times New Roman" w:hAnsi="Times New Roman" w:eastAsia="宋体" w:cs="Times New Roman"/>
                <w:b w:val="0"/>
                <w:spacing w:val="2"/>
                <w:kern w:val="2"/>
                <w:sz w:val="24"/>
                <w:szCs w:val="20"/>
                <w:lang w:val="en-GB" w:eastAsia="zh-CN" w:bidi="ar-SA"/>
              </w:rPr>
              <w:t>根据《湖州市生态环境局 湖州市住房和城乡建设局关于执行〈城镇污水处理厂主要水污染物排放标准〉（DB33/2169-2018）的通知》，安吉金山污水处理有限公司于2023年6月执行《城镇污水处理厂主要水污染物排放标准》（DB33/2169-2018）中表1标准，具体污染物标准见表</w:t>
            </w:r>
            <w:r>
              <w:rPr>
                <w:rFonts w:hint="eastAsia" w:ascii="Times New Roman" w:hAnsi="Times New Roman" w:eastAsia="宋体" w:cs="Times New Roman"/>
                <w:b w:val="0"/>
                <w:spacing w:val="2"/>
                <w:kern w:val="2"/>
                <w:sz w:val="24"/>
                <w:szCs w:val="20"/>
                <w:lang w:val="en-US" w:eastAsia="zh-CN" w:bidi="ar-SA"/>
              </w:rPr>
              <w:t>1</w:t>
            </w:r>
            <w:r>
              <w:rPr>
                <w:rFonts w:hint="eastAsia" w:ascii="Times New Roman" w:hAnsi="Times New Roman" w:eastAsia="宋体" w:cs="Times New Roman"/>
                <w:b w:val="0"/>
                <w:spacing w:val="2"/>
                <w:kern w:val="2"/>
                <w:sz w:val="24"/>
                <w:szCs w:val="20"/>
                <w:lang w:val="en-GB" w:eastAsia="zh-CN" w:bidi="ar-SA"/>
              </w:rPr>
              <w:t>-</w:t>
            </w:r>
            <w:r>
              <w:rPr>
                <w:rFonts w:hint="eastAsia" w:ascii="Times New Roman" w:hAnsi="Times New Roman" w:eastAsia="宋体" w:cs="Times New Roman"/>
                <w:b w:val="0"/>
                <w:spacing w:val="2"/>
                <w:kern w:val="2"/>
                <w:sz w:val="24"/>
                <w:szCs w:val="20"/>
                <w:lang w:val="en-US" w:eastAsia="zh-CN" w:bidi="ar-SA"/>
              </w:rPr>
              <w:t>3</w:t>
            </w:r>
            <w:r>
              <w:rPr>
                <w:rFonts w:hint="eastAsia" w:ascii="Times New Roman" w:hAnsi="Times New Roman" w:eastAsia="宋体" w:cs="Times New Roman"/>
                <w:b w:val="0"/>
                <w:spacing w:val="2"/>
                <w:kern w:val="2"/>
                <w:sz w:val="24"/>
                <w:szCs w:val="20"/>
                <w:lang w:val="en-GB" w:eastAsia="zh-CN" w:bidi="ar-SA"/>
              </w:rPr>
              <w:t>。</w:t>
            </w:r>
          </w:p>
          <w:p w14:paraId="1B52B2BF">
            <w:pPr>
              <w:widowControl/>
              <w:spacing w:line="440" w:lineRule="exact"/>
              <w:ind w:firstLine="440" w:firstLineChars="200"/>
              <w:jc w:val="left"/>
              <w:rPr>
                <w:rFonts w:hint="eastAsia" w:hAnsi="宋体"/>
                <w:b/>
                <w:bCs/>
                <w:color w:val="auto"/>
                <w:szCs w:val="21"/>
              </w:rPr>
            </w:pPr>
          </w:p>
          <w:p w14:paraId="402C4388">
            <w:pPr>
              <w:widowControl/>
              <w:spacing w:line="440" w:lineRule="exact"/>
              <w:ind w:firstLine="440" w:firstLineChars="200"/>
              <w:jc w:val="left"/>
              <w:rPr>
                <w:rFonts w:hint="eastAsia" w:hAnsi="宋体"/>
                <w:b/>
                <w:bCs/>
                <w:color w:val="auto"/>
                <w:szCs w:val="21"/>
              </w:rPr>
            </w:pPr>
          </w:p>
          <w:p w14:paraId="43781AE8">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hint="eastAsia" w:ascii="Times New Roman" w:cs="Times New Roman" w:hAnsiTheme="minorEastAsia" w:eastAsiaTheme="minorEastAsia"/>
                <w:b/>
                <w:sz w:val="24"/>
                <w:szCs w:val="24"/>
                <w:lang w:val="en-US" w:eastAsia="zh-CN"/>
              </w:rPr>
            </w:pPr>
            <w:r>
              <w:rPr>
                <w:rFonts w:hint="eastAsia" w:ascii="Times New Roman" w:cs="Times New Roman" w:hAnsiTheme="minorEastAsia" w:eastAsiaTheme="minorEastAsia"/>
                <w:b/>
                <w:sz w:val="24"/>
                <w:szCs w:val="24"/>
                <w:lang w:val="en-US" w:eastAsia="zh-CN"/>
              </w:rPr>
              <w:t>表1-3  （DB33/2169-2018）《城镇污水处理厂主要水污染物排放标准》</w:t>
            </w:r>
          </w:p>
          <w:p w14:paraId="6B146090">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hint="eastAsia" w:ascii="Times New Roman" w:cs="Times New Roman" w:hAnsiTheme="minorEastAsia" w:eastAsiaTheme="minorEastAsia"/>
                <w:b/>
                <w:sz w:val="24"/>
                <w:szCs w:val="24"/>
                <w:lang w:val="en-US" w:eastAsia="zh-CN"/>
              </w:rPr>
            </w:pPr>
            <w:r>
              <w:rPr>
                <w:rFonts w:hint="eastAsia" w:ascii="Times New Roman" w:cs="Times New Roman" w:hAnsiTheme="minorEastAsia" w:eastAsiaTheme="minorEastAsia"/>
                <w:b/>
                <w:sz w:val="24"/>
                <w:szCs w:val="24"/>
                <w:lang w:val="en-US" w:eastAsia="zh-CN"/>
              </w:rPr>
              <w:t>表1标准</w:t>
            </w:r>
          </w:p>
          <w:p w14:paraId="577FCC3D">
            <w:pPr>
              <w:jc w:val="right"/>
              <w:rPr>
                <w:color w:val="auto"/>
              </w:rPr>
            </w:pPr>
            <w:r>
              <w:rPr>
                <w:rFonts w:hint="eastAsia" w:ascii="Times New Roman" w:hAnsi="宋体" w:eastAsia="宋体" w:cs="Times New Roman"/>
                <w:b w:val="0"/>
                <w:bCs w:val="0"/>
                <w:color w:val="auto"/>
                <w:sz w:val="21"/>
                <w:szCs w:val="21"/>
                <w:lang w:val="en-US" w:eastAsia="zh-CN"/>
              </w:rPr>
              <w:t>单位：mg/L（pH除外）</w:t>
            </w:r>
          </w:p>
          <w:tbl>
            <w:tblPr>
              <w:tblStyle w:val="23"/>
              <w:tblW w:w="708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7"/>
              <w:gridCol w:w="1417"/>
              <w:gridCol w:w="1429"/>
              <w:gridCol w:w="1291"/>
              <w:gridCol w:w="1533"/>
            </w:tblGrid>
            <w:tr w14:paraId="59F3B1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063" w:type="dxa"/>
                  <w:vAlign w:val="center"/>
                </w:tcPr>
                <w:p w14:paraId="02AFE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项  目</w:t>
                  </w:r>
                </w:p>
              </w:tc>
              <w:tc>
                <w:tcPr>
                  <w:tcW w:w="1063" w:type="dxa"/>
                  <w:vAlign w:val="center"/>
                </w:tcPr>
                <w:p w14:paraId="701880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COD</w:t>
                  </w:r>
                  <w:r>
                    <w:rPr>
                      <w:rFonts w:hint="eastAsia" w:ascii="Times New Roman" w:hAnsi="宋体" w:eastAsia="宋体" w:cs="Times New Roman"/>
                      <w:b w:val="0"/>
                      <w:bCs w:val="0"/>
                      <w:color w:val="auto"/>
                      <w:sz w:val="21"/>
                      <w:szCs w:val="21"/>
                      <w:vertAlign w:val="subscript"/>
                      <w:lang w:val="en-US" w:eastAsia="zh-CN"/>
                    </w:rPr>
                    <w:t>Cr</w:t>
                  </w:r>
                </w:p>
              </w:tc>
              <w:tc>
                <w:tcPr>
                  <w:tcW w:w="1072" w:type="dxa"/>
                  <w:vAlign w:val="center"/>
                </w:tcPr>
                <w:p w14:paraId="016B5F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氨氮</w:t>
                  </w:r>
                </w:p>
              </w:tc>
              <w:tc>
                <w:tcPr>
                  <w:tcW w:w="968" w:type="dxa"/>
                  <w:vAlign w:val="center"/>
                </w:tcPr>
                <w:p w14:paraId="695DD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总氮</w:t>
                  </w:r>
                </w:p>
              </w:tc>
              <w:tc>
                <w:tcPr>
                  <w:tcW w:w="1149" w:type="dxa"/>
                  <w:vAlign w:val="center"/>
                </w:tcPr>
                <w:p w14:paraId="13A63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总磷</w:t>
                  </w:r>
                </w:p>
              </w:tc>
            </w:tr>
            <w:tr w14:paraId="18067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063" w:type="dxa"/>
                  <w:vAlign w:val="center"/>
                </w:tcPr>
                <w:p w14:paraId="38227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标准值</w:t>
                  </w:r>
                </w:p>
              </w:tc>
              <w:tc>
                <w:tcPr>
                  <w:tcW w:w="1063" w:type="dxa"/>
                  <w:vAlign w:val="center"/>
                </w:tcPr>
                <w:p w14:paraId="7903B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≤40</w:t>
                  </w:r>
                </w:p>
              </w:tc>
              <w:tc>
                <w:tcPr>
                  <w:tcW w:w="1072" w:type="dxa"/>
                  <w:vAlign w:val="center"/>
                </w:tcPr>
                <w:p w14:paraId="49A806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≤2(4)</w:t>
                  </w:r>
                </w:p>
              </w:tc>
              <w:tc>
                <w:tcPr>
                  <w:tcW w:w="968" w:type="dxa"/>
                  <w:vAlign w:val="center"/>
                </w:tcPr>
                <w:p w14:paraId="31C6E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≤12(15)</w:t>
                  </w:r>
                </w:p>
              </w:tc>
              <w:tc>
                <w:tcPr>
                  <w:tcW w:w="1149" w:type="dxa"/>
                  <w:vAlign w:val="center"/>
                </w:tcPr>
                <w:p w14:paraId="55D3F3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≤0.3</w:t>
                  </w:r>
                </w:p>
              </w:tc>
            </w:tr>
          </w:tbl>
          <w:p w14:paraId="70D5FE7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color w:val="auto"/>
                <w:kern w:val="2"/>
                <w:sz w:val="21"/>
                <w:szCs w:val="21"/>
                <w:lang w:val="en-US" w:eastAsia="zh-CN" w:bidi="ar-SA"/>
              </w:rPr>
            </w:pPr>
            <w:r>
              <w:rPr>
                <w:rFonts w:hint="eastAsia"/>
                <w:color w:val="auto"/>
              </w:rPr>
              <w:t xml:space="preserve">   </w:t>
            </w:r>
            <w:r>
              <w:rPr>
                <w:rFonts w:hint="eastAsia" w:ascii="Times New Roman" w:hAnsi="Times New Roman" w:eastAsia="宋体" w:cs="Times New Roman"/>
                <w:b w:val="0"/>
                <w:color w:val="auto"/>
                <w:kern w:val="2"/>
                <w:sz w:val="21"/>
                <w:szCs w:val="21"/>
                <w:lang w:val="en-US" w:eastAsia="zh-CN" w:bidi="ar-SA"/>
              </w:rPr>
              <w:t xml:space="preserve"> 注：括号内数值为每年11月1日至次年3月31日执行。</w:t>
            </w:r>
          </w:p>
          <w:p w14:paraId="61545261">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ascii="Times New Roman" w:hAnsiTheme="minorEastAsia" w:eastAsiaTheme="minorEastAsia"/>
                <w:sz w:val="24"/>
                <w:szCs w:val="24"/>
              </w:rPr>
            </w:pPr>
            <w:r>
              <w:rPr>
                <w:rFonts w:hint="eastAsia" w:ascii="Times New Roman" w:hAnsiTheme="minorEastAsia" w:eastAsiaTheme="minorEastAsia"/>
                <w:sz w:val="24"/>
                <w:szCs w:val="24"/>
              </w:rPr>
              <w:t>2、</w:t>
            </w:r>
            <w:r>
              <w:rPr>
                <w:rFonts w:ascii="Times New Roman" w:hAnsiTheme="minorEastAsia" w:eastAsiaTheme="minorEastAsia"/>
                <w:sz w:val="24"/>
                <w:szCs w:val="24"/>
              </w:rPr>
              <w:t>废气</w:t>
            </w:r>
          </w:p>
          <w:p w14:paraId="07B9C96A">
            <w:pPr>
              <w:pStyle w:val="2"/>
              <w:shd w:val="clear" w:color="auto" w:fill="FFFFFF"/>
              <w:spacing w:before="0" w:after="0" w:line="440" w:lineRule="atLeast"/>
              <w:ind w:left="0" w:firstLine="488" w:firstLineChars="200"/>
              <w:rPr>
                <w:rFonts w:hint="eastAsia" w:ascii="Times New Roman" w:hAnsi="Times New Roman" w:eastAsia="宋体" w:cs="Times New Roman"/>
                <w:b w:val="0"/>
                <w:spacing w:val="2"/>
                <w:kern w:val="2"/>
                <w:sz w:val="24"/>
                <w:szCs w:val="20"/>
                <w:lang w:val="en-US" w:eastAsia="zh-CN" w:bidi="ar-SA"/>
              </w:rPr>
            </w:pPr>
            <w:bookmarkStart w:id="0" w:name="_Toc32247"/>
            <w:r>
              <w:rPr>
                <w:rFonts w:hint="eastAsia" w:ascii="Times New Roman" w:hAnsi="Times New Roman" w:eastAsia="宋体" w:cs="Times New Roman"/>
                <w:b w:val="0"/>
                <w:spacing w:val="2"/>
                <w:kern w:val="2"/>
                <w:sz w:val="24"/>
                <w:szCs w:val="20"/>
                <w:lang w:val="en-US" w:eastAsia="zh-CN" w:bidi="ar-SA"/>
              </w:rPr>
              <w:t>项目注塑废气产生的非甲烷总烃和碎料产生的颗粒物统一执行《合成树脂工业污染物排放标准》（GB31572-2015）中的表5大气污染物排放限值和表9企业边界大气污染物浓度限值，臭气浓度有组织排放执行《关于印发&lt;湖州市木业、漆包线及塑料行业废气整治规范&gt;的通知》（湖环发(2018)31 号）中确定的排放限值要求，氨和臭气浓度无组织排放执行《恶臭污染物排放标准》（GB 14554-93）中表 1、二级标准中新扩改建限值要求，具体见表1-4和表1-5。</w:t>
            </w:r>
            <w:bookmarkEnd w:id="0"/>
          </w:p>
          <w:p w14:paraId="0A3457E6">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hint="eastAsia" w:ascii="Times New Roman" w:cs="Times New Roman" w:hAnsiTheme="minorEastAsia" w:eastAsiaTheme="minorEastAsia"/>
                <w:b/>
                <w:sz w:val="24"/>
                <w:szCs w:val="24"/>
                <w:lang w:val="en-US" w:eastAsia="zh-CN"/>
              </w:rPr>
            </w:pPr>
            <w:r>
              <w:rPr>
                <w:rFonts w:hint="eastAsia" w:ascii="Times New Roman" w:cs="Times New Roman" w:hAnsiTheme="minorEastAsia" w:eastAsiaTheme="minorEastAsia"/>
                <w:b/>
                <w:sz w:val="24"/>
                <w:szCs w:val="24"/>
                <w:lang w:val="en-US" w:eastAsia="zh-CN"/>
              </w:rPr>
              <w:t>表1-4  项目注塑废气有组织排放执行标准</w:t>
            </w:r>
          </w:p>
          <w:tbl>
            <w:tblPr>
              <w:tblStyle w:val="23"/>
              <w:tblW w:w="7087"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07"/>
              <w:gridCol w:w="1356"/>
              <w:gridCol w:w="1785"/>
              <w:gridCol w:w="2639"/>
            </w:tblGrid>
            <w:tr w14:paraId="575DF26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07" w:type="dxa"/>
                  <w:tcBorders>
                    <w:left w:val="single" w:color="auto" w:sz="2" w:space="0"/>
                  </w:tcBorders>
                  <w:vAlign w:val="center"/>
                </w:tcPr>
                <w:p w14:paraId="013EB2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污染物项目</w:t>
                  </w:r>
                </w:p>
              </w:tc>
              <w:tc>
                <w:tcPr>
                  <w:tcW w:w="3141" w:type="dxa"/>
                  <w:gridSpan w:val="2"/>
                  <w:vAlign w:val="center"/>
                </w:tcPr>
                <w:p w14:paraId="128C7F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车间或生产设施排气筒</w:t>
                  </w:r>
                </w:p>
              </w:tc>
              <w:tc>
                <w:tcPr>
                  <w:tcW w:w="2639" w:type="dxa"/>
                  <w:tcBorders>
                    <w:right w:val="single" w:color="auto" w:sz="2" w:space="0"/>
                  </w:tcBorders>
                  <w:vAlign w:val="center"/>
                </w:tcPr>
                <w:p w14:paraId="53CDEC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lang w:val="en-US" w:eastAsia="zh-CN"/>
                    </w:rPr>
                  </w:pPr>
                  <w:r>
                    <w:rPr>
                      <w:rFonts w:hint="eastAsia" w:ascii="Times New Roman" w:hAnsi="宋体" w:eastAsia="宋体" w:cs="Times New Roman"/>
                      <w:b/>
                      <w:bCs/>
                      <w:color w:val="auto"/>
                      <w:sz w:val="21"/>
                      <w:szCs w:val="21"/>
                      <w:lang w:val="en-US" w:eastAsia="zh-CN"/>
                    </w:rPr>
                    <w:t>标准</w:t>
                  </w:r>
                </w:p>
              </w:tc>
            </w:tr>
            <w:tr w14:paraId="6A6B529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07" w:type="dxa"/>
                  <w:vMerge w:val="restart"/>
                  <w:tcBorders>
                    <w:left w:val="single" w:color="auto" w:sz="2" w:space="0"/>
                  </w:tcBorders>
                  <w:vAlign w:val="center"/>
                </w:tcPr>
                <w:p w14:paraId="42F8E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非甲烷总烃</w:t>
                  </w:r>
                </w:p>
              </w:tc>
              <w:tc>
                <w:tcPr>
                  <w:tcW w:w="1356" w:type="dxa"/>
                  <w:vAlign w:val="center"/>
                </w:tcPr>
                <w:p w14:paraId="1152C4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排放限值</w:t>
                  </w:r>
                </w:p>
              </w:tc>
              <w:tc>
                <w:tcPr>
                  <w:tcW w:w="1785" w:type="dxa"/>
                  <w:vAlign w:val="center"/>
                </w:tcPr>
                <w:p w14:paraId="678ED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单位产品排放量</w:t>
                  </w:r>
                </w:p>
              </w:tc>
              <w:tc>
                <w:tcPr>
                  <w:tcW w:w="2639" w:type="dxa"/>
                  <w:vMerge w:val="restart"/>
                  <w:tcBorders>
                    <w:right w:val="single" w:color="auto" w:sz="2" w:space="0"/>
                  </w:tcBorders>
                  <w:vAlign w:val="center"/>
                </w:tcPr>
                <w:p w14:paraId="2A2B7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《合成树脂工业污染物排放标准》（GB31572-2015）</w:t>
                  </w:r>
                </w:p>
              </w:tc>
            </w:tr>
            <w:tr w14:paraId="2BE835D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07" w:type="dxa"/>
                  <w:vMerge w:val="continue"/>
                  <w:tcBorders>
                    <w:left w:val="single" w:color="auto" w:sz="2" w:space="0"/>
                  </w:tcBorders>
                  <w:vAlign w:val="center"/>
                </w:tcPr>
                <w:p w14:paraId="024767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p>
              </w:tc>
              <w:tc>
                <w:tcPr>
                  <w:tcW w:w="1356" w:type="dxa"/>
                  <w:vAlign w:val="center"/>
                </w:tcPr>
                <w:p w14:paraId="242C1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60mg/m</w:t>
                  </w:r>
                  <w:r>
                    <w:rPr>
                      <w:rFonts w:hint="eastAsia" w:ascii="Times New Roman" w:hAnsi="宋体" w:eastAsia="宋体" w:cs="Times New Roman"/>
                      <w:b w:val="0"/>
                      <w:bCs w:val="0"/>
                      <w:color w:val="auto"/>
                      <w:sz w:val="21"/>
                      <w:szCs w:val="21"/>
                      <w:vertAlign w:val="superscript"/>
                      <w:lang w:val="en-US" w:eastAsia="zh-CN"/>
                    </w:rPr>
                    <w:t>3</w:t>
                  </w:r>
                </w:p>
              </w:tc>
              <w:tc>
                <w:tcPr>
                  <w:tcW w:w="1785" w:type="dxa"/>
                  <w:vAlign w:val="center"/>
                </w:tcPr>
                <w:p w14:paraId="43F2B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0.3kg/t</w:t>
                  </w:r>
                </w:p>
              </w:tc>
              <w:tc>
                <w:tcPr>
                  <w:tcW w:w="2639" w:type="dxa"/>
                  <w:vMerge w:val="continue"/>
                  <w:tcBorders>
                    <w:right w:val="single" w:color="auto" w:sz="2" w:space="0"/>
                  </w:tcBorders>
                  <w:vAlign w:val="center"/>
                </w:tcPr>
                <w:p w14:paraId="5B6342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p>
              </w:tc>
            </w:tr>
            <w:tr w14:paraId="6BDA9AD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07" w:type="dxa"/>
                  <w:tcBorders>
                    <w:left w:val="single" w:color="auto" w:sz="2" w:space="0"/>
                  </w:tcBorders>
                  <w:vAlign w:val="center"/>
                </w:tcPr>
                <w:p w14:paraId="36E385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氨</w:t>
                  </w:r>
                </w:p>
              </w:tc>
              <w:tc>
                <w:tcPr>
                  <w:tcW w:w="1356" w:type="dxa"/>
                  <w:vAlign w:val="center"/>
                </w:tcPr>
                <w:p w14:paraId="4BE602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20mg/m</w:t>
                  </w:r>
                  <w:r>
                    <w:rPr>
                      <w:rFonts w:hint="eastAsia" w:ascii="Times New Roman" w:hAnsi="宋体" w:eastAsia="宋体" w:cs="Times New Roman"/>
                      <w:b w:val="0"/>
                      <w:bCs w:val="0"/>
                      <w:color w:val="auto"/>
                      <w:sz w:val="21"/>
                      <w:szCs w:val="21"/>
                      <w:vertAlign w:val="superscript"/>
                      <w:lang w:val="en-US" w:eastAsia="zh-CN"/>
                    </w:rPr>
                    <w:t>3</w:t>
                  </w:r>
                </w:p>
              </w:tc>
              <w:tc>
                <w:tcPr>
                  <w:tcW w:w="1785" w:type="dxa"/>
                  <w:vAlign w:val="center"/>
                </w:tcPr>
                <w:p w14:paraId="7E758D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639" w:type="dxa"/>
                  <w:vMerge w:val="continue"/>
                  <w:tcBorders>
                    <w:right w:val="single" w:color="auto" w:sz="2" w:space="0"/>
                  </w:tcBorders>
                  <w:vAlign w:val="center"/>
                </w:tcPr>
                <w:p w14:paraId="5F5CC1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p>
              </w:tc>
            </w:tr>
            <w:tr w14:paraId="6FB26FA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07" w:type="dxa"/>
                  <w:tcBorders>
                    <w:left w:val="single" w:color="auto" w:sz="2" w:space="0"/>
                  </w:tcBorders>
                  <w:vAlign w:val="center"/>
                </w:tcPr>
                <w:p w14:paraId="2130F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臭气浓度</w:t>
                  </w:r>
                </w:p>
              </w:tc>
              <w:tc>
                <w:tcPr>
                  <w:tcW w:w="1356" w:type="dxa"/>
                  <w:vAlign w:val="center"/>
                </w:tcPr>
                <w:p w14:paraId="68219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1000</w:t>
                  </w:r>
                </w:p>
                <w:p w14:paraId="5CC1D2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（无量纲）</w:t>
                  </w:r>
                </w:p>
              </w:tc>
              <w:tc>
                <w:tcPr>
                  <w:tcW w:w="1785" w:type="dxa"/>
                  <w:vAlign w:val="center"/>
                </w:tcPr>
                <w:p w14:paraId="568A4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w:t>
                  </w:r>
                </w:p>
              </w:tc>
              <w:tc>
                <w:tcPr>
                  <w:tcW w:w="2639" w:type="dxa"/>
                  <w:tcBorders>
                    <w:right w:val="single" w:color="auto" w:sz="2" w:space="0"/>
                  </w:tcBorders>
                  <w:vAlign w:val="center"/>
                </w:tcPr>
                <w:p w14:paraId="044495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《关于印发&lt;湖州市木业、漆包线及塑料行业废气整治规范&gt;的通知》</w:t>
                  </w:r>
                </w:p>
              </w:tc>
            </w:tr>
          </w:tbl>
          <w:p w14:paraId="0A990674">
            <w:pPr>
              <w:pStyle w:val="2"/>
              <w:shd w:val="clear" w:color="auto" w:fill="FFFFFF"/>
              <w:spacing w:before="0" w:after="0" w:line="240" w:lineRule="auto"/>
              <w:ind w:left="0" w:firstLine="630" w:firstLineChars="300"/>
              <w:rPr>
                <w:rFonts w:hint="default" w:ascii="Times New Roman" w:hAnsi="Times New Roman" w:eastAsia="宋体" w:cs="Times New Roman"/>
                <w:b w:val="0"/>
                <w:color w:val="auto"/>
                <w:kern w:val="2"/>
                <w:sz w:val="21"/>
                <w:szCs w:val="21"/>
              </w:rPr>
            </w:pPr>
            <w:bookmarkStart w:id="1" w:name="_Toc17428"/>
            <w:r>
              <w:rPr>
                <w:rFonts w:hint="default" w:ascii="Times New Roman" w:hAnsi="Times New Roman" w:eastAsia="宋体" w:cs="Times New Roman"/>
                <w:b w:val="0"/>
                <w:color w:val="auto"/>
                <w:kern w:val="2"/>
                <w:sz w:val="21"/>
                <w:szCs w:val="21"/>
              </w:rPr>
              <w:t>注：要求本项目注塑废气处理装置排气筒不低于</w:t>
            </w:r>
            <w:r>
              <w:rPr>
                <w:rFonts w:hint="eastAsia" w:ascii="Times New Roman" w:hAnsi="Times New Roman" w:eastAsia="宋体" w:cs="Times New Roman"/>
                <w:b w:val="0"/>
                <w:color w:val="auto"/>
                <w:kern w:val="2"/>
                <w:sz w:val="21"/>
                <w:szCs w:val="21"/>
                <w:lang w:val="en-US" w:eastAsia="zh-CN"/>
              </w:rPr>
              <w:t>15</w:t>
            </w:r>
            <w:r>
              <w:rPr>
                <w:rFonts w:hint="default" w:ascii="Times New Roman" w:hAnsi="Times New Roman" w:eastAsia="宋体" w:cs="Times New Roman"/>
                <w:b w:val="0"/>
                <w:color w:val="auto"/>
                <w:kern w:val="2"/>
                <w:sz w:val="21"/>
                <w:szCs w:val="21"/>
              </w:rPr>
              <w:t>m。</w:t>
            </w:r>
            <w:bookmarkEnd w:id="1"/>
          </w:p>
          <w:p w14:paraId="71B9DC84">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hint="eastAsia" w:ascii="Times New Roman" w:cs="Times New Roman" w:hAnsiTheme="minorEastAsia" w:eastAsiaTheme="minorEastAsia"/>
                <w:b/>
                <w:sz w:val="24"/>
                <w:szCs w:val="24"/>
                <w:lang w:val="en-US" w:eastAsia="zh-CN"/>
              </w:rPr>
            </w:pPr>
            <w:r>
              <w:rPr>
                <w:rFonts w:hint="eastAsia" w:ascii="Times New Roman" w:cs="Times New Roman" w:hAnsiTheme="minorEastAsia" w:eastAsiaTheme="minorEastAsia"/>
                <w:b/>
                <w:sz w:val="24"/>
                <w:szCs w:val="24"/>
                <w:lang w:val="en-US" w:eastAsia="zh-CN"/>
              </w:rPr>
              <w:t>表1-5  项目注塑废气无组织排放执行标准</w:t>
            </w:r>
          </w:p>
          <w:tbl>
            <w:tblPr>
              <w:tblStyle w:val="23"/>
              <w:tblW w:w="7087"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14"/>
              <w:gridCol w:w="2842"/>
              <w:gridCol w:w="2931"/>
            </w:tblGrid>
            <w:tr w14:paraId="5C46287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14" w:type="dxa"/>
                  <w:tcBorders>
                    <w:left w:val="single" w:color="auto" w:sz="2" w:space="0"/>
                  </w:tcBorders>
                  <w:vAlign w:val="center"/>
                </w:tcPr>
                <w:p w14:paraId="49F50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污染物项目</w:t>
                  </w:r>
                </w:p>
              </w:tc>
              <w:tc>
                <w:tcPr>
                  <w:tcW w:w="2842" w:type="dxa"/>
                  <w:vAlign w:val="center"/>
                </w:tcPr>
                <w:p w14:paraId="70DD44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限值</w:t>
                  </w:r>
                </w:p>
              </w:tc>
              <w:tc>
                <w:tcPr>
                  <w:tcW w:w="2931" w:type="dxa"/>
                  <w:tcBorders>
                    <w:right w:val="single" w:color="auto" w:sz="2" w:space="0"/>
                  </w:tcBorders>
                  <w:vAlign w:val="center"/>
                </w:tcPr>
                <w:p w14:paraId="204C9A36">
                  <w:pPr>
                    <w:adjustRightInd w:val="0"/>
                    <w:snapToGrid w:val="0"/>
                    <w:jc w:val="center"/>
                    <w:rPr>
                      <w:b/>
                      <w:color w:val="auto"/>
                      <w:szCs w:val="21"/>
                    </w:rPr>
                  </w:pPr>
                  <w:r>
                    <w:rPr>
                      <w:rFonts w:hint="eastAsia"/>
                      <w:b/>
                      <w:color w:val="auto"/>
                      <w:szCs w:val="21"/>
                    </w:rPr>
                    <w:t>标准</w:t>
                  </w:r>
                </w:p>
              </w:tc>
            </w:tr>
            <w:tr w14:paraId="4CB7389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14" w:type="dxa"/>
                  <w:tcBorders>
                    <w:left w:val="single" w:color="auto" w:sz="2" w:space="0"/>
                  </w:tcBorders>
                  <w:vAlign w:val="center"/>
                </w:tcPr>
                <w:p w14:paraId="2FD3B8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非甲烷总烃</w:t>
                  </w:r>
                </w:p>
              </w:tc>
              <w:tc>
                <w:tcPr>
                  <w:tcW w:w="2842" w:type="dxa"/>
                  <w:vAlign w:val="center"/>
                </w:tcPr>
                <w:p w14:paraId="5F6C1B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4.0mg/m</w:t>
                  </w:r>
                  <w:r>
                    <w:rPr>
                      <w:rFonts w:hint="eastAsia" w:ascii="Times New Roman" w:hAnsi="宋体" w:eastAsia="宋体" w:cs="Times New Roman"/>
                      <w:b w:val="0"/>
                      <w:bCs w:val="0"/>
                      <w:color w:val="auto"/>
                      <w:sz w:val="21"/>
                      <w:szCs w:val="21"/>
                      <w:vertAlign w:val="superscript"/>
                      <w:lang w:val="en-US" w:eastAsia="zh-CN"/>
                    </w:rPr>
                    <w:t>3</w:t>
                  </w:r>
                </w:p>
              </w:tc>
              <w:tc>
                <w:tcPr>
                  <w:tcW w:w="2931" w:type="dxa"/>
                  <w:vMerge w:val="restart"/>
                  <w:tcBorders>
                    <w:right w:val="single" w:color="auto" w:sz="2" w:space="0"/>
                  </w:tcBorders>
                  <w:vAlign w:val="center"/>
                </w:tcPr>
                <w:p w14:paraId="1BB6FA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《合成树脂工业污染物排放标准》（GB31572-2015）</w:t>
                  </w:r>
                </w:p>
              </w:tc>
            </w:tr>
            <w:tr w14:paraId="1145E48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14" w:type="dxa"/>
                  <w:tcBorders>
                    <w:left w:val="single" w:color="auto" w:sz="2" w:space="0"/>
                  </w:tcBorders>
                  <w:vAlign w:val="center"/>
                </w:tcPr>
                <w:p w14:paraId="1AF16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颗粒物</w:t>
                  </w:r>
                </w:p>
              </w:tc>
              <w:tc>
                <w:tcPr>
                  <w:tcW w:w="2842" w:type="dxa"/>
                  <w:vAlign w:val="center"/>
                </w:tcPr>
                <w:p w14:paraId="379F2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1.0mg/m</w:t>
                  </w:r>
                  <w:r>
                    <w:rPr>
                      <w:rFonts w:hint="eastAsia" w:ascii="Times New Roman" w:hAnsi="宋体" w:eastAsia="宋体" w:cs="Times New Roman"/>
                      <w:b w:val="0"/>
                      <w:bCs w:val="0"/>
                      <w:color w:val="auto"/>
                      <w:sz w:val="21"/>
                      <w:szCs w:val="21"/>
                      <w:vertAlign w:val="superscript"/>
                      <w:lang w:val="en-US" w:eastAsia="zh-CN"/>
                    </w:rPr>
                    <w:t>3</w:t>
                  </w:r>
                </w:p>
              </w:tc>
              <w:tc>
                <w:tcPr>
                  <w:tcW w:w="2931" w:type="dxa"/>
                  <w:vMerge w:val="continue"/>
                  <w:tcBorders>
                    <w:right w:val="single" w:color="auto" w:sz="2" w:space="0"/>
                  </w:tcBorders>
                  <w:vAlign w:val="center"/>
                </w:tcPr>
                <w:p w14:paraId="758CF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p>
              </w:tc>
            </w:tr>
            <w:tr w14:paraId="2DB0650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14" w:type="dxa"/>
                  <w:tcBorders>
                    <w:left w:val="single" w:color="auto" w:sz="2" w:space="0"/>
                  </w:tcBorders>
                  <w:vAlign w:val="center"/>
                </w:tcPr>
                <w:p w14:paraId="3433D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氨</w:t>
                  </w:r>
                </w:p>
              </w:tc>
              <w:tc>
                <w:tcPr>
                  <w:tcW w:w="2842" w:type="dxa"/>
                  <w:vAlign w:val="center"/>
                </w:tcPr>
                <w:p w14:paraId="078C1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1.5mg/m</w:t>
                  </w:r>
                  <w:r>
                    <w:rPr>
                      <w:rFonts w:hint="eastAsia" w:ascii="Times New Roman" w:hAnsi="宋体" w:eastAsia="宋体" w:cs="Times New Roman"/>
                      <w:b w:val="0"/>
                      <w:bCs w:val="0"/>
                      <w:color w:val="auto"/>
                      <w:sz w:val="21"/>
                      <w:szCs w:val="21"/>
                      <w:vertAlign w:val="superscript"/>
                      <w:lang w:val="en-US" w:eastAsia="zh-CN"/>
                    </w:rPr>
                    <w:t>3</w:t>
                  </w:r>
                </w:p>
              </w:tc>
              <w:tc>
                <w:tcPr>
                  <w:tcW w:w="2931" w:type="dxa"/>
                  <w:vMerge w:val="restart"/>
                  <w:tcBorders>
                    <w:right w:val="single" w:color="auto" w:sz="2" w:space="0"/>
                  </w:tcBorders>
                  <w:vAlign w:val="center"/>
                </w:tcPr>
                <w:p w14:paraId="542729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《恶臭污染物排放标准》</w:t>
                  </w:r>
                </w:p>
                <w:p w14:paraId="24008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（GB 14554-93）</w:t>
                  </w:r>
                </w:p>
              </w:tc>
            </w:tr>
            <w:tr w14:paraId="7E33782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314" w:type="dxa"/>
                  <w:tcBorders>
                    <w:left w:val="single" w:color="auto" w:sz="2" w:space="0"/>
                  </w:tcBorders>
                  <w:vAlign w:val="center"/>
                </w:tcPr>
                <w:p w14:paraId="5897B4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臭气浓度</w:t>
                  </w:r>
                </w:p>
              </w:tc>
              <w:tc>
                <w:tcPr>
                  <w:tcW w:w="2842" w:type="dxa"/>
                  <w:vAlign w:val="center"/>
                </w:tcPr>
                <w:p w14:paraId="26E4DC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val="0"/>
                      <w:bCs w:val="0"/>
                      <w:color w:val="auto"/>
                      <w:sz w:val="21"/>
                      <w:szCs w:val="21"/>
                      <w:lang w:val="en-US" w:eastAsia="zh-CN"/>
                    </w:rPr>
                  </w:pPr>
                  <w:r>
                    <w:rPr>
                      <w:rFonts w:hint="eastAsia" w:ascii="Times New Roman" w:hAnsi="宋体" w:eastAsia="宋体" w:cs="Times New Roman"/>
                      <w:b w:val="0"/>
                      <w:bCs w:val="0"/>
                      <w:color w:val="auto"/>
                      <w:sz w:val="21"/>
                      <w:szCs w:val="21"/>
                      <w:lang w:val="en-US" w:eastAsia="zh-CN"/>
                    </w:rPr>
                    <w:t>20（无量纲）</w:t>
                  </w:r>
                </w:p>
              </w:tc>
              <w:tc>
                <w:tcPr>
                  <w:tcW w:w="2931" w:type="dxa"/>
                  <w:vMerge w:val="continue"/>
                  <w:tcBorders>
                    <w:right w:val="single" w:color="auto" w:sz="2" w:space="0"/>
                  </w:tcBorders>
                  <w:vAlign w:val="center"/>
                </w:tcPr>
                <w:p w14:paraId="22161E2E">
                  <w:pPr>
                    <w:adjustRightInd w:val="0"/>
                    <w:snapToGrid w:val="0"/>
                    <w:jc w:val="center"/>
                    <w:rPr>
                      <w:color w:val="auto"/>
                      <w:szCs w:val="21"/>
                    </w:rPr>
                  </w:pPr>
                </w:p>
              </w:tc>
            </w:tr>
          </w:tbl>
          <w:p w14:paraId="47DBE9F6">
            <w:pPr>
              <w:adjustRightInd w:val="0"/>
              <w:snapToGrid w:val="0"/>
              <w:spacing w:line="440" w:lineRule="exact"/>
              <w:ind w:firstLine="488" w:firstLineChars="200"/>
              <w:rPr>
                <w:rFonts w:hint="eastAsia" w:ascii="Times New Roman" w:hAnsi="Times New Roman" w:eastAsia="宋体" w:cs="Times New Roman"/>
                <w:b w:val="0"/>
                <w:spacing w:val="2"/>
                <w:kern w:val="2"/>
                <w:sz w:val="24"/>
                <w:szCs w:val="20"/>
                <w:lang w:val="en-US" w:eastAsia="zh-CN" w:bidi="ar-SA"/>
              </w:rPr>
            </w:pPr>
            <w:r>
              <w:rPr>
                <w:rFonts w:hint="eastAsia" w:ascii="Times New Roman" w:hAnsi="Times New Roman" w:eastAsia="宋体" w:cs="Times New Roman"/>
                <w:b w:val="0"/>
                <w:spacing w:val="2"/>
                <w:kern w:val="2"/>
                <w:sz w:val="24"/>
                <w:szCs w:val="20"/>
                <w:lang w:val="en-US" w:eastAsia="zh-CN" w:bidi="ar-SA"/>
              </w:rPr>
              <w:t xml:space="preserve">本项目机加工和焊接过程产生的颗粒物执行GB16297-1996《大气污染物综合排放标准》中的相关标准限值，见表1-6。 </w:t>
            </w:r>
          </w:p>
          <w:p w14:paraId="7929A581">
            <w:pPr>
              <w:snapToGrid w:val="0"/>
              <w:spacing w:line="440" w:lineRule="exact"/>
              <w:jc w:val="center"/>
              <w:rPr>
                <w:rFonts w:hint="eastAsia" w:ascii="Times New Roman" w:cs="Times New Roman" w:hAnsiTheme="minorEastAsia" w:eastAsiaTheme="minorEastAsia"/>
                <w:b/>
                <w:sz w:val="24"/>
                <w:szCs w:val="24"/>
                <w:lang w:val="en-US" w:eastAsia="zh-CN"/>
              </w:rPr>
            </w:pPr>
          </w:p>
          <w:p w14:paraId="5546DB87">
            <w:pPr>
              <w:snapToGrid w:val="0"/>
              <w:spacing w:line="440" w:lineRule="exact"/>
              <w:jc w:val="center"/>
              <w:rPr>
                <w:rFonts w:hint="eastAsia" w:ascii="Times New Roman" w:cs="Times New Roman" w:hAnsiTheme="minorEastAsia" w:eastAsiaTheme="minorEastAsia"/>
                <w:b/>
                <w:sz w:val="24"/>
                <w:szCs w:val="24"/>
                <w:lang w:val="en-US" w:eastAsia="zh-CN"/>
              </w:rPr>
            </w:pPr>
          </w:p>
          <w:p w14:paraId="310DD6B4">
            <w:pPr>
              <w:snapToGrid w:val="0"/>
              <w:spacing w:line="440" w:lineRule="exact"/>
              <w:jc w:val="center"/>
              <w:rPr>
                <w:rFonts w:hint="eastAsia" w:ascii="Times New Roman" w:cs="Times New Roman" w:hAnsiTheme="minorEastAsia" w:eastAsiaTheme="minorEastAsia"/>
                <w:b/>
                <w:sz w:val="24"/>
                <w:szCs w:val="24"/>
                <w:lang w:val="en-US" w:eastAsia="zh-CN"/>
              </w:rPr>
            </w:pPr>
          </w:p>
          <w:p w14:paraId="761F1831">
            <w:pPr>
              <w:snapToGrid w:val="0"/>
              <w:spacing w:line="440" w:lineRule="exact"/>
              <w:jc w:val="center"/>
              <w:rPr>
                <w:b/>
                <w:color w:val="auto"/>
                <w:szCs w:val="21"/>
              </w:rPr>
            </w:pPr>
            <w:r>
              <w:rPr>
                <w:rFonts w:hint="eastAsia" w:ascii="Times New Roman" w:cs="Times New Roman" w:hAnsiTheme="minorEastAsia" w:eastAsiaTheme="minorEastAsia"/>
                <w:b/>
                <w:sz w:val="24"/>
                <w:szCs w:val="24"/>
                <w:lang w:val="en-US" w:eastAsia="zh-CN"/>
              </w:rPr>
              <w:t>表1-6  GB16297-1996《大气污染物综合排放标准》</w:t>
            </w:r>
          </w:p>
          <w:tbl>
            <w:tblPr>
              <w:tblStyle w:val="23"/>
              <w:tblW w:w="7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329"/>
              <w:gridCol w:w="1339"/>
              <w:gridCol w:w="720"/>
              <w:gridCol w:w="1305"/>
              <w:gridCol w:w="1176"/>
            </w:tblGrid>
            <w:tr w14:paraId="30CB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1218" w:type="dxa"/>
                  <w:vMerge w:val="restart"/>
                  <w:vAlign w:val="center"/>
                </w:tcPr>
                <w:p w14:paraId="20E9B9BD">
                  <w:pPr>
                    <w:pStyle w:val="68"/>
                    <w:spacing w:line="240" w:lineRule="auto"/>
                    <w:rPr>
                      <w:rFonts w:ascii="Times New Roman" w:hAnsi="Times New Roman"/>
                      <w:b/>
                      <w:bCs/>
                      <w:color w:val="auto"/>
                    </w:rPr>
                  </w:pPr>
                  <w:r>
                    <w:rPr>
                      <w:rFonts w:ascii="Times New Roman" w:hAnsi="Times New Roman"/>
                      <w:b/>
                      <w:bCs/>
                      <w:color w:val="auto"/>
                    </w:rPr>
                    <w:t>污染物</w:t>
                  </w:r>
                </w:p>
              </w:tc>
              <w:tc>
                <w:tcPr>
                  <w:tcW w:w="1329" w:type="dxa"/>
                  <w:vMerge w:val="restart"/>
                  <w:vAlign w:val="center"/>
                </w:tcPr>
                <w:p w14:paraId="4F9C2250">
                  <w:pPr>
                    <w:pStyle w:val="68"/>
                    <w:spacing w:line="240" w:lineRule="auto"/>
                    <w:rPr>
                      <w:rFonts w:ascii="Times New Roman" w:hAnsi="Times New Roman"/>
                      <w:b/>
                      <w:bCs/>
                      <w:color w:val="auto"/>
                    </w:rPr>
                  </w:pPr>
                  <w:r>
                    <w:rPr>
                      <w:rFonts w:ascii="Times New Roman" w:hAnsi="Times New Roman"/>
                      <w:b/>
                      <w:bCs/>
                      <w:color w:val="auto"/>
                    </w:rPr>
                    <w:t>最高允许排放浓度</w:t>
                  </w:r>
                </w:p>
                <w:p w14:paraId="67FFE908">
                  <w:pPr>
                    <w:pStyle w:val="68"/>
                    <w:spacing w:line="240" w:lineRule="auto"/>
                    <w:rPr>
                      <w:rFonts w:ascii="Times New Roman" w:hAnsi="Times New Roman"/>
                      <w:b/>
                      <w:bCs/>
                      <w:color w:val="auto"/>
                    </w:rPr>
                  </w:pPr>
                  <w:r>
                    <w:rPr>
                      <w:rFonts w:ascii="Times New Roman" w:hAnsi="Times New Roman"/>
                      <w:b/>
                      <w:bCs/>
                      <w:color w:val="auto"/>
                    </w:rPr>
                    <w:t>（mg/m</w:t>
                  </w:r>
                  <w:r>
                    <w:rPr>
                      <w:rFonts w:ascii="Times New Roman" w:hAnsi="Times New Roman"/>
                      <w:b/>
                      <w:bCs/>
                      <w:color w:val="auto"/>
                      <w:vertAlign w:val="superscript"/>
                    </w:rPr>
                    <w:t>3</w:t>
                  </w:r>
                  <w:r>
                    <w:rPr>
                      <w:rFonts w:ascii="Times New Roman" w:hAnsi="Times New Roman"/>
                      <w:b/>
                      <w:bCs/>
                      <w:color w:val="auto"/>
                    </w:rPr>
                    <w:t>）</w:t>
                  </w:r>
                </w:p>
              </w:tc>
              <w:tc>
                <w:tcPr>
                  <w:tcW w:w="2059" w:type="dxa"/>
                  <w:gridSpan w:val="2"/>
                  <w:vAlign w:val="center"/>
                </w:tcPr>
                <w:p w14:paraId="10D1E3CB">
                  <w:pPr>
                    <w:pStyle w:val="68"/>
                    <w:spacing w:line="240" w:lineRule="auto"/>
                    <w:rPr>
                      <w:rFonts w:ascii="Times New Roman" w:hAnsi="Times New Roman"/>
                      <w:b/>
                      <w:bCs/>
                      <w:color w:val="auto"/>
                    </w:rPr>
                  </w:pPr>
                  <w:r>
                    <w:rPr>
                      <w:rFonts w:ascii="Times New Roman" w:hAnsi="Times New Roman"/>
                      <w:b/>
                      <w:bCs/>
                      <w:color w:val="auto"/>
                    </w:rPr>
                    <w:t>最高允许排放速率（kg/h）</w:t>
                  </w:r>
                </w:p>
              </w:tc>
              <w:tc>
                <w:tcPr>
                  <w:tcW w:w="2481" w:type="dxa"/>
                  <w:gridSpan w:val="2"/>
                  <w:vAlign w:val="center"/>
                </w:tcPr>
                <w:p w14:paraId="48230338">
                  <w:pPr>
                    <w:pStyle w:val="68"/>
                    <w:spacing w:line="240" w:lineRule="auto"/>
                    <w:rPr>
                      <w:rFonts w:ascii="Times New Roman" w:hAnsi="Times New Roman"/>
                      <w:b/>
                      <w:bCs/>
                      <w:color w:val="auto"/>
                    </w:rPr>
                  </w:pPr>
                  <w:r>
                    <w:rPr>
                      <w:rFonts w:ascii="Times New Roman" w:hAnsi="Times New Roman"/>
                      <w:b/>
                      <w:bCs/>
                      <w:color w:val="auto"/>
                    </w:rPr>
                    <w:t>无组织排放监控浓度限值</w:t>
                  </w:r>
                </w:p>
              </w:tc>
            </w:tr>
            <w:tr w14:paraId="3565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18" w:type="dxa"/>
                  <w:vMerge w:val="continue"/>
                  <w:vAlign w:val="center"/>
                </w:tcPr>
                <w:p w14:paraId="227D76FC">
                  <w:pPr>
                    <w:pStyle w:val="68"/>
                    <w:spacing w:line="240" w:lineRule="auto"/>
                    <w:rPr>
                      <w:rFonts w:ascii="Times New Roman" w:hAnsi="Times New Roman"/>
                      <w:b/>
                      <w:bCs/>
                      <w:color w:val="auto"/>
                    </w:rPr>
                  </w:pPr>
                </w:p>
              </w:tc>
              <w:tc>
                <w:tcPr>
                  <w:tcW w:w="1329" w:type="dxa"/>
                  <w:vMerge w:val="continue"/>
                  <w:vAlign w:val="center"/>
                </w:tcPr>
                <w:p w14:paraId="297B302C">
                  <w:pPr>
                    <w:pStyle w:val="68"/>
                    <w:spacing w:line="240" w:lineRule="auto"/>
                    <w:rPr>
                      <w:rFonts w:ascii="Times New Roman" w:hAnsi="Times New Roman"/>
                      <w:b/>
                      <w:bCs/>
                      <w:color w:val="auto"/>
                    </w:rPr>
                  </w:pPr>
                </w:p>
              </w:tc>
              <w:tc>
                <w:tcPr>
                  <w:tcW w:w="1339" w:type="dxa"/>
                  <w:vAlign w:val="center"/>
                </w:tcPr>
                <w:p w14:paraId="68A41BA6">
                  <w:pPr>
                    <w:pStyle w:val="68"/>
                    <w:spacing w:line="240" w:lineRule="auto"/>
                    <w:rPr>
                      <w:rFonts w:ascii="Times New Roman" w:hAnsi="Times New Roman"/>
                      <w:b/>
                      <w:bCs/>
                      <w:color w:val="auto"/>
                    </w:rPr>
                  </w:pPr>
                  <w:r>
                    <w:rPr>
                      <w:rFonts w:ascii="Times New Roman" w:hAnsi="Times New Roman"/>
                      <w:b/>
                      <w:bCs/>
                      <w:color w:val="auto"/>
                    </w:rPr>
                    <w:t>排气筒高度（m）</w:t>
                  </w:r>
                </w:p>
              </w:tc>
              <w:tc>
                <w:tcPr>
                  <w:tcW w:w="720" w:type="dxa"/>
                  <w:vAlign w:val="center"/>
                </w:tcPr>
                <w:p w14:paraId="18AD38BC">
                  <w:pPr>
                    <w:pStyle w:val="68"/>
                    <w:spacing w:line="240" w:lineRule="auto"/>
                    <w:rPr>
                      <w:rFonts w:ascii="Times New Roman" w:hAnsi="Times New Roman"/>
                      <w:b/>
                      <w:bCs/>
                      <w:color w:val="auto"/>
                    </w:rPr>
                  </w:pPr>
                  <w:r>
                    <w:rPr>
                      <w:rFonts w:ascii="Times New Roman" w:hAnsi="Times New Roman"/>
                      <w:b/>
                      <w:bCs/>
                      <w:color w:val="auto"/>
                    </w:rPr>
                    <w:t>二级</w:t>
                  </w:r>
                </w:p>
              </w:tc>
              <w:tc>
                <w:tcPr>
                  <w:tcW w:w="1305" w:type="dxa"/>
                  <w:vAlign w:val="center"/>
                </w:tcPr>
                <w:p w14:paraId="0CAA0891">
                  <w:pPr>
                    <w:pStyle w:val="68"/>
                    <w:spacing w:line="240" w:lineRule="auto"/>
                    <w:rPr>
                      <w:rFonts w:ascii="Times New Roman" w:hAnsi="Times New Roman"/>
                      <w:b/>
                      <w:bCs/>
                      <w:color w:val="auto"/>
                    </w:rPr>
                  </w:pPr>
                  <w:r>
                    <w:rPr>
                      <w:rFonts w:ascii="Times New Roman" w:hAnsi="Times New Roman"/>
                      <w:b/>
                      <w:bCs/>
                      <w:color w:val="auto"/>
                    </w:rPr>
                    <w:t>监控点</w:t>
                  </w:r>
                </w:p>
              </w:tc>
              <w:tc>
                <w:tcPr>
                  <w:tcW w:w="1176" w:type="dxa"/>
                  <w:vAlign w:val="center"/>
                </w:tcPr>
                <w:p w14:paraId="3815A181">
                  <w:pPr>
                    <w:pStyle w:val="68"/>
                    <w:spacing w:line="240" w:lineRule="auto"/>
                    <w:rPr>
                      <w:rFonts w:ascii="Times New Roman" w:hAnsi="Times New Roman"/>
                      <w:b/>
                      <w:bCs/>
                      <w:color w:val="auto"/>
                    </w:rPr>
                  </w:pPr>
                  <w:r>
                    <w:rPr>
                      <w:rFonts w:ascii="Times New Roman" w:hAnsi="Times New Roman"/>
                      <w:b/>
                      <w:bCs/>
                      <w:color w:val="auto"/>
                    </w:rPr>
                    <w:t>浓度</w:t>
                  </w:r>
                </w:p>
                <w:p w14:paraId="3C3BA2F0">
                  <w:pPr>
                    <w:pStyle w:val="68"/>
                    <w:spacing w:line="240" w:lineRule="auto"/>
                    <w:rPr>
                      <w:rFonts w:ascii="Times New Roman" w:hAnsi="Times New Roman"/>
                      <w:b/>
                      <w:bCs/>
                      <w:color w:val="auto"/>
                    </w:rPr>
                  </w:pPr>
                  <w:r>
                    <w:rPr>
                      <w:rFonts w:ascii="Times New Roman" w:hAnsi="Times New Roman"/>
                      <w:b/>
                      <w:bCs/>
                      <w:color w:val="auto"/>
                    </w:rPr>
                    <w:t>（mg/m</w:t>
                  </w:r>
                  <w:r>
                    <w:rPr>
                      <w:rFonts w:ascii="Times New Roman" w:hAnsi="Times New Roman"/>
                      <w:b/>
                      <w:bCs/>
                      <w:color w:val="auto"/>
                      <w:vertAlign w:val="superscript"/>
                    </w:rPr>
                    <w:t>3</w:t>
                  </w:r>
                  <w:r>
                    <w:rPr>
                      <w:rFonts w:ascii="Times New Roman" w:hAnsi="Times New Roman"/>
                      <w:b/>
                      <w:bCs/>
                      <w:color w:val="auto"/>
                    </w:rPr>
                    <w:t>）</w:t>
                  </w:r>
                </w:p>
              </w:tc>
            </w:tr>
            <w:tr w14:paraId="2307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18" w:type="dxa"/>
                  <w:vAlign w:val="center"/>
                </w:tcPr>
                <w:p w14:paraId="365FF85D">
                  <w:pPr>
                    <w:pStyle w:val="68"/>
                    <w:spacing w:line="240" w:lineRule="auto"/>
                    <w:rPr>
                      <w:rFonts w:ascii="Times New Roman" w:hAnsi="Times New Roman"/>
                      <w:color w:val="auto"/>
                    </w:rPr>
                  </w:pPr>
                  <w:r>
                    <w:rPr>
                      <w:rFonts w:ascii="Times New Roman" w:hAnsi="Times New Roman"/>
                      <w:color w:val="auto"/>
                    </w:rPr>
                    <w:t>颗粒物</w:t>
                  </w:r>
                </w:p>
              </w:tc>
              <w:tc>
                <w:tcPr>
                  <w:tcW w:w="1329" w:type="dxa"/>
                  <w:vAlign w:val="center"/>
                </w:tcPr>
                <w:p w14:paraId="3A53F974">
                  <w:pPr>
                    <w:pStyle w:val="68"/>
                    <w:spacing w:line="240" w:lineRule="auto"/>
                    <w:rPr>
                      <w:rFonts w:ascii="Times New Roman" w:hAnsi="Times New Roman"/>
                      <w:color w:val="auto"/>
                    </w:rPr>
                  </w:pPr>
                  <w:r>
                    <w:rPr>
                      <w:rFonts w:hint="eastAsia" w:ascii="Times New Roman" w:hAnsi="Times New Roman"/>
                      <w:color w:val="auto"/>
                    </w:rPr>
                    <w:t>120</w:t>
                  </w:r>
                </w:p>
              </w:tc>
              <w:tc>
                <w:tcPr>
                  <w:tcW w:w="1339" w:type="dxa"/>
                  <w:vAlign w:val="center"/>
                </w:tcPr>
                <w:p w14:paraId="2CBDD1B9">
                  <w:pPr>
                    <w:pStyle w:val="68"/>
                    <w:spacing w:line="240" w:lineRule="auto"/>
                    <w:rPr>
                      <w:rFonts w:ascii="Times New Roman" w:hAnsi="Times New Roman"/>
                      <w:color w:val="auto"/>
                    </w:rPr>
                  </w:pPr>
                  <w:r>
                    <w:rPr>
                      <w:rFonts w:hint="eastAsia" w:ascii="Times New Roman" w:hAnsi="Times New Roman"/>
                      <w:color w:val="auto"/>
                    </w:rPr>
                    <w:t>15</w:t>
                  </w:r>
                </w:p>
              </w:tc>
              <w:tc>
                <w:tcPr>
                  <w:tcW w:w="720" w:type="dxa"/>
                  <w:vAlign w:val="center"/>
                </w:tcPr>
                <w:p w14:paraId="659310A5">
                  <w:pPr>
                    <w:pStyle w:val="68"/>
                    <w:spacing w:line="240" w:lineRule="auto"/>
                    <w:rPr>
                      <w:rFonts w:ascii="Times New Roman" w:hAnsi="Times New Roman"/>
                      <w:color w:val="auto"/>
                    </w:rPr>
                  </w:pPr>
                  <w:r>
                    <w:rPr>
                      <w:rFonts w:hint="eastAsia" w:ascii="Times New Roman" w:hAnsi="Times New Roman"/>
                      <w:color w:val="auto"/>
                    </w:rPr>
                    <w:t>3.5</w:t>
                  </w:r>
                </w:p>
              </w:tc>
              <w:tc>
                <w:tcPr>
                  <w:tcW w:w="1305" w:type="dxa"/>
                  <w:vAlign w:val="center"/>
                </w:tcPr>
                <w:p w14:paraId="2B8078E1">
                  <w:pPr>
                    <w:pStyle w:val="68"/>
                    <w:spacing w:line="240" w:lineRule="auto"/>
                    <w:rPr>
                      <w:rFonts w:ascii="Times New Roman" w:hAnsi="Times New Roman"/>
                      <w:color w:val="auto"/>
                    </w:rPr>
                  </w:pPr>
                  <w:r>
                    <w:rPr>
                      <w:rFonts w:ascii="Times New Roman" w:hAnsi="Times New Roman"/>
                      <w:color w:val="auto"/>
                    </w:rPr>
                    <w:t>周界外浓度</w:t>
                  </w:r>
                </w:p>
                <w:p w14:paraId="0EA00271">
                  <w:pPr>
                    <w:pStyle w:val="68"/>
                    <w:spacing w:line="240" w:lineRule="auto"/>
                    <w:rPr>
                      <w:rFonts w:ascii="Times New Roman" w:hAnsi="Times New Roman"/>
                      <w:color w:val="auto"/>
                    </w:rPr>
                  </w:pPr>
                  <w:r>
                    <w:rPr>
                      <w:rFonts w:ascii="Times New Roman" w:hAnsi="Times New Roman"/>
                      <w:color w:val="auto"/>
                    </w:rPr>
                    <w:t>最高点</w:t>
                  </w:r>
                </w:p>
              </w:tc>
              <w:tc>
                <w:tcPr>
                  <w:tcW w:w="1176" w:type="dxa"/>
                  <w:vAlign w:val="center"/>
                </w:tcPr>
                <w:p w14:paraId="4F4C1375">
                  <w:pPr>
                    <w:pStyle w:val="68"/>
                    <w:spacing w:line="240" w:lineRule="auto"/>
                    <w:rPr>
                      <w:rFonts w:ascii="Times New Roman" w:hAnsi="Times New Roman"/>
                      <w:color w:val="auto"/>
                    </w:rPr>
                  </w:pPr>
                  <w:r>
                    <w:rPr>
                      <w:rFonts w:ascii="Times New Roman" w:hAnsi="Times New Roman"/>
                      <w:color w:val="auto"/>
                    </w:rPr>
                    <w:t>1.0</w:t>
                  </w:r>
                </w:p>
              </w:tc>
            </w:tr>
          </w:tbl>
          <w:p w14:paraId="048FD5A6">
            <w:pPr>
              <w:pStyle w:val="16"/>
              <w:keepNext w:val="0"/>
              <w:keepLines w:val="0"/>
              <w:pageBreakBefore w:val="0"/>
              <w:widowControl/>
              <w:kinsoku/>
              <w:wordWrap/>
              <w:overflowPunct/>
              <w:topLinePunct w:val="0"/>
              <w:autoSpaceDE/>
              <w:autoSpaceDN/>
              <w:bidi w:val="0"/>
              <w:adjustRightInd w:val="0"/>
              <w:snapToGrid w:val="0"/>
              <w:spacing w:after="0" w:line="460" w:lineRule="exact"/>
              <w:ind w:left="0" w:leftChars="0" w:firstLine="480" w:firstLineChars="200"/>
              <w:jc w:val="both"/>
              <w:textAlignment w:val="auto"/>
              <w:rPr>
                <w:rFonts w:ascii="Times New Roman" w:cs="Times New Roman" w:hAnsiTheme="minorEastAsia" w:eastAsiaTheme="minorEastAsia"/>
                <w:b/>
                <w:sz w:val="24"/>
                <w:szCs w:val="24"/>
                <w:lang w:val="en-US" w:eastAsia="zh-CN" w:bidi="ar-SA"/>
              </w:rPr>
            </w:pPr>
            <w:r>
              <w:rPr>
                <w:rFonts w:hint="eastAsia" w:ascii="宋体" w:hAnsi="宋体" w:eastAsia="宋体" w:cs="宋体"/>
                <w:color w:val="000000"/>
                <w:kern w:val="0"/>
                <w:sz w:val="24"/>
                <w:szCs w:val="24"/>
                <w:lang w:val="en-US" w:eastAsia="zh-CN" w:bidi="ar"/>
              </w:rPr>
              <w:t xml:space="preserve">企业厂区内 </w:t>
            </w:r>
            <w:r>
              <w:rPr>
                <w:rFonts w:hint="default" w:ascii="Times New Roman" w:hAnsi="Times New Roman" w:eastAsia="宋体" w:cs="Times New Roman"/>
                <w:color w:val="000000"/>
                <w:kern w:val="0"/>
                <w:sz w:val="24"/>
                <w:szCs w:val="24"/>
                <w:lang w:val="en-US" w:eastAsia="zh-CN" w:bidi="ar"/>
              </w:rPr>
              <w:t>VOC</w:t>
            </w:r>
            <w:r>
              <w:rPr>
                <w:rFonts w:hint="default" w:ascii="Times New Roman" w:hAnsi="Times New Roman" w:eastAsia="宋体" w:cs="Times New Roman"/>
                <w:color w:val="000000"/>
                <w:kern w:val="0"/>
                <w:sz w:val="15"/>
                <w:szCs w:val="15"/>
                <w:lang w:val="en-US" w:eastAsia="zh-CN" w:bidi="ar"/>
              </w:rPr>
              <w:t>S</w:t>
            </w:r>
            <w:r>
              <w:rPr>
                <w:rFonts w:hint="eastAsia" w:ascii="宋体" w:hAnsi="宋体" w:eastAsia="宋体" w:cs="宋体"/>
                <w:color w:val="000000"/>
                <w:kern w:val="0"/>
                <w:sz w:val="24"/>
                <w:szCs w:val="24"/>
                <w:lang w:val="en-US" w:eastAsia="zh-CN" w:bidi="ar"/>
              </w:rPr>
              <w:t xml:space="preserve">无组织排放限值执行 </w:t>
            </w:r>
            <w:r>
              <w:rPr>
                <w:rFonts w:hint="default" w:ascii="Times New Roman" w:hAnsi="Times New Roman" w:eastAsia="宋体" w:cs="Times New Roman"/>
                <w:color w:val="000000"/>
                <w:kern w:val="0"/>
                <w:sz w:val="24"/>
                <w:szCs w:val="24"/>
                <w:lang w:val="en-US" w:eastAsia="zh-CN" w:bidi="ar"/>
              </w:rPr>
              <w:t>GB37822-2019</w:t>
            </w:r>
            <w:r>
              <w:rPr>
                <w:rFonts w:hint="eastAsia" w:ascii="宋体" w:hAnsi="宋体" w:eastAsia="宋体" w:cs="宋体"/>
                <w:color w:val="000000"/>
                <w:kern w:val="0"/>
                <w:sz w:val="24"/>
                <w:szCs w:val="24"/>
                <w:lang w:val="en-US" w:eastAsia="zh-CN" w:bidi="ar"/>
              </w:rPr>
              <w:t>《挥发性有机物无组织排放控制标准》表</w:t>
            </w:r>
            <w:r>
              <w:rPr>
                <w:rFonts w:hint="default" w:ascii="Times New Roman" w:hAnsi="Times New Roman" w:eastAsia="宋体" w:cs="Times New Roman"/>
                <w:color w:val="000000"/>
                <w:kern w:val="0"/>
                <w:sz w:val="24"/>
                <w:szCs w:val="24"/>
                <w:lang w:val="en-US" w:eastAsia="zh-CN" w:bidi="ar"/>
              </w:rPr>
              <w:t>A.1</w:t>
            </w:r>
            <w:r>
              <w:rPr>
                <w:rFonts w:hint="eastAsia" w:ascii="宋体" w:hAnsi="宋体" w:eastAsia="宋体" w:cs="宋体"/>
                <w:color w:val="000000"/>
                <w:kern w:val="0"/>
                <w:sz w:val="24"/>
                <w:szCs w:val="24"/>
                <w:lang w:val="en-US" w:eastAsia="zh-CN" w:bidi="ar"/>
              </w:rPr>
              <w:t>中的限值要求，具体见</w:t>
            </w:r>
            <w:r>
              <w:rPr>
                <w:rFonts w:hint="eastAsia" w:ascii="Times New Roman" w:hAnsi="Times New Roman" w:eastAsia="宋体" w:cs="Times New Roman"/>
                <w:color w:val="000000"/>
                <w:kern w:val="0"/>
                <w:sz w:val="24"/>
                <w:szCs w:val="24"/>
                <w:lang w:val="en-US" w:eastAsia="zh-CN" w:bidi="ar"/>
              </w:rPr>
              <w:t>表1</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7。</w:t>
            </w:r>
          </w:p>
          <w:p w14:paraId="225E4C98">
            <w:pPr>
              <w:pStyle w:val="16"/>
              <w:keepNext w:val="0"/>
              <w:keepLines w:val="0"/>
              <w:pageBreakBefore w:val="0"/>
              <w:widowControl/>
              <w:kinsoku/>
              <w:wordWrap/>
              <w:overflowPunct/>
              <w:topLinePunct w:val="0"/>
              <w:autoSpaceDE/>
              <w:autoSpaceDN/>
              <w:bidi w:val="0"/>
              <w:adjustRightInd w:val="0"/>
              <w:snapToGrid w:val="0"/>
              <w:spacing w:before="181" w:beforeLines="50" w:after="0" w:line="240" w:lineRule="auto"/>
              <w:ind w:left="0" w:leftChars="0"/>
              <w:jc w:val="center"/>
              <w:textAlignment w:val="auto"/>
              <w:rPr>
                <w:rFonts w:hint="eastAsia" w:ascii="Times New Roman" w:cs="Times New Roman" w:hAnsiTheme="minorEastAsia" w:eastAsiaTheme="minorEastAsia"/>
                <w:b/>
                <w:sz w:val="24"/>
                <w:szCs w:val="24"/>
                <w:lang w:val="en-US" w:eastAsia="zh-CN" w:bidi="ar-SA"/>
              </w:rPr>
            </w:pPr>
            <w:r>
              <w:rPr>
                <w:rFonts w:ascii="Times New Roman" w:cs="Times New Roman" w:hAnsiTheme="minorEastAsia" w:eastAsiaTheme="minorEastAsia"/>
                <w:b/>
                <w:sz w:val="24"/>
                <w:szCs w:val="24"/>
                <w:lang w:val="en-US" w:eastAsia="zh-CN" w:bidi="ar-SA"/>
              </w:rPr>
              <w:t>表</w:t>
            </w:r>
            <w:r>
              <w:rPr>
                <w:rFonts w:hint="eastAsia" w:ascii="Times New Roman" w:cs="Times New Roman" w:hAnsiTheme="minorEastAsia" w:eastAsiaTheme="minorEastAsia"/>
                <w:b/>
                <w:sz w:val="24"/>
                <w:szCs w:val="24"/>
                <w:lang w:val="en-US" w:eastAsia="zh-CN" w:bidi="ar-SA"/>
              </w:rPr>
              <w:t>1</w:t>
            </w:r>
            <w:r>
              <w:rPr>
                <w:rFonts w:ascii="Times New Roman" w:cs="Times New Roman" w:hAnsiTheme="minorEastAsia" w:eastAsiaTheme="minorEastAsia"/>
                <w:b/>
                <w:sz w:val="24"/>
                <w:szCs w:val="24"/>
                <w:lang w:val="en-US" w:eastAsia="zh-CN" w:bidi="ar-SA"/>
              </w:rPr>
              <w:t>-</w:t>
            </w:r>
            <w:r>
              <w:rPr>
                <w:rFonts w:hint="eastAsia" w:ascii="Times New Roman" w:cs="Times New Roman" w:hAnsiTheme="minorEastAsia" w:eastAsiaTheme="minorEastAsia"/>
                <w:b/>
                <w:sz w:val="24"/>
                <w:szCs w:val="24"/>
                <w:lang w:val="en-US" w:eastAsia="zh-CN" w:bidi="ar-SA"/>
              </w:rPr>
              <w:t>7</w:t>
            </w:r>
            <w:r>
              <w:rPr>
                <w:rFonts w:ascii="Times New Roman" w:cs="Times New Roman" w:hAnsiTheme="minorEastAsia" w:eastAsiaTheme="minorEastAsia"/>
                <w:b/>
                <w:sz w:val="24"/>
                <w:szCs w:val="24"/>
                <w:lang w:val="en-US" w:eastAsia="zh-CN" w:bidi="ar-SA"/>
              </w:rPr>
              <w:t xml:space="preserve">  厂区内挥发性有机物（VOCs）无组织排放限值</w:t>
            </w:r>
          </w:p>
          <w:p w14:paraId="76DBCB15">
            <w:pPr>
              <w:pStyle w:val="16"/>
              <w:keepNext w:val="0"/>
              <w:keepLines w:val="0"/>
              <w:pageBreakBefore w:val="0"/>
              <w:widowControl/>
              <w:kinsoku/>
              <w:wordWrap/>
              <w:overflowPunct/>
              <w:topLinePunct w:val="0"/>
              <w:autoSpaceDE/>
              <w:autoSpaceDN/>
              <w:bidi w:val="0"/>
              <w:adjustRightInd w:val="0"/>
              <w:snapToGrid w:val="0"/>
              <w:spacing w:after="0" w:line="240" w:lineRule="auto"/>
              <w:ind w:left="482" w:firstLine="482"/>
              <w:jc w:val="right"/>
              <w:textAlignment w:val="auto"/>
              <w:rPr>
                <w:bCs/>
                <w:szCs w:val="21"/>
              </w:rPr>
            </w:pPr>
            <w:r>
              <w:rPr>
                <w:rFonts w:ascii="Times New Roman" w:cs="Times New Roman" w:hAnsiTheme="minorEastAsia" w:eastAsiaTheme="minorEastAsia"/>
                <w:sz w:val="21"/>
                <w:szCs w:val="21"/>
                <w:lang w:val="en-US" w:eastAsia="zh-CN" w:bidi="ar-SA"/>
              </w:rPr>
              <w:t>单位：mg/m</w:t>
            </w:r>
            <w:r>
              <w:rPr>
                <w:rFonts w:ascii="Times New Roman" w:cs="Times New Roman" w:hAnsiTheme="minorEastAsia" w:eastAsiaTheme="minorEastAsia"/>
                <w:sz w:val="21"/>
                <w:szCs w:val="21"/>
                <w:vertAlign w:val="superscript"/>
                <w:lang w:val="en-US" w:eastAsia="zh-CN" w:bidi="ar-SA"/>
              </w:rPr>
              <w:t>3</w:t>
            </w:r>
          </w:p>
          <w:tbl>
            <w:tblPr>
              <w:tblStyle w:val="23"/>
              <w:tblW w:w="7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876"/>
              <w:gridCol w:w="2715"/>
              <w:gridCol w:w="2174"/>
            </w:tblGrid>
            <w:tr w14:paraId="0F1DF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9" w:hRule="atLeast"/>
                <w:jc w:val="center"/>
              </w:trPr>
              <w:tc>
                <w:tcPr>
                  <w:tcW w:w="1335" w:type="dxa"/>
                  <w:tcBorders>
                    <w:top w:val="single" w:color="auto" w:sz="4" w:space="0"/>
                    <w:left w:val="single" w:color="auto" w:sz="4" w:space="0"/>
                    <w:bottom w:val="single" w:color="auto" w:sz="4" w:space="0"/>
                  </w:tcBorders>
                  <w:noWrap w:val="0"/>
                  <w:vAlign w:val="center"/>
                </w:tcPr>
                <w:p w14:paraId="4BA352E5">
                  <w:pPr>
                    <w:pStyle w:val="71"/>
                    <w:rPr>
                      <w:b/>
                      <w:bCs w:val="0"/>
                      <w:sz w:val="21"/>
                      <w:szCs w:val="21"/>
                    </w:rPr>
                  </w:pPr>
                  <w:r>
                    <w:rPr>
                      <w:b/>
                      <w:bCs w:val="0"/>
                      <w:sz w:val="21"/>
                      <w:szCs w:val="21"/>
                    </w:rPr>
                    <w:t>污染物项目</w:t>
                  </w:r>
                </w:p>
              </w:tc>
              <w:tc>
                <w:tcPr>
                  <w:tcW w:w="883" w:type="dxa"/>
                  <w:tcBorders>
                    <w:top w:val="single" w:color="auto" w:sz="4" w:space="0"/>
                    <w:bottom w:val="single" w:color="auto" w:sz="4" w:space="0"/>
                  </w:tcBorders>
                  <w:noWrap w:val="0"/>
                  <w:vAlign w:val="center"/>
                </w:tcPr>
                <w:p w14:paraId="076E0C04">
                  <w:pPr>
                    <w:pStyle w:val="71"/>
                    <w:rPr>
                      <w:b/>
                      <w:bCs w:val="0"/>
                      <w:sz w:val="21"/>
                      <w:szCs w:val="21"/>
                    </w:rPr>
                  </w:pPr>
                  <w:r>
                    <w:rPr>
                      <w:b/>
                      <w:bCs w:val="0"/>
                      <w:sz w:val="21"/>
                      <w:szCs w:val="21"/>
                    </w:rPr>
                    <w:t>限值</w:t>
                  </w:r>
                </w:p>
              </w:tc>
              <w:tc>
                <w:tcPr>
                  <w:tcW w:w="2742" w:type="dxa"/>
                  <w:tcBorders>
                    <w:top w:val="single" w:color="auto" w:sz="4" w:space="0"/>
                    <w:bottom w:val="single" w:color="auto" w:sz="4" w:space="0"/>
                  </w:tcBorders>
                  <w:noWrap w:val="0"/>
                  <w:vAlign w:val="center"/>
                </w:tcPr>
                <w:p w14:paraId="3442D65F">
                  <w:pPr>
                    <w:pStyle w:val="71"/>
                    <w:rPr>
                      <w:b/>
                      <w:bCs w:val="0"/>
                      <w:sz w:val="21"/>
                      <w:szCs w:val="21"/>
                    </w:rPr>
                  </w:pPr>
                  <w:r>
                    <w:rPr>
                      <w:b/>
                      <w:bCs w:val="0"/>
                      <w:sz w:val="21"/>
                      <w:szCs w:val="21"/>
                    </w:rPr>
                    <w:t>限值含义</w:t>
                  </w:r>
                </w:p>
              </w:tc>
              <w:tc>
                <w:tcPr>
                  <w:tcW w:w="2195" w:type="dxa"/>
                  <w:tcBorders>
                    <w:top w:val="single" w:color="auto" w:sz="4" w:space="0"/>
                    <w:bottom w:val="single" w:color="auto" w:sz="4" w:space="0"/>
                    <w:right w:val="single" w:color="auto" w:sz="4" w:space="0"/>
                  </w:tcBorders>
                  <w:noWrap w:val="0"/>
                  <w:vAlign w:val="center"/>
                </w:tcPr>
                <w:p w14:paraId="43BC042C">
                  <w:pPr>
                    <w:pStyle w:val="71"/>
                    <w:rPr>
                      <w:b/>
                      <w:bCs w:val="0"/>
                      <w:sz w:val="21"/>
                      <w:szCs w:val="21"/>
                    </w:rPr>
                  </w:pPr>
                  <w:r>
                    <w:rPr>
                      <w:b/>
                      <w:bCs w:val="0"/>
                      <w:sz w:val="21"/>
                      <w:szCs w:val="21"/>
                    </w:rPr>
                    <w:t>无组织排放监控位置</w:t>
                  </w:r>
                </w:p>
              </w:tc>
            </w:tr>
            <w:tr w14:paraId="71508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5" w:type="dxa"/>
                  <w:vMerge w:val="restart"/>
                  <w:tcBorders>
                    <w:top w:val="single" w:color="auto" w:sz="4" w:space="0"/>
                    <w:left w:val="single" w:color="auto" w:sz="4" w:space="0"/>
                    <w:bottom w:val="single" w:color="auto" w:sz="4" w:space="0"/>
                  </w:tcBorders>
                  <w:noWrap w:val="0"/>
                  <w:vAlign w:val="center"/>
                </w:tcPr>
                <w:p w14:paraId="4D97E52B">
                  <w:pPr>
                    <w:pStyle w:val="71"/>
                    <w:rPr>
                      <w:bCs/>
                      <w:sz w:val="21"/>
                      <w:szCs w:val="21"/>
                    </w:rPr>
                  </w:pPr>
                  <w:r>
                    <w:rPr>
                      <w:bCs/>
                      <w:sz w:val="21"/>
                      <w:szCs w:val="21"/>
                    </w:rPr>
                    <w:t>非甲烷总烃</w:t>
                  </w:r>
                </w:p>
                <w:p w14:paraId="679FC7E2">
                  <w:pPr>
                    <w:pStyle w:val="71"/>
                    <w:rPr>
                      <w:bCs/>
                      <w:sz w:val="21"/>
                      <w:szCs w:val="21"/>
                    </w:rPr>
                  </w:pPr>
                  <w:r>
                    <w:rPr>
                      <w:bCs/>
                      <w:sz w:val="21"/>
                      <w:szCs w:val="21"/>
                    </w:rPr>
                    <w:t>（NMHC）</w:t>
                  </w:r>
                </w:p>
              </w:tc>
              <w:tc>
                <w:tcPr>
                  <w:tcW w:w="883" w:type="dxa"/>
                  <w:tcBorders>
                    <w:top w:val="single" w:color="auto" w:sz="4" w:space="0"/>
                    <w:bottom w:val="single" w:color="auto" w:sz="4" w:space="0"/>
                  </w:tcBorders>
                  <w:noWrap w:val="0"/>
                  <w:vAlign w:val="center"/>
                </w:tcPr>
                <w:p w14:paraId="07BBE1CB">
                  <w:pPr>
                    <w:pStyle w:val="71"/>
                    <w:rPr>
                      <w:rFonts w:hint="eastAsia" w:eastAsia="宋体"/>
                      <w:bCs/>
                      <w:sz w:val="21"/>
                      <w:szCs w:val="21"/>
                      <w:lang w:eastAsia="zh-CN"/>
                    </w:rPr>
                  </w:pPr>
                  <w:r>
                    <w:rPr>
                      <w:rFonts w:hint="eastAsia"/>
                      <w:bCs/>
                      <w:sz w:val="21"/>
                      <w:szCs w:val="21"/>
                      <w:lang w:val="en-US" w:eastAsia="zh-CN"/>
                    </w:rPr>
                    <w:t>6</w:t>
                  </w:r>
                </w:p>
              </w:tc>
              <w:tc>
                <w:tcPr>
                  <w:tcW w:w="2742" w:type="dxa"/>
                  <w:tcBorders>
                    <w:top w:val="single" w:color="auto" w:sz="4" w:space="0"/>
                    <w:bottom w:val="single" w:color="auto" w:sz="4" w:space="0"/>
                  </w:tcBorders>
                  <w:noWrap w:val="0"/>
                  <w:vAlign w:val="center"/>
                </w:tcPr>
                <w:p w14:paraId="1A9D3939">
                  <w:pPr>
                    <w:pStyle w:val="71"/>
                    <w:rPr>
                      <w:bCs/>
                      <w:sz w:val="21"/>
                      <w:szCs w:val="21"/>
                    </w:rPr>
                  </w:pPr>
                  <w:r>
                    <w:rPr>
                      <w:bCs/>
                      <w:sz w:val="21"/>
                      <w:szCs w:val="21"/>
                    </w:rPr>
                    <w:t>监控点处 1 小时平均浓度限值</w:t>
                  </w:r>
                </w:p>
              </w:tc>
              <w:tc>
                <w:tcPr>
                  <w:tcW w:w="2195" w:type="dxa"/>
                  <w:vMerge w:val="restart"/>
                  <w:tcBorders>
                    <w:top w:val="single" w:color="auto" w:sz="4" w:space="0"/>
                    <w:bottom w:val="single" w:color="auto" w:sz="4" w:space="0"/>
                    <w:right w:val="single" w:color="auto" w:sz="4" w:space="0"/>
                  </w:tcBorders>
                  <w:noWrap w:val="0"/>
                  <w:vAlign w:val="center"/>
                </w:tcPr>
                <w:p w14:paraId="7C937B77">
                  <w:pPr>
                    <w:pStyle w:val="71"/>
                    <w:rPr>
                      <w:bCs/>
                      <w:sz w:val="21"/>
                      <w:szCs w:val="21"/>
                    </w:rPr>
                  </w:pPr>
                  <w:r>
                    <w:rPr>
                      <w:bCs/>
                      <w:sz w:val="21"/>
                      <w:szCs w:val="21"/>
                    </w:rPr>
                    <w:t>在厂房外设置监控点</w:t>
                  </w:r>
                </w:p>
              </w:tc>
            </w:tr>
            <w:tr w14:paraId="4AEDC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5" w:type="dxa"/>
                  <w:vMerge w:val="continue"/>
                  <w:tcBorders>
                    <w:top w:val="single" w:color="auto" w:sz="4" w:space="0"/>
                    <w:left w:val="single" w:color="auto" w:sz="4" w:space="0"/>
                    <w:bottom w:val="single" w:color="auto" w:sz="4" w:space="0"/>
                  </w:tcBorders>
                  <w:noWrap w:val="0"/>
                  <w:vAlign w:val="center"/>
                </w:tcPr>
                <w:p w14:paraId="0C9000C8">
                  <w:pPr>
                    <w:pStyle w:val="71"/>
                    <w:rPr>
                      <w:bCs/>
                      <w:sz w:val="21"/>
                      <w:szCs w:val="21"/>
                    </w:rPr>
                  </w:pPr>
                </w:p>
              </w:tc>
              <w:tc>
                <w:tcPr>
                  <w:tcW w:w="883" w:type="dxa"/>
                  <w:tcBorders>
                    <w:top w:val="single" w:color="auto" w:sz="4" w:space="0"/>
                    <w:bottom w:val="single" w:color="auto" w:sz="4" w:space="0"/>
                  </w:tcBorders>
                  <w:noWrap w:val="0"/>
                  <w:vAlign w:val="center"/>
                </w:tcPr>
                <w:p w14:paraId="3DBC7162">
                  <w:pPr>
                    <w:pStyle w:val="71"/>
                    <w:rPr>
                      <w:rFonts w:hint="default" w:eastAsia="宋体"/>
                      <w:bCs/>
                      <w:sz w:val="21"/>
                      <w:szCs w:val="21"/>
                      <w:lang w:val="en-US" w:eastAsia="zh-CN"/>
                    </w:rPr>
                  </w:pPr>
                  <w:r>
                    <w:rPr>
                      <w:rFonts w:hint="eastAsia"/>
                      <w:bCs/>
                      <w:sz w:val="21"/>
                      <w:szCs w:val="21"/>
                      <w:lang w:val="en-US" w:eastAsia="zh-CN"/>
                    </w:rPr>
                    <w:t>20</w:t>
                  </w:r>
                </w:p>
              </w:tc>
              <w:tc>
                <w:tcPr>
                  <w:tcW w:w="2742" w:type="dxa"/>
                  <w:tcBorders>
                    <w:top w:val="single" w:color="auto" w:sz="4" w:space="0"/>
                    <w:bottom w:val="single" w:color="auto" w:sz="4" w:space="0"/>
                  </w:tcBorders>
                  <w:noWrap w:val="0"/>
                  <w:vAlign w:val="center"/>
                </w:tcPr>
                <w:p w14:paraId="57802869">
                  <w:pPr>
                    <w:pStyle w:val="71"/>
                    <w:rPr>
                      <w:bCs/>
                      <w:sz w:val="21"/>
                      <w:szCs w:val="21"/>
                    </w:rPr>
                  </w:pPr>
                  <w:r>
                    <w:rPr>
                      <w:bCs/>
                      <w:sz w:val="21"/>
                      <w:szCs w:val="21"/>
                    </w:rPr>
                    <w:t>监控点处任意一次浓度值</w:t>
                  </w:r>
                </w:p>
              </w:tc>
              <w:tc>
                <w:tcPr>
                  <w:tcW w:w="2195" w:type="dxa"/>
                  <w:vMerge w:val="continue"/>
                  <w:tcBorders>
                    <w:top w:val="single" w:color="auto" w:sz="4" w:space="0"/>
                    <w:bottom w:val="single" w:color="auto" w:sz="4" w:space="0"/>
                    <w:right w:val="single" w:color="auto" w:sz="4" w:space="0"/>
                  </w:tcBorders>
                  <w:noWrap w:val="0"/>
                  <w:vAlign w:val="center"/>
                </w:tcPr>
                <w:p w14:paraId="74B2075D">
                  <w:pPr>
                    <w:pStyle w:val="71"/>
                    <w:rPr>
                      <w:bCs/>
                      <w:sz w:val="21"/>
                      <w:szCs w:val="21"/>
                    </w:rPr>
                  </w:pPr>
                </w:p>
              </w:tc>
            </w:tr>
          </w:tbl>
          <w:p w14:paraId="3C1097F2">
            <w:pPr>
              <w:spacing w:line="480" w:lineRule="exact"/>
              <w:ind w:firstLine="480" w:firstLineChars="200"/>
              <w:jc w:val="both"/>
              <w:rPr>
                <w:rFonts w:ascii="Times New Roman" w:hAnsi="Times New Roman" w:eastAsiaTheme="minorEastAsia"/>
                <w:sz w:val="24"/>
                <w:szCs w:val="24"/>
              </w:rPr>
            </w:pPr>
            <w:r>
              <w:rPr>
                <w:rFonts w:hint="eastAsia" w:ascii="Times New Roman" w:hAnsi="Times New Roman" w:eastAsiaTheme="minorEastAsia"/>
                <w:sz w:val="24"/>
                <w:szCs w:val="24"/>
              </w:rPr>
              <w:t>本项目敏感点</w:t>
            </w:r>
            <w:r>
              <w:rPr>
                <w:rFonts w:hint="eastAsia" w:ascii="Times New Roman" w:hAnsi="Times New Roman" w:eastAsiaTheme="minorEastAsia"/>
                <w:sz w:val="24"/>
                <w:szCs w:val="24"/>
                <w:lang w:val="en-US" w:eastAsia="zh-CN"/>
              </w:rPr>
              <w:t>TSP</w:t>
            </w:r>
            <w:r>
              <w:rPr>
                <w:rFonts w:ascii="Times New Roman" w:hAnsi="Times New Roman" w:eastAsiaTheme="minorEastAsia"/>
                <w:sz w:val="24"/>
                <w:szCs w:val="24"/>
              </w:rPr>
              <w:t>执行《环境空气质量标准》(GB3095-2012)及2018年修改单的二级标准</w:t>
            </w:r>
            <w:r>
              <w:rPr>
                <w:rFonts w:hint="eastAsia" w:ascii="Times New Roman" w:hAnsi="Times New Roman" w:eastAsiaTheme="minorEastAsia"/>
                <w:sz w:val="24"/>
                <w:szCs w:val="24"/>
              </w:rPr>
              <w:t>，</w:t>
            </w:r>
            <w:r>
              <w:rPr>
                <w:rFonts w:ascii="Times New Roman" w:hAnsi="Times New Roman" w:eastAsia="宋体"/>
                <w:sz w:val="24"/>
                <w:szCs w:val="24"/>
              </w:rPr>
              <w:t>非甲烷总烃</w:t>
            </w:r>
            <w:r>
              <w:rPr>
                <w:rFonts w:hint="eastAsia" w:ascii="Times New Roman" w:hAnsi="Times New Roman" w:eastAsia="宋体"/>
                <w:sz w:val="24"/>
                <w:szCs w:val="24"/>
                <w:lang w:val="en-US" w:eastAsia="zh-CN"/>
              </w:rPr>
              <w:t>参考执行</w:t>
            </w:r>
            <w:r>
              <w:rPr>
                <w:rFonts w:ascii="Times New Roman" w:hAnsi="Times New Roman" w:eastAsia="宋体"/>
                <w:sz w:val="24"/>
                <w:szCs w:val="24"/>
              </w:rPr>
              <w:t>《大气污染物综合排放标准详解》</w:t>
            </w:r>
            <w:r>
              <w:rPr>
                <w:rFonts w:hint="eastAsia" w:ascii="Times New Roman" w:hAnsi="Times New Roman" w:eastAsiaTheme="minorEastAsia"/>
                <w:sz w:val="24"/>
                <w:szCs w:val="24"/>
              </w:rPr>
              <w:t>限值</w:t>
            </w:r>
            <w:r>
              <w:rPr>
                <w:rFonts w:ascii="Times New Roman" w:hAnsi="Times New Roman" w:eastAsiaTheme="minorEastAsia"/>
                <w:sz w:val="24"/>
                <w:szCs w:val="24"/>
              </w:rPr>
              <w:t>，</w:t>
            </w:r>
            <w:r>
              <w:rPr>
                <w:rFonts w:hint="eastAsia" w:ascii="Times New Roman" w:hAnsi="Times New Roman" w:cs="Times New Roman" w:eastAsiaTheme="minorEastAsia"/>
                <w:sz w:val="24"/>
                <w:szCs w:val="24"/>
              </w:rPr>
              <w:t>氨</w:t>
            </w:r>
            <w:r>
              <w:rPr>
                <w:rFonts w:hint="eastAsia" w:ascii="Times New Roman" w:hAnsi="Times New Roman" w:cs="Times New Roman" w:eastAsiaTheme="minorEastAsia"/>
                <w:sz w:val="24"/>
                <w:szCs w:val="24"/>
                <w:lang w:val="en-US" w:eastAsia="zh-CN"/>
              </w:rPr>
              <w:t>执行</w:t>
            </w:r>
            <w:r>
              <w:rPr>
                <w:rFonts w:hint="eastAsia" w:ascii="Times New Roman" w:hAnsi="Times New Roman" w:cs="Times New Roman" w:eastAsiaTheme="minorEastAsia"/>
                <w:sz w:val="24"/>
                <w:szCs w:val="24"/>
              </w:rPr>
              <w:t>《环境影响评价技术导则—大气环境（HJ2.2-2018）》附录D中相关标准</w:t>
            </w:r>
            <w:r>
              <w:rPr>
                <w:rFonts w:hint="eastAsia"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val="en-US" w:eastAsia="zh-CN"/>
              </w:rPr>
              <w:t>具</w:t>
            </w:r>
            <w:r>
              <w:rPr>
                <w:rFonts w:hint="eastAsia" w:ascii="Times New Roman" w:hAnsi="Times New Roman" w:eastAsiaTheme="minorEastAsia"/>
                <w:sz w:val="24"/>
                <w:szCs w:val="24"/>
                <w:lang w:val="en-US" w:eastAsia="zh-CN"/>
              </w:rPr>
              <w:t>体</w:t>
            </w:r>
            <w:r>
              <w:rPr>
                <w:rFonts w:hint="eastAsia" w:ascii="Times New Roman" w:hAnsi="Times New Roman" w:eastAsiaTheme="minorEastAsia"/>
                <w:sz w:val="24"/>
                <w:szCs w:val="24"/>
              </w:rPr>
              <w:t>见下表1-</w:t>
            </w:r>
            <w:r>
              <w:rPr>
                <w:rFonts w:hint="eastAsia" w:ascii="Times New Roman" w:hAnsi="Times New Roman" w:eastAsiaTheme="minorEastAsia"/>
                <w:sz w:val="24"/>
                <w:szCs w:val="24"/>
                <w:lang w:val="en-US" w:eastAsia="zh-CN"/>
              </w:rPr>
              <w:t>8</w:t>
            </w:r>
            <w:r>
              <w:rPr>
                <w:rFonts w:hint="eastAsia" w:ascii="Times New Roman" w:hAnsi="Times New Roman" w:eastAsiaTheme="minorEastAsia"/>
                <w:sz w:val="24"/>
                <w:szCs w:val="24"/>
              </w:rPr>
              <w:t>。</w:t>
            </w:r>
          </w:p>
          <w:p w14:paraId="0A6F5756">
            <w:pPr>
              <w:spacing w:line="440" w:lineRule="exact"/>
              <w:jc w:val="center"/>
              <w:rPr>
                <w:rFonts w:ascii="Times New Roman" w:hAnsiTheme="minorEastAsia" w:eastAsiaTheme="minorEastAsia"/>
                <w:b/>
                <w:sz w:val="24"/>
                <w:szCs w:val="24"/>
              </w:rPr>
            </w:pPr>
            <w:r>
              <w:rPr>
                <w:rFonts w:hint="eastAsia" w:ascii="Times New Roman" w:hAnsiTheme="minorEastAsia" w:eastAsiaTheme="minorEastAsia"/>
                <w:b/>
                <w:sz w:val="24"/>
                <w:szCs w:val="24"/>
              </w:rPr>
              <w:t>表1-</w:t>
            </w:r>
            <w:r>
              <w:rPr>
                <w:rFonts w:hint="eastAsia" w:ascii="Times New Roman" w:hAnsiTheme="minorEastAsia" w:eastAsiaTheme="minorEastAsia"/>
                <w:b/>
                <w:sz w:val="24"/>
                <w:szCs w:val="24"/>
                <w:lang w:val="en-US" w:eastAsia="zh-CN"/>
              </w:rPr>
              <w:t>8</w:t>
            </w:r>
            <w:r>
              <w:rPr>
                <w:rFonts w:hint="eastAsia" w:ascii="Times New Roman" w:hAnsiTheme="minorEastAsia" w:eastAsiaTheme="minorEastAsia"/>
                <w:b/>
                <w:sz w:val="24"/>
                <w:szCs w:val="24"/>
              </w:rPr>
              <w:t xml:space="preserve">  环境空气质量评价标准</w:t>
            </w:r>
          </w:p>
          <w:tbl>
            <w:tblPr>
              <w:tblStyle w:val="23"/>
              <w:tblW w:w="7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293"/>
              <w:gridCol w:w="2989"/>
            </w:tblGrid>
            <w:tr w14:paraId="5BF6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86" w:type="dxa"/>
                  <w:noWrap/>
                  <w:vAlign w:val="center"/>
                </w:tcPr>
                <w:p w14:paraId="2B744560">
                  <w:pPr>
                    <w:jc w:val="center"/>
                    <w:rPr>
                      <w:rFonts w:ascii="Times New Roman" w:hAnsi="Times New Roman" w:eastAsia="宋体"/>
                      <w:b/>
                      <w:kern w:val="2"/>
                      <w:sz w:val="21"/>
                      <w:szCs w:val="21"/>
                    </w:rPr>
                  </w:pPr>
                  <w:r>
                    <w:rPr>
                      <w:rFonts w:ascii="Times New Roman" w:hAnsi="Times New Roman" w:eastAsia="宋体"/>
                      <w:b/>
                      <w:kern w:val="2"/>
                      <w:sz w:val="21"/>
                      <w:szCs w:val="21"/>
                    </w:rPr>
                    <w:t>污染物名称</w:t>
                  </w:r>
                </w:p>
              </w:tc>
              <w:tc>
                <w:tcPr>
                  <w:tcW w:w="2293" w:type="dxa"/>
                  <w:noWrap/>
                  <w:vAlign w:val="center"/>
                </w:tcPr>
                <w:p w14:paraId="1A526E6A">
                  <w:pPr>
                    <w:jc w:val="center"/>
                    <w:rPr>
                      <w:rFonts w:ascii="Times New Roman" w:hAnsi="Times New Roman" w:eastAsia="宋体"/>
                      <w:b/>
                      <w:kern w:val="2"/>
                      <w:sz w:val="21"/>
                      <w:szCs w:val="21"/>
                    </w:rPr>
                  </w:pPr>
                  <w:r>
                    <w:rPr>
                      <w:rFonts w:ascii="Times New Roman" w:hAnsi="Times New Roman" w:eastAsia="宋体"/>
                      <w:b/>
                      <w:kern w:val="2"/>
                      <w:sz w:val="21"/>
                      <w:szCs w:val="21"/>
                    </w:rPr>
                    <w:t>取值时间</w:t>
                  </w:r>
                </w:p>
              </w:tc>
              <w:tc>
                <w:tcPr>
                  <w:tcW w:w="2989" w:type="dxa"/>
                  <w:noWrap/>
                  <w:vAlign w:val="center"/>
                </w:tcPr>
                <w:p w14:paraId="5CC0149E">
                  <w:pPr>
                    <w:jc w:val="center"/>
                    <w:rPr>
                      <w:rFonts w:ascii="Times New Roman" w:hAnsi="Times New Roman" w:eastAsia="宋体"/>
                      <w:b/>
                      <w:kern w:val="2"/>
                      <w:sz w:val="21"/>
                      <w:szCs w:val="21"/>
                    </w:rPr>
                  </w:pPr>
                  <w:r>
                    <w:rPr>
                      <w:rFonts w:ascii="Times New Roman" w:hAnsi="Times New Roman" w:eastAsia="宋体"/>
                      <w:b/>
                      <w:kern w:val="2"/>
                      <w:sz w:val="21"/>
                      <w:szCs w:val="21"/>
                    </w:rPr>
                    <w:t>浓度限值</w:t>
                  </w:r>
                </w:p>
              </w:tc>
            </w:tr>
            <w:tr w14:paraId="32B6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86" w:type="dxa"/>
                  <w:noWrap/>
                  <w:vAlign w:val="center"/>
                </w:tcPr>
                <w:p w14:paraId="65D49E59">
                  <w:pPr>
                    <w:jc w:val="center"/>
                    <w:rPr>
                      <w:rFonts w:hint="default" w:ascii="Times New Roman" w:hAnsi="Times New Roman" w:eastAsia="宋体"/>
                      <w:kern w:val="2"/>
                      <w:sz w:val="21"/>
                      <w:szCs w:val="21"/>
                      <w:lang w:val="en-US" w:eastAsia="zh-CN"/>
                    </w:rPr>
                  </w:pPr>
                  <w:r>
                    <w:rPr>
                      <w:rFonts w:hint="eastAsia" w:ascii="Times New Roman" w:hAnsi="Times New Roman" w:eastAsiaTheme="minorEastAsia"/>
                      <w:sz w:val="21"/>
                      <w:szCs w:val="21"/>
                      <w:lang w:val="en-US" w:eastAsia="zh-CN"/>
                    </w:rPr>
                    <w:t>TSP</w:t>
                  </w:r>
                </w:p>
              </w:tc>
              <w:tc>
                <w:tcPr>
                  <w:tcW w:w="2293" w:type="dxa"/>
                  <w:noWrap/>
                  <w:vAlign w:val="center"/>
                </w:tcPr>
                <w:p w14:paraId="4A1F0A94">
                  <w:pPr>
                    <w:jc w:val="center"/>
                    <w:rPr>
                      <w:rFonts w:ascii="Times New Roman" w:hAnsi="Times New Roman" w:eastAsia="宋体"/>
                      <w:kern w:val="2"/>
                      <w:sz w:val="21"/>
                      <w:szCs w:val="21"/>
                    </w:rPr>
                  </w:pPr>
                  <w:r>
                    <w:rPr>
                      <w:rFonts w:hint="eastAsia" w:ascii="Times New Roman" w:hAnsi="Times New Roman" w:eastAsia="宋体"/>
                      <w:kern w:val="2"/>
                      <w:sz w:val="21"/>
                      <w:szCs w:val="21"/>
                    </w:rPr>
                    <w:t>24小时</w:t>
                  </w:r>
                </w:p>
              </w:tc>
              <w:tc>
                <w:tcPr>
                  <w:tcW w:w="2989" w:type="dxa"/>
                  <w:noWrap/>
                  <w:vAlign w:val="center"/>
                </w:tcPr>
                <w:p w14:paraId="5A2F84B5">
                  <w:pPr>
                    <w:jc w:val="center"/>
                    <w:rPr>
                      <w:rFonts w:ascii="Times New Roman" w:hAnsi="Times New Roman" w:eastAsia="宋体"/>
                      <w:kern w:val="2"/>
                      <w:sz w:val="21"/>
                      <w:szCs w:val="21"/>
                    </w:rPr>
                  </w:pPr>
                  <w:r>
                    <w:rPr>
                      <w:rFonts w:hint="eastAsia" w:ascii="Times New Roman" w:hAnsi="Times New Roman" w:eastAsia="宋体"/>
                      <w:kern w:val="2"/>
                      <w:sz w:val="21"/>
                      <w:szCs w:val="21"/>
                      <w:lang w:val="en-US" w:eastAsia="zh-CN"/>
                    </w:rPr>
                    <w:t>300</w:t>
                  </w:r>
                  <w:r>
                    <w:rPr>
                      <w:rFonts w:ascii="Times New Roman" w:hAnsi="Times New Roman" w:eastAsia="宋体"/>
                      <w:kern w:val="2"/>
                      <w:sz w:val="21"/>
                      <w:szCs w:val="21"/>
                    </w:rPr>
                    <w:t>μg</w:t>
                  </w:r>
                  <w:r>
                    <w:rPr>
                      <w:rFonts w:hint="eastAsia" w:ascii="Times New Roman" w:hAnsi="Times New Roman" w:eastAsia="宋体"/>
                      <w:kern w:val="2"/>
                      <w:sz w:val="21"/>
                      <w:szCs w:val="21"/>
                    </w:rPr>
                    <w:t>/m</w:t>
                  </w:r>
                  <w:r>
                    <w:rPr>
                      <w:rFonts w:hint="eastAsia" w:ascii="Times New Roman" w:hAnsi="Times New Roman" w:eastAsia="宋体"/>
                      <w:kern w:val="2"/>
                      <w:sz w:val="21"/>
                      <w:szCs w:val="21"/>
                      <w:vertAlign w:val="superscript"/>
                    </w:rPr>
                    <w:t>3</w:t>
                  </w:r>
                </w:p>
              </w:tc>
            </w:tr>
            <w:tr w14:paraId="5F67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86" w:type="dxa"/>
                  <w:noWrap/>
                  <w:vAlign w:val="center"/>
                </w:tcPr>
                <w:p w14:paraId="581521B2">
                  <w:pPr>
                    <w:jc w:val="center"/>
                    <w:rPr>
                      <w:rFonts w:ascii="Times New Roman" w:hAnsi="Times New Roman" w:eastAsia="宋体"/>
                      <w:kern w:val="2"/>
                      <w:sz w:val="21"/>
                      <w:szCs w:val="21"/>
                    </w:rPr>
                  </w:pPr>
                  <w:r>
                    <w:rPr>
                      <w:rFonts w:hint="eastAsia" w:ascii="Times New Roman" w:hAnsi="Times New Roman" w:eastAsia="宋体"/>
                      <w:kern w:val="2"/>
                      <w:sz w:val="21"/>
                      <w:szCs w:val="21"/>
                    </w:rPr>
                    <w:t>非甲烷总烃</w:t>
                  </w:r>
                </w:p>
              </w:tc>
              <w:tc>
                <w:tcPr>
                  <w:tcW w:w="2293" w:type="dxa"/>
                  <w:noWrap/>
                  <w:vAlign w:val="center"/>
                </w:tcPr>
                <w:p w14:paraId="6DF28294">
                  <w:pPr>
                    <w:pStyle w:val="74"/>
                    <w:spacing w:line="240" w:lineRule="auto"/>
                    <w:rPr>
                      <w:rFonts w:ascii="Times New Roman" w:hAnsi="Times New Roman"/>
                    </w:rPr>
                  </w:pPr>
                  <w:r>
                    <w:rPr>
                      <w:rFonts w:hint="eastAsia" w:ascii="Times New Roman" w:hAnsi="Times New Roman" w:eastAsia="宋体" w:cs="Times New Roman"/>
                      <w:kern w:val="2"/>
                      <w:sz w:val="21"/>
                      <w:szCs w:val="21"/>
                      <w:lang w:val="en-US" w:eastAsia="zh-CN" w:bidi="ar-SA"/>
                    </w:rPr>
                    <w:t>一次值</w:t>
                  </w:r>
                </w:p>
              </w:tc>
              <w:tc>
                <w:tcPr>
                  <w:tcW w:w="2989" w:type="dxa"/>
                  <w:noWrap/>
                  <w:vAlign w:val="center"/>
                </w:tcPr>
                <w:p w14:paraId="2414E76E">
                  <w:pPr>
                    <w:pStyle w:val="74"/>
                    <w:spacing w:line="240" w:lineRule="auto"/>
                    <w:rPr>
                      <w:rFonts w:ascii="Times New Roman" w:hAnsi="Times New Roman"/>
                    </w:rPr>
                  </w:pPr>
                  <w:r>
                    <w:rPr>
                      <w:rFonts w:hint="eastAsia" w:ascii="Times New Roman" w:hAnsi="Times New Roman"/>
                    </w:rPr>
                    <w:t>2.0m</w:t>
                  </w:r>
                  <w:r>
                    <w:rPr>
                      <w:rFonts w:ascii="Times New Roman" w:hAnsi="Times New Roman"/>
                    </w:rPr>
                    <w:t>g/m</w:t>
                  </w:r>
                  <w:r>
                    <w:rPr>
                      <w:rFonts w:ascii="Times New Roman" w:hAnsi="Times New Roman"/>
                      <w:vertAlign w:val="superscript"/>
                    </w:rPr>
                    <w:t>3</w:t>
                  </w:r>
                </w:p>
              </w:tc>
            </w:tr>
            <w:tr w14:paraId="711A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786" w:type="dxa"/>
                  <w:noWrap/>
                  <w:vAlign w:val="center"/>
                </w:tcPr>
                <w:p w14:paraId="6857C747">
                  <w:pPr>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rPr>
                    <w:t>氨</w:t>
                  </w:r>
                </w:p>
              </w:tc>
              <w:tc>
                <w:tcPr>
                  <w:tcW w:w="2293" w:type="dxa"/>
                  <w:noWrap/>
                  <w:vAlign w:val="center"/>
                </w:tcPr>
                <w:p w14:paraId="6973B959">
                  <w:pPr>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rPr>
                    <w:t>1h平均值</w:t>
                  </w:r>
                </w:p>
              </w:tc>
              <w:tc>
                <w:tcPr>
                  <w:tcW w:w="2989" w:type="dxa"/>
                  <w:noWrap/>
                  <w:vAlign w:val="center"/>
                </w:tcPr>
                <w:p w14:paraId="0A3F36D7">
                  <w:pPr>
                    <w:pStyle w:val="74"/>
                    <w:spacing w:line="240" w:lineRule="auto"/>
                    <w:rPr>
                      <w:rFonts w:hint="eastAsia" w:ascii="Times New Roman" w:hAnsi="Times New Roman"/>
                    </w:rPr>
                  </w:pPr>
                  <w:r>
                    <w:rPr>
                      <w:rFonts w:hint="eastAsia" w:ascii="Times New Roman" w:hAnsi="Times New Roman" w:eastAsia="宋体"/>
                      <w:kern w:val="2"/>
                      <w:sz w:val="21"/>
                      <w:szCs w:val="21"/>
                      <w:lang w:val="en-US" w:eastAsia="zh-CN"/>
                    </w:rPr>
                    <w:t>200</w:t>
                  </w:r>
                  <w:r>
                    <w:rPr>
                      <w:rFonts w:ascii="Times New Roman" w:hAnsi="Times New Roman" w:eastAsia="宋体"/>
                      <w:kern w:val="2"/>
                      <w:sz w:val="21"/>
                      <w:szCs w:val="21"/>
                    </w:rPr>
                    <w:t>μg</w:t>
                  </w:r>
                  <w:r>
                    <w:rPr>
                      <w:rFonts w:hint="eastAsia" w:ascii="Times New Roman" w:hAnsi="Times New Roman" w:eastAsia="宋体"/>
                      <w:kern w:val="2"/>
                      <w:sz w:val="21"/>
                      <w:szCs w:val="21"/>
                    </w:rPr>
                    <w:t>/m</w:t>
                  </w:r>
                  <w:r>
                    <w:rPr>
                      <w:rFonts w:hint="eastAsia" w:ascii="Times New Roman" w:hAnsi="Times New Roman" w:eastAsia="宋体"/>
                      <w:kern w:val="2"/>
                      <w:sz w:val="21"/>
                      <w:szCs w:val="21"/>
                      <w:vertAlign w:val="superscript"/>
                    </w:rPr>
                    <w:t>3</w:t>
                  </w:r>
                </w:p>
              </w:tc>
            </w:tr>
          </w:tbl>
          <w:p w14:paraId="6C2A0968">
            <w:pPr>
              <w:spacing w:line="480" w:lineRule="exact"/>
              <w:jc w:val="both"/>
              <w:rPr>
                <w:rFonts w:ascii="Times New Roman" w:hAnsi="Times New Roman" w:eastAsiaTheme="minorEastAsia"/>
                <w:sz w:val="24"/>
                <w:szCs w:val="24"/>
              </w:rPr>
            </w:pPr>
            <w:r>
              <w:rPr>
                <w:rFonts w:ascii="Times New Roman" w:hAnsi="Times New Roman" w:eastAsiaTheme="minorEastAsia"/>
                <w:sz w:val="24"/>
                <w:szCs w:val="24"/>
              </w:rPr>
              <w:t>3</w:t>
            </w:r>
            <w:r>
              <w:rPr>
                <w:rFonts w:ascii="Times New Roman" w:hAnsiTheme="minorEastAsia" w:eastAsiaTheme="minorEastAsia"/>
                <w:sz w:val="24"/>
                <w:szCs w:val="24"/>
              </w:rPr>
              <w:t>、噪声</w:t>
            </w:r>
          </w:p>
          <w:p w14:paraId="06C793CE">
            <w:pPr>
              <w:spacing w:line="480" w:lineRule="exact"/>
              <w:ind w:firstLine="480" w:firstLineChars="200"/>
              <w:jc w:val="both"/>
              <w:rPr>
                <w:rFonts w:ascii="Times New Roman" w:hAnsi="Times New Roman" w:eastAsiaTheme="minorEastAsia"/>
                <w:sz w:val="24"/>
                <w:szCs w:val="24"/>
              </w:rPr>
            </w:pPr>
            <w:r>
              <w:rPr>
                <w:rFonts w:ascii="Times New Roman" w:hAnsiTheme="minorEastAsia" w:eastAsiaTheme="minorEastAsia"/>
                <w:sz w:val="24"/>
                <w:szCs w:val="24"/>
              </w:rPr>
              <w:t>项目营运期厂界噪声执行《工业企业厂界环境噪声排放标准》</w:t>
            </w:r>
            <w:r>
              <w:rPr>
                <w:rFonts w:ascii="Times New Roman" w:hAnsi="Times New Roman" w:eastAsiaTheme="minorEastAsia"/>
                <w:sz w:val="24"/>
                <w:szCs w:val="24"/>
              </w:rPr>
              <w:t>(GB12348-2008)</w:t>
            </w:r>
            <w:r>
              <w:rPr>
                <w:rFonts w:ascii="Times New Roman" w:hAnsiTheme="minorEastAsia" w:eastAsiaTheme="minorEastAsia"/>
                <w:sz w:val="24"/>
                <w:szCs w:val="24"/>
              </w:rPr>
              <w:t>中的</w:t>
            </w:r>
            <w:r>
              <w:rPr>
                <w:rFonts w:hint="eastAsia" w:ascii="Times New Roman" w:hAnsi="Times New Roman" w:eastAsiaTheme="minorEastAsia"/>
                <w:sz w:val="24"/>
                <w:szCs w:val="24"/>
              </w:rPr>
              <w:t>3</w:t>
            </w:r>
            <w:r>
              <w:rPr>
                <w:rFonts w:ascii="Times New Roman" w:hAnsiTheme="minorEastAsia" w:eastAsiaTheme="minorEastAsia"/>
                <w:sz w:val="24"/>
                <w:szCs w:val="24"/>
              </w:rPr>
              <w:t>类标准。</w:t>
            </w:r>
          </w:p>
          <w:p w14:paraId="66A25881">
            <w:pPr>
              <w:spacing w:line="480" w:lineRule="exact"/>
              <w:jc w:val="center"/>
              <w:rPr>
                <w:rFonts w:ascii="Times New Roman" w:hAnsi="Times New Roman" w:eastAsiaTheme="minorEastAsia"/>
                <w:b/>
                <w:sz w:val="24"/>
                <w:szCs w:val="24"/>
              </w:rPr>
            </w:pPr>
            <w:r>
              <w:rPr>
                <w:rFonts w:ascii="Times New Roman" w:cs="Times New Roman" w:hAnsiTheme="minorEastAsia" w:eastAsiaTheme="minorEastAsia"/>
                <w:b/>
                <w:sz w:val="24"/>
                <w:szCs w:val="24"/>
                <w:lang w:val="en-US" w:eastAsia="zh-CN" w:bidi="ar-SA"/>
              </w:rPr>
              <w:t>表</w:t>
            </w:r>
            <w:r>
              <w:rPr>
                <w:rFonts w:hint="eastAsia" w:ascii="Times New Roman" w:cs="Times New Roman" w:hAnsiTheme="minorEastAsia" w:eastAsiaTheme="minorEastAsia"/>
                <w:b/>
                <w:sz w:val="24"/>
                <w:szCs w:val="24"/>
                <w:lang w:val="en-US" w:eastAsia="zh-CN" w:bidi="ar-SA"/>
              </w:rPr>
              <w:t>1</w:t>
            </w:r>
            <w:r>
              <w:rPr>
                <w:rFonts w:ascii="Times New Roman" w:cs="Times New Roman" w:hAnsiTheme="minorEastAsia" w:eastAsiaTheme="minorEastAsia"/>
                <w:b/>
                <w:sz w:val="24"/>
                <w:szCs w:val="24"/>
                <w:lang w:val="en-US" w:eastAsia="zh-CN" w:bidi="ar-SA"/>
              </w:rPr>
              <w:t>-</w:t>
            </w:r>
            <w:r>
              <w:rPr>
                <w:rFonts w:hint="eastAsia" w:ascii="Times New Roman" w:cs="Times New Roman" w:hAnsiTheme="minorEastAsia" w:eastAsiaTheme="minorEastAsia"/>
                <w:b/>
                <w:sz w:val="24"/>
                <w:szCs w:val="24"/>
                <w:lang w:val="en-US" w:eastAsia="zh-CN" w:bidi="ar-SA"/>
              </w:rPr>
              <w:t>9</w:t>
            </w:r>
            <w:r>
              <w:rPr>
                <w:rFonts w:ascii="Times New Roman" w:cs="Times New Roman" w:hAnsiTheme="minorEastAsia" w:eastAsiaTheme="minorEastAsia"/>
                <w:b/>
                <w:sz w:val="24"/>
                <w:szCs w:val="24"/>
                <w:lang w:val="en-US" w:eastAsia="zh-CN" w:bidi="ar-SA"/>
              </w:rPr>
              <w:t xml:space="preserve">  </w:t>
            </w:r>
            <w:r>
              <w:rPr>
                <w:rFonts w:ascii="Times New Roman" w:hAnsiTheme="minorEastAsia" w:eastAsiaTheme="minorEastAsia"/>
                <w:b/>
                <w:sz w:val="24"/>
                <w:szCs w:val="24"/>
              </w:rPr>
              <w:t>工业企业厂界环境噪声排放标准</w:t>
            </w:r>
          </w:p>
          <w:tbl>
            <w:tblPr>
              <w:tblStyle w:val="23"/>
              <w:tblW w:w="7087" w:type="dxa"/>
              <w:jc w:val="center"/>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350"/>
              <w:gridCol w:w="1772"/>
              <w:gridCol w:w="1658"/>
              <w:gridCol w:w="1307"/>
            </w:tblGrid>
            <w:tr w14:paraId="0E6F9177">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256" w:type="dxa"/>
                  <w:vMerge w:val="restart"/>
                  <w:vAlign w:val="center"/>
                </w:tcPr>
                <w:p w14:paraId="44C052BC">
                  <w:pPr>
                    <w:jc w:val="center"/>
                    <w:rPr>
                      <w:rFonts w:ascii="Times New Roman" w:hAnsi="Times New Roman" w:eastAsiaTheme="minorEastAsia"/>
                      <w:b/>
                      <w:sz w:val="21"/>
                      <w:szCs w:val="21"/>
                    </w:rPr>
                  </w:pPr>
                  <w:r>
                    <w:rPr>
                      <w:rFonts w:ascii="Times New Roman" w:hAnsiTheme="minorEastAsia" w:eastAsiaTheme="minorEastAsia"/>
                      <w:b/>
                      <w:sz w:val="21"/>
                      <w:szCs w:val="21"/>
                    </w:rPr>
                    <w:t>类别</w:t>
                  </w:r>
                </w:p>
              </w:tc>
              <w:tc>
                <w:tcPr>
                  <w:tcW w:w="3293" w:type="dxa"/>
                  <w:gridSpan w:val="2"/>
                  <w:vAlign w:val="center"/>
                </w:tcPr>
                <w:p w14:paraId="2AFA43D4">
                  <w:pPr>
                    <w:jc w:val="center"/>
                    <w:rPr>
                      <w:rFonts w:ascii="Times New Roman" w:hAnsi="Times New Roman" w:eastAsiaTheme="minorEastAsia"/>
                      <w:b/>
                      <w:sz w:val="21"/>
                      <w:szCs w:val="21"/>
                    </w:rPr>
                  </w:pPr>
                  <w:r>
                    <w:rPr>
                      <w:rFonts w:ascii="Times New Roman" w:hAnsiTheme="minorEastAsia" w:eastAsiaTheme="minorEastAsia"/>
                      <w:b/>
                      <w:sz w:val="21"/>
                      <w:szCs w:val="21"/>
                    </w:rPr>
                    <w:t>环境噪声限值</w:t>
                  </w:r>
                </w:p>
              </w:tc>
              <w:tc>
                <w:tcPr>
                  <w:tcW w:w="1255" w:type="dxa"/>
                  <w:vMerge w:val="restart"/>
                  <w:vAlign w:val="center"/>
                </w:tcPr>
                <w:p w14:paraId="598CEF15">
                  <w:pPr>
                    <w:jc w:val="center"/>
                    <w:rPr>
                      <w:rFonts w:ascii="Times New Roman" w:hAnsi="Times New Roman" w:eastAsiaTheme="minorEastAsia"/>
                      <w:b/>
                      <w:sz w:val="21"/>
                      <w:szCs w:val="21"/>
                    </w:rPr>
                  </w:pPr>
                  <w:r>
                    <w:rPr>
                      <w:rFonts w:ascii="Times New Roman" w:hAnsiTheme="minorEastAsia" w:eastAsiaTheme="minorEastAsia"/>
                      <w:b/>
                      <w:sz w:val="21"/>
                      <w:szCs w:val="21"/>
                    </w:rPr>
                    <w:t>单位</w:t>
                  </w:r>
                </w:p>
              </w:tc>
            </w:tr>
            <w:tr w14:paraId="3C42D3E3">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256" w:type="dxa"/>
                  <w:vMerge w:val="continue"/>
                  <w:vAlign w:val="center"/>
                </w:tcPr>
                <w:p w14:paraId="18A99D36">
                  <w:pPr>
                    <w:jc w:val="center"/>
                    <w:rPr>
                      <w:rFonts w:ascii="Times New Roman" w:hAnsi="Times New Roman" w:eastAsiaTheme="minorEastAsia"/>
                      <w:b/>
                      <w:sz w:val="21"/>
                      <w:szCs w:val="21"/>
                    </w:rPr>
                  </w:pPr>
                </w:p>
              </w:tc>
              <w:tc>
                <w:tcPr>
                  <w:tcW w:w="1701" w:type="dxa"/>
                  <w:vAlign w:val="center"/>
                </w:tcPr>
                <w:p w14:paraId="4C16725E">
                  <w:pPr>
                    <w:jc w:val="center"/>
                    <w:rPr>
                      <w:rFonts w:ascii="Times New Roman" w:hAnsi="Times New Roman" w:eastAsiaTheme="minorEastAsia"/>
                      <w:b/>
                      <w:sz w:val="21"/>
                      <w:szCs w:val="21"/>
                    </w:rPr>
                  </w:pPr>
                  <w:r>
                    <w:rPr>
                      <w:rFonts w:ascii="Times New Roman" w:hAnsiTheme="minorEastAsia" w:eastAsiaTheme="minorEastAsia"/>
                      <w:b/>
                      <w:sz w:val="21"/>
                      <w:szCs w:val="21"/>
                    </w:rPr>
                    <w:t>昼间</w:t>
                  </w:r>
                </w:p>
              </w:tc>
              <w:tc>
                <w:tcPr>
                  <w:tcW w:w="1592" w:type="dxa"/>
                  <w:vAlign w:val="center"/>
                </w:tcPr>
                <w:p w14:paraId="63B60410">
                  <w:pPr>
                    <w:jc w:val="center"/>
                    <w:rPr>
                      <w:rFonts w:ascii="Times New Roman" w:hAnsi="Times New Roman" w:eastAsiaTheme="minorEastAsia"/>
                      <w:b/>
                      <w:sz w:val="21"/>
                      <w:szCs w:val="21"/>
                    </w:rPr>
                  </w:pPr>
                  <w:r>
                    <w:rPr>
                      <w:rFonts w:ascii="Times New Roman" w:hAnsiTheme="minorEastAsia" w:eastAsiaTheme="minorEastAsia"/>
                      <w:b/>
                      <w:sz w:val="21"/>
                      <w:szCs w:val="21"/>
                    </w:rPr>
                    <w:t>夜间</w:t>
                  </w:r>
                </w:p>
              </w:tc>
              <w:tc>
                <w:tcPr>
                  <w:tcW w:w="1255" w:type="dxa"/>
                  <w:vMerge w:val="continue"/>
                  <w:vAlign w:val="center"/>
                </w:tcPr>
                <w:p w14:paraId="62A4198A">
                  <w:pPr>
                    <w:jc w:val="center"/>
                    <w:rPr>
                      <w:rFonts w:ascii="Times New Roman" w:hAnsi="Times New Roman" w:eastAsiaTheme="minorEastAsia"/>
                      <w:b/>
                      <w:sz w:val="21"/>
                      <w:szCs w:val="21"/>
                    </w:rPr>
                  </w:pPr>
                </w:p>
              </w:tc>
            </w:tr>
            <w:tr w14:paraId="4E30C6B2">
              <w:tblPrEx>
                <w:tblBorders>
                  <w:top w:val="single" w:color="auto" w:sz="2" w:space="0"/>
                  <w:left w:val="single" w:color="auto" w:sz="2"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256" w:type="dxa"/>
                  <w:vAlign w:val="center"/>
                </w:tcPr>
                <w:p w14:paraId="4E9E6A4F">
                  <w:pPr>
                    <w:jc w:val="center"/>
                    <w:rPr>
                      <w:rFonts w:ascii="Times New Roman" w:hAnsi="Times New Roman" w:eastAsiaTheme="minorEastAsia"/>
                      <w:bCs/>
                      <w:sz w:val="21"/>
                      <w:szCs w:val="21"/>
                    </w:rPr>
                  </w:pPr>
                  <w:r>
                    <w:rPr>
                      <w:rFonts w:hint="eastAsia" w:ascii="Times New Roman" w:hAnsi="Times New Roman" w:eastAsiaTheme="minorEastAsia"/>
                      <w:bCs/>
                      <w:sz w:val="21"/>
                      <w:szCs w:val="21"/>
                    </w:rPr>
                    <w:t>3</w:t>
                  </w:r>
                  <w:r>
                    <w:rPr>
                      <w:rFonts w:ascii="Times New Roman" w:hAnsiTheme="minorEastAsia" w:eastAsiaTheme="minorEastAsia"/>
                      <w:bCs/>
                      <w:sz w:val="21"/>
                      <w:szCs w:val="21"/>
                    </w:rPr>
                    <w:t>类</w:t>
                  </w:r>
                </w:p>
              </w:tc>
              <w:tc>
                <w:tcPr>
                  <w:tcW w:w="1701" w:type="dxa"/>
                  <w:vAlign w:val="center"/>
                </w:tcPr>
                <w:p w14:paraId="60ED88B5">
                  <w:pPr>
                    <w:jc w:val="center"/>
                    <w:rPr>
                      <w:rFonts w:ascii="Times New Roman" w:hAnsi="Times New Roman" w:eastAsiaTheme="minorEastAsia"/>
                      <w:sz w:val="21"/>
                      <w:szCs w:val="21"/>
                    </w:rPr>
                  </w:pPr>
                  <w:r>
                    <w:rPr>
                      <w:rFonts w:hint="eastAsia" w:ascii="Times New Roman" w:hAnsi="Times New Roman" w:eastAsiaTheme="minorEastAsia"/>
                      <w:sz w:val="21"/>
                      <w:szCs w:val="21"/>
                    </w:rPr>
                    <w:t>65</w:t>
                  </w:r>
                </w:p>
              </w:tc>
              <w:tc>
                <w:tcPr>
                  <w:tcW w:w="1592" w:type="dxa"/>
                  <w:vAlign w:val="center"/>
                </w:tcPr>
                <w:p w14:paraId="3C3E3D64">
                  <w:pPr>
                    <w:jc w:val="center"/>
                    <w:rPr>
                      <w:rFonts w:ascii="Times New Roman" w:hAnsi="Times New Roman" w:eastAsiaTheme="minorEastAsia"/>
                      <w:sz w:val="21"/>
                      <w:szCs w:val="21"/>
                    </w:rPr>
                  </w:pPr>
                  <w:r>
                    <w:rPr>
                      <w:rFonts w:hint="eastAsia" w:ascii="Times New Roman" w:hAnsi="Times New Roman" w:eastAsiaTheme="minorEastAsia"/>
                      <w:sz w:val="21"/>
                      <w:szCs w:val="21"/>
                    </w:rPr>
                    <w:t>55</w:t>
                  </w:r>
                </w:p>
              </w:tc>
              <w:tc>
                <w:tcPr>
                  <w:tcW w:w="1255" w:type="dxa"/>
                  <w:vAlign w:val="center"/>
                </w:tcPr>
                <w:p w14:paraId="42AC7879">
                  <w:pPr>
                    <w:jc w:val="center"/>
                    <w:rPr>
                      <w:rFonts w:ascii="Times New Roman" w:hAnsi="Times New Roman" w:eastAsiaTheme="minorEastAsia"/>
                      <w:sz w:val="21"/>
                      <w:szCs w:val="21"/>
                    </w:rPr>
                  </w:pPr>
                  <w:r>
                    <w:rPr>
                      <w:rFonts w:ascii="Times New Roman" w:hAnsi="Times New Roman" w:eastAsiaTheme="minorEastAsia"/>
                      <w:sz w:val="21"/>
                      <w:szCs w:val="21"/>
                    </w:rPr>
                    <w:t>dB(A)</w:t>
                  </w:r>
                </w:p>
              </w:tc>
            </w:tr>
          </w:tbl>
          <w:p w14:paraId="7E0BED77">
            <w:pPr>
              <w:spacing w:beforeLines="50" w:line="480" w:lineRule="exact"/>
              <w:rPr>
                <w:rFonts w:ascii="Times New Roman" w:hAnsi="Times New Roman" w:eastAsiaTheme="minorEastAsia"/>
                <w:sz w:val="24"/>
                <w:szCs w:val="24"/>
              </w:rPr>
            </w:pPr>
          </w:p>
          <w:p w14:paraId="4E1A0F9F">
            <w:pPr>
              <w:spacing w:beforeLines="50" w:line="480" w:lineRule="exact"/>
              <w:rPr>
                <w:rFonts w:ascii="Times New Roman" w:hAnsi="Times New Roman" w:eastAsiaTheme="minorEastAsia"/>
                <w:sz w:val="24"/>
                <w:szCs w:val="24"/>
              </w:rPr>
            </w:pPr>
          </w:p>
          <w:p w14:paraId="13318F6A">
            <w:pPr>
              <w:spacing w:beforeLines="50" w:line="480" w:lineRule="exact"/>
              <w:rPr>
                <w:rFonts w:ascii="Times New Roman" w:hAnsi="Times New Roman" w:eastAsiaTheme="minorEastAsia"/>
                <w:sz w:val="24"/>
                <w:szCs w:val="24"/>
              </w:rPr>
            </w:pPr>
          </w:p>
          <w:p w14:paraId="0073D3FC">
            <w:pPr>
              <w:spacing w:beforeLines="50" w:line="480" w:lineRule="exact"/>
              <w:rPr>
                <w:rFonts w:ascii="Times New Roman" w:hAnsi="Times New Roman" w:eastAsiaTheme="minorEastAsia"/>
                <w:sz w:val="24"/>
                <w:szCs w:val="24"/>
              </w:rPr>
            </w:pPr>
            <w:r>
              <w:rPr>
                <w:rFonts w:ascii="Times New Roman" w:hAnsi="Times New Roman" w:eastAsiaTheme="minorEastAsia"/>
                <w:sz w:val="24"/>
                <w:szCs w:val="24"/>
              </w:rPr>
              <w:t>4</w:t>
            </w:r>
            <w:r>
              <w:rPr>
                <w:rFonts w:ascii="Times New Roman" w:hAnsiTheme="minorEastAsia" w:eastAsiaTheme="minorEastAsia"/>
                <w:sz w:val="24"/>
                <w:szCs w:val="24"/>
              </w:rPr>
              <w:t>、固废</w:t>
            </w:r>
          </w:p>
          <w:p w14:paraId="603663E1">
            <w:pPr>
              <w:spacing w:line="480" w:lineRule="exact"/>
              <w:ind w:firstLine="480" w:firstLineChars="200"/>
              <w:jc w:val="both"/>
              <w:rPr>
                <w:rFonts w:hint="eastAsia" w:ascii="Times New Roman" w:cs="Times New Roman" w:hAnsiTheme="minorEastAsia" w:eastAsiaTheme="minorEastAsia"/>
                <w:color w:val="auto"/>
                <w:sz w:val="24"/>
                <w:szCs w:val="24"/>
                <w:lang w:eastAsia="zh-CN"/>
              </w:rPr>
            </w:pPr>
            <w:r>
              <w:rPr>
                <w:rFonts w:ascii="Times New Roman" w:cs="Times New Roman" w:hAnsiTheme="minorEastAsia" w:eastAsiaTheme="minorEastAsia"/>
                <w:color w:val="auto"/>
                <w:sz w:val="24"/>
                <w:szCs w:val="24"/>
              </w:rPr>
              <w:t>本项目</w:t>
            </w:r>
            <w:r>
              <w:rPr>
                <w:rFonts w:hint="eastAsia" w:ascii="Times New Roman" w:cs="Times New Roman" w:hAnsiTheme="minorEastAsia" w:eastAsiaTheme="minorEastAsia"/>
                <w:color w:val="auto"/>
                <w:sz w:val="24"/>
                <w:szCs w:val="24"/>
              </w:rPr>
              <w:t>一般工业固体废物执行《一般工业固体废物贮存和填埋污染控制标准》 （GB18599-2020），采用库房、包装工具（罐、桶、包装袋等）贮存一般工业固体废物过程的污染控制，不适用该标准，其贮存过程应满足相应防渗漏、防雨淋、防扬尘等环境保护要求；</w:t>
            </w:r>
            <w:r>
              <w:rPr>
                <w:rFonts w:hint="eastAsia" w:ascii="Times New Roman" w:cs="Times New Roman" w:hAnsiTheme="minorEastAsia" w:eastAsiaTheme="minorEastAsia"/>
                <w:color w:val="auto"/>
                <w:sz w:val="24"/>
                <w:szCs w:val="24"/>
                <w:lang w:val="en-US" w:eastAsia="zh-CN"/>
              </w:rPr>
              <w:t>危险废物</w:t>
            </w:r>
            <w:r>
              <w:rPr>
                <w:rFonts w:hint="eastAsia" w:ascii="Times New Roman" w:cs="Times New Roman" w:hAnsiTheme="minorEastAsia" w:eastAsiaTheme="minorEastAsia"/>
                <w:color w:val="auto"/>
                <w:sz w:val="24"/>
                <w:szCs w:val="24"/>
              </w:rPr>
              <w:t>暂时贮存执行《危险废物贮存污染控制标准》（</w:t>
            </w:r>
            <w:r>
              <w:rPr>
                <w:rFonts w:ascii="Times New Roman" w:cs="Times New Roman" w:hAnsiTheme="minorEastAsia" w:eastAsiaTheme="minorEastAsia"/>
                <w:color w:val="auto"/>
                <w:sz w:val="24"/>
                <w:szCs w:val="24"/>
              </w:rPr>
              <w:t>GB18597-20</w:t>
            </w:r>
            <w:r>
              <w:rPr>
                <w:rFonts w:hint="eastAsia" w:ascii="Times New Roman" w:cs="Times New Roman" w:hAnsiTheme="minorEastAsia" w:eastAsiaTheme="minorEastAsia"/>
                <w:color w:val="auto"/>
                <w:sz w:val="24"/>
                <w:szCs w:val="24"/>
                <w:lang w:val="en-US" w:eastAsia="zh-CN"/>
              </w:rPr>
              <w:t>23</w:t>
            </w:r>
            <w:r>
              <w:rPr>
                <w:rFonts w:hint="eastAsia" w:ascii="Times New Roman" w:cs="Times New Roman" w:hAnsiTheme="minorEastAsia" w:eastAsiaTheme="minorEastAsia"/>
                <w:color w:val="auto"/>
                <w:sz w:val="24"/>
                <w:szCs w:val="24"/>
              </w:rPr>
              <w:t>）</w:t>
            </w:r>
            <w:r>
              <w:rPr>
                <w:rFonts w:hint="eastAsia" w:ascii="Times New Roman" w:cs="Times New Roman" w:hAnsiTheme="minorEastAsia" w:eastAsiaTheme="minorEastAsia"/>
                <w:color w:val="auto"/>
                <w:sz w:val="24"/>
                <w:szCs w:val="24"/>
                <w:lang w:eastAsia="zh-CN"/>
              </w:rPr>
              <w:t>。</w:t>
            </w:r>
          </w:p>
          <w:p w14:paraId="3307C53C">
            <w:pPr>
              <w:pStyle w:val="5"/>
              <w:rPr>
                <w:rFonts w:ascii="Times New Roman" w:cs="Times New Roman" w:hAnsiTheme="minorEastAsia" w:eastAsiaTheme="minorEastAsia"/>
                <w:color w:val="auto"/>
                <w:sz w:val="24"/>
                <w:szCs w:val="24"/>
              </w:rPr>
            </w:pPr>
          </w:p>
          <w:p w14:paraId="53A42BEE">
            <w:pPr>
              <w:pStyle w:val="6"/>
              <w:rPr>
                <w:rFonts w:ascii="Times New Roman" w:cs="Times New Roman" w:hAnsiTheme="minorEastAsia" w:eastAsiaTheme="minorEastAsia"/>
                <w:color w:val="auto"/>
                <w:sz w:val="24"/>
                <w:szCs w:val="24"/>
              </w:rPr>
            </w:pPr>
          </w:p>
          <w:p w14:paraId="4CCD2E50">
            <w:pPr>
              <w:rPr>
                <w:rFonts w:ascii="Times New Roman" w:cs="Times New Roman" w:hAnsiTheme="minorEastAsia" w:eastAsiaTheme="minorEastAsia"/>
                <w:color w:val="auto"/>
                <w:sz w:val="24"/>
                <w:szCs w:val="24"/>
              </w:rPr>
            </w:pPr>
          </w:p>
          <w:p w14:paraId="6F209444">
            <w:pPr>
              <w:rPr>
                <w:rFonts w:ascii="Times New Roman" w:cs="Times New Roman" w:hAnsiTheme="minorEastAsia" w:eastAsiaTheme="minorEastAsia"/>
                <w:color w:val="auto"/>
                <w:sz w:val="24"/>
                <w:szCs w:val="24"/>
              </w:rPr>
            </w:pPr>
          </w:p>
          <w:p w14:paraId="4A5EB83F">
            <w:pPr>
              <w:rPr>
                <w:rFonts w:ascii="Times New Roman" w:cs="Times New Roman" w:hAnsiTheme="minorEastAsia" w:eastAsiaTheme="minorEastAsia"/>
                <w:color w:val="auto"/>
                <w:sz w:val="24"/>
                <w:szCs w:val="24"/>
              </w:rPr>
            </w:pPr>
          </w:p>
          <w:p w14:paraId="2927290A">
            <w:pPr>
              <w:rPr>
                <w:rFonts w:ascii="Times New Roman" w:cs="Times New Roman" w:hAnsiTheme="minorEastAsia" w:eastAsiaTheme="minorEastAsia"/>
                <w:color w:val="auto"/>
                <w:sz w:val="24"/>
                <w:szCs w:val="24"/>
              </w:rPr>
            </w:pPr>
          </w:p>
          <w:p w14:paraId="360C786C">
            <w:pPr>
              <w:rPr>
                <w:rFonts w:ascii="Times New Roman" w:cs="Times New Roman" w:hAnsiTheme="minorEastAsia" w:eastAsiaTheme="minorEastAsia"/>
                <w:color w:val="auto"/>
                <w:sz w:val="24"/>
                <w:szCs w:val="24"/>
              </w:rPr>
            </w:pPr>
          </w:p>
          <w:p w14:paraId="2BE1B984">
            <w:pPr>
              <w:rPr>
                <w:rFonts w:ascii="Times New Roman" w:cs="Times New Roman" w:hAnsiTheme="minorEastAsia" w:eastAsiaTheme="minorEastAsia"/>
                <w:color w:val="auto"/>
                <w:sz w:val="24"/>
                <w:szCs w:val="24"/>
              </w:rPr>
            </w:pPr>
          </w:p>
          <w:p w14:paraId="48DF4BC5">
            <w:pPr>
              <w:rPr>
                <w:rFonts w:ascii="Times New Roman" w:cs="Times New Roman" w:hAnsiTheme="minorEastAsia" w:eastAsiaTheme="minorEastAsia"/>
                <w:color w:val="auto"/>
                <w:sz w:val="24"/>
                <w:szCs w:val="24"/>
              </w:rPr>
            </w:pPr>
          </w:p>
          <w:p w14:paraId="368A7126">
            <w:pPr>
              <w:rPr>
                <w:rFonts w:ascii="Times New Roman" w:cs="Times New Roman" w:hAnsiTheme="minorEastAsia" w:eastAsiaTheme="minorEastAsia"/>
                <w:color w:val="auto"/>
                <w:sz w:val="24"/>
                <w:szCs w:val="24"/>
              </w:rPr>
            </w:pPr>
          </w:p>
          <w:p w14:paraId="0BF8B864">
            <w:pPr>
              <w:rPr>
                <w:rFonts w:ascii="Times New Roman" w:cs="Times New Roman" w:hAnsiTheme="minorEastAsia" w:eastAsiaTheme="minorEastAsia"/>
                <w:color w:val="auto"/>
                <w:sz w:val="24"/>
                <w:szCs w:val="24"/>
              </w:rPr>
            </w:pPr>
          </w:p>
          <w:p w14:paraId="27D46251">
            <w:pPr>
              <w:rPr>
                <w:rFonts w:ascii="Times New Roman" w:cs="Times New Roman" w:hAnsiTheme="minorEastAsia" w:eastAsiaTheme="minorEastAsia"/>
                <w:color w:val="auto"/>
                <w:sz w:val="24"/>
                <w:szCs w:val="24"/>
              </w:rPr>
            </w:pPr>
          </w:p>
          <w:p w14:paraId="53BE3123">
            <w:pPr>
              <w:rPr>
                <w:rFonts w:ascii="Times New Roman" w:cs="Times New Roman" w:hAnsiTheme="minorEastAsia" w:eastAsiaTheme="minorEastAsia"/>
                <w:color w:val="auto"/>
                <w:sz w:val="24"/>
                <w:szCs w:val="24"/>
              </w:rPr>
            </w:pPr>
          </w:p>
          <w:p w14:paraId="2B441F7B">
            <w:pPr>
              <w:rPr>
                <w:rFonts w:ascii="Times New Roman" w:cs="Times New Roman" w:hAnsiTheme="minorEastAsia" w:eastAsiaTheme="minorEastAsia"/>
                <w:color w:val="auto"/>
                <w:sz w:val="24"/>
                <w:szCs w:val="24"/>
              </w:rPr>
            </w:pPr>
          </w:p>
          <w:p w14:paraId="441F0924">
            <w:pPr>
              <w:rPr>
                <w:rFonts w:ascii="Times New Roman" w:cs="Times New Roman" w:hAnsiTheme="minorEastAsia" w:eastAsiaTheme="minorEastAsia"/>
                <w:color w:val="auto"/>
                <w:sz w:val="24"/>
                <w:szCs w:val="24"/>
              </w:rPr>
            </w:pPr>
          </w:p>
          <w:p w14:paraId="69A3041F">
            <w:pPr>
              <w:rPr>
                <w:rFonts w:ascii="Times New Roman" w:cs="Times New Roman" w:hAnsiTheme="minorEastAsia" w:eastAsiaTheme="minorEastAsia"/>
                <w:color w:val="auto"/>
                <w:sz w:val="24"/>
                <w:szCs w:val="24"/>
              </w:rPr>
            </w:pPr>
          </w:p>
          <w:p w14:paraId="6BE3D742">
            <w:pPr>
              <w:rPr>
                <w:rFonts w:ascii="Times New Roman" w:cs="Times New Roman" w:hAnsiTheme="minorEastAsia" w:eastAsiaTheme="minorEastAsia"/>
                <w:color w:val="auto"/>
                <w:sz w:val="24"/>
                <w:szCs w:val="24"/>
              </w:rPr>
            </w:pPr>
          </w:p>
          <w:p w14:paraId="311082FD">
            <w:pPr>
              <w:rPr>
                <w:rFonts w:ascii="Times New Roman" w:cs="Times New Roman" w:hAnsiTheme="minorEastAsia" w:eastAsiaTheme="minorEastAsia"/>
                <w:color w:val="auto"/>
                <w:sz w:val="24"/>
                <w:szCs w:val="24"/>
              </w:rPr>
            </w:pPr>
          </w:p>
          <w:p w14:paraId="4BF6C010">
            <w:pPr>
              <w:rPr>
                <w:rFonts w:ascii="Times New Roman" w:cs="Times New Roman" w:hAnsiTheme="minorEastAsia" w:eastAsiaTheme="minorEastAsia"/>
                <w:color w:val="auto"/>
                <w:sz w:val="24"/>
                <w:szCs w:val="24"/>
              </w:rPr>
            </w:pPr>
          </w:p>
          <w:p w14:paraId="3D7C3F58">
            <w:pPr>
              <w:rPr>
                <w:rFonts w:ascii="Times New Roman" w:cs="Times New Roman" w:hAnsiTheme="minorEastAsia" w:eastAsiaTheme="minorEastAsia"/>
                <w:color w:val="auto"/>
                <w:sz w:val="24"/>
                <w:szCs w:val="24"/>
              </w:rPr>
            </w:pPr>
          </w:p>
          <w:p w14:paraId="7567A31A">
            <w:pPr>
              <w:rPr>
                <w:rFonts w:ascii="Times New Roman" w:cs="Times New Roman" w:hAnsiTheme="minorEastAsia" w:eastAsiaTheme="minorEastAsia"/>
                <w:color w:val="auto"/>
                <w:sz w:val="24"/>
                <w:szCs w:val="24"/>
              </w:rPr>
            </w:pPr>
          </w:p>
          <w:p w14:paraId="4D318412">
            <w:pPr>
              <w:rPr>
                <w:rFonts w:ascii="Times New Roman" w:cs="Times New Roman" w:hAnsiTheme="minorEastAsia" w:eastAsiaTheme="minorEastAsia"/>
                <w:color w:val="auto"/>
                <w:sz w:val="24"/>
                <w:szCs w:val="24"/>
              </w:rPr>
            </w:pPr>
          </w:p>
          <w:p w14:paraId="7BB990CF">
            <w:pPr>
              <w:rPr>
                <w:rFonts w:ascii="Times New Roman" w:cs="Times New Roman" w:hAnsiTheme="minorEastAsia" w:eastAsiaTheme="minorEastAsia"/>
                <w:color w:val="auto"/>
                <w:sz w:val="24"/>
                <w:szCs w:val="24"/>
              </w:rPr>
            </w:pPr>
          </w:p>
          <w:p w14:paraId="7BDA4BB4">
            <w:pPr>
              <w:rPr>
                <w:rFonts w:ascii="Times New Roman" w:cs="Times New Roman" w:hAnsiTheme="minorEastAsia" w:eastAsiaTheme="minorEastAsia"/>
                <w:color w:val="auto"/>
                <w:sz w:val="24"/>
                <w:szCs w:val="24"/>
              </w:rPr>
            </w:pPr>
          </w:p>
          <w:p w14:paraId="75F47A2C">
            <w:pPr>
              <w:rPr>
                <w:rFonts w:ascii="Times New Roman" w:cs="Times New Roman" w:hAnsiTheme="minorEastAsia" w:eastAsiaTheme="minorEastAsia"/>
                <w:color w:val="auto"/>
                <w:sz w:val="24"/>
                <w:szCs w:val="24"/>
              </w:rPr>
            </w:pPr>
          </w:p>
          <w:p w14:paraId="53E9C811">
            <w:pPr>
              <w:rPr>
                <w:rFonts w:ascii="Times New Roman" w:cs="Times New Roman" w:hAnsiTheme="minorEastAsia" w:eastAsiaTheme="minorEastAsia"/>
                <w:color w:val="auto"/>
                <w:sz w:val="24"/>
                <w:szCs w:val="24"/>
              </w:rPr>
            </w:pPr>
          </w:p>
          <w:p w14:paraId="61352906">
            <w:pPr>
              <w:rPr>
                <w:rFonts w:ascii="Times New Roman" w:cs="Times New Roman" w:hAnsiTheme="minorEastAsia" w:eastAsiaTheme="minorEastAsia"/>
                <w:color w:val="auto"/>
                <w:sz w:val="24"/>
                <w:szCs w:val="24"/>
              </w:rPr>
            </w:pPr>
          </w:p>
          <w:p w14:paraId="1528B71B">
            <w:pPr>
              <w:rPr>
                <w:rFonts w:ascii="Times New Roman" w:cs="Times New Roman" w:hAnsiTheme="minorEastAsia" w:eastAsiaTheme="minorEastAsia"/>
                <w:color w:val="auto"/>
                <w:sz w:val="24"/>
                <w:szCs w:val="24"/>
              </w:rPr>
            </w:pPr>
          </w:p>
          <w:p w14:paraId="79CE6B8F">
            <w:pPr>
              <w:rPr>
                <w:rFonts w:ascii="Times New Roman" w:cs="Times New Roman" w:hAnsiTheme="minorEastAsia" w:eastAsiaTheme="minorEastAsia"/>
                <w:color w:val="auto"/>
                <w:sz w:val="24"/>
                <w:szCs w:val="24"/>
              </w:rPr>
            </w:pPr>
          </w:p>
          <w:p w14:paraId="3558AC5D">
            <w:pPr>
              <w:rPr>
                <w:rFonts w:ascii="Times New Roman" w:cs="Times New Roman" w:hAnsiTheme="minorEastAsia" w:eastAsiaTheme="minorEastAsia"/>
                <w:color w:val="auto"/>
                <w:sz w:val="24"/>
                <w:szCs w:val="24"/>
              </w:rPr>
            </w:pPr>
          </w:p>
          <w:p w14:paraId="75A7DE4D">
            <w:pPr>
              <w:rPr>
                <w:rFonts w:ascii="Times New Roman" w:cs="Times New Roman" w:hAnsiTheme="minorEastAsia" w:eastAsiaTheme="minorEastAsia"/>
                <w:color w:val="auto"/>
                <w:sz w:val="24"/>
                <w:szCs w:val="24"/>
              </w:rPr>
            </w:pPr>
          </w:p>
          <w:p w14:paraId="703394C9">
            <w:pPr>
              <w:rPr>
                <w:rFonts w:ascii="Times New Roman" w:cs="Times New Roman" w:hAnsiTheme="minorEastAsia" w:eastAsiaTheme="minorEastAsia"/>
                <w:color w:val="auto"/>
                <w:sz w:val="24"/>
                <w:szCs w:val="24"/>
              </w:rPr>
            </w:pPr>
          </w:p>
          <w:p w14:paraId="35E8606A">
            <w:pPr>
              <w:rPr>
                <w:rFonts w:ascii="Times New Roman" w:cs="Times New Roman" w:hAnsiTheme="minorEastAsia" w:eastAsiaTheme="minorEastAsia"/>
                <w:color w:val="auto"/>
                <w:sz w:val="24"/>
                <w:szCs w:val="24"/>
              </w:rPr>
            </w:pPr>
          </w:p>
          <w:p w14:paraId="4B3A61C9">
            <w:pPr>
              <w:rPr>
                <w:rFonts w:ascii="Times New Roman" w:cs="Times New Roman" w:hAnsiTheme="minorEastAsia" w:eastAsiaTheme="minorEastAsia"/>
                <w:color w:val="auto"/>
                <w:sz w:val="24"/>
                <w:szCs w:val="24"/>
              </w:rPr>
            </w:pPr>
          </w:p>
          <w:p w14:paraId="6616790F">
            <w:pPr>
              <w:rPr>
                <w:rFonts w:ascii="Times New Roman" w:cs="Times New Roman" w:hAnsiTheme="minorEastAsia" w:eastAsiaTheme="minorEastAsia"/>
                <w:color w:val="auto"/>
                <w:sz w:val="24"/>
                <w:szCs w:val="24"/>
              </w:rPr>
            </w:pPr>
          </w:p>
          <w:p w14:paraId="271C7D03">
            <w:pPr>
              <w:rPr>
                <w:rFonts w:ascii="Times New Roman" w:cs="Times New Roman" w:hAnsiTheme="minorEastAsia" w:eastAsiaTheme="minorEastAsia"/>
                <w:color w:val="auto"/>
                <w:sz w:val="24"/>
                <w:szCs w:val="24"/>
              </w:rPr>
            </w:pPr>
          </w:p>
          <w:p w14:paraId="361CDD88">
            <w:pPr>
              <w:rPr>
                <w:rFonts w:ascii="Times New Roman" w:cs="Times New Roman" w:hAnsiTheme="minorEastAsia" w:eastAsiaTheme="minorEastAsia"/>
                <w:color w:val="auto"/>
                <w:sz w:val="24"/>
                <w:szCs w:val="24"/>
              </w:rPr>
            </w:pPr>
          </w:p>
          <w:p w14:paraId="6206BE70">
            <w:pPr>
              <w:spacing w:line="480" w:lineRule="exact"/>
              <w:ind w:firstLine="480" w:firstLineChars="200"/>
              <w:jc w:val="both"/>
              <w:rPr>
                <w:rFonts w:ascii="Times New Roman" w:hAnsi="Times New Roman" w:eastAsiaTheme="minorEastAsia"/>
                <w:sz w:val="24"/>
                <w:szCs w:val="24"/>
              </w:rPr>
            </w:pPr>
          </w:p>
        </w:tc>
      </w:tr>
    </w:tbl>
    <w:p w14:paraId="1ADAE57F">
      <w:pPr>
        <w:ind w:left="-330" w:leftChars="-150"/>
        <w:rPr>
          <w:rFonts w:ascii="Times New Roman" w:hAnsi="Times New Roman" w:eastAsiaTheme="minorEastAsia"/>
          <w:b/>
          <w:sz w:val="28"/>
          <w:szCs w:val="28"/>
        </w:rPr>
      </w:pPr>
      <w:r>
        <w:rPr>
          <w:rFonts w:ascii="Times New Roman" w:hAnsiTheme="minorEastAsia" w:eastAsiaTheme="minorEastAsia"/>
          <w:b/>
          <w:sz w:val="28"/>
          <w:szCs w:val="28"/>
        </w:rPr>
        <w:t>表二</w:t>
      </w:r>
    </w:p>
    <w:tbl>
      <w:tblPr>
        <w:tblStyle w:val="23"/>
        <w:tblW w:w="97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14:paraId="04485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15" w:hRule="atLeast"/>
          <w:jc w:val="center"/>
        </w:trPr>
        <w:tc>
          <w:tcPr>
            <w:tcW w:w="9028" w:type="dxa"/>
          </w:tcPr>
          <w:p w14:paraId="7F8E2D04">
            <w:pPr>
              <w:keepNext w:val="0"/>
              <w:keepLines w:val="0"/>
              <w:pageBreakBefore w:val="0"/>
              <w:widowControl/>
              <w:kinsoku/>
              <w:wordWrap/>
              <w:overflowPunct/>
              <w:topLinePunct w:val="0"/>
              <w:autoSpaceDE/>
              <w:autoSpaceDN/>
              <w:bidi w:val="0"/>
              <w:adjustRightInd w:val="0"/>
              <w:snapToGrid w:val="0"/>
              <w:spacing w:line="450" w:lineRule="exact"/>
              <w:textAlignment w:val="auto"/>
              <w:rPr>
                <w:rFonts w:ascii="Times New Roman" w:hAnsi="Times New Roman" w:eastAsia="宋体"/>
                <w:b/>
                <w:bCs/>
                <w:sz w:val="24"/>
                <w:szCs w:val="24"/>
              </w:rPr>
            </w:pPr>
            <w:r>
              <w:rPr>
                <w:rFonts w:hint="eastAsia" w:ascii="Times New Roman" w:hAnsi="Times New Roman" w:eastAsia="宋体"/>
                <w:b/>
                <w:bCs/>
                <w:sz w:val="24"/>
                <w:szCs w:val="24"/>
              </w:rPr>
              <w:t>2.1 工程建设内容</w:t>
            </w:r>
          </w:p>
          <w:p w14:paraId="24B11101">
            <w:pPr>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imes New Roman" w:eastAsiaTheme="minorEastAsia"/>
                <w:sz w:val="24"/>
                <w:szCs w:val="24"/>
                <w:lang w:eastAsia="zh-CN"/>
              </w:rPr>
            </w:pPr>
            <w:r>
              <w:rPr>
                <w:rFonts w:ascii="Times New Roman" w:hAnsiTheme="minorEastAsia" w:eastAsiaTheme="minorEastAsia"/>
                <w:sz w:val="24"/>
                <w:szCs w:val="24"/>
              </w:rPr>
              <w:t>项</w:t>
            </w:r>
            <w:r>
              <w:rPr>
                <w:rFonts w:ascii="Times New Roman" w:hAnsi="Times New Roman" w:eastAsiaTheme="minorEastAsia"/>
                <w:sz w:val="24"/>
                <w:szCs w:val="24"/>
              </w:rPr>
              <w:t xml:space="preserve"> </w:t>
            </w:r>
            <w:r>
              <w:rPr>
                <w:rFonts w:ascii="Times New Roman" w:hAnsiTheme="minorEastAsia" w:eastAsiaTheme="minorEastAsia"/>
                <w:sz w:val="24"/>
                <w:szCs w:val="24"/>
              </w:rPr>
              <w:t>目</w:t>
            </w:r>
            <w:r>
              <w:rPr>
                <w:rFonts w:ascii="Times New Roman" w:hAnsi="Times New Roman" w:eastAsiaTheme="minorEastAsia"/>
                <w:sz w:val="24"/>
                <w:szCs w:val="24"/>
              </w:rPr>
              <w:t xml:space="preserve"> </w:t>
            </w:r>
            <w:r>
              <w:rPr>
                <w:rFonts w:ascii="Times New Roman" w:hAnsiTheme="minorEastAsia" w:eastAsiaTheme="minorEastAsia"/>
                <w:sz w:val="24"/>
                <w:szCs w:val="24"/>
              </w:rPr>
              <w:t>名</w:t>
            </w:r>
            <w:r>
              <w:rPr>
                <w:rFonts w:ascii="Times New Roman" w:hAnsi="Times New Roman" w:eastAsiaTheme="minorEastAsia"/>
                <w:sz w:val="24"/>
                <w:szCs w:val="24"/>
              </w:rPr>
              <w:t xml:space="preserve"> </w:t>
            </w:r>
            <w:r>
              <w:rPr>
                <w:rFonts w:ascii="Times New Roman" w:hAnsiTheme="minorEastAsia" w:eastAsiaTheme="minorEastAsia"/>
                <w:sz w:val="24"/>
                <w:szCs w:val="24"/>
              </w:rPr>
              <w:t>称：</w:t>
            </w:r>
            <w:r>
              <w:rPr>
                <w:rFonts w:hint="eastAsia" w:ascii="Times New Roman" w:hAnsiTheme="minorEastAsia" w:eastAsiaTheme="minorEastAsia"/>
                <w:sz w:val="24"/>
                <w:szCs w:val="24"/>
                <w:lang w:eastAsia="zh-CN"/>
              </w:rPr>
              <w:t>年产300万套塑料配件、300万套五金配件生产线建设项目</w:t>
            </w:r>
          </w:p>
          <w:p w14:paraId="61304F0F">
            <w:pPr>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imes New Roman" w:eastAsiaTheme="minorEastAsia"/>
                <w:sz w:val="24"/>
                <w:szCs w:val="24"/>
                <w:lang w:eastAsia="zh-CN"/>
              </w:rPr>
            </w:pPr>
            <w:r>
              <w:rPr>
                <w:rFonts w:ascii="Times New Roman" w:hAnsiTheme="minorEastAsia" w:eastAsiaTheme="minorEastAsia"/>
                <w:sz w:val="24"/>
                <w:szCs w:val="24"/>
              </w:rPr>
              <w:t>建</w:t>
            </w:r>
            <w:r>
              <w:rPr>
                <w:rFonts w:ascii="Times New Roman" w:hAnsi="Times New Roman" w:eastAsiaTheme="minorEastAsia"/>
                <w:sz w:val="24"/>
                <w:szCs w:val="24"/>
              </w:rPr>
              <w:t xml:space="preserve"> </w:t>
            </w:r>
            <w:r>
              <w:rPr>
                <w:rFonts w:ascii="Times New Roman" w:hAnsiTheme="minorEastAsia" w:eastAsiaTheme="minorEastAsia"/>
                <w:sz w:val="24"/>
                <w:szCs w:val="24"/>
              </w:rPr>
              <w:t>设</w:t>
            </w:r>
            <w:r>
              <w:rPr>
                <w:rFonts w:ascii="Times New Roman" w:hAnsi="Times New Roman" w:eastAsiaTheme="minorEastAsia"/>
                <w:sz w:val="24"/>
                <w:szCs w:val="24"/>
              </w:rPr>
              <w:t xml:space="preserve"> </w:t>
            </w:r>
            <w:r>
              <w:rPr>
                <w:rFonts w:ascii="Times New Roman" w:hAnsiTheme="minorEastAsia" w:eastAsiaTheme="minorEastAsia"/>
                <w:sz w:val="24"/>
                <w:szCs w:val="24"/>
              </w:rPr>
              <w:t>地</w:t>
            </w:r>
            <w:r>
              <w:rPr>
                <w:rFonts w:ascii="Times New Roman" w:hAnsi="Times New Roman" w:eastAsiaTheme="minorEastAsia"/>
                <w:sz w:val="24"/>
                <w:szCs w:val="24"/>
              </w:rPr>
              <w:t xml:space="preserve"> </w:t>
            </w:r>
            <w:r>
              <w:rPr>
                <w:rFonts w:ascii="Times New Roman" w:hAnsiTheme="minorEastAsia" w:eastAsiaTheme="minorEastAsia"/>
                <w:sz w:val="24"/>
                <w:szCs w:val="24"/>
              </w:rPr>
              <w:t>点：</w:t>
            </w:r>
            <w:r>
              <w:rPr>
                <w:rFonts w:hint="eastAsia" w:ascii="Times New Roman" w:hAnsiTheme="minorEastAsia" w:eastAsiaTheme="minorEastAsia"/>
                <w:sz w:val="24"/>
                <w:szCs w:val="24"/>
                <w:lang w:eastAsia="zh-CN"/>
              </w:rPr>
              <w:t>湖州市安吉县溪龙乡徐村湾村8幢（浙江万昌家具股份有限公司）</w:t>
            </w:r>
          </w:p>
          <w:p w14:paraId="189C0211">
            <w:pPr>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imes New Roman" w:eastAsiaTheme="minorEastAsia"/>
                <w:sz w:val="24"/>
                <w:szCs w:val="24"/>
                <w:lang w:val="en-US" w:eastAsia="zh-CN"/>
              </w:rPr>
            </w:pPr>
            <w:r>
              <w:rPr>
                <w:rFonts w:ascii="Times New Roman" w:hAnsiTheme="minorEastAsia" w:eastAsiaTheme="minorEastAsia"/>
                <w:sz w:val="24"/>
                <w:szCs w:val="24"/>
              </w:rPr>
              <w:t>建</w:t>
            </w:r>
            <w:r>
              <w:rPr>
                <w:rFonts w:ascii="Times New Roman" w:hAnsi="Times New Roman" w:eastAsiaTheme="minorEastAsia"/>
                <w:sz w:val="24"/>
                <w:szCs w:val="24"/>
              </w:rPr>
              <w:t xml:space="preserve"> </w:t>
            </w:r>
            <w:r>
              <w:rPr>
                <w:rFonts w:ascii="Times New Roman" w:hAnsiTheme="minorEastAsia" w:eastAsiaTheme="minorEastAsia"/>
                <w:sz w:val="24"/>
                <w:szCs w:val="24"/>
              </w:rPr>
              <w:t>设</w:t>
            </w:r>
            <w:r>
              <w:rPr>
                <w:rFonts w:ascii="Times New Roman" w:hAnsi="Times New Roman" w:eastAsiaTheme="minorEastAsia"/>
                <w:sz w:val="24"/>
                <w:szCs w:val="24"/>
              </w:rPr>
              <w:t xml:space="preserve"> </w:t>
            </w:r>
            <w:r>
              <w:rPr>
                <w:rFonts w:ascii="Times New Roman" w:hAnsiTheme="minorEastAsia" w:eastAsiaTheme="minorEastAsia"/>
                <w:sz w:val="24"/>
                <w:szCs w:val="24"/>
              </w:rPr>
              <w:t>性</w:t>
            </w:r>
            <w:r>
              <w:rPr>
                <w:rFonts w:ascii="Times New Roman" w:hAnsi="Times New Roman" w:eastAsiaTheme="minorEastAsia"/>
                <w:sz w:val="24"/>
                <w:szCs w:val="24"/>
              </w:rPr>
              <w:t xml:space="preserve"> </w:t>
            </w:r>
            <w:r>
              <w:rPr>
                <w:rFonts w:ascii="Times New Roman" w:hAnsiTheme="minorEastAsia" w:eastAsiaTheme="minorEastAsia"/>
                <w:sz w:val="24"/>
                <w:szCs w:val="24"/>
              </w:rPr>
              <w:t>质：</w:t>
            </w:r>
            <w:r>
              <w:rPr>
                <w:rFonts w:hint="eastAsia" w:ascii="Times New Roman" w:hAnsiTheme="minorEastAsia" w:eastAsiaTheme="minorEastAsia"/>
                <w:sz w:val="24"/>
                <w:szCs w:val="24"/>
                <w:lang w:val="en-US" w:eastAsia="zh-CN"/>
              </w:rPr>
              <w:t>新建</w:t>
            </w:r>
          </w:p>
          <w:p w14:paraId="1DF91CA9">
            <w:pPr>
              <w:keepNext w:val="0"/>
              <w:keepLines w:val="0"/>
              <w:pageBreakBefore w:val="0"/>
              <w:widowControl/>
              <w:suppressLineNumbers w:val="0"/>
              <w:kinsoku/>
              <w:wordWrap/>
              <w:overflowPunct/>
              <w:topLinePunct w:val="0"/>
              <w:autoSpaceDE/>
              <w:autoSpaceDN/>
              <w:bidi w:val="0"/>
              <w:adjustRightInd w:val="0"/>
              <w:snapToGrid w:val="0"/>
              <w:spacing w:line="480" w:lineRule="exact"/>
              <w:jc w:val="left"/>
              <w:textAlignment w:val="auto"/>
              <w:rPr>
                <w:rFonts w:hint="eastAsia" w:ascii="Times New Roman" w:hAnsiTheme="minorEastAsia" w:eastAsiaTheme="minorEastAsia"/>
                <w:sz w:val="24"/>
                <w:szCs w:val="24"/>
                <w:lang w:eastAsia="zh-CN"/>
              </w:rPr>
            </w:pPr>
            <w:r>
              <w:rPr>
                <w:rFonts w:ascii="Times New Roman" w:hAnsiTheme="minorEastAsia" w:eastAsiaTheme="minorEastAsia"/>
                <w:sz w:val="24"/>
                <w:szCs w:val="24"/>
              </w:rPr>
              <w:t>行业类别及代码</w:t>
            </w:r>
            <w:r>
              <w:rPr>
                <w:rFonts w:hint="eastAsia" w:ascii="Times New Roman" w:hAnsiTheme="minorEastAsia" w:eastAsiaTheme="minorEastAsia"/>
                <w:sz w:val="24"/>
                <w:szCs w:val="24"/>
              </w:rPr>
              <w:t>（国民经济行业分类）</w:t>
            </w:r>
            <w:r>
              <w:rPr>
                <w:rFonts w:ascii="Times New Roman" w:hAnsiTheme="minorEastAsia" w:eastAsiaTheme="minorEastAsia"/>
                <w:sz w:val="24"/>
                <w:szCs w:val="24"/>
              </w:rPr>
              <w:t>：</w:t>
            </w:r>
            <w:r>
              <w:rPr>
                <w:rFonts w:hint="eastAsia" w:ascii="Times New Roman" w:hAnsiTheme="minorEastAsia" w:eastAsiaTheme="minorEastAsia"/>
                <w:sz w:val="24"/>
                <w:szCs w:val="24"/>
                <w:lang w:eastAsia="zh-CN"/>
              </w:rPr>
              <w:t>C2929塑料零件及其他塑料制品制造</w:t>
            </w:r>
          </w:p>
          <w:p w14:paraId="790A19F9">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320" w:firstLineChars="1800"/>
              <w:jc w:val="left"/>
              <w:textAlignment w:val="auto"/>
              <w:rPr>
                <w:rFonts w:hint="eastAsia" w:ascii="Times New Roman" w:cs="Times New Roman" w:hAnsiTheme="minorEastAsia" w:eastAsiaTheme="minorEastAsia"/>
                <w:sz w:val="24"/>
                <w:szCs w:val="24"/>
                <w:lang w:eastAsia="zh-CN"/>
              </w:rPr>
            </w:pPr>
            <w:r>
              <w:rPr>
                <w:rFonts w:hint="eastAsia" w:ascii="Times New Roman" w:cs="Times New Roman" w:hAnsiTheme="minorEastAsia" w:eastAsiaTheme="minorEastAsia"/>
                <w:sz w:val="24"/>
                <w:szCs w:val="24"/>
                <w:lang w:eastAsia="zh-CN"/>
              </w:rPr>
              <w:t xml:space="preserve">C3351建筑、家具用金属配件制造 </w:t>
            </w:r>
          </w:p>
          <w:p w14:paraId="658E5310">
            <w:pPr>
              <w:keepNext w:val="0"/>
              <w:keepLines w:val="0"/>
              <w:pageBreakBefore w:val="0"/>
              <w:widowControl/>
              <w:suppressLineNumbers w:val="0"/>
              <w:kinsoku/>
              <w:wordWrap/>
              <w:overflowPunct/>
              <w:topLinePunct w:val="0"/>
              <w:autoSpaceDE/>
              <w:autoSpaceDN/>
              <w:bidi w:val="0"/>
              <w:adjustRightInd w:val="0"/>
              <w:snapToGrid w:val="0"/>
              <w:spacing w:line="480" w:lineRule="exact"/>
              <w:jc w:val="left"/>
              <w:textAlignment w:val="auto"/>
              <w:rPr>
                <w:rFonts w:hint="eastAsia" w:ascii="Times New Roman" w:cs="Times New Roman" w:hAnsiTheme="minorEastAsia" w:eastAsiaTheme="minorEastAsia"/>
                <w:sz w:val="24"/>
                <w:szCs w:val="24"/>
                <w:lang w:eastAsia="zh-CN"/>
              </w:rPr>
            </w:pPr>
            <w:r>
              <w:rPr>
                <w:rFonts w:hint="eastAsia" w:ascii="Times New Roman" w:cs="Times New Roman" w:hAnsiTheme="minorEastAsia" w:eastAsiaTheme="minorEastAsia"/>
                <w:sz w:val="24"/>
                <w:szCs w:val="24"/>
              </w:rPr>
              <w:t>行业类别（分类管理名录）：</w:t>
            </w:r>
            <w:r>
              <w:rPr>
                <w:rFonts w:hint="eastAsia" w:ascii="Times New Roman" w:cs="Times New Roman" w:hAnsiTheme="minorEastAsia" w:eastAsiaTheme="minorEastAsia"/>
                <w:sz w:val="24"/>
                <w:szCs w:val="24"/>
                <w:lang w:eastAsia="zh-CN"/>
              </w:rPr>
              <w:t>二十六、塑料制品业29 53.塑料制品业292-其他</w:t>
            </w:r>
          </w:p>
          <w:p w14:paraId="2B6F8C21">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3120" w:firstLineChars="1300"/>
              <w:jc w:val="left"/>
              <w:textAlignment w:val="auto"/>
              <w:rPr>
                <w:rFonts w:hint="eastAsia"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rPr>
              <w:t>三十、金属制品业3366.建筑、安全用金属制品制造 335</w:t>
            </w:r>
          </w:p>
          <w:p w14:paraId="0F9C33A5">
            <w:pPr>
              <w:keepNext w:val="0"/>
              <w:keepLines w:val="0"/>
              <w:pageBreakBefore w:val="0"/>
              <w:widowControl/>
              <w:suppressLineNumbers w:val="0"/>
              <w:kinsoku/>
              <w:wordWrap/>
              <w:overflowPunct/>
              <w:topLinePunct w:val="0"/>
              <w:autoSpaceDE/>
              <w:autoSpaceDN/>
              <w:bidi w:val="0"/>
              <w:adjustRightInd w:val="0"/>
              <w:snapToGrid w:val="0"/>
              <w:spacing w:line="480" w:lineRule="exact"/>
              <w:jc w:val="left"/>
              <w:textAlignment w:val="auto"/>
              <w:rPr>
                <w:rFonts w:hint="eastAsia"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rPr>
              <w:t>法 人 代 表：</w:t>
            </w:r>
            <w:r>
              <w:rPr>
                <w:rFonts w:hint="eastAsia" w:ascii="Times New Roman" w:cs="Times New Roman" w:hAnsiTheme="minorEastAsia" w:eastAsiaTheme="minorEastAsia"/>
                <w:sz w:val="24"/>
                <w:szCs w:val="24"/>
                <w:lang w:val="en-US" w:eastAsia="zh-CN"/>
              </w:rPr>
              <w:t>徐鸿飞</w:t>
            </w:r>
          </w:p>
          <w:p w14:paraId="4FCE2BB7">
            <w:pPr>
              <w:keepNext w:val="0"/>
              <w:keepLines w:val="0"/>
              <w:pageBreakBefore w:val="0"/>
              <w:widowControl/>
              <w:suppressLineNumbers w:val="0"/>
              <w:kinsoku/>
              <w:wordWrap/>
              <w:overflowPunct/>
              <w:topLinePunct w:val="0"/>
              <w:autoSpaceDE/>
              <w:autoSpaceDN/>
              <w:bidi w:val="0"/>
              <w:adjustRightInd w:val="0"/>
              <w:snapToGrid w:val="0"/>
              <w:spacing w:line="480" w:lineRule="exact"/>
              <w:jc w:val="left"/>
              <w:textAlignment w:val="auto"/>
              <w:rPr>
                <w:rFonts w:hint="default"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rPr>
              <w:t>联 系 方 式：</w:t>
            </w:r>
            <w:r>
              <w:rPr>
                <w:rFonts w:hint="eastAsia" w:ascii="Times New Roman" w:cs="Times New Roman" w:hAnsiTheme="minorEastAsia" w:eastAsiaTheme="minorEastAsia"/>
                <w:sz w:val="24"/>
                <w:szCs w:val="24"/>
                <w:lang w:val="en-US" w:eastAsia="zh-CN"/>
              </w:rPr>
              <w:t>徐鸿飞/13757073029</w:t>
            </w:r>
          </w:p>
          <w:p w14:paraId="3689F9EF">
            <w:pPr>
              <w:keepNext w:val="0"/>
              <w:keepLines w:val="0"/>
              <w:pageBreakBefore w:val="0"/>
              <w:widowControl/>
              <w:kinsoku/>
              <w:wordWrap/>
              <w:overflowPunct/>
              <w:topLinePunct w:val="0"/>
              <w:autoSpaceDE/>
              <w:autoSpaceDN/>
              <w:bidi w:val="0"/>
              <w:adjustRightInd w:val="0"/>
              <w:snapToGrid w:val="0"/>
              <w:spacing w:line="480" w:lineRule="exact"/>
              <w:textAlignment w:val="auto"/>
              <w:rPr>
                <w:rFonts w:hint="eastAsia" w:ascii="Times New Roman" w:hAnsi="Times New Roman" w:eastAsiaTheme="minorEastAsia"/>
                <w:sz w:val="24"/>
                <w:szCs w:val="24"/>
                <w:lang w:eastAsia="zh-CN"/>
              </w:rPr>
            </w:pPr>
            <w:r>
              <w:rPr>
                <w:rFonts w:ascii="Times New Roman" w:hAnsiTheme="minorEastAsia" w:eastAsiaTheme="minorEastAsia"/>
                <w:sz w:val="24"/>
                <w:szCs w:val="24"/>
              </w:rPr>
              <w:t>总</w:t>
            </w:r>
            <w:r>
              <w:rPr>
                <w:rFonts w:ascii="Times New Roman" w:hAnsi="Times New Roman" w:eastAsiaTheme="minorEastAsia"/>
                <w:sz w:val="24"/>
                <w:szCs w:val="24"/>
              </w:rPr>
              <w:t xml:space="preserve">  </w:t>
            </w:r>
            <w:r>
              <w:rPr>
                <w:rFonts w:ascii="Times New Roman" w:hAnsiTheme="minorEastAsia" w:eastAsiaTheme="minorEastAsia"/>
                <w:sz w:val="24"/>
                <w:szCs w:val="24"/>
              </w:rPr>
              <w:t>投</w:t>
            </w:r>
            <w:r>
              <w:rPr>
                <w:rFonts w:ascii="Times New Roman" w:hAnsi="Times New Roman" w:eastAsiaTheme="minorEastAsia"/>
                <w:sz w:val="24"/>
                <w:szCs w:val="24"/>
              </w:rPr>
              <w:t xml:space="preserve">  </w:t>
            </w:r>
            <w:r>
              <w:rPr>
                <w:rFonts w:ascii="Times New Roman" w:hAnsiTheme="minorEastAsia" w:eastAsiaTheme="minorEastAsia"/>
                <w:sz w:val="24"/>
                <w:szCs w:val="24"/>
              </w:rPr>
              <w:t>资</w:t>
            </w:r>
            <w:r>
              <w:rPr>
                <w:rFonts w:ascii="Times New Roman" w:hAnsi="Times New Roman" w:eastAsiaTheme="minorEastAsia"/>
                <w:sz w:val="24"/>
                <w:szCs w:val="24"/>
              </w:rPr>
              <w:t xml:space="preserve"> </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1300万</w:t>
            </w:r>
            <w:r>
              <w:rPr>
                <w:rFonts w:ascii="Times New Roman" w:hAnsiTheme="minorEastAsia" w:eastAsiaTheme="minorEastAsia"/>
                <w:sz w:val="24"/>
                <w:szCs w:val="24"/>
              </w:rPr>
              <w:t>元</w:t>
            </w:r>
          </w:p>
          <w:p w14:paraId="65A40B3B">
            <w:pPr>
              <w:keepNext w:val="0"/>
              <w:keepLines w:val="0"/>
              <w:pageBreakBefore w:val="0"/>
              <w:widowControl/>
              <w:suppressLineNumbers w:val="0"/>
              <w:kinsoku/>
              <w:wordWrap/>
              <w:overflowPunct/>
              <w:topLinePunct w:val="0"/>
              <w:autoSpaceDE/>
              <w:autoSpaceDN/>
              <w:bidi w:val="0"/>
              <w:adjustRightInd w:val="0"/>
              <w:snapToGrid w:val="0"/>
              <w:spacing w:line="480" w:lineRule="exact"/>
              <w:jc w:val="left"/>
              <w:textAlignment w:val="auto"/>
              <w:rPr>
                <w:rFonts w:hint="eastAsia" w:ascii="Times New Roman" w:hAnsiTheme="minorEastAsia" w:eastAsiaTheme="minorEastAsia"/>
                <w:sz w:val="24"/>
                <w:szCs w:val="24"/>
                <w:lang w:val="en-US" w:eastAsia="zh-CN"/>
              </w:rPr>
            </w:pPr>
            <w:r>
              <w:rPr>
                <w:rFonts w:hint="eastAsia" w:ascii="Times New Roman" w:hAnsiTheme="minorEastAsia" w:eastAsiaTheme="minorEastAsia"/>
                <w:sz w:val="24"/>
                <w:szCs w:val="24"/>
                <w:lang w:val="en-US" w:eastAsia="zh-CN"/>
              </w:rPr>
              <w:t>建 筑</w:t>
            </w:r>
            <w:r>
              <w:rPr>
                <w:rFonts w:hint="eastAsia" w:ascii="Times New Roman" w:hAnsiTheme="minorEastAsia" w:eastAsiaTheme="minorEastAsia"/>
                <w:sz w:val="24"/>
                <w:szCs w:val="24"/>
              </w:rPr>
              <w:t xml:space="preserve"> 面 积</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7100平方米</w:t>
            </w:r>
          </w:p>
          <w:p w14:paraId="61A27D45">
            <w:pPr>
              <w:keepNext w:val="0"/>
              <w:keepLines w:val="0"/>
              <w:pageBreakBefore w:val="0"/>
              <w:widowControl/>
              <w:kinsoku/>
              <w:wordWrap/>
              <w:overflowPunct/>
              <w:topLinePunct w:val="0"/>
              <w:autoSpaceDE/>
              <w:autoSpaceDN/>
              <w:bidi w:val="0"/>
              <w:adjustRightInd w:val="0"/>
              <w:snapToGrid w:val="0"/>
              <w:spacing w:line="480" w:lineRule="exact"/>
              <w:textAlignment w:val="auto"/>
              <w:rPr>
                <w:rFonts w:ascii="Times New Roman" w:hAnsi="Times New Roman" w:eastAsiaTheme="minorEastAsia"/>
                <w:sz w:val="24"/>
                <w:szCs w:val="24"/>
              </w:rPr>
            </w:pPr>
            <w:r>
              <w:rPr>
                <w:rFonts w:ascii="Times New Roman" w:hAnsiTheme="minorEastAsia" w:eastAsiaTheme="minorEastAsia"/>
                <w:sz w:val="24"/>
                <w:szCs w:val="24"/>
              </w:rPr>
              <w:t>年</w:t>
            </w:r>
            <w:r>
              <w:rPr>
                <w:rFonts w:ascii="Times New Roman" w:hAnsi="Times New Roman" w:eastAsiaTheme="minorEastAsia"/>
                <w:sz w:val="24"/>
                <w:szCs w:val="24"/>
              </w:rPr>
              <w:t xml:space="preserve"> </w:t>
            </w:r>
            <w:r>
              <w:rPr>
                <w:rFonts w:ascii="Times New Roman" w:hAnsiTheme="minorEastAsia" w:eastAsiaTheme="minorEastAsia"/>
                <w:sz w:val="24"/>
                <w:szCs w:val="24"/>
              </w:rPr>
              <w:t>工作时间：</w:t>
            </w:r>
            <w:r>
              <w:rPr>
                <w:rFonts w:ascii="Times New Roman" w:hAnsi="Times New Roman" w:eastAsiaTheme="minorEastAsia"/>
                <w:sz w:val="24"/>
                <w:szCs w:val="24"/>
              </w:rPr>
              <w:t>300</w:t>
            </w:r>
            <w:r>
              <w:rPr>
                <w:rFonts w:ascii="Times New Roman" w:hAnsiTheme="minorEastAsia" w:eastAsiaTheme="minorEastAsia"/>
                <w:sz w:val="24"/>
                <w:szCs w:val="24"/>
              </w:rPr>
              <w:t>天</w:t>
            </w:r>
          </w:p>
          <w:p w14:paraId="48E73C23">
            <w:pPr>
              <w:keepNext w:val="0"/>
              <w:keepLines w:val="0"/>
              <w:pageBreakBefore w:val="0"/>
              <w:widowControl/>
              <w:suppressLineNumbers w:val="0"/>
              <w:kinsoku/>
              <w:wordWrap/>
              <w:overflowPunct/>
              <w:topLinePunct w:val="0"/>
              <w:autoSpaceDE/>
              <w:autoSpaceDN/>
              <w:bidi w:val="0"/>
              <w:adjustRightInd w:val="0"/>
              <w:snapToGrid w:val="0"/>
              <w:spacing w:line="480" w:lineRule="exact"/>
              <w:jc w:val="left"/>
              <w:textAlignment w:val="auto"/>
              <w:rPr>
                <w:rFonts w:hint="eastAsia" w:ascii="Times New Roman" w:cs="Times New Roman" w:hAnsiTheme="minorEastAsia" w:eastAsiaTheme="minorEastAsia"/>
                <w:sz w:val="24"/>
                <w:szCs w:val="24"/>
                <w:lang w:val="en-US" w:eastAsia="zh-CN"/>
              </w:rPr>
            </w:pPr>
            <w:r>
              <w:rPr>
                <w:rFonts w:ascii="Times New Roman" w:hAnsiTheme="minorEastAsia" w:eastAsiaTheme="minorEastAsia"/>
                <w:sz w:val="24"/>
                <w:szCs w:val="24"/>
              </w:rPr>
              <w:t>生</w:t>
            </w:r>
            <w:r>
              <w:rPr>
                <w:rFonts w:ascii="Times New Roman" w:hAnsi="Times New Roman" w:eastAsiaTheme="minorEastAsia"/>
                <w:sz w:val="24"/>
                <w:szCs w:val="24"/>
              </w:rPr>
              <w:t xml:space="preserve"> </w:t>
            </w:r>
            <w:r>
              <w:rPr>
                <w:rFonts w:ascii="Times New Roman" w:hAnsiTheme="minorEastAsia" w:eastAsiaTheme="minorEastAsia"/>
                <w:sz w:val="24"/>
                <w:szCs w:val="24"/>
              </w:rPr>
              <w:t>产</w:t>
            </w:r>
            <w:r>
              <w:rPr>
                <w:rFonts w:ascii="Times New Roman" w:hAnsi="Times New Roman" w:eastAsiaTheme="minorEastAsia"/>
                <w:sz w:val="24"/>
                <w:szCs w:val="24"/>
              </w:rPr>
              <w:t xml:space="preserve"> </w:t>
            </w:r>
            <w:r>
              <w:rPr>
                <w:rFonts w:ascii="Times New Roman" w:hAnsiTheme="minorEastAsia" w:eastAsiaTheme="minorEastAsia"/>
                <w:sz w:val="24"/>
                <w:szCs w:val="24"/>
              </w:rPr>
              <w:t>班</w:t>
            </w:r>
            <w:r>
              <w:rPr>
                <w:rFonts w:ascii="Times New Roman" w:hAnsi="Times New Roman" w:eastAsiaTheme="minorEastAsia"/>
                <w:sz w:val="24"/>
                <w:szCs w:val="24"/>
              </w:rPr>
              <w:t xml:space="preserve"> </w:t>
            </w:r>
            <w:r>
              <w:rPr>
                <w:rFonts w:ascii="Times New Roman" w:hAnsiTheme="minorEastAsia" w:eastAsiaTheme="minorEastAsia"/>
                <w:sz w:val="24"/>
                <w:szCs w:val="24"/>
              </w:rPr>
              <w:t>制：</w:t>
            </w:r>
            <w:r>
              <w:rPr>
                <w:rFonts w:hint="eastAsia" w:ascii="Times New Roman" w:cs="Times New Roman" w:hAnsiTheme="minorEastAsia" w:eastAsiaTheme="minorEastAsia"/>
                <w:sz w:val="24"/>
                <w:szCs w:val="24"/>
                <w:lang w:val="en-US" w:eastAsia="zh-CN"/>
              </w:rPr>
              <w:t>本项目注塑工序实行昼夜二班制（实际工作时间12h/d），其他工序均为昼间一班制（8h/d），年生产天数为300d。企业不设食堂和住宿。</w:t>
            </w:r>
          </w:p>
          <w:p w14:paraId="726F354C">
            <w:pPr>
              <w:keepNext w:val="0"/>
              <w:keepLines w:val="0"/>
              <w:pageBreakBefore w:val="0"/>
              <w:widowControl/>
              <w:suppressLineNumbers w:val="0"/>
              <w:kinsoku/>
              <w:wordWrap/>
              <w:overflowPunct/>
              <w:topLinePunct w:val="0"/>
              <w:autoSpaceDE/>
              <w:autoSpaceDN/>
              <w:bidi w:val="0"/>
              <w:adjustRightInd w:val="0"/>
              <w:snapToGrid w:val="0"/>
              <w:spacing w:line="480" w:lineRule="exact"/>
              <w:jc w:val="left"/>
              <w:textAlignment w:val="auto"/>
              <w:rPr>
                <w:rFonts w:hint="default"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lang w:val="en-US" w:eastAsia="zh-CN"/>
              </w:rPr>
              <w:t>职 工 定 员：环评审批企业职工140人，目前实际员工140人</w:t>
            </w:r>
          </w:p>
          <w:p w14:paraId="5490AC0D">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lang w:val="en-US" w:eastAsia="zh-CN"/>
              </w:rPr>
              <w:t>浙江越行智能科技有限公司选址于安吉县溪龙乡徐村湾村8幢（浙江万昌家具股份有限公司内），</w:t>
            </w:r>
            <w:r>
              <w:rPr>
                <w:rFonts w:hint="default" w:ascii="Times New Roman" w:hAnsi="Times New Roman" w:cs="Times New Roman" w:eastAsiaTheme="minorEastAsia"/>
                <w:sz w:val="24"/>
                <w:szCs w:val="24"/>
                <w:lang w:val="en-US" w:eastAsia="zh-CN"/>
              </w:rPr>
              <w:t>地理坐标为东经119°44′30.823″，北纬30°44′53.995″</w:t>
            </w:r>
            <w:r>
              <w:rPr>
                <w:rFonts w:hint="eastAsia" w:ascii="Times New Roman" w:cs="Times New Roman" w:hAnsiTheme="minorEastAsia" w:eastAsiaTheme="minorEastAsia"/>
                <w:sz w:val="24"/>
                <w:szCs w:val="24"/>
                <w:lang w:val="en-US" w:eastAsia="zh-CN"/>
              </w:rPr>
              <w:t>。项目周围环境状况如下：</w:t>
            </w:r>
          </w:p>
          <w:p w14:paraId="3D678865">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lang w:val="en-US" w:eastAsia="zh-CN"/>
              </w:rPr>
              <w:t>项目所在地东侧为浙江万昌家具股份有限公司生产厂房；</w:t>
            </w:r>
          </w:p>
          <w:p w14:paraId="0749BCB6">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lang w:val="en-US" w:eastAsia="zh-CN"/>
              </w:rPr>
              <w:t>项目所在地南侧为浙江万昌家具股份有限公司生产厂房；</w:t>
            </w:r>
          </w:p>
          <w:p w14:paraId="5AD5EC85">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lang w:val="en-US" w:eastAsia="zh-CN"/>
              </w:rPr>
              <w:t>项目所在地西侧为浙江启德新材料有限公司；</w:t>
            </w:r>
          </w:p>
          <w:p w14:paraId="543BD960">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lang w:val="en-US" w:eastAsia="zh-CN"/>
              </w:rPr>
              <w:t>项目所在地北侧为浙江万昌家具股份有限公司生产厂房。</w:t>
            </w:r>
          </w:p>
          <w:p w14:paraId="3086A89D">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p>
          <w:p w14:paraId="00276495">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p>
          <w:p w14:paraId="58A0702C">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p>
          <w:p w14:paraId="04B20FCB">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p>
          <w:p w14:paraId="53606534">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p>
          <w:p w14:paraId="7429776F">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cs="Times New Roman" w:hAnsiTheme="minorEastAsia" w:eastAsiaTheme="minorEastAsia"/>
                <w:sz w:val="24"/>
                <w:szCs w:val="24"/>
                <w:lang w:val="en-US" w:eastAsia="zh-CN"/>
              </w:rPr>
            </w:pPr>
          </w:p>
          <w:p w14:paraId="3A3B6F9D">
            <w:pPr>
              <w:pStyle w:val="5"/>
              <w:keepNext w:val="0"/>
              <w:keepLines w:val="0"/>
              <w:pageBreakBefore w:val="0"/>
              <w:widowControl w:val="0"/>
              <w:kinsoku/>
              <w:wordWrap/>
              <w:overflowPunct/>
              <w:topLinePunct w:val="0"/>
              <w:autoSpaceDE/>
              <w:autoSpaceDN/>
              <w:bidi w:val="0"/>
              <w:adjustRightInd/>
              <w:snapToGrid/>
              <w:spacing w:before="181" w:beforeLines="50"/>
              <w:ind w:firstLine="0" w:firstLineChars="0"/>
              <w:jc w:val="center"/>
              <w:textAlignment w:val="auto"/>
              <w:rPr>
                <w:rFonts w:hint="eastAsia" w:ascii="Times New Roman" w:hAnsiTheme="minorEastAsia" w:eastAsiaTheme="minorEastAsia"/>
                <w:sz w:val="24"/>
                <w:szCs w:val="24"/>
                <w:lang w:val="en-US" w:eastAsia="zh-CN"/>
              </w:rPr>
            </w:pPr>
            <w:r>
              <w:drawing>
                <wp:inline distT="0" distB="0" distL="114300" distR="114300">
                  <wp:extent cx="4194810" cy="2879725"/>
                  <wp:effectExtent l="0" t="0" r="15240" b="1587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6"/>
                          <a:stretch>
                            <a:fillRect/>
                          </a:stretch>
                        </pic:blipFill>
                        <pic:spPr>
                          <a:xfrm>
                            <a:off x="0" y="0"/>
                            <a:ext cx="4194810" cy="2879725"/>
                          </a:xfrm>
                          <a:prstGeom prst="rect">
                            <a:avLst/>
                          </a:prstGeom>
                          <a:noFill/>
                          <a:ln>
                            <a:noFill/>
                          </a:ln>
                        </pic:spPr>
                      </pic:pic>
                    </a:graphicData>
                  </a:graphic>
                </wp:inline>
              </w:drawing>
            </w:r>
          </w:p>
          <w:p w14:paraId="01D11BCE">
            <w:pPr>
              <w:pStyle w:val="6"/>
              <w:keepNext w:val="0"/>
              <w:keepLines w:val="0"/>
              <w:pageBreakBefore w:val="0"/>
              <w:widowControl/>
              <w:kinsoku/>
              <w:wordWrap/>
              <w:overflowPunct/>
              <w:topLinePunct w:val="0"/>
              <w:autoSpaceDE/>
              <w:autoSpaceDN/>
              <w:bidi w:val="0"/>
              <w:adjustRightInd w:val="0"/>
              <w:snapToGrid w:val="0"/>
              <w:spacing w:before="73" w:beforeLines="20"/>
              <w:ind w:firstLine="0" w:firstLineChars="0"/>
              <w:jc w:val="center"/>
              <w:textAlignment w:val="auto"/>
              <w:rPr>
                <w:rFonts w:hint="eastAsia" w:ascii="Times New Roman" w:hAnsiTheme="minorEastAsia" w:eastAsiaTheme="minorEastAsia"/>
                <w:color w:val="auto"/>
                <w:sz w:val="24"/>
                <w:szCs w:val="24"/>
                <w:lang w:val="en-US" w:eastAsia="zh-CN"/>
              </w:rPr>
            </w:pPr>
            <w:r>
              <w:rPr>
                <w:rFonts w:hint="eastAsia" w:ascii="Times New Roman" w:hAnsiTheme="minorEastAsia" w:eastAsiaTheme="minorEastAsia"/>
                <w:b/>
                <w:bCs/>
                <w:color w:val="auto"/>
                <w:sz w:val="24"/>
                <w:szCs w:val="24"/>
                <w:lang w:val="en-US" w:eastAsia="zh-CN"/>
              </w:rPr>
              <w:t>图2-1  本项目周围环境状况图</w:t>
            </w:r>
          </w:p>
          <w:p w14:paraId="289F8EF5">
            <w:pPr>
              <w:keepNext w:val="0"/>
              <w:keepLines w:val="0"/>
              <w:pageBreakBefore w:val="0"/>
              <w:widowControl/>
              <w:kinsoku/>
              <w:wordWrap/>
              <w:overflowPunct/>
              <w:topLinePunct w:val="0"/>
              <w:autoSpaceDE/>
              <w:autoSpaceDN/>
              <w:bidi w:val="0"/>
              <w:adjustRightInd/>
              <w:snapToGrid/>
              <w:spacing w:after="0" w:line="480" w:lineRule="exact"/>
              <w:ind w:firstLine="480" w:firstLineChars="200"/>
              <w:jc w:val="both"/>
              <w:textAlignment w:val="auto"/>
              <w:rPr>
                <w:rFonts w:hint="eastAsia" w:ascii="Times New Roman" w:hAnsiTheme="minorEastAsia" w:eastAsiaTheme="minorEastAsia"/>
                <w:sz w:val="24"/>
                <w:szCs w:val="24"/>
                <w:lang w:eastAsia="zh-CN"/>
              </w:rPr>
            </w:pPr>
            <w:r>
              <w:rPr>
                <w:rFonts w:hint="eastAsia" w:ascii="Times New Roman" w:hAnsiTheme="minorEastAsia" w:eastAsiaTheme="minorEastAsia"/>
                <w:sz w:val="24"/>
                <w:szCs w:val="24"/>
              </w:rPr>
              <w:t>20</w:t>
            </w:r>
            <w:r>
              <w:rPr>
                <w:rFonts w:hint="eastAsia" w:ascii="Times New Roman" w:hAnsiTheme="minorEastAsia" w:eastAsiaTheme="minorEastAsia"/>
                <w:sz w:val="24"/>
                <w:szCs w:val="24"/>
                <w:lang w:val="en-US" w:eastAsia="zh-CN"/>
              </w:rPr>
              <w:t>24</w:t>
            </w:r>
            <w:r>
              <w:rPr>
                <w:rFonts w:hint="eastAsia"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3</w:t>
            </w:r>
            <w:r>
              <w:rPr>
                <w:rFonts w:hint="eastAsia"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企业</w:t>
            </w:r>
            <w:r>
              <w:rPr>
                <w:rFonts w:hint="eastAsia" w:ascii="Times New Roman" w:hAnsiTheme="minorEastAsia" w:eastAsiaTheme="minorEastAsia"/>
                <w:sz w:val="24"/>
                <w:szCs w:val="24"/>
              </w:rPr>
              <w:t>委托</w:t>
            </w:r>
            <w:r>
              <w:rPr>
                <w:rFonts w:hint="eastAsia" w:ascii="Times New Roman" w:hAnsiTheme="minorEastAsia" w:eastAsiaTheme="minorEastAsia"/>
                <w:sz w:val="24"/>
                <w:szCs w:val="24"/>
                <w:lang w:eastAsia="zh-CN"/>
              </w:rPr>
              <w:t>嘉兴市秀清环境技术有限公司</w:t>
            </w:r>
            <w:r>
              <w:rPr>
                <w:rFonts w:hint="eastAsia" w:ascii="Times New Roman" w:hAnsiTheme="minorEastAsia" w:eastAsiaTheme="minorEastAsia"/>
                <w:sz w:val="24"/>
                <w:szCs w:val="24"/>
              </w:rPr>
              <w:t>编制完成</w:t>
            </w:r>
            <w:r>
              <w:rPr>
                <w:rFonts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eastAsia="zh-CN"/>
              </w:rPr>
              <w:t>浙江越行智能科技有限公司年产300万套塑料配件、300万套五金配件生产线建设项目环境影响</w:t>
            </w:r>
            <w:r>
              <w:rPr>
                <w:rFonts w:hint="eastAsia" w:ascii="Times New Roman" w:hAnsiTheme="minorEastAsia" w:eastAsiaTheme="minorEastAsia"/>
                <w:color w:val="auto"/>
                <w:sz w:val="24"/>
                <w:szCs w:val="24"/>
                <w:lang w:val="en-US" w:eastAsia="zh-CN"/>
              </w:rPr>
              <w:t>报告</w:t>
            </w:r>
            <w:r>
              <w:rPr>
                <w:rFonts w:hint="eastAsia" w:ascii="Times New Roman" w:hAnsiTheme="minorEastAsia" w:eastAsiaTheme="minorEastAsia"/>
                <w:color w:val="auto"/>
                <w:sz w:val="24"/>
                <w:szCs w:val="24"/>
                <w:lang w:eastAsia="zh-CN"/>
              </w:rPr>
              <w:t>表</w:t>
            </w:r>
            <w:r>
              <w:rPr>
                <w:rFonts w:ascii="Times New Roman" w:hAnsiTheme="minorEastAsia" w:eastAsiaTheme="minorEastAsia"/>
                <w:color w:val="auto"/>
                <w:sz w:val="24"/>
                <w:szCs w:val="24"/>
              </w:rPr>
              <w:t>》</w:t>
            </w:r>
            <w:r>
              <w:rPr>
                <w:rFonts w:ascii="Times New Roman" w:hAnsiTheme="minorEastAsia" w:eastAsiaTheme="minorEastAsia"/>
                <w:sz w:val="24"/>
                <w:szCs w:val="24"/>
              </w:rPr>
              <w:t>，并于20</w:t>
            </w:r>
            <w:r>
              <w:rPr>
                <w:rFonts w:hint="eastAsia" w:ascii="Times New Roman" w:hAnsiTheme="minorEastAsia" w:eastAsiaTheme="minorEastAsia"/>
                <w:sz w:val="24"/>
                <w:szCs w:val="24"/>
                <w:lang w:val="en-US" w:eastAsia="zh-CN"/>
              </w:rPr>
              <w:t>24</w:t>
            </w:r>
            <w:r>
              <w:rPr>
                <w:rFonts w:ascii="Times New Roman" w:hAnsiTheme="minorEastAsia" w:eastAsiaTheme="minorEastAsia"/>
                <w:sz w:val="24"/>
                <w:szCs w:val="24"/>
              </w:rPr>
              <w:t>年</w:t>
            </w:r>
            <w:r>
              <w:rPr>
                <w:rFonts w:hint="eastAsia" w:ascii="Times New Roman" w:hAnsiTheme="minorEastAsia" w:eastAsiaTheme="minorEastAsia"/>
                <w:sz w:val="24"/>
                <w:szCs w:val="24"/>
                <w:lang w:val="en-US" w:eastAsia="zh-CN"/>
              </w:rPr>
              <w:t>3</w:t>
            </w:r>
            <w:r>
              <w:rPr>
                <w:rFonts w:ascii="Times New Roman" w:hAnsiTheme="minorEastAsia" w:eastAsiaTheme="minorEastAsia"/>
                <w:sz w:val="24"/>
                <w:szCs w:val="24"/>
              </w:rPr>
              <w:t>月</w:t>
            </w:r>
            <w:r>
              <w:rPr>
                <w:rFonts w:hint="eastAsia" w:ascii="Times New Roman" w:hAnsiTheme="minorEastAsia" w:eastAsiaTheme="minorEastAsia"/>
                <w:sz w:val="24"/>
                <w:szCs w:val="24"/>
                <w:lang w:val="en-US" w:eastAsia="zh-CN"/>
              </w:rPr>
              <w:t>18日</w:t>
            </w:r>
            <w:r>
              <w:rPr>
                <w:rFonts w:ascii="Times New Roman" w:hAnsiTheme="minorEastAsia" w:eastAsiaTheme="minorEastAsia"/>
                <w:sz w:val="24"/>
                <w:szCs w:val="24"/>
              </w:rPr>
              <w:t>通过</w:t>
            </w:r>
            <w:r>
              <w:rPr>
                <w:rFonts w:hint="eastAsia" w:ascii="Times New Roman" w:hAnsiTheme="minorEastAsia" w:eastAsiaTheme="minorEastAsia"/>
                <w:sz w:val="24"/>
                <w:szCs w:val="24"/>
                <w:lang w:eastAsia="zh-CN"/>
              </w:rPr>
              <w:t>湖州市生态环境局安吉分局</w:t>
            </w:r>
            <w:r>
              <w:rPr>
                <w:rFonts w:hint="eastAsia" w:ascii="Times New Roman" w:hAnsiTheme="minorEastAsia" w:eastAsiaTheme="minorEastAsia"/>
                <w:sz w:val="24"/>
                <w:szCs w:val="24"/>
                <w:lang w:val="en-US" w:eastAsia="zh-CN"/>
              </w:rPr>
              <w:t>审查</w:t>
            </w:r>
            <w:r>
              <w:rPr>
                <w:rFonts w:ascii="Times New Roman" w:hAnsiTheme="minorEastAsia" w:eastAsiaTheme="minorEastAsia"/>
                <w:sz w:val="24"/>
                <w:szCs w:val="24"/>
              </w:rPr>
              <w:t>（</w:t>
            </w:r>
            <w:r>
              <w:rPr>
                <w:rFonts w:hint="eastAsia" w:ascii="Times New Roman" w:hAnsiTheme="minorEastAsia" w:eastAsiaTheme="minorEastAsia"/>
                <w:sz w:val="24"/>
                <w:szCs w:val="24"/>
                <w:lang w:val="en-US" w:eastAsia="zh-CN"/>
              </w:rPr>
              <w:t>湖安环建〔2024〕19号</w:t>
            </w:r>
            <w:r>
              <w:rPr>
                <w:rFonts w:ascii="Times New Roman" w:hAnsiTheme="minorEastAsia" w:eastAsiaTheme="minorEastAsia"/>
                <w:sz w:val="24"/>
                <w:szCs w:val="24"/>
              </w:rPr>
              <w:t>）</w:t>
            </w:r>
            <w:r>
              <w:rPr>
                <w:rFonts w:hint="eastAsia" w:ascii="Times New Roman" w:hAnsiTheme="minorEastAsia" w:eastAsiaTheme="minorEastAsia"/>
                <w:sz w:val="24"/>
                <w:szCs w:val="24"/>
                <w:lang w:eastAsia="zh-CN"/>
              </w:rPr>
              <w:t>。</w:t>
            </w:r>
          </w:p>
          <w:p w14:paraId="3A291E6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color w:val="auto"/>
                <w:sz w:val="24"/>
                <w:szCs w:val="24"/>
                <w:lang w:val="en-US" w:eastAsia="zh-CN"/>
              </w:rPr>
            </w:pPr>
            <w:r>
              <w:rPr>
                <w:rFonts w:hint="eastAsia" w:ascii="Times New Roman" w:hAnsiTheme="minorEastAsia" w:eastAsiaTheme="minorEastAsia"/>
                <w:sz w:val="24"/>
                <w:szCs w:val="24"/>
                <w:lang w:eastAsia="zh-CN"/>
              </w:rPr>
              <w:t>企业于</w:t>
            </w:r>
            <w:r>
              <w:rPr>
                <w:rFonts w:hint="eastAsia" w:ascii="Times New Roman" w:hAnsiTheme="minorEastAsia" w:eastAsiaTheme="minorEastAsia"/>
                <w:sz w:val="24"/>
                <w:szCs w:val="24"/>
                <w:lang w:val="en-US" w:eastAsia="zh-CN"/>
              </w:rPr>
              <w:t>2024年5月正式开工建设，</w:t>
            </w:r>
            <w:r>
              <w:rPr>
                <w:rFonts w:hint="eastAsia" w:ascii="Times New Roman" w:hAnsiTheme="minorEastAsia" w:eastAsiaTheme="minorEastAsia"/>
                <w:sz w:val="24"/>
                <w:szCs w:val="24"/>
              </w:rPr>
              <w:t>目前企业实际</w:t>
            </w:r>
            <w:r>
              <w:rPr>
                <w:rFonts w:hint="eastAsia" w:ascii="Times New Roman" w:hAnsiTheme="minorEastAsia" w:eastAsiaTheme="minorEastAsia"/>
                <w:color w:val="auto"/>
                <w:sz w:val="24"/>
                <w:szCs w:val="24"/>
              </w:rPr>
              <w:t>产能已达到</w:t>
            </w:r>
            <w:r>
              <w:rPr>
                <w:rFonts w:hint="eastAsia" w:ascii="Times New Roman" w:hAnsiTheme="minorEastAsia" w:eastAsiaTheme="minorEastAsia"/>
                <w:sz w:val="24"/>
                <w:szCs w:val="24"/>
                <w:lang w:eastAsia="zh-CN"/>
              </w:rPr>
              <w:t>年产300万套塑料配件、300万套五金配件</w:t>
            </w:r>
            <w:r>
              <w:rPr>
                <w:rFonts w:hint="eastAsia" w:ascii="Times New Roman" w:hAnsiTheme="minorEastAsia" w:eastAsiaTheme="minorEastAsia"/>
                <w:sz w:val="24"/>
                <w:szCs w:val="24"/>
                <w:lang w:val="en-US" w:eastAsia="zh-CN"/>
              </w:rPr>
              <w:t>的生产能力</w:t>
            </w:r>
            <w:r>
              <w:rPr>
                <w:rFonts w:hint="eastAsia" w:ascii="Times New Roman" w:hAnsiTheme="minorEastAsia" w:eastAsiaTheme="minorEastAsia"/>
                <w:color w:val="auto"/>
                <w:sz w:val="24"/>
                <w:szCs w:val="24"/>
              </w:rPr>
              <w:t>。企业于202</w:t>
            </w:r>
            <w:r>
              <w:rPr>
                <w:rFonts w:hint="eastAsia" w:ascii="Times New Roman" w:hAnsiTheme="minorEastAsia" w:eastAsiaTheme="minorEastAsia"/>
                <w:color w:val="auto"/>
                <w:sz w:val="24"/>
                <w:szCs w:val="24"/>
                <w:lang w:val="en-US" w:eastAsia="zh-CN"/>
              </w:rPr>
              <w:t>4</w:t>
            </w:r>
            <w:r>
              <w:rPr>
                <w:rFonts w:hint="eastAsia" w:ascii="Times New Roman" w:hAnsiTheme="minorEastAsia" w:eastAsiaTheme="minorEastAsia"/>
                <w:color w:val="auto"/>
                <w:sz w:val="24"/>
                <w:szCs w:val="24"/>
              </w:rPr>
              <w:t>年</w:t>
            </w:r>
            <w:r>
              <w:rPr>
                <w:rFonts w:hint="eastAsia" w:ascii="Times New Roman" w:hAnsiTheme="minorEastAsia" w:eastAsiaTheme="minorEastAsia"/>
                <w:color w:val="auto"/>
                <w:sz w:val="24"/>
                <w:szCs w:val="24"/>
                <w:lang w:val="en-US" w:eastAsia="zh-CN"/>
              </w:rPr>
              <w:t>8</w:t>
            </w:r>
            <w:r>
              <w:rPr>
                <w:rFonts w:hint="eastAsia" w:ascii="Times New Roman" w:hAnsiTheme="minorEastAsia" w:eastAsiaTheme="minorEastAsia"/>
                <w:color w:val="auto"/>
                <w:sz w:val="24"/>
                <w:szCs w:val="24"/>
              </w:rPr>
              <w:t>月完成排污</w:t>
            </w:r>
            <w:r>
              <w:rPr>
                <w:rFonts w:hint="eastAsia" w:ascii="Times New Roman" w:hAnsiTheme="minorEastAsia" w:eastAsiaTheme="minorEastAsia"/>
                <w:color w:val="auto"/>
                <w:sz w:val="24"/>
                <w:szCs w:val="24"/>
                <w:lang w:val="en-US" w:eastAsia="zh-CN"/>
              </w:rPr>
              <w:t>许可登记填报</w:t>
            </w:r>
            <w:r>
              <w:rPr>
                <w:rFonts w:hint="eastAsia" w:ascii="Times New Roman" w:hAnsiTheme="minorEastAsia" w:eastAsiaTheme="minorEastAsia"/>
                <w:color w:val="auto"/>
                <w:sz w:val="24"/>
                <w:szCs w:val="24"/>
              </w:rPr>
              <w:t>，</w:t>
            </w:r>
            <w:r>
              <w:rPr>
                <w:rFonts w:hint="eastAsia" w:ascii="Times New Roman" w:hAnsiTheme="minorEastAsia" w:eastAsiaTheme="minorEastAsia"/>
                <w:color w:val="auto"/>
                <w:sz w:val="24"/>
                <w:szCs w:val="24"/>
                <w:lang w:val="en-US" w:eastAsia="zh-CN"/>
              </w:rPr>
              <w:t>登记</w:t>
            </w:r>
            <w:r>
              <w:rPr>
                <w:rFonts w:hint="eastAsia" w:ascii="Times New Roman" w:hAnsiTheme="minorEastAsia" w:eastAsiaTheme="minorEastAsia"/>
                <w:color w:val="auto"/>
                <w:sz w:val="24"/>
                <w:szCs w:val="24"/>
              </w:rPr>
              <w:t>编号：</w:t>
            </w:r>
            <w:r>
              <w:rPr>
                <w:rFonts w:hint="eastAsia" w:ascii="Times New Roman" w:hAnsiTheme="minorEastAsia" w:eastAsiaTheme="minorEastAsia"/>
                <w:color w:val="auto"/>
                <w:sz w:val="24"/>
                <w:szCs w:val="24"/>
                <w:lang w:val="en-US" w:eastAsia="zh-CN"/>
              </w:rPr>
              <w:t>91330523MA2B5XD6X6001W。</w:t>
            </w:r>
          </w:p>
          <w:p w14:paraId="4E57C96F">
            <w:pPr>
              <w:spacing w:line="480" w:lineRule="exact"/>
              <w:ind w:firstLine="480" w:firstLineChars="200"/>
              <w:rPr>
                <w:rFonts w:ascii="Times New Roman" w:hAnsiTheme="minorEastAsia" w:eastAsiaTheme="minorEastAsia"/>
                <w:color w:val="auto"/>
                <w:sz w:val="24"/>
                <w:szCs w:val="24"/>
              </w:rPr>
            </w:pPr>
            <w:r>
              <w:rPr>
                <w:rFonts w:ascii="Times New Roman" w:hAnsiTheme="minorEastAsia" w:eastAsiaTheme="minorEastAsia"/>
                <w:color w:val="auto"/>
                <w:sz w:val="24"/>
                <w:szCs w:val="24"/>
              </w:rPr>
              <w:t>（</w:t>
            </w:r>
            <w:r>
              <w:rPr>
                <w:rFonts w:ascii="Times New Roman" w:hAnsi="Times New Roman" w:eastAsiaTheme="minorEastAsia"/>
                <w:color w:val="auto"/>
                <w:sz w:val="24"/>
                <w:szCs w:val="24"/>
              </w:rPr>
              <w:t>1</w:t>
            </w:r>
            <w:r>
              <w:rPr>
                <w:rFonts w:ascii="Times New Roman" w:hAnsiTheme="minorEastAsia" w:eastAsiaTheme="minorEastAsia"/>
                <w:color w:val="auto"/>
                <w:sz w:val="24"/>
                <w:szCs w:val="24"/>
              </w:rPr>
              <w:t>）项目产品方案</w:t>
            </w:r>
          </w:p>
          <w:p w14:paraId="5E917E7E">
            <w:pPr>
              <w:keepNext w:val="0"/>
              <w:keepLines w:val="0"/>
              <w:pageBreakBefore w:val="0"/>
              <w:kinsoku/>
              <w:wordWrap/>
              <w:overflowPunct/>
              <w:topLinePunct w:val="0"/>
              <w:autoSpaceDE/>
              <w:autoSpaceDN/>
              <w:bidi w:val="0"/>
              <w:spacing w:line="460" w:lineRule="exact"/>
              <w:ind w:firstLine="480" w:firstLineChars="200"/>
              <w:textAlignment w:val="auto"/>
              <w:rPr>
                <w:rFonts w:hint="eastAsia" w:ascii="Times New Roman" w:cs="Times New Roman" w:hAnsiTheme="minorEastAsia" w:eastAsiaTheme="minorEastAsia"/>
                <w:color w:val="auto"/>
                <w:sz w:val="24"/>
                <w:szCs w:val="24"/>
                <w:lang w:val="en-US" w:eastAsia="zh-CN"/>
              </w:rPr>
            </w:pPr>
            <w:r>
              <w:rPr>
                <w:rFonts w:hint="eastAsia" w:ascii="Times New Roman" w:eastAsia="宋体" w:cs="Times New Roman"/>
                <w:sz w:val="24"/>
                <w:lang w:eastAsia="zh-CN"/>
              </w:rPr>
              <w:t>浙</w:t>
            </w:r>
            <w:r>
              <w:rPr>
                <w:rFonts w:hint="eastAsia" w:ascii="Times New Roman" w:cs="Times New Roman" w:hAnsiTheme="minorEastAsia" w:eastAsiaTheme="minorEastAsia"/>
                <w:color w:val="auto"/>
                <w:sz w:val="24"/>
                <w:szCs w:val="24"/>
                <w:lang w:val="en-US" w:eastAsia="zh-CN"/>
              </w:rPr>
              <w:t>江越行智能科技有限公司</w:t>
            </w:r>
            <w:r>
              <w:rPr>
                <w:rFonts w:hint="default" w:ascii="Times New Roman" w:cs="Times New Roman" w:hAnsiTheme="minorEastAsia" w:eastAsiaTheme="minorEastAsia"/>
                <w:color w:val="auto"/>
                <w:sz w:val="24"/>
                <w:szCs w:val="24"/>
                <w:lang w:val="en-US" w:eastAsia="zh-CN"/>
              </w:rPr>
              <w:t>租用</w:t>
            </w:r>
            <w:r>
              <w:rPr>
                <w:rFonts w:hint="eastAsia" w:ascii="Times New Roman" w:cs="Times New Roman" w:hAnsiTheme="minorEastAsia" w:eastAsiaTheme="minorEastAsia"/>
                <w:color w:val="auto"/>
                <w:sz w:val="24"/>
                <w:szCs w:val="24"/>
                <w:lang w:val="en-US" w:eastAsia="zh-CN"/>
              </w:rPr>
              <w:t>浙江万昌家具股份有限公司</w:t>
            </w:r>
            <w:r>
              <w:rPr>
                <w:rFonts w:hint="default" w:ascii="Times New Roman" w:cs="Times New Roman" w:hAnsiTheme="minorEastAsia" w:eastAsiaTheme="minorEastAsia"/>
                <w:color w:val="auto"/>
                <w:sz w:val="24"/>
                <w:szCs w:val="24"/>
                <w:lang w:val="en-US" w:eastAsia="zh-CN"/>
              </w:rPr>
              <w:t>的闲置厂房</w:t>
            </w:r>
            <w:r>
              <w:rPr>
                <w:rFonts w:hint="eastAsia" w:ascii="Times New Roman" w:cs="Times New Roman" w:hAnsiTheme="minorEastAsia" w:eastAsiaTheme="minorEastAsia"/>
                <w:color w:val="auto"/>
                <w:sz w:val="24"/>
                <w:szCs w:val="24"/>
                <w:lang w:val="en-US" w:eastAsia="zh-CN"/>
              </w:rPr>
              <w:t>7100</w:t>
            </w:r>
            <w:r>
              <w:rPr>
                <w:rFonts w:hint="default" w:ascii="Times New Roman" w:cs="Times New Roman" w:hAnsiTheme="minorEastAsia" w:eastAsiaTheme="minorEastAsia"/>
                <w:color w:val="auto"/>
                <w:sz w:val="24"/>
                <w:szCs w:val="24"/>
                <w:lang w:val="en-US" w:eastAsia="zh-CN"/>
              </w:rPr>
              <w:t>平方米，</w:t>
            </w:r>
            <w:r>
              <w:rPr>
                <w:rFonts w:hint="eastAsia" w:ascii="Times New Roman" w:cs="Times New Roman" w:hAnsiTheme="minorEastAsia" w:eastAsiaTheme="minorEastAsia"/>
                <w:color w:val="auto"/>
                <w:sz w:val="24"/>
                <w:szCs w:val="24"/>
                <w:lang w:val="en-US" w:eastAsia="zh-CN"/>
              </w:rPr>
              <w:t>新增注塑机、机械臂、激光切割机、攻丝机等设备</w:t>
            </w:r>
            <w:r>
              <w:rPr>
                <w:rFonts w:hint="default" w:ascii="Times New Roman" w:cs="Times New Roman" w:hAnsiTheme="minorEastAsia" w:eastAsiaTheme="minorEastAsia"/>
                <w:color w:val="auto"/>
                <w:sz w:val="24"/>
                <w:szCs w:val="24"/>
                <w:lang w:val="en-US" w:eastAsia="zh-CN"/>
              </w:rPr>
              <w:t>，</w:t>
            </w:r>
            <w:r>
              <w:rPr>
                <w:rFonts w:hint="eastAsia" w:ascii="Times New Roman" w:cs="Times New Roman" w:hAnsiTheme="minorEastAsia" w:eastAsiaTheme="minorEastAsia"/>
                <w:color w:val="auto"/>
                <w:sz w:val="24"/>
                <w:szCs w:val="24"/>
                <w:lang w:val="en-US" w:eastAsia="zh-CN"/>
              </w:rPr>
              <w:t>目前</w:t>
            </w:r>
            <w:r>
              <w:rPr>
                <w:rFonts w:hint="default" w:ascii="Times New Roman" w:cs="Times New Roman" w:hAnsiTheme="minorEastAsia" w:eastAsiaTheme="minorEastAsia"/>
                <w:color w:val="auto"/>
                <w:sz w:val="24"/>
                <w:szCs w:val="24"/>
                <w:lang w:val="en-US" w:eastAsia="zh-CN"/>
              </w:rPr>
              <w:t>形成</w:t>
            </w:r>
            <w:r>
              <w:rPr>
                <w:rFonts w:hint="eastAsia" w:ascii="Times New Roman" w:hAnsiTheme="minorEastAsia" w:eastAsiaTheme="minorEastAsia"/>
                <w:color w:val="auto"/>
                <w:sz w:val="24"/>
                <w:szCs w:val="24"/>
                <w:lang w:eastAsia="zh-CN"/>
              </w:rPr>
              <w:t>年产300万套塑料配件、300万套五金配件</w:t>
            </w:r>
            <w:r>
              <w:rPr>
                <w:rFonts w:hint="default" w:ascii="Times New Roman" w:cs="Times New Roman" w:hAnsiTheme="minorEastAsia" w:eastAsiaTheme="minorEastAsia"/>
                <w:color w:val="auto"/>
                <w:sz w:val="24"/>
                <w:szCs w:val="24"/>
                <w:lang w:val="en-US" w:eastAsia="zh-CN"/>
              </w:rPr>
              <w:t>的</w:t>
            </w:r>
            <w:r>
              <w:rPr>
                <w:rFonts w:hint="eastAsia" w:ascii="Times New Roman" w:hAnsiTheme="minorEastAsia" w:eastAsiaTheme="minorEastAsia"/>
                <w:sz w:val="24"/>
                <w:szCs w:val="24"/>
                <w:lang w:val="en-US" w:eastAsia="zh-CN"/>
              </w:rPr>
              <w:t>生产能力</w:t>
            </w:r>
            <w:r>
              <w:rPr>
                <w:rFonts w:hint="eastAsia" w:ascii="Times New Roman" w:cs="Times New Roman" w:hAnsiTheme="minorEastAsia" w:eastAsiaTheme="minorEastAsia"/>
                <w:color w:val="auto"/>
                <w:sz w:val="24"/>
                <w:szCs w:val="24"/>
                <w:lang w:val="en-US" w:eastAsia="zh-CN"/>
              </w:rPr>
              <w:t>。</w:t>
            </w:r>
          </w:p>
          <w:p w14:paraId="7E5F4619">
            <w:pPr>
              <w:pStyle w:val="5"/>
              <w:keepNext w:val="0"/>
              <w:keepLines w:val="0"/>
              <w:pageBreakBefore w:val="0"/>
              <w:kinsoku/>
              <w:wordWrap/>
              <w:overflowPunct/>
              <w:topLinePunct w:val="0"/>
              <w:autoSpaceDE/>
              <w:autoSpaceDN/>
              <w:bidi w:val="0"/>
              <w:spacing w:line="460" w:lineRule="exact"/>
              <w:jc w:val="center"/>
              <w:textAlignment w:val="auto"/>
              <w:rPr>
                <w:rFonts w:hint="eastAsia" w:ascii="Times New Roman" w:hAnsiTheme="minorEastAsia" w:eastAsiaTheme="minorEastAsia"/>
                <w:b/>
                <w:sz w:val="24"/>
                <w:lang w:val="en-US" w:eastAsia="zh-CN"/>
              </w:rPr>
            </w:pPr>
            <w:r>
              <w:rPr>
                <w:rFonts w:hint="eastAsia" w:ascii="Times New Roman" w:hAnsiTheme="minorEastAsia" w:eastAsiaTheme="minorEastAsia"/>
                <w:b/>
                <w:sz w:val="24"/>
              </w:rPr>
              <w:t>表2-</w:t>
            </w:r>
            <w:r>
              <w:rPr>
                <w:rFonts w:hint="eastAsia" w:hAnsiTheme="minorEastAsia" w:eastAsiaTheme="minorEastAsia"/>
                <w:b/>
                <w:sz w:val="24"/>
                <w:lang w:val="en-US" w:eastAsia="zh-CN"/>
              </w:rPr>
              <w:t>1</w:t>
            </w:r>
            <w:r>
              <w:rPr>
                <w:rFonts w:hint="eastAsia" w:ascii="Times New Roman" w:hAnsiTheme="minorEastAsia" w:eastAsiaTheme="minorEastAsia"/>
                <w:b/>
                <w:sz w:val="24"/>
              </w:rPr>
              <w:t xml:space="preserve">  项目</w:t>
            </w:r>
            <w:r>
              <w:rPr>
                <w:rFonts w:hint="eastAsia" w:ascii="Times New Roman" w:hAnsiTheme="minorEastAsia" w:eastAsiaTheme="minorEastAsia"/>
                <w:b/>
                <w:sz w:val="24"/>
                <w:lang w:val="en-US" w:eastAsia="zh-CN"/>
              </w:rPr>
              <w:t>产品方案及生产规模</w:t>
            </w:r>
          </w:p>
          <w:tbl>
            <w:tblPr>
              <w:tblStyle w:val="23"/>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3534"/>
              <w:gridCol w:w="2147"/>
              <w:gridCol w:w="2167"/>
            </w:tblGrid>
            <w:tr w14:paraId="6AC7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pct"/>
                  <w:noWrap w:val="0"/>
                  <w:vAlign w:val="center"/>
                </w:tcPr>
                <w:p w14:paraId="57B4F219">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color w:val="auto"/>
                      <w:sz w:val="21"/>
                      <w:szCs w:val="21"/>
                      <w:vertAlign w:val="baseline"/>
                      <w:lang w:val="en-US" w:eastAsia="zh-CN"/>
                    </w:rPr>
                  </w:pPr>
                  <w:bookmarkStart w:id="2" w:name="OLE_LINK5"/>
                  <w:r>
                    <w:rPr>
                      <w:rFonts w:hint="eastAsia" w:ascii="Times New Roman" w:hAnsiTheme="minorEastAsia" w:eastAsiaTheme="minorEastAsia"/>
                      <w:b/>
                      <w:bCs/>
                      <w:color w:val="auto"/>
                      <w:sz w:val="21"/>
                      <w:szCs w:val="21"/>
                      <w:vertAlign w:val="baseline"/>
                      <w:lang w:val="en-US" w:eastAsia="zh-CN"/>
                    </w:rPr>
                    <w:t>序号</w:t>
                  </w:r>
                </w:p>
              </w:tc>
              <w:tc>
                <w:tcPr>
                  <w:tcW w:w="1947" w:type="pct"/>
                  <w:noWrap w:val="0"/>
                  <w:vAlign w:val="center"/>
                </w:tcPr>
                <w:p w14:paraId="516868D1">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color w:val="auto"/>
                      <w:sz w:val="21"/>
                      <w:szCs w:val="21"/>
                      <w:vertAlign w:val="baseline"/>
                      <w:lang w:val="en-US" w:eastAsia="zh-CN"/>
                    </w:rPr>
                  </w:pPr>
                  <w:r>
                    <w:rPr>
                      <w:rFonts w:hint="eastAsia" w:ascii="Times New Roman" w:hAnsiTheme="minorEastAsia" w:eastAsiaTheme="minorEastAsia"/>
                      <w:b/>
                      <w:bCs/>
                      <w:color w:val="auto"/>
                      <w:sz w:val="21"/>
                      <w:szCs w:val="21"/>
                      <w:vertAlign w:val="baseline"/>
                      <w:lang w:val="en-US" w:eastAsia="zh-CN"/>
                    </w:rPr>
                    <w:t>产品</w:t>
                  </w:r>
                </w:p>
              </w:tc>
              <w:tc>
                <w:tcPr>
                  <w:tcW w:w="1183" w:type="pct"/>
                  <w:noWrap w:val="0"/>
                  <w:vAlign w:val="center"/>
                </w:tcPr>
                <w:p w14:paraId="05473B40">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color w:val="auto"/>
                      <w:sz w:val="21"/>
                      <w:szCs w:val="21"/>
                      <w:vertAlign w:val="baseline"/>
                      <w:lang w:val="en-US" w:eastAsia="zh-CN"/>
                    </w:rPr>
                  </w:pPr>
                  <w:r>
                    <w:rPr>
                      <w:rFonts w:hint="eastAsia" w:ascii="Times New Roman" w:hAnsiTheme="minorEastAsia" w:eastAsiaTheme="minorEastAsia"/>
                      <w:b/>
                      <w:bCs/>
                      <w:color w:val="auto"/>
                      <w:sz w:val="21"/>
                      <w:szCs w:val="21"/>
                      <w:vertAlign w:val="baseline"/>
                      <w:lang w:val="en-US" w:eastAsia="zh-CN"/>
                    </w:rPr>
                    <w:t>环评审批产能</w:t>
                  </w:r>
                </w:p>
              </w:tc>
              <w:tc>
                <w:tcPr>
                  <w:tcW w:w="1194" w:type="pct"/>
                  <w:noWrap w:val="0"/>
                  <w:vAlign w:val="center"/>
                </w:tcPr>
                <w:p w14:paraId="7ED0B5E4">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b/>
                      <w:bCs/>
                      <w:color w:val="auto"/>
                      <w:sz w:val="21"/>
                      <w:szCs w:val="21"/>
                      <w:vertAlign w:val="baseline"/>
                      <w:lang w:val="en-US" w:eastAsia="zh-CN"/>
                    </w:rPr>
                  </w:pPr>
                  <w:r>
                    <w:rPr>
                      <w:rFonts w:hint="eastAsia" w:ascii="Times New Roman" w:hAnsiTheme="minorEastAsia" w:eastAsiaTheme="minorEastAsia"/>
                      <w:b/>
                      <w:bCs/>
                      <w:color w:val="auto"/>
                      <w:sz w:val="21"/>
                      <w:szCs w:val="21"/>
                      <w:vertAlign w:val="baseline"/>
                      <w:lang w:val="en-US" w:eastAsia="zh-CN"/>
                    </w:rPr>
                    <w:t>企业目前已实施产能</w:t>
                  </w:r>
                </w:p>
              </w:tc>
            </w:tr>
            <w:tr w14:paraId="0E9E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pct"/>
                  <w:noWrap w:val="0"/>
                  <w:vAlign w:val="center"/>
                </w:tcPr>
                <w:p w14:paraId="4C24B93A">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1</w:t>
                  </w:r>
                </w:p>
              </w:tc>
              <w:tc>
                <w:tcPr>
                  <w:tcW w:w="3534" w:type="dxa"/>
                  <w:noWrap w:val="0"/>
                  <w:vAlign w:val="center"/>
                </w:tcPr>
                <w:p w14:paraId="2BE8211E">
                  <w:pPr>
                    <w:jc w:val="center"/>
                    <w:rPr>
                      <w:rFonts w:hint="default" w:ascii="Times New Roman" w:cs="Times New Roman" w:hAnsiTheme="minorEastAsia" w:eastAsiaTheme="minorEastAsia"/>
                      <w:color w:val="auto"/>
                      <w:sz w:val="21"/>
                      <w:szCs w:val="21"/>
                      <w:vertAlign w:val="baseline"/>
                      <w:lang w:val="en-US" w:eastAsia="zh-CN" w:bidi="ar-SA"/>
                    </w:rPr>
                  </w:pPr>
                  <w:r>
                    <w:rPr>
                      <w:rFonts w:hint="eastAsia" w:ascii="Times New Roman" w:cs="Times New Roman" w:hAnsiTheme="minorEastAsia" w:eastAsiaTheme="minorEastAsia"/>
                      <w:color w:val="auto"/>
                      <w:sz w:val="21"/>
                      <w:szCs w:val="21"/>
                      <w:vertAlign w:val="baseline"/>
                      <w:lang w:val="en-US" w:eastAsia="zh-CN" w:bidi="ar-SA"/>
                    </w:rPr>
                    <w:t>塑料配件</w:t>
                  </w:r>
                </w:p>
              </w:tc>
              <w:tc>
                <w:tcPr>
                  <w:tcW w:w="1183" w:type="pct"/>
                  <w:noWrap w:val="0"/>
                  <w:vAlign w:val="center"/>
                </w:tcPr>
                <w:p w14:paraId="112C9A84">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300万套</w:t>
                  </w:r>
                </w:p>
              </w:tc>
              <w:tc>
                <w:tcPr>
                  <w:tcW w:w="1194" w:type="pct"/>
                  <w:noWrap w:val="0"/>
                  <w:vAlign w:val="center"/>
                </w:tcPr>
                <w:p w14:paraId="19764EB2">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300万套</w:t>
                  </w:r>
                </w:p>
              </w:tc>
            </w:tr>
            <w:tr w14:paraId="663A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 w:type="pct"/>
                  <w:noWrap w:val="0"/>
                  <w:vAlign w:val="center"/>
                </w:tcPr>
                <w:p w14:paraId="5448438A">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2</w:t>
                  </w:r>
                </w:p>
              </w:tc>
              <w:tc>
                <w:tcPr>
                  <w:tcW w:w="3534" w:type="dxa"/>
                  <w:noWrap w:val="0"/>
                  <w:vAlign w:val="center"/>
                </w:tcPr>
                <w:p w14:paraId="7BFD1F83">
                  <w:pPr>
                    <w:jc w:val="center"/>
                    <w:rPr>
                      <w:rFonts w:hint="eastAsia" w:ascii="Times New Roman" w:cs="Times New Roman" w:hAnsiTheme="minorEastAsia" w:eastAsiaTheme="minorEastAsia"/>
                      <w:color w:val="auto"/>
                      <w:sz w:val="21"/>
                      <w:szCs w:val="21"/>
                      <w:vertAlign w:val="baseline"/>
                      <w:lang w:val="en-US" w:eastAsia="zh-CN" w:bidi="ar-SA"/>
                    </w:rPr>
                  </w:pPr>
                  <w:r>
                    <w:rPr>
                      <w:rFonts w:hint="eastAsia" w:ascii="Times New Roman" w:cs="Times New Roman" w:hAnsiTheme="minorEastAsia" w:eastAsiaTheme="minorEastAsia"/>
                      <w:color w:val="auto"/>
                      <w:sz w:val="21"/>
                      <w:szCs w:val="21"/>
                      <w:vertAlign w:val="baseline"/>
                      <w:lang w:val="en-US" w:eastAsia="zh-CN" w:bidi="ar-SA"/>
                    </w:rPr>
                    <w:t>五金配件</w:t>
                  </w:r>
                </w:p>
              </w:tc>
              <w:tc>
                <w:tcPr>
                  <w:tcW w:w="1183" w:type="pct"/>
                  <w:noWrap w:val="0"/>
                  <w:vAlign w:val="center"/>
                </w:tcPr>
                <w:p w14:paraId="0B119622">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300万套</w:t>
                  </w:r>
                </w:p>
              </w:tc>
              <w:tc>
                <w:tcPr>
                  <w:tcW w:w="1194" w:type="pct"/>
                  <w:noWrap w:val="0"/>
                  <w:vAlign w:val="center"/>
                </w:tcPr>
                <w:p w14:paraId="139EB283">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color w:val="auto"/>
                      <w:sz w:val="21"/>
                      <w:szCs w:val="21"/>
                      <w:vertAlign w:val="baseline"/>
                      <w:lang w:val="en-US" w:eastAsia="zh-CN"/>
                    </w:rPr>
                  </w:pPr>
                  <w:r>
                    <w:rPr>
                      <w:rFonts w:hint="eastAsia" w:ascii="Times New Roman" w:hAnsiTheme="minorEastAsia" w:eastAsiaTheme="minorEastAsia"/>
                      <w:color w:val="auto"/>
                      <w:sz w:val="21"/>
                      <w:szCs w:val="21"/>
                      <w:vertAlign w:val="baseline"/>
                      <w:lang w:val="en-US" w:eastAsia="zh-CN"/>
                    </w:rPr>
                    <w:t>300万套</w:t>
                  </w:r>
                </w:p>
              </w:tc>
            </w:tr>
            <w:bookmarkEnd w:id="2"/>
          </w:tbl>
          <w:p w14:paraId="679C9330">
            <w:pPr>
              <w:spacing w:line="480" w:lineRule="exact"/>
              <w:ind w:firstLine="480" w:firstLineChars="200"/>
              <w:rPr>
                <w:rFonts w:ascii="Times New Roman" w:hAnsiTheme="minorEastAsia" w:eastAsiaTheme="minorEastAsia"/>
                <w:sz w:val="24"/>
              </w:rPr>
            </w:pPr>
            <w:r>
              <w:rPr>
                <w:rFonts w:hint="eastAsia" w:ascii="Times New Roman" w:hAnsiTheme="minorEastAsia" w:eastAsiaTheme="minorEastAsia"/>
                <w:color w:val="auto"/>
                <w:sz w:val="24"/>
                <w:szCs w:val="24"/>
                <w:lang w:val="en-US" w:eastAsia="zh-CN"/>
              </w:rPr>
              <w:t>监测期间产品方案及产量见表7-1。</w:t>
            </w:r>
          </w:p>
          <w:p w14:paraId="6E25B373">
            <w:pPr>
              <w:spacing w:line="480" w:lineRule="exact"/>
              <w:ind w:firstLine="480" w:firstLineChars="200"/>
              <w:rPr>
                <w:rFonts w:ascii="Times New Roman" w:hAnsiTheme="minorEastAsia" w:eastAsiaTheme="minorEastAsia"/>
                <w:sz w:val="24"/>
              </w:rPr>
            </w:pPr>
            <w:r>
              <w:rPr>
                <w:rFonts w:ascii="Times New Roman" w:hAnsiTheme="minorEastAsia" w:eastAsiaTheme="minorEastAsia"/>
                <w:sz w:val="24"/>
              </w:rPr>
              <w:t>（</w:t>
            </w:r>
            <w:r>
              <w:rPr>
                <w:rFonts w:ascii="Times New Roman" w:hAnsi="Times New Roman" w:eastAsiaTheme="minorEastAsia"/>
                <w:sz w:val="24"/>
              </w:rPr>
              <w:t>2</w:t>
            </w:r>
            <w:r>
              <w:rPr>
                <w:rFonts w:ascii="Times New Roman" w:hAnsiTheme="minorEastAsia" w:eastAsiaTheme="minorEastAsia"/>
                <w:sz w:val="24"/>
              </w:rPr>
              <w:t>）</w:t>
            </w:r>
            <w:r>
              <w:rPr>
                <w:rFonts w:hint="eastAsia" w:ascii="Times New Roman" w:hAnsiTheme="minorEastAsia" w:eastAsiaTheme="minorEastAsia"/>
                <w:sz w:val="24"/>
              </w:rPr>
              <w:t>项目组成一览表</w:t>
            </w:r>
          </w:p>
          <w:p w14:paraId="6154EC0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heme="minorEastAsia" w:eastAsiaTheme="minorEastAsia"/>
                <w:b/>
                <w:sz w:val="24"/>
              </w:rPr>
            </w:pPr>
          </w:p>
          <w:p w14:paraId="05E009B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heme="minorEastAsia" w:eastAsiaTheme="minorEastAsia"/>
                <w:b/>
                <w:sz w:val="24"/>
              </w:rPr>
            </w:pPr>
          </w:p>
          <w:p w14:paraId="46F7461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heme="minorEastAsia" w:eastAsiaTheme="minorEastAsia"/>
                <w:b/>
                <w:sz w:val="24"/>
              </w:rPr>
            </w:pPr>
          </w:p>
          <w:p w14:paraId="0FD297F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heme="minorEastAsia" w:eastAsiaTheme="minorEastAsia"/>
                <w:b/>
                <w:sz w:val="24"/>
              </w:rPr>
            </w:pPr>
          </w:p>
          <w:p w14:paraId="086E0DE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heme="minorEastAsia" w:eastAsiaTheme="minorEastAsia"/>
                <w:b/>
                <w:sz w:val="24"/>
              </w:rPr>
            </w:pPr>
          </w:p>
          <w:p w14:paraId="47ECECEF">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Fonts w:ascii="Times New Roman" w:hAnsiTheme="minorEastAsia" w:eastAsiaTheme="minorEastAsia"/>
                <w:b/>
                <w:sz w:val="24"/>
              </w:rPr>
            </w:pPr>
            <w:r>
              <w:rPr>
                <w:rFonts w:hint="eastAsia" w:ascii="Times New Roman" w:hAnsiTheme="minorEastAsia" w:eastAsiaTheme="minorEastAsia"/>
                <w:b/>
                <w:sz w:val="24"/>
              </w:rPr>
              <w:t>表2-2  项目组成一览表</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658"/>
              <w:gridCol w:w="3303"/>
              <w:gridCol w:w="3317"/>
              <w:gridCol w:w="1402"/>
            </w:tblGrid>
            <w:tr w14:paraId="07CC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0" w:type="dxa"/>
                  <w:gridSpan w:val="2"/>
                  <w:vAlign w:val="center"/>
                </w:tcPr>
                <w:p w14:paraId="0BAE089B">
                  <w:pPr>
                    <w:widowControl w:val="0"/>
                    <w:jc w:val="center"/>
                    <w:rPr>
                      <w:rFonts w:ascii="Times New Roman" w:hAnsiTheme="minorEastAsia" w:eastAsiaTheme="minorEastAsia"/>
                      <w:b/>
                      <w:sz w:val="21"/>
                      <w:szCs w:val="21"/>
                    </w:rPr>
                  </w:pPr>
                  <w:r>
                    <w:rPr>
                      <w:rFonts w:ascii="Times New Roman" w:hAnsiTheme="minorEastAsia" w:eastAsiaTheme="minorEastAsia"/>
                      <w:b/>
                      <w:sz w:val="21"/>
                      <w:szCs w:val="21"/>
                    </w:rPr>
                    <w:t>项目</w:t>
                  </w:r>
                </w:p>
                <w:p w14:paraId="4E4A3677">
                  <w:pPr>
                    <w:widowControl w:val="0"/>
                    <w:jc w:val="center"/>
                    <w:rPr>
                      <w:rFonts w:ascii="Times New Roman" w:hAnsi="Times New Roman" w:eastAsiaTheme="minorEastAsia"/>
                      <w:b/>
                      <w:sz w:val="21"/>
                      <w:szCs w:val="21"/>
                    </w:rPr>
                  </w:pPr>
                  <w:r>
                    <w:rPr>
                      <w:rFonts w:ascii="Times New Roman" w:hAnsiTheme="minorEastAsia" w:eastAsiaTheme="minorEastAsia"/>
                      <w:b/>
                      <w:sz w:val="21"/>
                      <w:szCs w:val="21"/>
                    </w:rPr>
                    <w:t>内容</w:t>
                  </w:r>
                </w:p>
              </w:tc>
              <w:tc>
                <w:tcPr>
                  <w:tcW w:w="3303" w:type="dxa"/>
                  <w:vAlign w:val="center"/>
                </w:tcPr>
                <w:p w14:paraId="6E283027">
                  <w:pPr>
                    <w:widowControl w:val="0"/>
                    <w:jc w:val="center"/>
                    <w:rPr>
                      <w:rFonts w:ascii="Times New Roman" w:hAnsi="Times New Roman" w:eastAsiaTheme="minorEastAsia"/>
                      <w:b/>
                      <w:sz w:val="21"/>
                      <w:szCs w:val="21"/>
                    </w:rPr>
                  </w:pPr>
                  <w:r>
                    <w:rPr>
                      <w:rFonts w:ascii="Times New Roman" w:hAnsiTheme="minorEastAsia" w:eastAsiaTheme="minorEastAsia"/>
                      <w:b/>
                      <w:sz w:val="21"/>
                      <w:szCs w:val="21"/>
                    </w:rPr>
                    <w:t>环评实施内容</w:t>
                  </w:r>
                </w:p>
              </w:tc>
              <w:tc>
                <w:tcPr>
                  <w:tcW w:w="3317" w:type="dxa"/>
                  <w:vAlign w:val="center"/>
                </w:tcPr>
                <w:p w14:paraId="7BBE84FE">
                  <w:pPr>
                    <w:widowControl w:val="0"/>
                    <w:jc w:val="center"/>
                    <w:rPr>
                      <w:rFonts w:ascii="Times New Roman" w:hAnsi="Times New Roman" w:eastAsiaTheme="minorEastAsia"/>
                      <w:b/>
                      <w:sz w:val="21"/>
                      <w:szCs w:val="21"/>
                    </w:rPr>
                  </w:pPr>
                  <w:r>
                    <w:rPr>
                      <w:rFonts w:ascii="Times New Roman" w:hAnsiTheme="minorEastAsia" w:eastAsiaTheme="minorEastAsia"/>
                      <w:b/>
                      <w:sz w:val="21"/>
                      <w:szCs w:val="21"/>
                    </w:rPr>
                    <w:t>实际建设内容</w:t>
                  </w:r>
                </w:p>
              </w:tc>
              <w:tc>
                <w:tcPr>
                  <w:tcW w:w="1402" w:type="dxa"/>
                  <w:vAlign w:val="center"/>
                </w:tcPr>
                <w:p w14:paraId="15DDC4CE">
                  <w:pPr>
                    <w:widowControl w:val="0"/>
                    <w:jc w:val="center"/>
                    <w:rPr>
                      <w:rFonts w:ascii="Times New Roman" w:hAnsi="Times New Roman" w:eastAsiaTheme="minorEastAsia"/>
                      <w:b/>
                      <w:sz w:val="21"/>
                      <w:szCs w:val="21"/>
                    </w:rPr>
                  </w:pPr>
                  <w:r>
                    <w:rPr>
                      <w:rFonts w:ascii="Times New Roman" w:hAnsiTheme="minorEastAsia" w:eastAsiaTheme="minorEastAsia"/>
                      <w:b/>
                      <w:sz w:val="21"/>
                      <w:szCs w:val="21"/>
                    </w:rPr>
                    <w:t>变化情况</w:t>
                  </w:r>
                </w:p>
              </w:tc>
            </w:tr>
            <w:tr w14:paraId="0B09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restart"/>
                  <w:vAlign w:val="center"/>
                </w:tcPr>
                <w:p w14:paraId="34501D3B">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主体</w:t>
                  </w:r>
                </w:p>
                <w:p w14:paraId="61FF11C8">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工程</w:t>
                  </w:r>
                </w:p>
              </w:tc>
              <w:tc>
                <w:tcPr>
                  <w:tcW w:w="658" w:type="dxa"/>
                  <w:vAlign w:val="center"/>
                </w:tcPr>
                <w:p w14:paraId="67321875">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基本</w:t>
                  </w:r>
                </w:p>
                <w:p w14:paraId="7C7EAFAB">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情况</w:t>
                  </w:r>
                </w:p>
              </w:tc>
              <w:tc>
                <w:tcPr>
                  <w:tcW w:w="3303" w:type="dxa"/>
                  <w:vAlign w:val="center"/>
                </w:tcPr>
                <w:p w14:paraId="13A899DF">
                  <w:pPr>
                    <w:widowControl w:val="0"/>
                    <w:ind w:firstLine="420" w:firstLineChars="200"/>
                    <w:jc w:val="left"/>
                    <w:rPr>
                      <w:rFonts w:ascii="Times New Roman" w:hAnsi="Times New Roman" w:eastAsiaTheme="minorEastAsia"/>
                      <w:sz w:val="21"/>
                      <w:szCs w:val="21"/>
                    </w:rPr>
                  </w:pPr>
                  <w:r>
                    <w:rPr>
                      <w:rFonts w:hint="eastAsia" w:ascii="Times New Roman" w:hAnsiTheme="minorEastAsia" w:eastAsiaTheme="minorEastAsia"/>
                      <w:sz w:val="21"/>
                      <w:szCs w:val="21"/>
                    </w:rPr>
                    <w:t>项目位于</w:t>
                  </w:r>
                  <w:r>
                    <w:rPr>
                      <w:rFonts w:hint="eastAsia" w:ascii="Times New Roman" w:hAnsiTheme="minorEastAsia" w:eastAsiaTheme="minorEastAsia"/>
                      <w:sz w:val="21"/>
                      <w:szCs w:val="21"/>
                      <w:lang w:eastAsia="zh-CN"/>
                    </w:rPr>
                    <w:t>湖州市安吉县溪龙乡徐村湾村8幢（浙江万昌家具股份有限公司）</w:t>
                  </w:r>
                  <w:r>
                    <w:rPr>
                      <w:rFonts w:hint="eastAsia" w:ascii="Times New Roman" w:hAnsiTheme="minorEastAsia" w:eastAsiaTheme="minorEastAsia"/>
                      <w:sz w:val="21"/>
                      <w:szCs w:val="21"/>
                    </w:rPr>
                    <w:t>。</w:t>
                  </w:r>
                </w:p>
              </w:tc>
              <w:tc>
                <w:tcPr>
                  <w:tcW w:w="3317" w:type="dxa"/>
                  <w:vAlign w:val="center"/>
                </w:tcPr>
                <w:p w14:paraId="63AEA2A5">
                  <w:pPr>
                    <w:widowControl w:val="0"/>
                    <w:ind w:firstLine="420" w:firstLineChars="200"/>
                    <w:jc w:val="left"/>
                    <w:rPr>
                      <w:rFonts w:ascii="Times New Roman" w:hAnsi="Times New Roman" w:eastAsiaTheme="minorEastAsia"/>
                      <w:sz w:val="21"/>
                      <w:szCs w:val="21"/>
                    </w:rPr>
                  </w:pPr>
                  <w:r>
                    <w:rPr>
                      <w:rFonts w:hint="eastAsia" w:ascii="Times New Roman" w:hAnsiTheme="minorEastAsia" w:eastAsiaTheme="minorEastAsia"/>
                      <w:sz w:val="21"/>
                      <w:szCs w:val="21"/>
                    </w:rPr>
                    <w:t>项目位于</w:t>
                  </w:r>
                  <w:r>
                    <w:rPr>
                      <w:rFonts w:hint="eastAsia" w:ascii="Times New Roman" w:hAnsiTheme="minorEastAsia" w:eastAsiaTheme="minorEastAsia"/>
                      <w:sz w:val="21"/>
                      <w:szCs w:val="21"/>
                      <w:lang w:eastAsia="zh-CN"/>
                    </w:rPr>
                    <w:t>湖州市安吉县溪龙乡徐村湾村8幢（浙江万昌家具股份有限公司）</w:t>
                  </w:r>
                  <w:r>
                    <w:rPr>
                      <w:rFonts w:hint="eastAsia" w:ascii="Times New Roman" w:hAnsiTheme="minorEastAsia" w:eastAsiaTheme="minorEastAsia"/>
                      <w:sz w:val="21"/>
                      <w:szCs w:val="21"/>
                    </w:rPr>
                    <w:t>。</w:t>
                  </w:r>
                </w:p>
              </w:tc>
              <w:tc>
                <w:tcPr>
                  <w:tcW w:w="1402" w:type="dxa"/>
                  <w:vAlign w:val="center"/>
                </w:tcPr>
                <w:p w14:paraId="4BBE9FA0">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14:paraId="72DC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200B9515">
                  <w:pPr>
                    <w:widowControl w:val="0"/>
                    <w:jc w:val="center"/>
                    <w:rPr>
                      <w:rFonts w:ascii="Times New Roman" w:hAnsi="Times New Roman" w:eastAsiaTheme="minorEastAsia"/>
                      <w:sz w:val="21"/>
                      <w:szCs w:val="21"/>
                    </w:rPr>
                  </w:pPr>
                </w:p>
              </w:tc>
              <w:tc>
                <w:tcPr>
                  <w:tcW w:w="658" w:type="dxa"/>
                  <w:vMerge w:val="restart"/>
                  <w:vAlign w:val="center"/>
                </w:tcPr>
                <w:p w14:paraId="43C5CF91">
                  <w:pPr>
                    <w:widowControl w:val="0"/>
                    <w:jc w:val="center"/>
                    <w:rPr>
                      <w:rFonts w:hint="default" w:ascii="Times New Roman" w:hAnsi="Times New Roman" w:eastAsiaTheme="minorEastAsia"/>
                      <w:sz w:val="21"/>
                      <w:szCs w:val="21"/>
                      <w:lang w:val="en-US" w:eastAsia="zh-CN"/>
                    </w:rPr>
                  </w:pPr>
                  <w:r>
                    <w:rPr>
                      <w:rFonts w:hint="eastAsia" w:ascii="Times New Roman" w:hAnsiTheme="minorEastAsia" w:eastAsiaTheme="minorEastAsia"/>
                      <w:sz w:val="21"/>
                      <w:szCs w:val="21"/>
                      <w:lang w:val="en-US" w:eastAsia="zh-CN"/>
                    </w:rPr>
                    <w:t>主体工程</w:t>
                  </w:r>
                </w:p>
              </w:tc>
              <w:tc>
                <w:tcPr>
                  <w:tcW w:w="3303" w:type="dxa"/>
                  <w:vAlign w:val="center"/>
                </w:tcPr>
                <w:p w14:paraId="66B160F8">
                  <w:pPr>
                    <w:widowControl w:val="0"/>
                    <w:ind w:firstLine="420" w:firstLineChars="200"/>
                    <w:jc w:val="left"/>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项目1#生产厂房位于厂区中间东侧，企业将下料、焊接等工序设置于该车间。</w:t>
                  </w:r>
                </w:p>
              </w:tc>
              <w:tc>
                <w:tcPr>
                  <w:tcW w:w="3317" w:type="dxa"/>
                  <w:vAlign w:val="center"/>
                </w:tcPr>
                <w:p w14:paraId="73672649">
                  <w:pPr>
                    <w:widowControl w:val="0"/>
                    <w:ind w:firstLine="420" w:firstLineChars="200"/>
                    <w:jc w:val="left"/>
                    <w:rPr>
                      <w:rFonts w:ascii="Times New Roman" w:hAnsi="Times New Roman" w:eastAsiaTheme="minorEastAsia"/>
                      <w:color w:val="auto"/>
                      <w:sz w:val="21"/>
                      <w:szCs w:val="21"/>
                    </w:rPr>
                  </w:pPr>
                  <w:r>
                    <w:rPr>
                      <w:rFonts w:hint="eastAsia" w:ascii="Times New Roman" w:cs="Times New Roman" w:hAnsiTheme="minorEastAsia" w:eastAsiaTheme="minorEastAsia"/>
                      <w:sz w:val="21"/>
                      <w:szCs w:val="21"/>
                      <w:lang w:eastAsia="zh-CN"/>
                    </w:rPr>
                    <w:t>项目1#生产厂房位于厂区中间东侧，企业将下料、焊接等工序设置于该车间。</w:t>
                  </w:r>
                </w:p>
              </w:tc>
              <w:tc>
                <w:tcPr>
                  <w:tcW w:w="1402" w:type="dxa"/>
                  <w:vAlign w:val="center"/>
                </w:tcPr>
                <w:p w14:paraId="0255CB8D">
                  <w:pPr>
                    <w:widowControl w:val="0"/>
                    <w:jc w:val="center"/>
                    <w:rPr>
                      <w:rFonts w:hint="default" w:ascii="Times New Roman" w:hAnsi="Times New Roman" w:eastAsiaTheme="minorEastAsia"/>
                      <w:b/>
                      <w:color w:val="auto"/>
                      <w:sz w:val="21"/>
                      <w:szCs w:val="21"/>
                      <w:lang w:val="en-US" w:eastAsia="zh-CN"/>
                    </w:rPr>
                  </w:pPr>
                  <w:r>
                    <w:rPr>
                      <w:rFonts w:hint="eastAsia" w:ascii="Times New Roman" w:hAnsiTheme="minorEastAsia" w:eastAsiaTheme="minorEastAsia"/>
                      <w:sz w:val="21"/>
                      <w:szCs w:val="21"/>
                    </w:rPr>
                    <w:t>与环评一致</w:t>
                  </w:r>
                </w:p>
              </w:tc>
            </w:tr>
            <w:tr w14:paraId="721F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2E396ED0">
                  <w:pPr>
                    <w:widowControl w:val="0"/>
                    <w:jc w:val="center"/>
                    <w:rPr>
                      <w:rFonts w:ascii="Times New Roman" w:hAnsi="Times New Roman" w:eastAsiaTheme="minorEastAsia"/>
                      <w:sz w:val="21"/>
                      <w:szCs w:val="21"/>
                    </w:rPr>
                  </w:pPr>
                </w:p>
              </w:tc>
              <w:tc>
                <w:tcPr>
                  <w:tcW w:w="658" w:type="dxa"/>
                  <w:vMerge w:val="continue"/>
                  <w:vAlign w:val="center"/>
                </w:tcPr>
                <w:p w14:paraId="20325EC4">
                  <w:pPr>
                    <w:widowControl w:val="0"/>
                    <w:jc w:val="center"/>
                    <w:rPr>
                      <w:rFonts w:hint="eastAsia" w:ascii="Times New Roman" w:hAnsiTheme="minorEastAsia" w:eastAsiaTheme="minorEastAsia"/>
                      <w:sz w:val="21"/>
                      <w:szCs w:val="21"/>
                      <w:lang w:val="en-US" w:eastAsia="zh-CN"/>
                    </w:rPr>
                  </w:pPr>
                </w:p>
              </w:tc>
              <w:tc>
                <w:tcPr>
                  <w:tcW w:w="3303" w:type="dxa"/>
                  <w:vAlign w:val="center"/>
                </w:tcPr>
                <w:p w14:paraId="1F27B1A5">
                  <w:pPr>
                    <w:widowControl w:val="0"/>
                    <w:ind w:firstLine="420" w:firstLineChars="200"/>
                    <w:jc w:val="left"/>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项目2#生产厂房位于厂区中间西侧，企业将注塑、装配等工序设置于该车间。</w:t>
                  </w:r>
                </w:p>
              </w:tc>
              <w:tc>
                <w:tcPr>
                  <w:tcW w:w="3317" w:type="dxa"/>
                  <w:vAlign w:val="center"/>
                </w:tcPr>
                <w:p w14:paraId="5A5139B4">
                  <w:pPr>
                    <w:widowControl w:val="0"/>
                    <w:ind w:firstLine="420" w:firstLineChars="200"/>
                    <w:jc w:val="left"/>
                    <w:rPr>
                      <w:rFonts w:hint="eastAsia" w:ascii="Times New Roman" w:cs="Times New Roman" w:hAnsiTheme="minorEastAsia" w:eastAsiaTheme="minorEastAsia"/>
                      <w:color w:val="auto"/>
                      <w:sz w:val="21"/>
                      <w:szCs w:val="21"/>
                      <w:lang w:val="en-US" w:eastAsia="zh-CN"/>
                    </w:rPr>
                  </w:pPr>
                  <w:r>
                    <w:rPr>
                      <w:rFonts w:hint="eastAsia" w:ascii="Times New Roman" w:cs="Times New Roman" w:hAnsiTheme="minorEastAsia" w:eastAsiaTheme="minorEastAsia"/>
                      <w:sz w:val="21"/>
                      <w:szCs w:val="21"/>
                      <w:lang w:eastAsia="zh-CN"/>
                    </w:rPr>
                    <w:t>项目2#生产厂房位于厂区中间西侧，企业将注塑、装配等工序设置于该车间。</w:t>
                  </w:r>
                </w:p>
              </w:tc>
              <w:tc>
                <w:tcPr>
                  <w:tcW w:w="1402" w:type="dxa"/>
                  <w:vAlign w:val="center"/>
                </w:tcPr>
                <w:p w14:paraId="55CAD1BC">
                  <w:pPr>
                    <w:widowControl w:val="0"/>
                    <w:jc w:val="center"/>
                    <w:rPr>
                      <w:rFonts w:hint="eastAsia" w:ascii="Times New Roman" w:hAnsiTheme="minorEastAsia" w:eastAsiaTheme="minorEastAsia"/>
                      <w:sz w:val="21"/>
                      <w:szCs w:val="21"/>
                    </w:rPr>
                  </w:pPr>
                </w:p>
              </w:tc>
            </w:tr>
            <w:tr w14:paraId="5E32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6C266D6B">
                  <w:pPr>
                    <w:widowControl w:val="0"/>
                    <w:jc w:val="center"/>
                    <w:rPr>
                      <w:rFonts w:ascii="Times New Roman" w:hAnsi="Times New Roman" w:eastAsiaTheme="minorEastAsia"/>
                      <w:sz w:val="21"/>
                      <w:szCs w:val="21"/>
                    </w:rPr>
                  </w:pPr>
                </w:p>
              </w:tc>
              <w:tc>
                <w:tcPr>
                  <w:tcW w:w="658" w:type="dxa"/>
                  <w:vAlign w:val="center"/>
                </w:tcPr>
                <w:p w14:paraId="5AFFA4E2">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储运工程</w:t>
                  </w:r>
                </w:p>
              </w:tc>
              <w:tc>
                <w:tcPr>
                  <w:tcW w:w="3303" w:type="dxa"/>
                  <w:vAlign w:val="top"/>
                </w:tcPr>
                <w:p w14:paraId="30259C87">
                  <w:pPr>
                    <w:keepNext w:val="0"/>
                    <w:keepLines w:val="0"/>
                    <w:widowControl/>
                    <w:suppressLineNumbers w:val="0"/>
                    <w:ind w:firstLine="420" w:firstLineChars="200"/>
                    <w:jc w:val="left"/>
                    <w:rPr>
                      <w:rFonts w:hint="eastAsia" w:ascii="Times New Roman" w:hAnsiTheme="minorEastAsia" w:eastAsiaTheme="minorEastAsia"/>
                      <w:sz w:val="21"/>
                      <w:szCs w:val="21"/>
                    </w:rPr>
                  </w:pPr>
                  <w:r>
                    <w:rPr>
                      <w:rFonts w:hint="eastAsia" w:ascii="Times New Roman" w:cs="Times New Roman" w:hAnsiTheme="minorEastAsia" w:eastAsiaTheme="minorEastAsia"/>
                      <w:sz w:val="21"/>
                      <w:szCs w:val="21"/>
                      <w:lang w:val="en-US" w:eastAsia="zh-CN"/>
                    </w:rPr>
                    <w:t>本项目仓储区均位于</w:t>
                  </w:r>
                  <w:r>
                    <w:rPr>
                      <w:rFonts w:hint="eastAsia" w:ascii="Times New Roman" w:cs="Times New Roman" w:hAnsiTheme="minorEastAsia" w:eastAsiaTheme="minorEastAsia"/>
                      <w:sz w:val="21"/>
                      <w:szCs w:val="21"/>
                      <w:lang w:eastAsia="zh-CN"/>
                    </w:rPr>
                    <w:t>1#生产厂房</w:t>
                  </w:r>
                  <w:r>
                    <w:rPr>
                      <w:rFonts w:hint="eastAsia" w:ascii="Times New Roman" w:cs="Times New Roman" w:hAnsiTheme="minorEastAsia" w:eastAsiaTheme="minorEastAsia"/>
                      <w:sz w:val="21"/>
                      <w:szCs w:val="21"/>
                      <w:lang w:val="en-US" w:eastAsia="zh-CN"/>
                    </w:rPr>
                    <w:t>和</w:t>
                  </w:r>
                  <w:r>
                    <w:rPr>
                      <w:rFonts w:hint="eastAsia" w:ascii="Times New Roman" w:cs="Times New Roman" w:hAnsiTheme="minorEastAsia" w:eastAsiaTheme="minorEastAsia"/>
                      <w:sz w:val="21"/>
                      <w:szCs w:val="21"/>
                      <w:lang w:eastAsia="zh-CN"/>
                    </w:rPr>
                    <w:t>2#生产厂房</w:t>
                  </w:r>
                  <w:r>
                    <w:rPr>
                      <w:rFonts w:hint="eastAsia" w:ascii="Times New Roman" w:cs="Times New Roman" w:hAnsiTheme="minorEastAsia" w:eastAsiaTheme="minorEastAsia"/>
                      <w:color w:val="auto"/>
                      <w:sz w:val="21"/>
                      <w:szCs w:val="21"/>
                      <w:lang w:val="en-US" w:eastAsia="zh-CN"/>
                    </w:rPr>
                    <w:t>。</w:t>
                  </w:r>
                </w:p>
              </w:tc>
              <w:tc>
                <w:tcPr>
                  <w:tcW w:w="3317" w:type="dxa"/>
                  <w:vAlign w:val="center"/>
                </w:tcPr>
                <w:p w14:paraId="02D2010B">
                  <w:pPr>
                    <w:widowControl w:val="0"/>
                    <w:ind w:firstLine="420" w:firstLineChars="200"/>
                    <w:jc w:val="both"/>
                    <w:rPr>
                      <w:rFonts w:hint="eastAsia" w:ascii="Times New Roman" w:hAnsiTheme="minorEastAsia" w:eastAsiaTheme="minorEastAsia"/>
                      <w:sz w:val="21"/>
                      <w:szCs w:val="21"/>
                    </w:rPr>
                  </w:pPr>
                  <w:r>
                    <w:rPr>
                      <w:rFonts w:hint="eastAsia" w:ascii="Times New Roman" w:cs="Times New Roman" w:hAnsiTheme="minorEastAsia" w:eastAsiaTheme="minorEastAsia"/>
                      <w:sz w:val="21"/>
                      <w:szCs w:val="21"/>
                      <w:lang w:val="en-US" w:eastAsia="zh-CN"/>
                    </w:rPr>
                    <w:t>本项目仓储区均位于</w:t>
                  </w:r>
                  <w:r>
                    <w:rPr>
                      <w:rFonts w:hint="eastAsia" w:ascii="Times New Roman" w:cs="Times New Roman" w:hAnsiTheme="minorEastAsia" w:eastAsiaTheme="minorEastAsia"/>
                      <w:sz w:val="21"/>
                      <w:szCs w:val="21"/>
                      <w:lang w:eastAsia="zh-CN"/>
                    </w:rPr>
                    <w:t>1#生产厂房</w:t>
                  </w:r>
                  <w:r>
                    <w:rPr>
                      <w:rFonts w:hint="eastAsia" w:ascii="Times New Roman" w:cs="Times New Roman" w:hAnsiTheme="minorEastAsia" w:eastAsiaTheme="minorEastAsia"/>
                      <w:sz w:val="21"/>
                      <w:szCs w:val="21"/>
                      <w:lang w:val="en-US" w:eastAsia="zh-CN"/>
                    </w:rPr>
                    <w:t>和</w:t>
                  </w:r>
                  <w:r>
                    <w:rPr>
                      <w:rFonts w:hint="eastAsia" w:ascii="Times New Roman" w:cs="Times New Roman" w:hAnsiTheme="minorEastAsia" w:eastAsiaTheme="minorEastAsia"/>
                      <w:sz w:val="21"/>
                      <w:szCs w:val="21"/>
                      <w:lang w:eastAsia="zh-CN"/>
                    </w:rPr>
                    <w:t>2#生产厂房</w:t>
                  </w:r>
                  <w:r>
                    <w:rPr>
                      <w:rFonts w:hint="eastAsia" w:ascii="Times New Roman" w:cs="Times New Roman" w:hAnsiTheme="minorEastAsia" w:eastAsiaTheme="minorEastAsia"/>
                      <w:color w:val="auto"/>
                      <w:sz w:val="21"/>
                      <w:szCs w:val="21"/>
                      <w:lang w:val="en-US" w:eastAsia="zh-CN"/>
                    </w:rPr>
                    <w:t>。</w:t>
                  </w:r>
                </w:p>
              </w:tc>
              <w:tc>
                <w:tcPr>
                  <w:tcW w:w="1402" w:type="dxa"/>
                  <w:vAlign w:val="center"/>
                </w:tcPr>
                <w:p w14:paraId="0FC89521">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14:paraId="228D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restart"/>
                  <w:vAlign w:val="center"/>
                </w:tcPr>
                <w:p w14:paraId="71F207AD">
                  <w:pPr>
                    <w:widowControl w:val="0"/>
                    <w:jc w:val="center"/>
                    <w:rPr>
                      <w:rFonts w:hint="eastAsia" w:ascii="Times New Roman" w:hAnsi="Times New Roman" w:eastAsiaTheme="minorEastAsia"/>
                      <w:sz w:val="21"/>
                      <w:szCs w:val="21"/>
                      <w:lang w:eastAsia="zh-CN"/>
                    </w:rPr>
                  </w:pPr>
                  <w:r>
                    <w:rPr>
                      <w:rFonts w:hint="eastAsia" w:ascii="Times New Roman" w:hAnsiTheme="minorEastAsia" w:eastAsiaTheme="minorEastAsia"/>
                      <w:sz w:val="21"/>
                      <w:szCs w:val="21"/>
                      <w:lang w:val="en-US" w:eastAsia="zh-CN"/>
                    </w:rPr>
                    <w:t>公用</w:t>
                  </w:r>
                </w:p>
                <w:p w14:paraId="2D7C2871">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工程</w:t>
                  </w:r>
                </w:p>
              </w:tc>
              <w:tc>
                <w:tcPr>
                  <w:tcW w:w="658" w:type="dxa"/>
                  <w:vAlign w:val="center"/>
                </w:tcPr>
                <w:p w14:paraId="1226BE66">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给水</w:t>
                  </w:r>
                </w:p>
              </w:tc>
              <w:tc>
                <w:tcPr>
                  <w:tcW w:w="3303" w:type="dxa"/>
                  <w:vAlign w:val="center"/>
                </w:tcPr>
                <w:p w14:paraId="5B4295E5">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由当地自来水厂供给</w:t>
                  </w:r>
                </w:p>
              </w:tc>
              <w:tc>
                <w:tcPr>
                  <w:tcW w:w="3317" w:type="dxa"/>
                  <w:vAlign w:val="center"/>
                </w:tcPr>
                <w:p w14:paraId="15296560">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由当地自来水厂供给</w:t>
                  </w:r>
                </w:p>
              </w:tc>
              <w:tc>
                <w:tcPr>
                  <w:tcW w:w="1402" w:type="dxa"/>
                  <w:vAlign w:val="center"/>
                </w:tcPr>
                <w:p w14:paraId="187BED05">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14:paraId="23DE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401EAC42">
                  <w:pPr>
                    <w:widowControl w:val="0"/>
                    <w:jc w:val="center"/>
                    <w:rPr>
                      <w:rFonts w:ascii="Times New Roman" w:hAnsi="Times New Roman" w:eastAsiaTheme="minorEastAsia"/>
                      <w:sz w:val="21"/>
                      <w:szCs w:val="21"/>
                    </w:rPr>
                  </w:pPr>
                </w:p>
              </w:tc>
              <w:tc>
                <w:tcPr>
                  <w:tcW w:w="658" w:type="dxa"/>
                  <w:vMerge w:val="restart"/>
                  <w:vAlign w:val="center"/>
                </w:tcPr>
                <w:p w14:paraId="20E7CAC6">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排水</w:t>
                  </w:r>
                </w:p>
              </w:tc>
              <w:tc>
                <w:tcPr>
                  <w:tcW w:w="3303" w:type="dxa"/>
                  <w:vAlign w:val="center"/>
                </w:tcPr>
                <w:p w14:paraId="6FB796FE">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实行雨污分流</w:t>
                  </w:r>
                </w:p>
              </w:tc>
              <w:tc>
                <w:tcPr>
                  <w:tcW w:w="3317" w:type="dxa"/>
                  <w:vAlign w:val="center"/>
                </w:tcPr>
                <w:p w14:paraId="686E4EE0">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实行雨污分流</w:t>
                  </w:r>
                </w:p>
              </w:tc>
              <w:tc>
                <w:tcPr>
                  <w:tcW w:w="1402" w:type="dxa"/>
                  <w:vAlign w:val="center"/>
                </w:tcPr>
                <w:p w14:paraId="7BDD231F">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14:paraId="7569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7ED43506">
                  <w:pPr>
                    <w:widowControl w:val="0"/>
                    <w:jc w:val="center"/>
                    <w:rPr>
                      <w:rFonts w:ascii="Times New Roman" w:hAnsi="Times New Roman" w:eastAsiaTheme="minorEastAsia"/>
                      <w:sz w:val="21"/>
                      <w:szCs w:val="21"/>
                    </w:rPr>
                  </w:pPr>
                </w:p>
              </w:tc>
              <w:tc>
                <w:tcPr>
                  <w:tcW w:w="658" w:type="dxa"/>
                  <w:vMerge w:val="continue"/>
                  <w:vAlign w:val="center"/>
                </w:tcPr>
                <w:p w14:paraId="0C65945D">
                  <w:pPr>
                    <w:widowControl w:val="0"/>
                    <w:jc w:val="center"/>
                    <w:rPr>
                      <w:rFonts w:ascii="Times New Roman" w:hAnsiTheme="minorEastAsia" w:eastAsiaTheme="minorEastAsia"/>
                      <w:sz w:val="21"/>
                      <w:szCs w:val="21"/>
                    </w:rPr>
                  </w:pPr>
                </w:p>
              </w:tc>
              <w:tc>
                <w:tcPr>
                  <w:tcW w:w="3303" w:type="dxa"/>
                  <w:vAlign w:val="center"/>
                </w:tcPr>
                <w:p w14:paraId="17072472">
                  <w:pPr>
                    <w:widowControl w:val="0"/>
                    <w:ind w:firstLine="420" w:firstLineChars="200"/>
                    <w:jc w:val="both"/>
                    <w:rPr>
                      <w:rFonts w:hint="eastAsia" w:ascii="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厂区实行雨污分流；生</w:t>
                  </w:r>
                  <w:r>
                    <w:rPr>
                      <w:rFonts w:hint="eastAsia" w:ascii="Times New Roman" w:hAnsiTheme="minorEastAsia" w:eastAsiaTheme="minorEastAsia"/>
                      <w:sz w:val="21"/>
                      <w:szCs w:val="21"/>
                      <w:lang w:eastAsia="zh-CN"/>
                    </w:rPr>
                    <w:t>活污水经化粪池预处理清运至安吉金山污水处理有限公司集中处理。</w:t>
                  </w:r>
                </w:p>
              </w:tc>
              <w:tc>
                <w:tcPr>
                  <w:tcW w:w="3317" w:type="dxa"/>
                  <w:vAlign w:val="center"/>
                </w:tcPr>
                <w:p w14:paraId="7E8C2B2C">
                  <w:pPr>
                    <w:widowControl w:val="0"/>
                    <w:ind w:firstLine="420" w:firstLineChars="200"/>
                    <w:jc w:val="left"/>
                    <w:rPr>
                      <w:rFonts w:hint="eastAsia" w:ascii="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厂区实行雨污分流；</w:t>
                  </w:r>
                  <w:r>
                    <w:rPr>
                      <w:rFonts w:hint="eastAsia" w:ascii="Times New Roman" w:hAnsiTheme="minorEastAsia" w:eastAsiaTheme="minorEastAsia"/>
                      <w:sz w:val="21"/>
                      <w:szCs w:val="21"/>
                      <w:lang w:eastAsia="zh-CN"/>
                    </w:rPr>
                    <w:t>生活污水经化粪池预处理清运至安吉金山污水处理有限公司集中处理。</w:t>
                  </w:r>
                </w:p>
              </w:tc>
              <w:tc>
                <w:tcPr>
                  <w:tcW w:w="1402" w:type="dxa"/>
                  <w:vAlign w:val="center"/>
                </w:tcPr>
                <w:p w14:paraId="0607FDA4">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14:paraId="7174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20377A96">
                  <w:pPr>
                    <w:widowControl w:val="0"/>
                    <w:jc w:val="center"/>
                    <w:rPr>
                      <w:rFonts w:ascii="Times New Roman" w:hAnsi="Times New Roman" w:eastAsiaTheme="minorEastAsia"/>
                      <w:sz w:val="21"/>
                      <w:szCs w:val="21"/>
                    </w:rPr>
                  </w:pPr>
                </w:p>
              </w:tc>
              <w:tc>
                <w:tcPr>
                  <w:tcW w:w="658" w:type="dxa"/>
                  <w:vAlign w:val="center"/>
                </w:tcPr>
                <w:p w14:paraId="386F8DBE">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供电</w:t>
                  </w:r>
                </w:p>
              </w:tc>
              <w:tc>
                <w:tcPr>
                  <w:tcW w:w="3303" w:type="dxa"/>
                  <w:vAlign w:val="center"/>
                </w:tcPr>
                <w:p w14:paraId="630CB615">
                  <w:pPr>
                    <w:widowControl w:val="0"/>
                    <w:jc w:val="center"/>
                    <w:rPr>
                      <w:rFonts w:ascii="Times New Roman" w:hAnsi="Times New Roman" w:eastAsiaTheme="minorEastAsia"/>
                      <w:sz w:val="21"/>
                      <w:szCs w:val="21"/>
                    </w:rPr>
                  </w:pPr>
                  <w:r>
                    <w:rPr>
                      <w:rFonts w:ascii="Times New Roman" w:hAnsiTheme="minorEastAsia" w:eastAsiaTheme="minorEastAsia"/>
                      <w:bCs/>
                      <w:sz w:val="21"/>
                      <w:szCs w:val="21"/>
                    </w:rPr>
                    <w:t>由当地电网供给</w:t>
                  </w:r>
                </w:p>
              </w:tc>
              <w:tc>
                <w:tcPr>
                  <w:tcW w:w="3317" w:type="dxa"/>
                  <w:vAlign w:val="center"/>
                </w:tcPr>
                <w:p w14:paraId="53FAC31F">
                  <w:pPr>
                    <w:widowControl w:val="0"/>
                    <w:jc w:val="center"/>
                    <w:rPr>
                      <w:rFonts w:ascii="Times New Roman" w:hAnsi="Times New Roman" w:eastAsiaTheme="minorEastAsia"/>
                      <w:sz w:val="21"/>
                      <w:szCs w:val="21"/>
                    </w:rPr>
                  </w:pPr>
                  <w:r>
                    <w:rPr>
                      <w:rFonts w:ascii="Times New Roman" w:hAnsiTheme="minorEastAsia" w:eastAsiaTheme="minorEastAsia"/>
                      <w:bCs/>
                      <w:sz w:val="21"/>
                      <w:szCs w:val="21"/>
                    </w:rPr>
                    <w:t>由当地电网供给</w:t>
                  </w:r>
                </w:p>
              </w:tc>
              <w:tc>
                <w:tcPr>
                  <w:tcW w:w="1402" w:type="dxa"/>
                  <w:vAlign w:val="center"/>
                </w:tcPr>
                <w:p w14:paraId="175E6251">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14:paraId="4C79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restart"/>
                  <w:vAlign w:val="center"/>
                </w:tcPr>
                <w:p w14:paraId="70768DF9">
                  <w:pPr>
                    <w:widowControl w:val="0"/>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环保工程</w:t>
                  </w:r>
                </w:p>
              </w:tc>
              <w:tc>
                <w:tcPr>
                  <w:tcW w:w="658" w:type="dxa"/>
                  <w:vMerge w:val="restart"/>
                  <w:vAlign w:val="center"/>
                </w:tcPr>
                <w:p w14:paraId="2A36C66A">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废气</w:t>
                  </w:r>
                </w:p>
                <w:p w14:paraId="0959E0E0">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处理</w:t>
                  </w:r>
                </w:p>
              </w:tc>
              <w:tc>
                <w:tcPr>
                  <w:tcW w:w="3303" w:type="dxa"/>
                  <w:vAlign w:val="center"/>
                </w:tcPr>
                <w:p w14:paraId="254FBF67">
                  <w:pPr>
                    <w:widowControl w:val="0"/>
                    <w:ind w:firstLine="420" w:firstLineChars="200"/>
                    <w:jc w:val="both"/>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注塑废气收集并经两套两级活性炭处理后通过不低于15m高排气筒（</w:t>
                  </w:r>
                  <w:r>
                    <w:rPr>
                      <w:rFonts w:hint="default" w:ascii="Times New Roman" w:hAnsi="Times New Roman" w:eastAsia="宋体" w:cs="Times New Roman"/>
                      <w:color w:val="000000"/>
                      <w:kern w:val="0"/>
                      <w:sz w:val="21"/>
                      <w:szCs w:val="21"/>
                      <w:lang w:val="en-US" w:eastAsia="zh-CN" w:bidi="ar"/>
                    </w:rPr>
                    <w:t>DA00</w:t>
                  </w:r>
                  <w:r>
                    <w:rPr>
                      <w:rFonts w:hint="eastAsia" w:ascii="Times New Roman" w:hAnsi="Times New Roman" w:eastAsia="宋体" w:cs="Times New Roman"/>
                      <w:color w:val="000000"/>
                      <w:kern w:val="0"/>
                      <w:sz w:val="21"/>
                      <w:szCs w:val="21"/>
                      <w:lang w:val="en-US" w:eastAsia="zh-CN" w:bidi="ar"/>
                    </w:rPr>
                    <w:t>1和DA002）高空排放。</w:t>
                  </w:r>
                </w:p>
              </w:tc>
              <w:tc>
                <w:tcPr>
                  <w:tcW w:w="3317" w:type="dxa"/>
                  <w:vAlign w:val="center"/>
                </w:tcPr>
                <w:p w14:paraId="18FAC7C9">
                  <w:pPr>
                    <w:widowControl w:val="0"/>
                    <w:ind w:firstLine="420" w:firstLineChars="200"/>
                    <w:jc w:val="both"/>
                    <w:rPr>
                      <w:rFonts w:ascii="Times New Roman" w:hAnsiTheme="minorEastAsia" w:eastAsiaTheme="minorEastAsia"/>
                      <w:bCs/>
                      <w:sz w:val="21"/>
                      <w:szCs w:val="21"/>
                    </w:rPr>
                  </w:pPr>
                  <w:r>
                    <w:rPr>
                      <w:rFonts w:hint="eastAsia" w:ascii="Times New Roman" w:hAnsi="Times New Roman" w:eastAsia="宋体" w:cs="Times New Roman"/>
                      <w:color w:val="000000"/>
                      <w:kern w:val="0"/>
                      <w:sz w:val="21"/>
                      <w:szCs w:val="21"/>
                      <w:lang w:val="en-US" w:eastAsia="zh-CN" w:bidi="ar"/>
                    </w:rPr>
                    <w:t>注塑废气收集并经两套两级活性炭处理后通过不低于15m高排气筒（</w:t>
                  </w:r>
                  <w:r>
                    <w:rPr>
                      <w:rFonts w:hint="default" w:ascii="Times New Roman" w:hAnsi="Times New Roman" w:eastAsia="宋体" w:cs="Times New Roman"/>
                      <w:color w:val="000000"/>
                      <w:kern w:val="0"/>
                      <w:sz w:val="21"/>
                      <w:szCs w:val="21"/>
                      <w:lang w:val="en-US" w:eastAsia="zh-CN" w:bidi="ar"/>
                    </w:rPr>
                    <w:t>DA00</w:t>
                  </w:r>
                  <w:r>
                    <w:rPr>
                      <w:rFonts w:hint="eastAsia" w:ascii="Times New Roman" w:hAnsi="Times New Roman" w:eastAsia="宋体" w:cs="Times New Roman"/>
                      <w:color w:val="000000"/>
                      <w:kern w:val="0"/>
                      <w:sz w:val="21"/>
                      <w:szCs w:val="21"/>
                      <w:lang w:val="en-US" w:eastAsia="zh-CN" w:bidi="ar"/>
                    </w:rPr>
                    <w:t>1和DA002）高空排放。</w:t>
                  </w:r>
                </w:p>
              </w:tc>
              <w:tc>
                <w:tcPr>
                  <w:tcW w:w="1402" w:type="dxa"/>
                  <w:vAlign w:val="center"/>
                </w:tcPr>
                <w:p w14:paraId="2AA611FF">
                  <w:pPr>
                    <w:widowControl w:val="0"/>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与环评一致</w:t>
                  </w:r>
                </w:p>
              </w:tc>
            </w:tr>
            <w:tr w14:paraId="3C50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5E4E2A15">
                  <w:pPr>
                    <w:widowControl w:val="0"/>
                    <w:jc w:val="center"/>
                    <w:rPr>
                      <w:rFonts w:ascii="Times New Roman" w:hAnsi="Times New Roman" w:eastAsiaTheme="minorEastAsia"/>
                      <w:sz w:val="21"/>
                      <w:szCs w:val="21"/>
                    </w:rPr>
                  </w:pPr>
                </w:p>
              </w:tc>
              <w:tc>
                <w:tcPr>
                  <w:tcW w:w="658" w:type="dxa"/>
                  <w:vMerge w:val="continue"/>
                  <w:vAlign w:val="center"/>
                </w:tcPr>
                <w:p w14:paraId="3166F38C">
                  <w:pPr>
                    <w:widowControl w:val="0"/>
                    <w:jc w:val="center"/>
                    <w:rPr>
                      <w:rFonts w:ascii="Times New Roman" w:hAnsiTheme="minorEastAsia" w:eastAsiaTheme="minorEastAsia"/>
                      <w:sz w:val="21"/>
                      <w:szCs w:val="21"/>
                    </w:rPr>
                  </w:pPr>
                </w:p>
              </w:tc>
              <w:tc>
                <w:tcPr>
                  <w:tcW w:w="3303" w:type="dxa"/>
                  <w:vAlign w:val="center"/>
                </w:tcPr>
                <w:p w14:paraId="27E06176">
                  <w:pPr>
                    <w:widowControl w:val="0"/>
                    <w:ind w:firstLine="420" w:firstLineChars="200"/>
                    <w:jc w:val="both"/>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焊接废气收集并经滤芯除尘处理后通过不低于15m排气筒（DA003）高空排放。</w:t>
                  </w:r>
                </w:p>
              </w:tc>
              <w:tc>
                <w:tcPr>
                  <w:tcW w:w="3317" w:type="dxa"/>
                  <w:vAlign w:val="center"/>
                </w:tcPr>
                <w:p w14:paraId="2429F4E7">
                  <w:pPr>
                    <w:widowControl w:val="0"/>
                    <w:ind w:firstLine="420" w:firstLineChars="200"/>
                    <w:jc w:val="both"/>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焊接废气收集并经滤芯除尘处理后通过不低于15m排气筒（DA003）高空排放。</w:t>
                  </w:r>
                </w:p>
              </w:tc>
              <w:tc>
                <w:tcPr>
                  <w:tcW w:w="1402" w:type="dxa"/>
                  <w:vAlign w:val="center"/>
                </w:tcPr>
                <w:p w14:paraId="56040534">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14:paraId="2959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541C69E4">
                  <w:pPr>
                    <w:widowControl w:val="0"/>
                    <w:jc w:val="center"/>
                    <w:rPr>
                      <w:rFonts w:ascii="Times New Roman" w:hAnsi="Times New Roman" w:eastAsiaTheme="minorEastAsia"/>
                      <w:sz w:val="21"/>
                      <w:szCs w:val="21"/>
                    </w:rPr>
                  </w:pPr>
                </w:p>
              </w:tc>
              <w:tc>
                <w:tcPr>
                  <w:tcW w:w="658" w:type="dxa"/>
                  <w:vMerge w:val="restart"/>
                  <w:vAlign w:val="center"/>
                </w:tcPr>
                <w:p w14:paraId="4315ECA1">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废水</w:t>
                  </w:r>
                </w:p>
                <w:p w14:paraId="559DA3AD">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处理</w:t>
                  </w:r>
                </w:p>
              </w:tc>
              <w:tc>
                <w:tcPr>
                  <w:tcW w:w="3303" w:type="dxa"/>
                  <w:vAlign w:val="center"/>
                </w:tcPr>
                <w:p w14:paraId="75B78679">
                  <w:pPr>
                    <w:widowControl w:val="0"/>
                    <w:ind w:firstLine="420" w:firstLineChars="200"/>
                    <w:jc w:val="both"/>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生活污水经化粪池预处理清运至安吉金山污水处理有限公司集中处理。</w:t>
                  </w:r>
                </w:p>
              </w:tc>
              <w:tc>
                <w:tcPr>
                  <w:tcW w:w="3317" w:type="dxa"/>
                  <w:vAlign w:val="center"/>
                </w:tcPr>
                <w:p w14:paraId="163E7287">
                  <w:pPr>
                    <w:widowControl w:val="0"/>
                    <w:ind w:firstLine="420" w:firstLineChars="200"/>
                    <w:jc w:val="both"/>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生活污水经化粪池预处理清运至安吉金山污水处理有限公司集中处理。</w:t>
                  </w:r>
                </w:p>
              </w:tc>
              <w:tc>
                <w:tcPr>
                  <w:tcW w:w="1402" w:type="dxa"/>
                  <w:vAlign w:val="center"/>
                </w:tcPr>
                <w:p w14:paraId="0E8A9D22">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14:paraId="3ADC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073508C4">
                  <w:pPr>
                    <w:widowControl w:val="0"/>
                    <w:jc w:val="center"/>
                    <w:rPr>
                      <w:rFonts w:ascii="Times New Roman" w:hAnsi="Times New Roman" w:eastAsiaTheme="minorEastAsia"/>
                      <w:sz w:val="21"/>
                      <w:szCs w:val="21"/>
                    </w:rPr>
                  </w:pPr>
                </w:p>
              </w:tc>
              <w:tc>
                <w:tcPr>
                  <w:tcW w:w="658" w:type="dxa"/>
                  <w:vMerge w:val="continue"/>
                  <w:vAlign w:val="center"/>
                </w:tcPr>
                <w:p w14:paraId="5218329B">
                  <w:pPr>
                    <w:widowControl w:val="0"/>
                    <w:jc w:val="center"/>
                    <w:rPr>
                      <w:rFonts w:ascii="Times New Roman" w:hAnsiTheme="minorEastAsia" w:eastAsiaTheme="minorEastAsia"/>
                      <w:sz w:val="21"/>
                      <w:szCs w:val="21"/>
                    </w:rPr>
                  </w:pPr>
                </w:p>
              </w:tc>
              <w:tc>
                <w:tcPr>
                  <w:tcW w:w="3303" w:type="dxa"/>
                  <w:vAlign w:val="center"/>
                </w:tcPr>
                <w:p w14:paraId="3246F724">
                  <w:pPr>
                    <w:widowControl w:val="0"/>
                    <w:ind w:firstLine="420" w:firstLineChars="200"/>
                    <w:jc w:val="both"/>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注塑冷却水循环使用，定期添加，不排放。</w:t>
                  </w:r>
                </w:p>
              </w:tc>
              <w:tc>
                <w:tcPr>
                  <w:tcW w:w="3317" w:type="dxa"/>
                  <w:vAlign w:val="center"/>
                </w:tcPr>
                <w:p w14:paraId="680CA4F3">
                  <w:pPr>
                    <w:widowControl w:val="0"/>
                    <w:ind w:firstLine="420" w:firstLineChars="200"/>
                    <w:jc w:val="both"/>
                    <w:rPr>
                      <w:rFonts w:hint="eastAsia" w:ascii="Times New Roman" w:hAnsiTheme="minorEastAsia" w:eastAsiaTheme="minorEastAsia"/>
                      <w:sz w:val="21"/>
                      <w:szCs w:val="21"/>
                    </w:rPr>
                  </w:pPr>
                  <w:r>
                    <w:rPr>
                      <w:rFonts w:hint="eastAsia" w:ascii="Times New Roman" w:hAnsiTheme="minorEastAsia" w:eastAsiaTheme="minorEastAsia"/>
                      <w:sz w:val="21"/>
                      <w:szCs w:val="21"/>
                      <w:lang w:val="en-US" w:eastAsia="zh-CN"/>
                    </w:rPr>
                    <w:t>注塑冷却水循环使用，定期添加，不排放。</w:t>
                  </w:r>
                </w:p>
              </w:tc>
              <w:tc>
                <w:tcPr>
                  <w:tcW w:w="1402" w:type="dxa"/>
                  <w:vAlign w:val="center"/>
                </w:tcPr>
                <w:p w14:paraId="67ABE1BE">
                  <w:pPr>
                    <w:widowControl w:val="0"/>
                    <w:jc w:val="center"/>
                    <w:rPr>
                      <w:rFonts w:hint="eastAsia" w:ascii="Times New Roman" w:hAnsiTheme="minorEastAsia" w:eastAsiaTheme="minorEastAsia"/>
                      <w:sz w:val="21"/>
                      <w:szCs w:val="21"/>
                    </w:rPr>
                  </w:pPr>
                  <w:r>
                    <w:rPr>
                      <w:rFonts w:hint="eastAsia" w:ascii="Times New Roman" w:hAnsiTheme="minorEastAsia" w:eastAsiaTheme="minorEastAsia"/>
                      <w:sz w:val="21"/>
                      <w:szCs w:val="21"/>
                    </w:rPr>
                    <w:t>与环评一致</w:t>
                  </w:r>
                </w:p>
              </w:tc>
            </w:tr>
            <w:tr w14:paraId="1E07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7AFF000B">
                  <w:pPr>
                    <w:widowControl w:val="0"/>
                    <w:jc w:val="center"/>
                    <w:rPr>
                      <w:rFonts w:ascii="Times New Roman" w:hAnsi="Times New Roman" w:eastAsiaTheme="minorEastAsia"/>
                      <w:sz w:val="21"/>
                      <w:szCs w:val="21"/>
                    </w:rPr>
                  </w:pPr>
                </w:p>
              </w:tc>
              <w:tc>
                <w:tcPr>
                  <w:tcW w:w="658" w:type="dxa"/>
                  <w:vAlign w:val="center"/>
                </w:tcPr>
                <w:p w14:paraId="6EFB503A">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噪声</w:t>
                  </w:r>
                </w:p>
                <w:p w14:paraId="1618BA38">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防治</w:t>
                  </w:r>
                </w:p>
              </w:tc>
              <w:tc>
                <w:tcPr>
                  <w:tcW w:w="3303" w:type="dxa"/>
                  <w:vAlign w:val="center"/>
                </w:tcPr>
                <w:p w14:paraId="24B0AA42">
                  <w:pPr>
                    <w:widowControl w:val="0"/>
                    <w:ind w:firstLine="420" w:firstLineChars="200"/>
                    <w:jc w:val="both"/>
                    <w:rPr>
                      <w:rFonts w:ascii="Times New Roman" w:hAnsi="Times New Roman" w:eastAsiaTheme="minorEastAsia"/>
                      <w:sz w:val="21"/>
                      <w:szCs w:val="21"/>
                    </w:rPr>
                  </w:pPr>
                  <w:r>
                    <w:rPr>
                      <w:rFonts w:ascii="Times New Roman" w:hAnsiTheme="minorEastAsia" w:eastAsiaTheme="minorEastAsia"/>
                      <w:sz w:val="21"/>
                      <w:szCs w:val="21"/>
                    </w:rPr>
                    <w:t>通过合理安排布局，生产设备均置于生产车间内，生产时关闭门窗，平时加强生产及工人操作的管理和设备的维护保养，并通过墙体阻隔。</w:t>
                  </w:r>
                </w:p>
              </w:tc>
              <w:tc>
                <w:tcPr>
                  <w:tcW w:w="3317" w:type="dxa"/>
                  <w:vAlign w:val="center"/>
                </w:tcPr>
                <w:p w14:paraId="23C6BA4E">
                  <w:pPr>
                    <w:widowControl w:val="0"/>
                    <w:ind w:firstLine="420" w:firstLineChars="200"/>
                    <w:jc w:val="both"/>
                    <w:rPr>
                      <w:rFonts w:ascii="Times New Roman" w:hAnsi="Times New Roman" w:eastAsiaTheme="minorEastAsia"/>
                      <w:sz w:val="21"/>
                      <w:szCs w:val="21"/>
                    </w:rPr>
                  </w:pPr>
                  <w:r>
                    <w:rPr>
                      <w:rFonts w:ascii="Times New Roman" w:hAnsiTheme="minorEastAsia" w:eastAsiaTheme="minorEastAsia"/>
                      <w:sz w:val="21"/>
                      <w:szCs w:val="21"/>
                    </w:rPr>
                    <w:t>通过合理安排布局，生产设备均置于生产车间内，生产时关闭门窗，平时加强生产及工人操作的管理和设备的维护保养，并通过墙体阻隔。</w:t>
                  </w:r>
                </w:p>
              </w:tc>
              <w:tc>
                <w:tcPr>
                  <w:tcW w:w="1402" w:type="dxa"/>
                  <w:vAlign w:val="center"/>
                </w:tcPr>
                <w:p w14:paraId="5F0B6A59">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r w14:paraId="6449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dxa"/>
                  <w:vMerge w:val="continue"/>
                  <w:vAlign w:val="center"/>
                </w:tcPr>
                <w:p w14:paraId="2D74BD90">
                  <w:pPr>
                    <w:widowControl w:val="0"/>
                    <w:jc w:val="center"/>
                    <w:rPr>
                      <w:rFonts w:ascii="Times New Roman" w:hAnsi="Times New Roman" w:eastAsiaTheme="minorEastAsia"/>
                      <w:sz w:val="21"/>
                      <w:szCs w:val="21"/>
                    </w:rPr>
                  </w:pPr>
                </w:p>
              </w:tc>
              <w:tc>
                <w:tcPr>
                  <w:tcW w:w="658" w:type="dxa"/>
                  <w:vAlign w:val="center"/>
                </w:tcPr>
                <w:p w14:paraId="2A6240C7">
                  <w:pPr>
                    <w:widowControl w:val="0"/>
                    <w:jc w:val="center"/>
                    <w:rPr>
                      <w:rFonts w:ascii="Times New Roman" w:hAnsiTheme="minorEastAsia" w:eastAsiaTheme="minorEastAsia"/>
                      <w:sz w:val="21"/>
                      <w:szCs w:val="21"/>
                    </w:rPr>
                  </w:pPr>
                  <w:r>
                    <w:rPr>
                      <w:rFonts w:ascii="Times New Roman" w:hAnsiTheme="minorEastAsia" w:eastAsiaTheme="minorEastAsia"/>
                      <w:sz w:val="21"/>
                      <w:szCs w:val="21"/>
                    </w:rPr>
                    <w:t>固废</w:t>
                  </w:r>
                </w:p>
                <w:p w14:paraId="30556A93">
                  <w:pPr>
                    <w:widowControl w:val="0"/>
                    <w:jc w:val="center"/>
                    <w:rPr>
                      <w:rFonts w:ascii="Times New Roman" w:hAnsi="Times New Roman" w:eastAsiaTheme="minorEastAsia"/>
                      <w:sz w:val="21"/>
                      <w:szCs w:val="21"/>
                    </w:rPr>
                  </w:pPr>
                  <w:r>
                    <w:rPr>
                      <w:rFonts w:ascii="Times New Roman" w:hAnsiTheme="minorEastAsia" w:eastAsiaTheme="minorEastAsia"/>
                      <w:sz w:val="21"/>
                      <w:szCs w:val="21"/>
                    </w:rPr>
                    <w:t>处置</w:t>
                  </w:r>
                </w:p>
              </w:tc>
              <w:tc>
                <w:tcPr>
                  <w:tcW w:w="3303" w:type="dxa"/>
                  <w:vAlign w:val="center"/>
                </w:tcPr>
                <w:p w14:paraId="7305895B">
                  <w:pPr>
                    <w:widowControl w:val="0"/>
                    <w:ind w:firstLine="420" w:firstLineChars="200"/>
                    <w:jc w:val="both"/>
                    <w:rPr>
                      <w:rFonts w:hint="eastAsia" w:ascii="Times New Roman" w:hAnsi="Times New Roman" w:eastAsiaTheme="minorEastAsia"/>
                      <w:sz w:val="21"/>
                      <w:szCs w:val="21"/>
                      <w:lang w:eastAsia="zh-CN"/>
                    </w:rPr>
                  </w:pPr>
                  <w:r>
                    <w:rPr>
                      <w:rFonts w:hint="eastAsia" w:ascii="Times New Roman" w:hAnsiTheme="minorEastAsia" w:eastAsiaTheme="minorEastAsia"/>
                      <w:sz w:val="21"/>
                      <w:szCs w:val="21"/>
                      <w:lang w:val="en-US" w:eastAsia="zh-CN"/>
                    </w:rPr>
                    <w:t>企业应设置一般固废暂存场所和危废仓库</w:t>
                  </w:r>
                  <w:r>
                    <w:rPr>
                      <w:rFonts w:hint="eastAsia" w:ascii="Times New Roman" w:hAnsiTheme="minorEastAsia" w:eastAsiaTheme="minorEastAsia"/>
                      <w:sz w:val="21"/>
                      <w:szCs w:val="21"/>
                    </w:rPr>
                    <w:t>。产生的生活垃圾、一般固废和危废均能得到妥善处理</w:t>
                  </w:r>
                  <w:r>
                    <w:rPr>
                      <w:rFonts w:hint="eastAsia" w:ascii="Times New Roman" w:hAnsiTheme="minorEastAsia" w:eastAsiaTheme="minorEastAsia"/>
                      <w:sz w:val="21"/>
                      <w:szCs w:val="21"/>
                      <w:lang w:eastAsia="zh-CN"/>
                    </w:rPr>
                    <w:t>。</w:t>
                  </w:r>
                </w:p>
              </w:tc>
              <w:tc>
                <w:tcPr>
                  <w:tcW w:w="3317" w:type="dxa"/>
                  <w:vAlign w:val="center"/>
                </w:tcPr>
                <w:p w14:paraId="56E75B24">
                  <w:pPr>
                    <w:widowControl w:val="0"/>
                    <w:ind w:firstLine="420" w:firstLineChars="200"/>
                    <w:jc w:val="both"/>
                    <w:rPr>
                      <w:rFonts w:hint="eastAsia" w:ascii="Times New Roman" w:hAnsi="Times New Roman" w:eastAsiaTheme="minorEastAsia"/>
                      <w:sz w:val="21"/>
                      <w:szCs w:val="21"/>
                      <w:lang w:eastAsia="zh-CN"/>
                    </w:rPr>
                  </w:pPr>
                  <w:r>
                    <w:rPr>
                      <w:rFonts w:hint="eastAsia" w:ascii="Times New Roman" w:hAnsiTheme="minorEastAsia" w:eastAsiaTheme="minorEastAsia"/>
                      <w:sz w:val="21"/>
                      <w:szCs w:val="21"/>
                      <w:lang w:val="en-US" w:eastAsia="zh-CN"/>
                    </w:rPr>
                    <w:t>企业已设置一般固废暂存场所和危废仓库</w:t>
                  </w:r>
                  <w:r>
                    <w:rPr>
                      <w:rFonts w:hint="eastAsia" w:ascii="Times New Roman" w:hAnsiTheme="minorEastAsia" w:eastAsiaTheme="minorEastAsia"/>
                      <w:sz w:val="21"/>
                      <w:szCs w:val="21"/>
                    </w:rPr>
                    <w:t>。产生的生活垃圾、一般固废和危废均能得到妥善处理</w:t>
                  </w:r>
                  <w:r>
                    <w:rPr>
                      <w:rFonts w:hint="eastAsia" w:ascii="Times New Roman" w:hAnsiTheme="minorEastAsia" w:eastAsiaTheme="minorEastAsia"/>
                      <w:sz w:val="21"/>
                      <w:szCs w:val="21"/>
                      <w:lang w:eastAsia="zh-CN"/>
                    </w:rPr>
                    <w:t>。</w:t>
                  </w:r>
                </w:p>
              </w:tc>
              <w:tc>
                <w:tcPr>
                  <w:tcW w:w="1402" w:type="dxa"/>
                  <w:vAlign w:val="center"/>
                </w:tcPr>
                <w:p w14:paraId="197724ED">
                  <w:pPr>
                    <w:widowControl w:val="0"/>
                    <w:jc w:val="center"/>
                    <w:rPr>
                      <w:rFonts w:ascii="Times New Roman" w:hAnsi="Times New Roman" w:eastAsiaTheme="minorEastAsia"/>
                      <w:sz w:val="21"/>
                      <w:szCs w:val="21"/>
                    </w:rPr>
                  </w:pPr>
                  <w:r>
                    <w:rPr>
                      <w:rFonts w:hint="eastAsia" w:ascii="Times New Roman" w:hAnsiTheme="minorEastAsia" w:eastAsiaTheme="minorEastAsia"/>
                      <w:sz w:val="21"/>
                      <w:szCs w:val="21"/>
                    </w:rPr>
                    <w:t>与环评一致</w:t>
                  </w:r>
                </w:p>
              </w:tc>
            </w:tr>
          </w:tbl>
          <w:p w14:paraId="0E9234F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heme="minorEastAsia" w:eastAsiaTheme="minorEastAsia"/>
                <w:sz w:val="24"/>
              </w:rPr>
            </w:pPr>
          </w:p>
          <w:p w14:paraId="61E742E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heme="minorEastAsia" w:eastAsiaTheme="minorEastAsia"/>
                <w:sz w:val="24"/>
              </w:rPr>
            </w:pPr>
          </w:p>
          <w:p w14:paraId="0E976299">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heme="minorEastAsia" w:eastAsiaTheme="minorEastAsia"/>
                <w:sz w:val="24"/>
              </w:rPr>
            </w:pPr>
          </w:p>
          <w:p w14:paraId="084010A9">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heme="minorEastAsia" w:eastAsiaTheme="minorEastAsia"/>
                <w:sz w:val="24"/>
              </w:rPr>
            </w:pPr>
          </w:p>
          <w:p w14:paraId="1EA7D1B2">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center"/>
              <w:textAlignment w:val="auto"/>
              <w:rPr>
                <w:rFonts w:hint="eastAsia" w:ascii="Times New Roman" w:hAnsiTheme="minorEastAsia" w:eastAsiaTheme="minorEastAsia"/>
                <w:sz w:val="24"/>
              </w:rPr>
            </w:pPr>
            <w:r>
              <w:rPr>
                <w:rFonts w:hint="eastAsia" w:ascii="Times New Roman" w:hAnsiTheme="minorEastAsia" w:eastAsiaTheme="minorEastAsia"/>
                <w:b/>
                <w:bCs/>
                <w:color w:val="auto"/>
                <w:sz w:val="24"/>
                <w:szCs w:val="24"/>
                <w:lang w:val="en-US" w:eastAsia="zh-CN"/>
              </w:rPr>
              <w:t>图2-2  本项目平面布置图</w:t>
            </w:r>
            <w:r>
              <w:drawing>
                <wp:anchor distT="0" distB="0" distL="114300" distR="114300" simplePos="0" relativeHeight="251672576" behindDoc="0" locked="0" layoutInCell="1" allowOverlap="1">
                  <wp:simplePos x="0" y="0"/>
                  <wp:positionH relativeFrom="column">
                    <wp:posOffset>279400</wp:posOffset>
                  </wp:positionH>
                  <wp:positionV relativeFrom="paragraph">
                    <wp:posOffset>-4089400</wp:posOffset>
                  </wp:positionV>
                  <wp:extent cx="5524500" cy="3937000"/>
                  <wp:effectExtent l="0" t="0" r="7620" b="1016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524500" cy="3937000"/>
                          </a:xfrm>
                          <a:prstGeom prst="rect">
                            <a:avLst/>
                          </a:prstGeom>
                          <a:noFill/>
                          <a:ln>
                            <a:noFill/>
                          </a:ln>
                        </pic:spPr>
                      </pic:pic>
                    </a:graphicData>
                  </a:graphic>
                </wp:anchor>
              </w:drawing>
            </w:r>
          </w:p>
          <w:p w14:paraId="6078456A">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Times New Roman" w:hAnsiTheme="minorEastAsia" w:eastAsiaTheme="minorEastAsia"/>
                <w:sz w:val="24"/>
              </w:rPr>
            </w:pPr>
            <w:r>
              <w:rPr>
                <w:rFonts w:hint="eastAsia" w:ascii="Times New Roman" w:hAnsiTheme="minorEastAsia" w:eastAsiaTheme="minorEastAsia"/>
                <w:sz w:val="24"/>
              </w:rPr>
              <w:t>（3）</w:t>
            </w:r>
            <w:r>
              <w:rPr>
                <w:rFonts w:ascii="Times New Roman" w:hAnsiTheme="minorEastAsia" w:eastAsiaTheme="minorEastAsia"/>
                <w:sz w:val="24"/>
              </w:rPr>
              <w:t>项目生产设备</w:t>
            </w:r>
          </w:p>
          <w:p w14:paraId="6499DC63">
            <w:pPr>
              <w:jc w:val="center"/>
              <w:rPr>
                <w:rFonts w:ascii="Times New Roman" w:hAnsiTheme="minorEastAsia" w:eastAsiaTheme="minorEastAsia"/>
                <w:b/>
                <w:sz w:val="24"/>
              </w:rPr>
            </w:pPr>
            <w:r>
              <w:rPr>
                <w:rFonts w:hint="eastAsia" w:ascii="Times New Roman" w:hAnsiTheme="minorEastAsia" w:eastAsiaTheme="minorEastAsia"/>
                <w:b/>
                <w:sz w:val="24"/>
              </w:rPr>
              <w:t xml:space="preserve">表2-3  </w:t>
            </w:r>
            <w:r>
              <w:rPr>
                <w:rFonts w:ascii="Times New Roman" w:hAnsiTheme="minorEastAsia" w:eastAsiaTheme="minorEastAsia"/>
                <w:b/>
                <w:sz w:val="24"/>
              </w:rPr>
              <w:t>主要生产设备一览表</w:t>
            </w:r>
          </w:p>
          <w:tbl>
            <w:tblPr>
              <w:tblStyle w:val="23"/>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820"/>
              <w:gridCol w:w="1369"/>
              <w:gridCol w:w="1317"/>
              <w:gridCol w:w="2092"/>
              <w:gridCol w:w="2016"/>
              <w:gridCol w:w="1457"/>
            </w:tblGrid>
            <w:tr w14:paraId="1AA55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tblHeader/>
                <w:jc w:val="center"/>
              </w:trPr>
              <w:tc>
                <w:tcPr>
                  <w:tcW w:w="820" w:type="dxa"/>
                  <w:noWrap w:val="0"/>
                  <w:vAlign w:val="center"/>
                </w:tcPr>
                <w:p w14:paraId="65929E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sz w:val="21"/>
                      <w:szCs w:val="21"/>
                    </w:rPr>
                  </w:pPr>
                  <w:r>
                    <w:rPr>
                      <w:rFonts w:hint="eastAsia" w:ascii="Times New Roman" w:hAnsiTheme="minorEastAsia" w:eastAsiaTheme="minorEastAsia"/>
                      <w:b/>
                      <w:bCs/>
                      <w:sz w:val="21"/>
                      <w:szCs w:val="21"/>
                    </w:rPr>
                    <w:t>序号</w:t>
                  </w:r>
                </w:p>
              </w:tc>
              <w:tc>
                <w:tcPr>
                  <w:tcW w:w="2686" w:type="dxa"/>
                  <w:gridSpan w:val="2"/>
                  <w:noWrap w:val="0"/>
                  <w:vAlign w:val="center"/>
                </w:tcPr>
                <w:p w14:paraId="03CBE4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sz w:val="21"/>
                      <w:szCs w:val="21"/>
                    </w:rPr>
                  </w:pPr>
                  <w:r>
                    <w:rPr>
                      <w:rFonts w:hint="eastAsia" w:ascii="Times New Roman" w:hAnsiTheme="minorEastAsia" w:eastAsiaTheme="minorEastAsia"/>
                      <w:b/>
                      <w:bCs/>
                      <w:sz w:val="21"/>
                      <w:szCs w:val="21"/>
                    </w:rPr>
                    <w:t>设备名称</w:t>
                  </w:r>
                </w:p>
              </w:tc>
              <w:tc>
                <w:tcPr>
                  <w:tcW w:w="2092" w:type="dxa"/>
                  <w:noWrap w:val="0"/>
                  <w:vAlign w:val="center"/>
                </w:tcPr>
                <w:p w14:paraId="2E09A4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sz w:val="21"/>
                      <w:szCs w:val="21"/>
                    </w:rPr>
                  </w:pPr>
                  <w:r>
                    <w:rPr>
                      <w:rFonts w:hint="eastAsia" w:ascii="Times New Roman" w:hAnsiTheme="minorEastAsia" w:eastAsiaTheme="minorEastAsia"/>
                      <w:b/>
                      <w:bCs/>
                      <w:sz w:val="21"/>
                      <w:szCs w:val="21"/>
                      <w:lang w:val="en-US" w:eastAsia="zh-CN"/>
                    </w:rPr>
                    <w:t>环评审批</w:t>
                  </w:r>
                  <w:r>
                    <w:rPr>
                      <w:rFonts w:hint="eastAsia" w:ascii="Times New Roman" w:hAnsiTheme="minorEastAsia" w:eastAsiaTheme="minorEastAsia"/>
                      <w:b/>
                      <w:bCs/>
                      <w:sz w:val="21"/>
                      <w:szCs w:val="21"/>
                    </w:rPr>
                    <w:t>数量(台/套)</w:t>
                  </w:r>
                </w:p>
              </w:tc>
              <w:tc>
                <w:tcPr>
                  <w:tcW w:w="2016" w:type="dxa"/>
                  <w:tcBorders>
                    <w:right w:val="single" w:color="auto" w:sz="4" w:space="0"/>
                  </w:tcBorders>
                  <w:noWrap w:val="0"/>
                  <w:vAlign w:val="center"/>
                </w:tcPr>
                <w:p w14:paraId="28F586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sz w:val="21"/>
                      <w:szCs w:val="21"/>
                    </w:rPr>
                  </w:pPr>
                  <w:r>
                    <w:rPr>
                      <w:rFonts w:hint="eastAsia" w:ascii="Times New Roman" w:hAnsiTheme="minorEastAsia" w:eastAsiaTheme="minorEastAsia"/>
                      <w:b/>
                      <w:bCs/>
                      <w:sz w:val="21"/>
                      <w:szCs w:val="21"/>
                      <w:lang w:val="en-US" w:eastAsia="zh-CN"/>
                    </w:rPr>
                    <w:t>企业实际</w:t>
                  </w:r>
                  <w:r>
                    <w:rPr>
                      <w:rFonts w:hint="eastAsia" w:ascii="Times New Roman" w:hAnsiTheme="minorEastAsia" w:eastAsiaTheme="minorEastAsia"/>
                      <w:b/>
                      <w:bCs/>
                      <w:sz w:val="21"/>
                      <w:szCs w:val="21"/>
                    </w:rPr>
                    <w:t>数量(台/套)</w:t>
                  </w:r>
                </w:p>
              </w:tc>
              <w:tc>
                <w:tcPr>
                  <w:tcW w:w="1457" w:type="dxa"/>
                  <w:tcBorders>
                    <w:left w:val="single" w:color="auto" w:sz="4" w:space="0"/>
                  </w:tcBorders>
                  <w:noWrap w:val="0"/>
                  <w:vAlign w:val="center"/>
                </w:tcPr>
                <w:p w14:paraId="104B32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b/>
                      <w:bCs/>
                      <w:sz w:val="21"/>
                      <w:szCs w:val="21"/>
                      <w:lang w:val="en-US" w:eastAsia="zh-CN"/>
                    </w:rPr>
                  </w:pPr>
                  <w:r>
                    <w:rPr>
                      <w:rFonts w:ascii="Times New Roman" w:hAnsi="Times New Roman" w:eastAsiaTheme="minorEastAsia"/>
                      <w:b/>
                      <w:sz w:val="21"/>
                      <w:szCs w:val="21"/>
                    </w:rPr>
                    <w:t>变化情况</w:t>
                  </w:r>
                </w:p>
              </w:tc>
            </w:tr>
            <w:tr w14:paraId="2A7E3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073740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bookmarkStart w:id="3" w:name="_Hlk59568636"/>
                  <w:r>
                    <w:rPr>
                      <w:rFonts w:hint="eastAsia" w:ascii="Times New Roman" w:cs="Times New Roman" w:hAnsiTheme="minorEastAsia" w:eastAsiaTheme="minorEastAsia"/>
                      <w:sz w:val="21"/>
                      <w:szCs w:val="21"/>
                      <w:lang w:val="en-US" w:eastAsia="zh-CN"/>
                    </w:rPr>
                    <w:t>1</w:t>
                  </w:r>
                </w:p>
              </w:tc>
              <w:tc>
                <w:tcPr>
                  <w:tcW w:w="2686" w:type="dxa"/>
                  <w:gridSpan w:val="2"/>
                  <w:noWrap w:val="0"/>
                  <w:vAlign w:val="center"/>
                </w:tcPr>
                <w:p w14:paraId="15ACAC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电焊机</w:t>
                  </w:r>
                </w:p>
              </w:tc>
              <w:tc>
                <w:tcPr>
                  <w:tcW w:w="2092" w:type="dxa"/>
                  <w:noWrap w:val="0"/>
                  <w:vAlign w:val="center"/>
                </w:tcPr>
                <w:p w14:paraId="5B9628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16</w:t>
                  </w:r>
                </w:p>
              </w:tc>
              <w:tc>
                <w:tcPr>
                  <w:tcW w:w="2016" w:type="dxa"/>
                  <w:tcBorders>
                    <w:right w:val="single" w:color="auto" w:sz="4" w:space="0"/>
                  </w:tcBorders>
                  <w:noWrap w:val="0"/>
                  <w:vAlign w:val="center"/>
                </w:tcPr>
                <w:p w14:paraId="65F7E8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16</w:t>
                  </w:r>
                </w:p>
              </w:tc>
              <w:tc>
                <w:tcPr>
                  <w:tcW w:w="1457" w:type="dxa"/>
                  <w:tcBorders>
                    <w:left w:val="single" w:color="auto" w:sz="4" w:space="0"/>
                  </w:tcBorders>
                  <w:noWrap w:val="0"/>
                  <w:vAlign w:val="center"/>
                </w:tcPr>
                <w:p w14:paraId="3FC959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7E602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0558BF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2686" w:type="dxa"/>
                  <w:gridSpan w:val="2"/>
                  <w:noWrap w:val="0"/>
                  <w:vAlign w:val="center"/>
                </w:tcPr>
                <w:p w14:paraId="3A513A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冲床</w:t>
                  </w:r>
                </w:p>
              </w:tc>
              <w:tc>
                <w:tcPr>
                  <w:tcW w:w="2092" w:type="dxa"/>
                  <w:noWrap w:val="0"/>
                  <w:vAlign w:val="center"/>
                </w:tcPr>
                <w:p w14:paraId="6C6C61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20</w:t>
                  </w:r>
                </w:p>
              </w:tc>
              <w:tc>
                <w:tcPr>
                  <w:tcW w:w="2016" w:type="dxa"/>
                  <w:tcBorders>
                    <w:right w:val="single" w:color="auto" w:sz="4" w:space="0"/>
                  </w:tcBorders>
                  <w:noWrap w:val="0"/>
                  <w:vAlign w:val="center"/>
                </w:tcPr>
                <w:p w14:paraId="64C578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20</w:t>
                  </w:r>
                </w:p>
              </w:tc>
              <w:tc>
                <w:tcPr>
                  <w:tcW w:w="1457" w:type="dxa"/>
                  <w:tcBorders>
                    <w:left w:val="single" w:color="auto" w:sz="4" w:space="0"/>
                  </w:tcBorders>
                  <w:noWrap w:val="0"/>
                  <w:vAlign w:val="center"/>
                </w:tcPr>
                <w:p w14:paraId="7B068D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19F5A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361E26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686" w:type="dxa"/>
                  <w:gridSpan w:val="2"/>
                  <w:noWrap w:val="0"/>
                  <w:vAlign w:val="center"/>
                </w:tcPr>
                <w:p w14:paraId="32769B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冲床送料机</w:t>
                  </w:r>
                </w:p>
              </w:tc>
              <w:tc>
                <w:tcPr>
                  <w:tcW w:w="2092" w:type="dxa"/>
                  <w:noWrap w:val="0"/>
                  <w:vAlign w:val="center"/>
                </w:tcPr>
                <w:p w14:paraId="5ABE4E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2016" w:type="dxa"/>
                  <w:tcBorders>
                    <w:right w:val="single" w:color="auto" w:sz="4" w:space="0"/>
                  </w:tcBorders>
                  <w:noWrap w:val="0"/>
                  <w:vAlign w:val="center"/>
                </w:tcPr>
                <w:p w14:paraId="6AF2A1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1457" w:type="dxa"/>
                  <w:tcBorders>
                    <w:left w:val="single" w:color="auto" w:sz="4" w:space="0"/>
                  </w:tcBorders>
                  <w:noWrap w:val="0"/>
                  <w:vAlign w:val="center"/>
                </w:tcPr>
                <w:p w14:paraId="35D1C0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4DAE7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729298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w:t>
                  </w:r>
                </w:p>
              </w:tc>
              <w:tc>
                <w:tcPr>
                  <w:tcW w:w="2686" w:type="dxa"/>
                  <w:gridSpan w:val="2"/>
                  <w:noWrap w:val="0"/>
                  <w:vAlign w:val="center"/>
                </w:tcPr>
                <w:p w14:paraId="54B12B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激光切割</w:t>
                  </w:r>
                </w:p>
              </w:tc>
              <w:tc>
                <w:tcPr>
                  <w:tcW w:w="2092" w:type="dxa"/>
                  <w:noWrap w:val="0"/>
                  <w:vAlign w:val="center"/>
                </w:tcPr>
                <w:p w14:paraId="09B3A9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w:t>
                  </w:r>
                </w:p>
              </w:tc>
              <w:tc>
                <w:tcPr>
                  <w:tcW w:w="2016" w:type="dxa"/>
                  <w:tcBorders>
                    <w:right w:val="single" w:color="auto" w:sz="4" w:space="0"/>
                  </w:tcBorders>
                  <w:noWrap w:val="0"/>
                  <w:vAlign w:val="center"/>
                </w:tcPr>
                <w:p w14:paraId="50BC2F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w:t>
                  </w:r>
                </w:p>
              </w:tc>
              <w:tc>
                <w:tcPr>
                  <w:tcW w:w="1457" w:type="dxa"/>
                  <w:tcBorders>
                    <w:left w:val="single" w:color="auto" w:sz="4" w:space="0"/>
                  </w:tcBorders>
                  <w:noWrap w:val="0"/>
                  <w:vAlign w:val="center"/>
                </w:tcPr>
                <w:p w14:paraId="29585C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01518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57F62B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5</w:t>
                  </w:r>
                </w:p>
              </w:tc>
              <w:tc>
                <w:tcPr>
                  <w:tcW w:w="2686" w:type="dxa"/>
                  <w:gridSpan w:val="2"/>
                  <w:noWrap w:val="0"/>
                  <w:vAlign w:val="center"/>
                </w:tcPr>
                <w:p w14:paraId="2DE216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磨床</w:t>
                  </w:r>
                </w:p>
              </w:tc>
              <w:tc>
                <w:tcPr>
                  <w:tcW w:w="2092" w:type="dxa"/>
                  <w:noWrap w:val="0"/>
                  <w:vAlign w:val="center"/>
                </w:tcPr>
                <w:p w14:paraId="078850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2016" w:type="dxa"/>
                  <w:tcBorders>
                    <w:right w:val="single" w:color="auto" w:sz="4" w:space="0"/>
                  </w:tcBorders>
                  <w:noWrap w:val="0"/>
                  <w:vAlign w:val="center"/>
                </w:tcPr>
                <w:p w14:paraId="60F694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1457" w:type="dxa"/>
                  <w:tcBorders>
                    <w:left w:val="single" w:color="auto" w:sz="4" w:space="0"/>
                  </w:tcBorders>
                  <w:noWrap w:val="0"/>
                  <w:vAlign w:val="center"/>
                </w:tcPr>
                <w:p w14:paraId="220970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0A0C7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7913E7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6</w:t>
                  </w:r>
                </w:p>
              </w:tc>
              <w:tc>
                <w:tcPr>
                  <w:tcW w:w="2686" w:type="dxa"/>
                  <w:gridSpan w:val="2"/>
                  <w:noWrap w:val="0"/>
                  <w:vAlign w:val="center"/>
                </w:tcPr>
                <w:p w14:paraId="51AB9B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数控车床</w:t>
                  </w:r>
                </w:p>
              </w:tc>
              <w:tc>
                <w:tcPr>
                  <w:tcW w:w="2092" w:type="dxa"/>
                  <w:noWrap w:val="0"/>
                  <w:vAlign w:val="center"/>
                </w:tcPr>
                <w:p w14:paraId="6437AC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016" w:type="dxa"/>
                  <w:tcBorders>
                    <w:right w:val="single" w:color="auto" w:sz="4" w:space="0"/>
                  </w:tcBorders>
                  <w:noWrap w:val="0"/>
                  <w:vAlign w:val="center"/>
                </w:tcPr>
                <w:p w14:paraId="5C53B7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1457" w:type="dxa"/>
                  <w:tcBorders>
                    <w:left w:val="single" w:color="auto" w:sz="4" w:space="0"/>
                  </w:tcBorders>
                  <w:noWrap w:val="0"/>
                  <w:vAlign w:val="center"/>
                </w:tcPr>
                <w:p w14:paraId="67D460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6B1FF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5B3DDC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7</w:t>
                  </w:r>
                </w:p>
              </w:tc>
              <w:tc>
                <w:tcPr>
                  <w:tcW w:w="2686" w:type="dxa"/>
                  <w:gridSpan w:val="2"/>
                  <w:noWrap w:val="0"/>
                  <w:vAlign w:val="center"/>
                </w:tcPr>
                <w:p w14:paraId="139413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钻床</w:t>
                  </w:r>
                </w:p>
              </w:tc>
              <w:tc>
                <w:tcPr>
                  <w:tcW w:w="2092" w:type="dxa"/>
                  <w:noWrap w:val="0"/>
                  <w:vAlign w:val="center"/>
                </w:tcPr>
                <w:p w14:paraId="275437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016" w:type="dxa"/>
                  <w:tcBorders>
                    <w:right w:val="single" w:color="auto" w:sz="4" w:space="0"/>
                  </w:tcBorders>
                  <w:noWrap w:val="0"/>
                  <w:vAlign w:val="center"/>
                </w:tcPr>
                <w:p w14:paraId="6232D8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1457" w:type="dxa"/>
                  <w:tcBorders>
                    <w:left w:val="single" w:color="auto" w:sz="4" w:space="0"/>
                  </w:tcBorders>
                  <w:noWrap w:val="0"/>
                  <w:vAlign w:val="center"/>
                </w:tcPr>
                <w:p w14:paraId="1428CD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660CF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03B08D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8</w:t>
                  </w:r>
                </w:p>
              </w:tc>
              <w:tc>
                <w:tcPr>
                  <w:tcW w:w="2686" w:type="dxa"/>
                  <w:gridSpan w:val="2"/>
                  <w:noWrap w:val="0"/>
                  <w:vAlign w:val="center"/>
                </w:tcPr>
                <w:p w14:paraId="0CC838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攻丝机</w:t>
                  </w:r>
                </w:p>
              </w:tc>
              <w:tc>
                <w:tcPr>
                  <w:tcW w:w="2092" w:type="dxa"/>
                  <w:noWrap w:val="0"/>
                  <w:vAlign w:val="center"/>
                </w:tcPr>
                <w:p w14:paraId="1F020D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2016" w:type="dxa"/>
                  <w:tcBorders>
                    <w:right w:val="single" w:color="auto" w:sz="4" w:space="0"/>
                  </w:tcBorders>
                  <w:noWrap w:val="0"/>
                  <w:vAlign w:val="center"/>
                </w:tcPr>
                <w:p w14:paraId="0B69CD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1457" w:type="dxa"/>
                  <w:tcBorders>
                    <w:left w:val="single" w:color="auto" w:sz="4" w:space="0"/>
                  </w:tcBorders>
                  <w:noWrap w:val="0"/>
                  <w:vAlign w:val="center"/>
                </w:tcPr>
                <w:p w14:paraId="21622A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450F1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vMerge w:val="restart"/>
                  <w:noWrap w:val="0"/>
                  <w:vAlign w:val="center"/>
                </w:tcPr>
                <w:p w14:paraId="55C93F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9</w:t>
                  </w:r>
                </w:p>
              </w:tc>
              <w:tc>
                <w:tcPr>
                  <w:tcW w:w="1369" w:type="dxa"/>
                  <w:vMerge w:val="restart"/>
                  <w:tcBorders>
                    <w:right w:val="single" w:color="auto" w:sz="4" w:space="0"/>
                  </w:tcBorders>
                  <w:noWrap w:val="0"/>
                  <w:vAlign w:val="center"/>
                </w:tcPr>
                <w:p w14:paraId="5DD915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注塑机（带机边碎料）</w:t>
                  </w:r>
                </w:p>
              </w:tc>
              <w:tc>
                <w:tcPr>
                  <w:tcW w:w="1317" w:type="dxa"/>
                  <w:tcBorders>
                    <w:left w:val="single" w:color="auto" w:sz="4" w:space="0"/>
                    <w:bottom w:val="single" w:color="auto" w:sz="4" w:space="0"/>
                  </w:tcBorders>
                  <w:noWrap w:val="0"/>
                  <w:vAlign w:val="center"/>
                </w:tcPr>
                <w:p w14:paraId="0BF2455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470T</w:t>
                  </w:r>
                </w:p>
              </w:tc>
              <w:tc>
                <w:tcPr>
                  <w:tcW w:w="2092" w:type="dxa"/>
                  <w:noWrap w:val="0"/>
                  <w:vAlign w:val="center"/>
                </w:tcPr>
                <w:p w14:paraId="4049D7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016" w:type="dxa"/>
                  <w:tcBorders>
                    <w:right w:val="single" w:color="auto" w:sz="4" w:space="0"/>
                  </w:tcBorders>
                  <w:noWrap w:val="0"/>
                  <w:vAlign w:val="center"/>
                </w:tcPr>
                <w:p w14:paraId="54ECE7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1457" w:type="dxa"/>
                  <w:tcBorders>
                    <w:left w:val="single" w:color="auto" w:sz="4" w:space="0"/>
                  </w:tcBorders>
                  <w:noWrap w:val="0"/>
                  <w:vAlign w:val="center"/>
                </w:tcPr>
                <w:p w14:paraId="1B979D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34DA5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vMerge w:val="continue"/>
                  <w:noWrap w:val="0"/>
                  <w:vAlign w:val="center"/>
                </w:tcPr>
                <w:p w14:paraId="2C2A3C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69" w:type="dxa"/>
                  <w:vMerge w:val="continue"/>
                  <w:tcBorders>
                    <w:right w:val="single" w:color="auto" w:sz="4" w:space="0"/>
                  </w:tcBorders>
                  <w:noWrap w:val="0"/>
                  <w:vAlign w:val="center"/>
                </w:tcPr>
                <w:p w14:paraId="316A76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17" w:type="dxa"/>
                  <w:tcBorders>
                    <w:top w:val="single" w:color="auto" w:sz="4" w:space="0"/>
                    <w:left w:val="single" w:color="auto" w:sz="4" w:space="0"/>
                    <w:bottom w:val="single" w:color="auto" w:sz="4" w:space="0"/>
                  </w:tcBorders>
                  <w:noWrap w:val="0"/>
                  <w:vAlign w:val="center"/>
                </w:tcPr>
                <w:p w14:paraId="697365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380T</w:t>
                  </w:r>
                </w:p>
              </w:tc>
              <w:tc>
                <w:tcPr>
                  <w:tcW w:w="2092" w:type="dxa"/>
                  <w:noWrap w:val="0"/>
                  <w:vAlign w:val="center"/>
                </w:tcPr>
                <w:p w14:paraId="41C5B8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016" w:type="dxa"/>
                  <w:tcBorders>
                    <w:right w:val="single" w:color="auto" w:sz="4" w:space="0"/>
                  </w:tcBorders>
                  <w:noWrap w:val="0"/>
                  <w:vAlign w:val="center"/>
                </w:tcPr>
                <w:p w14:paraId="026F6E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1457" w:type="dxa"/>
                  <w:tcBorders>
                    <w:left w:val="single" w:color="auto" w:sz="4" w:space="0"/>
                  </w:tcBorders>
                  <w:noWrap w:val="0"/>
                  <w:vAlign w:val="center"/>
                </w:tcPr>
                <w:p w14:paraId="408120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38994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vMerge w:val="continue"/>
                  <w:noWrap w:val="0"/>
                  <w:vAlign w:val="center"/>
                </w:tcPr>
                <w:p w14:paraId="4074B9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69" w:type="dxa"/>
                  <w:vMerge w:val="continue"/>
                  <w:tcBorders>
                    <w:right w:val="single" w:color="auto" w:sz="4" w:space="0"/>
                  </w:tcBorders>
                  <w:noWrap w:val="0"/>
                  <w:vAlign w:val="center"/>
                </w:tcPr>
                <w:p w14:paraId="5ED23A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17" w:type="dxa"/>
                  <w:tcBorders>
                    <w:top w:val="single" w:color="auto" w:sz="4" w:space="0"/>
                    <w:left w:val="single" w:color="auto" w:sz="4" w:space="0"/>
                    <w:bottom w:val="single" w:color="auto" w:sz="4" w:space="0"/>
                  </w:tcBorders>
                  <w:noWrap w:val="0"/>
                  <w:vAlign w:val="center"/>
                </w:tcPr>
                <w:p w14:paraId="37951B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250T</w:t>
                  </w:r>
                </w:p>
              </w:tc>
              <w:tc>
                <w:tcPr>
                  <w:tcW w:w="2092" w:type="dxa"/>
                  <w:noWrap w:val="0"/>
                  <w:vAlign w:val="center"/>
                </w:tcPr>
                <w:p w14:paraId="10D8EB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016" w:type="dxa"/>
                  <w:tcBorders>
                    <w:right w:val="single" w:color="auto" w:sz="4" w:space="0"/>
                  </w:tcBorders>
                  <w:noWrap w:val="0"/>
                  <w:vAlign w:val="center"/>
                </w:tcPr>
                <w:p w14:paraId="260E2E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1457" w:type="dxa"/>
                  <w:tcBorders>
                    <w:left w:val="single" w:color="auto" w:sz="4" w:space="0"/>
                  </w:tcBorders>
                  <w:noWrap w:val="0"/>
                  <w:vAlign w:val="center"/>
                </w:tcPr>
                <w:p w14:paraId="67652E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4A343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vMerge w:val="continue"/>
                  <w:noWrap w:val="0"/>
                  <w:vAlign w:val="center"/>
                </w:tcPr>
                <w:p w14:paraId="32C3D8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69" w:type="dxa"/>
                  <w:vMerge w:val="continue"/>
                  <w:tcBorders>
                    <w:right w:val="single" w:color="auto" w:sz="4" w:space="0"/>
                  </w:tcBorders>
                  <w:noWrap w:val="0"/>
                  <w:vAlign w:val="center"/>
                </w:tcPr>
                <w:p w14:paraId="0FEF5A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17" w:type="dxa"/>
                  <w:tcBorders>
                    <w:top w:val="single" w:color="auto" w:sz="4" w:space="0"/>
                    <w:left w:val="single" w:color="auto" w:sz="4" w:space="0"/>
                    <w:bottom w:val="single" w:color="auto" w:sz="4" w:space="0"/>
                  </w:tcBorders>
                  <w:noWrap w:val="0"/>
                  <w:vAlign w:val="center"/>
                </w:tcPr>
                <w:p w14:paraId="3B1E2B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200T</w:t>
                  </w:r>
                </w:p>
              </w:tc>
              <w:tc>
                <w:tcPr>
                  <w:tcW w:w="2092" w:type="dxa"/>
                  <w:noWrap w:val="0"/>
                  <w:vAlign w:val="center"/>
                </w:tcPr>
                <w:p w14:paraId="09CFB5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016" w:type="dxa"/>
                  <w:tcBorders>
                    <w:right w:val="single" w:color="auto" w:sz="4" w:space="0"/>
                  </w:tcBorders>
                  <w:noWrap w:val="0"/>
                  <w:vAlign w:val="center"/>
                </w:tcPr>
                <w:p w14:paraId="408E3C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1457" w:type="dxa"/>
                  <w:tcBorders>
                    <w:left w:val="single" w:color="auto" w:sz="4" w:space="0"/>
                  </w:tcBorders>
                  <w:noWrap w:val="0"/>
                  <w:vAlign w:val="center"/>
                </w:tcPr>
                <w:p w14:paraId="60EAF0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32BD0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vMerge w:val="continue"/>
                  <w:noWrap w:val="0"/>
                  <w:vAlign w:val="center"/>
                </w:tcPr>
                <w:p w14:paraId="289F56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69" w:type="dxa"/>
                  <w:vMerge w:val="continue"/>
                  <w:tcBorders>
                    <w:right w:val="single" w:color="auto" w:sz="4" w:space="0"/>
                  </w:tcBorders>
                  <w:noWrap w:val="0"/>
                  <w:vAlign w:val="center"/>
                </w:tcPr>
                <w:p w14:paraId="5F86BB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17" w:type="dxa"/>
                  <w:tcBorders>
                    <w:top w:val="single" w:color="auto" w:sz="4" w:space="0"/>
                    <w:left w:val="single" w:color="auto" w:sz="4" w:space="0"/>
                    <w:bottom w:val="single" w:color="auto" w:sz="4" w:space="0"/>
                  </w:tcBorders>
                  <w:noWrap w:val="0"/>
                  <w:vAlign w:val="center"/>
                </w:tcPr>
                <w:p w14:paraId="402A21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160T</w:t>
                  </w:r>
                </w:p>
              </w:tc>
              <w:tc>
                <w:tcPr>
                  <w:tcW w:w="2092" w:type="dxa"/>
                  <w:noWrap w:val="0"/>
                  <w:vAlign w:val="center"/>
                </w:tcPr>
                <w:p w14:paraId="118A7D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016" w:type="dxa"/>
                  <w:tcBorders>
                    <w:right w:val="single" w:color="auto" w:sz="4" w:space="0"/>
                  </w:tcBorders>
                  <w:noWrap w:val="0"/>
                  <w:vAlign w:val="center"/>
                </w:tcPr>
                <w:p w14:paraId="1CDC1B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1457" w:type="dxa"/>
                  <w:tcBorders>
                    <w:left w:val="single" w:color="auto" w:sz="4" w:space="0"/>
                  </w:tcBorders>
                  <w:noWrap w:val="0"/>
                  <w:vAlign w:val="center"/>
                </w:tcPr>
                <w:p w14:paraId="418BFB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15D1A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vMerge w:val="continue"/>
                  <w:noWrap w:val="0"/>
                  <w:vAlign w:val="center"/>
                </w:tcPr>
                <w:p w14:paraId="7821C5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69" w:type="dxa"/>
                  <w:vMerge w:val="continue"/>
                  <w:tcBorders>
                    <w:right w:val="single" w:color="auto" w:sz="4" w:space="0"/>
                  </w:tcBorders>
                  <w:noWrap w:val="0"/>
                  <w:vAlign w:val="center"/>
                </w:tcPr>
                <w:p w14:paraId="4FBE46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317" w:type="dxa"/>
                  <w:tcBorders>
                    <w:top w:val="single" w:color="auto" w:sz="4" w:space="0"/>
                    <w:left w:val="single" w:color="auto" w:sz="4" w:space="0"/>
                    <w:bottom w:val="single" w:color="auto" w:sz="4" w:space="0"/>
                  </w:tcBorders>
                  <w:noWrap w:val="0"/>
                  <w:vAlign w:val="center"/>
                </w:tcPr>
                <w:p w14:paraId="0755E9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470T</w:t>
                  </w:r>
                </w:p>
              </w:tc>
              <w:tc>
                <w:tcPr>
                  <w:tcW w:w="2092" w:type="dxa"/>
                  <w:noWrap w:val="0"/>
                  <w:vAlign w:val="center"/>
                </w:tcPr>
                <w:p w14:paraId="143E96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2016" w:type="dxa"/>
                  <w:tcBorders>
                    <w:right w:val="single" w:color="auto" w:sz="4" w:space="0"/>
                  </w:tcBorders>
                  <w:noWrap w:val="0"/>
                  <w:vAlign w:val="center"/>
                </w:tcPr>
                <w:p w14:paraId="54F12A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w:t>
                  </w:r>
                </w:p>
              </w:tc>
              <w:tc>
                <w:tcPr>
                  <w:tcW w:w="1457" w:type="dxa"/>
                  <w:tcBorders>
                    <w:left w:val="single" w:color="auto" w:sz="4" w:space="0"/>
                  </w:tcBorders>
                  <w:noWrap w:val="0"/>
                  <w:vAlign w:val="center"/>
                </w:tcPr>
                <w:p w14:paraId="3CCA32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2D377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00D35E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10</w:t>
                  </w:r>
                </w:p>
              </w:tc>
              <w:tc>
                <w:tcPr>
                  <w:tcW w:w="2686" w:type="dxa"/>
                  <w:gridSpan w:val="2"/>
                  <w:noWrap w:val="0"/>
                  <w:vAlign w:val="center"/>
                </w:tcPr>
                <w:p w14:paraId="4DC539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混料机</w:t>
                  </w:r>
                </w:p>
              </w:tc>
              <w:tc>
                <w:tcPr>
                  <w:tcW w:w="2092" w:type="dxa"/>
                  <w:noWrap w:val="0"/>
                  <w:vAlign w:val="center"/>
                </w:tcPr>
                <w:p w14:paraId="37F42D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2016" w:type="dxa"/>
                  <w:tcBorders>
                    <w:right w:val="single" w:color="auto" w:sz="4" w:space="0"/>
                  </w:tcBorders>
                  <w:noWrap w:val="0"/>
                  <w:vAlign w:val="center"/>
                </w:tcPr>
                <w:p w14:paraId="257A06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1457" w:type="dxa"/>
                  <w:tcBorders>
                    <w:left w:val="single" w:color="auto" w:sz="4" w:space="0"/>
                  </w:tcBorders>
                  <w:noWrap w:val="0"/>
                  <w:vAlign w:val="center"/>
                </w:tcPr>
                <w:p w14:paraId="284511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2A7EF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6FB649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11</w:t>
                  </w:r>
                </w:p>
              </w:tc>
              <w:tc>
                <w:tcPr>
                  <w:tcW w:w="2686" w:type="dxa"/>
                  <w:gridSpan w:val="2"/>
                  <w:noWrap w:val="0"/>
                  <w:vAlign w:val="center"/>
                </w:tcPr>
                <w:p w14:paraId="74DB65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电烘料筒</w:t>
                  </w:r>
                </w:p>
              </w:tc>
              <w:tc>
                <w:tcPr>
                  <w:tcW w:w="2092" w:type="dxa"/>
                  <w:noWrap w:val="0"/>
                  <w:vAlign w:val="center"/>
                </w:tcPr>
                <w:p w14:paraId="4C8955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w:t>
                  </w:r>
                </w:p>
              </w:tc>
              <w:tc>
                <w:tcPr>
                  <w:tcW w:w="2016" w:type="dxa"/>
                  <w:tcBorders>
                    <w:right w:val="single" w:color="auto" w:sz="4" w:space="0"/>
                  </w:tcBorders>
                  <w:noWrap w:val="0"/>
                  <w:vAlign w:val="center"/>
                </w:tcPr>
                <w:p w14:paraId="348004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w:t>
                  </w:r>
                </w:p>
              </w:tc>
              <w:tc>
                <w:tcPr>
                  <w:tcW w:w="1457" w:type="dxa"/>
                  <w:tcBorders>
                    <w:left w:val="single" w:color="auto" w:sz="4" w:space="0"/>
                  </w:tcBorders>
                  <w:noWrap w:val="0"/>
                  <w:vAlign w:val="center"/>
                </w:tcPr>
                <w:p w14:paraId="433165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0ADC2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2E1963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12</w:t>
                  </w:r>
                </w:p>
              </w:tc>
              <w:tc>
                <w:tcPr>
                  <w:tcW w:w="2686" w:type="dxa"/>
                  <w:gridSpan w:val="2"/>
                  <w:noWrap w:val="0"/>
                  <w:vAlign w:val="center"/>
                </w:tcPr>
                <w:p w14:paraId="4E2EFE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机械臂</w:t>
                  </w:r>
                </w:p>
              </w:tc>
              <w:tc>
                <w:tcPr>
                  <w:tcW w:w="2092" w:type="dxa"/>
                  <w:noWrap w:val="0"/>
                  <w:vAlign w:val="center"/>
                </w:tcPr>
                <w:p w14:paraId="5596D7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w:t>
                  </w:r>
                </w:p>
              </w:tc>
              <w:tc>
                <w:tcPr>
                  <w:tcW w:w="2016" w:type="dxa"/>
                  <w:tcBorders>
                    <w:right w:val="single" w:color="auto" w:sz="4" w:space="0"/>
                  </w:tcBorders>
                  <w:noWrap w:val="0"/>
                  <w:vAlign w:val="center"/>
                </w:tcPr>
                <w:p w14:paraId="2A4BC4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w:t>
                  </w:r>
                </w:p>
              </w:tc>
              <w:tc>
                <w:tcPr>
                  <w:tcW w:w="1457" w:type="dxa"/>
                  <w:tcBorders>
                    <w:left w:val="single" w:color="auto" w:sz="4" w:space="0"/>
                  </w:tcBorders>
                  <w:noWrap w:val="0"/>
                  <w:vAlign w:val="center"/>
                </w:tcPr>
                <w:p w14:paraId="049E46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17B2D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1651BF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13</w:t>
                  </w:r>
                </w:p>
              </w:tc>
              <w:tc>
                <w:tcPr>
                  <w:tcW w:w="2686" w:type="dxa"/>
                  <w:gridSpan w:val="2"/>
                  <w:noWrap w:val="0"/>
                  <w:vAlign w:val="center"/>
                </w:tcPr>
                <w:p w14:paraId="40CA73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组装流水线</w:t>
                  </w:r>
                </w:p>
              </w:tc>
              <w:tc>
                <w:tcPr>
                  <w:tcW w:w="2092" w:type="dxa"/>
                  <w:noWrap w:val="0"/>
                  <w:vAlign w:val="center"/>
                </w:tcPr>
                <w:p w14:paraId="759490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2016" w:type="dxa"/>
                  <w:tcBorders>
                    <w:right w:val="single" w:color="auto" w:sz="4" w:space="0"/>
                  </w:tcBorders>
                  <w:noWrap w:val="0"/>
                  <w:vAlign w:val="center"/>
                </w:tcPr>
                <w:p w14:paraId="017654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1457" w:type="dxa"/>
                  <w:tcBorders>
                    <w:left w:val="single" w:color="auto" w:sz="4" w:space="0"/>
                  </w:tcBorders>
                  <w:noWrap w:val="0"/>
                  <w:vAlign w:val="center"/>
                </w:tcPr>
                <w:p w14:paraId="446A11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44FCB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10CE3A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14</w:t>
                  </w:r>
                </w:p>
              </w:tc>
              <w:tc>
                <w:tcPr>
                  <w:tcW w:w="2686" w:type="dxa"/>
                  <w:gridSpan w:val="2"/>
                  <w:noWrap w:val="0"/>
                  <w:vAlign w:val="center"/>
                </w:tcPr>
                <w:p w14:paraId="7C2F9F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冷却塔</w:t>
                  </w:r>
                </w:p>
              </w:tc>
              <w:tc>
                <w:tcPr>
                  <w:tcW w:w="2092" w:type="dxa"/>
                  <w:noWrap w:val="0"/>
                  <w:vAlign w:val="center"/>
                </w:tcPr>
                <w:p w14:paraId="7A99A9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2016" w:type="dxa"/>
                  <w:tcBorders>
                    <w:right w:val="single" w:color="auto" w:sz="4" w:space="0"/>
                  </w:tcBorders>
                  <w:noWrap w:val="0"/>
                  <w:vAlign w:val="center"/>
                </w:tcPr>
                <w:p w14:paraId="3ABA8A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1457" w:type="dxa"/>
                  <w:tcBorders>
                    <w:left w:val="single" w:color="auto" w:sz="4" w:space="0"/>
                  </w:tcBorders>
                  <w:noWrap w:val="0"/>
                  <w:vAlign w:val="center"/>
                </w:tcPr>
                <w:p w14:paraId="19B716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6BA43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01BE69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w:t>
                  </w:r>
                </w:p>
              </w:tc>
              <w:tc>
                <w:tcPr>
                  <w:tcW w:w="2686" w:type="dxa"/>
                  <w:gridSpan w:val="2"/>
                  <w:noWrap w:val="0"/>
                  <w:vAlign w:val="center"/>
                </w:tcPr>
                <w:p w14:paraId="699CDF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空压机</w:t>
                  </w:r>
                </w:p>
              </w:tc>
              <w:tc>
                <w:tcPr>
                  <w:tcW w:w="2092" w:type="dxa"/>
                  <w:noWrap w:val="0"/>
                  <w:vAlign w:val="center"/>
                </w:tcPr>
                <w:p w14:paraId="099407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2016" w:type="dxa"/>
                  <w:tcBorders>
                    <w:right w:val="single" w:color="auto" w:sz="4" w:space="0"/>
                  </w:tcBorders>
                  <w:noWrap w:val="0"/>
                  <w:vAlign w:val="center"/>
                </w:tcPr>
                <w:p w14:paraId="342A91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1457" w:type="dxa"/>
                  <w:tcBorders>
                    <w:left w:val="single" w:color="auto" w:sz="4" w:space="0"/>
                  </w:tcBorders>
                  <w:noWrap w:val="0"/>
                  <w:vAlign w:val="center"/>
                </w:tcPr>
                <w:p w14:paraId="068CC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1D6CA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56B5F2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16</w:t>
                  </w:r>
                </w:p>
              </w:tc>
              <w:tc>
                <w:tcPr>
                  <w:tcW w:w="2686" w:type="dxa"/>
                  <w:gridSpan w:val="2"/>
                  <w:noWrap w:val="0"/>
                  <w:vAlign w:val="center"/>
                </w:tcPr>
                <w:p w14:paraId="29B1B1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有机废气处理设备</w:t>
                  </w:r>
                </w:p>
              </w:tc>
              <w:tc>
                <w:tcPr>
                  <w:tcW w:w="2092" w:type="dxa"/>
                  <w:noWrap w:val="0"/>
                  <w:vAlign w:val="center"/>
                </w:tcPr>
                <w:p w14:paraId="69EF46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2016" w:type="dxa"/>
                  <w:tcBorders>
                    <w:right w:val="single" w:color="auto" w:sz="4" w:space="0"/>
                  </w:tcBorders>
                  <w:noWrap w:val="0"/>
                  <w:vAlign w:val="center"/>
                </w:tcPr>
                <w:p w14:paraId="6DF036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w:t>
                  </w:r>
                </w:p>
              </w:tc>
              <w:tc>
                <w:tcPr>
                  <w:tcW w:w="1457" w:type="dxa"/>
                  <w:tcBorders>
                    <w:left w:val="single" w:color="auto" w:sz="4" w:space="0"/>
                  </w:tcBorders>
                  <w:noWrap w:val="0"/>
                  <w:vAlign w:val="center"/>
                </w:tcPr>
                <w:p w14:paraId="57C79E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tr w14:paraId="1B5F3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820" w:type="dxa"/>
                  <w:noWrap w:val="0"/>
                  <w:vAlign w:val="center"/>
                </w:tcPr>
                <w:p w14:paraId="616BB7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17</w:t>
                  </w:r>
                </w:p>
              </w:tc>
              <w:tc>
                <w:tcPr>
                  <w:tcW w:w="2686" w:type="dxa"/>
                  <w:gridSpan w:val="2"/>
                  <w:noWrap w:val="0"/>
                  <w:vAlign w:val="center"/>
                </w:tcPr>
                <w:p w14:paraId="189D05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滤芯除尘设备</w:t>
                  </w:r>
                </w:p>
              </w:tc>
              <w:tc>
                <w:tcPr>
                  <w:tcW w:w="2092" w:type="dxa"/>
                  <w:noWrap w:val="0"/>
                  <w:vAlign w:val="center"/>
                </w:tcPr>
                <w:p w14:paraId="5BCA02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2016" w:type="dxa"/>
                  <w:tcBorders>
                    <w:right w:val="single" w:color="auto" w:sz="4" w:space="0"/>
                  </w:tcBorders>
                  <w:noWrap w:val="0"/>
                  <w:vAlign w:val="center"/>
                </w:tcPr>
                <w:p w14:paraId="20106D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c>
                <w:tcPr>
                  <w:tcW w:w="1457" w:type="dxa"/>
                  <w:tcBorders>
                    <w:left w:val="single" w:color="auto" w:sz="4" w:space="0"/>
                  </w:tcBorders>
                  <w:noWrap w:val="0"/>
                  <w:vAlign w:val="center"/>
                </w:tcPr>
                <w:p w14:paraId="67BC1D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与环评一致</w:t>
                  </w:r>
                </w:p>
              </w:tc>
            </w:tr>
            <w:bookmarkEnd w:id="3"/>
          </w:tbl>
          <w:p w14:paraId="33084B6B">
            <w:pPr>
              <w:pStyle w:val="5"/>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hAnsiTheme="minorEastAsia" w:eastAsiaTheme="minorEastAsia"/>
                <w:color w:val="auto"/>
                <w:sz w:val="24"/>
                <w:szCs w:val="24"/>
                <w:lang w:val="en-US" w:eastAsia="zh-CN"/>
              </w:rPr>
            </w:pPr>
            <w:r>
              <w:rPr>
                <w:rFonts w:hint="default" w:ascii="Times New Roman" w:hAnsi="Times New Roman" w:eastAsia="宋体" w:cs="Times New Roman"/>
                <w:color w:val="auto"/>
                <w:sz w:val="24"/>
                <w:szCs w:val="24"/>
                <w:lang w:val="en-US" w:eastAsia="zh-CN"/>
              </w:rPr>
              <w:t>根据现场踏勘，</w:t>
            </w:r>
            <w:r>
              <w:rPr>
                <w:rFonts w:hint="eastAsia" w:hAnsiTheme="minorEastAsia" w:eastAsiaTheme="minorEastAsia"/>
                <w:color w:val="auto"/>
                <w:sz w:val="24"/>
                <w:szCs w:val="24"/>
                <w:lang w:val="en-US" w:eastAsia="zh-CN"/>
              </w:rPr>
              <w:t>企业生产设备均环评审批一致。</w:t>
            </w:r>
          </w:p>
        </w:tc>
      </w:tr>
      <w:tr w14:paraId="0CBF3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1" w:hRule="atLeast"/>
          <w:jc w:val="center"/>
        </w:trPr>
        <w:tc>
          <w:tcPr>
            <w:tcW w:w="9028" w:type="dxa"/>
          </w:tcPr>
          <w:p w14:paraId="2E08118E">
            <w:pPr>
              <w:spacing w:line="480" w:lineRule="exact"/>
              <w:rPr>
                <w:rFonts w:ascii="Times New Roman" w:hAnsi="Times New Roman" w:eastAsiaTheme="minorEastAsia"/>
                <w:b/>
                <w:bCs/>
                <w:color w:val="auto"/>
                <w:sz w:val="24"/>
                <w:szCs w:val="24"/>
              </w:rPr>
            </w:pPr>
            <w:r>
              <w:rPr>
                <w:rFonts w:hint="eastAsia" w:ascii="Times New Roman" w:hAnsi="Times New Roman" w:eastAsia="宋体"/>
                <w:b/>
                <w:bCs/>
                <w:color w:val="auto"/>
                <w:sz w:val="24"/>
                <w:szCs w:val="24"/>
              </w:rPr>
              <w:t>2.2 原辅材料</w:t>
            </w:r>
            <w:r>
              <w:rPr>
                <w:rFonts w:ascii="Times New Roman" w:hAnsiTheme="minorEastAsia" w:eastAsiaTheme="minorEastAsia"/>
                <w:b/>
                <w:bCs/>
                <w:color w:val="auto"/>
                <w:sz w:val="24"/>
                <w:szCs w:val="24"/>
              </w:rPr>
              <w:t>消耗及水平衡</w:t>
            </w:r>
          </w:p>
          <w:p w14:paraId="33517280">
            <w:pPr>
              <w:spacing w:line="480" w:lineRule="exact"/>
              <w:ind w:firstLine="480" w:firstLineChars="200"/>
              <w:rPr>
                <w:rFonts w:ascii="Times New Roman" w:hAnsi="Times New Roman" w:eastAsiaTheme="minorEastAsia"/>
                <w:bCs/>
                <w:color w:val="auto"/>
                <w:sz w:val="24"/>
                <w:szCs w:val="24"/>
              </w:rPr>
            </w:pPr>
            <w:r>
              <w:rPr>
                <w:rFonts w:ascii="Times New Roman" w:hAnsiTheme="minorEastAsia" w:eastAsiaTheme="minorEastAsia"/>
                <w:bCs/>
                <w:color w:val="auto"/>
                <w:sz w:val="24"/>
                <w:szCs w:val="24"/>
              </w:rPr>
              <w:t>（</w:t>
            </w:r>
            <w:r>
              <w:rPr>
                <w:rFonts w:ascii="Times New Roman" w:hAnsi="Times New Roman" w:eastAsiaTheme="minorEastAsia"/>
                <w:bCs/>
                <w:color w:val="auto"/>
                <w:sz w:val="24"/>
                <w:szCs w:val="24"/>
              </w:rPr>
              <w:t>1</w:t>
            </w:r>
            <w:r>
              <w:rPr>
                <w:rFonts w:ascii="Times New Roman" w:hAnsiTheme="minorEastAsia" w:eastAsiaTheme="minorEastAsia"/>
                <w:bCs/>
                <w:color w:val="auto"/>
                <w:sz w:val="24"/>
                <w:szCs w:val="24"/>
              </w:rPr>
              <w:t>）项目原辅材料消耗</w:t>
            </w:r>
          </w:p>
          <w:p w14:paraId="11959EF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heme="minorEastAsia" w:eastAsiaTheme="minorEastAsia"/>
                <w:b/>
                <w:bCs/>
                <w:sz w:val="24"/>
                <w:szCs w:val="24"/>
              </w:rPr>
            </w:pPr>
            <w:r>
              <w:rPr>
                <w:rFonts w:ascii="Times New Roman" w:hAnsiTheme="minorEastAsia" w:eastAsiaTheme="minorEastAsia"/>
                <w:b/>
                <w:bCs/>
                <w:sz w:val="24"/>
                <w:szCs w:val="24"/>
              </w:rPr>
              <w:t>表</w:t>
            </w:r>
            <w:r>
              <w:rPr>
                <w:rFonts w:ascii="Times New Roman" w:hAnsi="Times New Roman" w:eastAsiaTheme="minorEastAsia"/>
                <w:b/>
                <w:bCs/>
                <w:sz w:val="24"/>
                <w:szCs w:val="24"/>
              </w:rPr>
              <w:t>2</w:t>
            </w:r>
            <w:r>
              <w:rPr>
                <w:rFonts w:hint="eastAsia" w:ascii="Times New Roman" w:hAnsi="Times New Roman" w:eastAsiaTheme="minorEastAsia"/>
                <w:b/>
                <w:bCs/>
                <w:sz w:val="24"/>
                <w:szCs w:val="24"/>
              </w:rPr>
              <w:t>-4</w:t>
            </w:r>
            <w:r>
              <w:rPr>
                <w:rFonts w:ascii="Times New Roman" w:hAnsi="Times New Roman" w:eastAsiaTheme="minorEastAsia"/>
                <w:b/>
                <w:bCs/>
                <w:sz w:val="24"/>
                <w:szCs w:val="24"/>
              </w:rPr>
              <w:t xml:space="preserve"> </w:t>
            </w:r>
            <w:r>
              <w:rPr>
                <w:rFonts w:ascii="Times New Roman" w:hAnsiTheme="minorEastAsia" w:eastAsiaTheme="minorEastAsia"/>
                <w:b/>
                <w:bCs/>
                <w:sz w:val="24"/>
                <w:szCs w:val="24"/>
              </w:rPr>
              <w:t>项目主要原辅材料消耗</w:t>
            </w:r>
          </w:p>
          <w:tbl>
            <w:tblPr>
              <w:tblStyle w:val="23"/>
              <w:tblW w:w="90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34"/>
              <w:gridCol w:w="2040"/>
              <w:gridCol w:w="860"/>
              <w:gridCol w:w="1600"/>
              <w:gridCol w:w="1992"/>
              <w:gridCol w:w="2045"/>
            </w:tblGrid>
            <w:tr w14:paraId="02525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7" w:hRule="atLeast"/>
                <w:tblHeader/>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0D887E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rPr>
                  </w:pPr>
                  <w:r>
                    <w:rPr>
                      <w:rFonts w:hint="eastAsia" w:ascii="Times New Roman" w:hAnsiTheme="minorEastAsia" w:eastAsiaTheme="minorEastAsia"/>
                      <w:sz w:val="21"/>
                      <w:szCs w:val="21"/>
                    </w:rPr>
                    <w:t>序号</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2A4624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rPr>
                  </w:pPr>
                  <w:r>
                    <w:rPr>
                      <w:rFonts w:hint="eastAsia" w:ascii="Times New Roman" w:hAnsiTheme="minorEastAsia" w:eastAsiaTheme="minorEastAsia"/>
                      <w:sz w:val="21"/>
                      <w:szCs w:val="21"/>
                    </w:rPr>
                    <w:t>原辅材料名称</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7DECD4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rPr>
                  </w:pPr>
                  <w:r>
                    <w:rPr>
                      <w:rFonts w:hint="eastAsia" w:ascii="Times New Roman" w:hAnsiTheme="minorEastAsia" w:eastAsiaTheme="minorEastAsia"/>
                      <w:sz w:val="21"/>
                      <w:szCs w:val="21"/>
                    </w:rPr>
                    <w:t>单位</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5809D9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rPr>
                  </w:pPr>
                  <w:r>
                    <w:rPr>
                      <w:rFonts w:hint="eastAsia" w:ascii="Times New Roman" w:hAnsiTheme="minorEastAsia" w:eastAsiaTheme="minorEastAsia"/>
                      <w:sz w:val="21"/>
                      <w:szCs w:val="21"/>
                      <w:lang w:val="en-US" w:eastAsia="zh-CN"/>
                    </w:rPr>
                    <w:t>环评审批</w:t>
                  </w:r>
                  <w:r>
                    <w:rPr>
                      <w:rFonts w:hint="eastAsia" w:ascii="Times New Roman" w:hAnsiTheme="minorEastAsia" w:eastAsiaTheme="minorEastAsia"/>
                      <w:sz w:val="21"/>
                      <w:szCs w:val="21"/>
                    </w:rPr>
                    <w:t>数量</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1309A9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2024年10-12月</w:t>
                  </w:r>
                </w:p>
                <w:p w14:paraId="2EED71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使用统计量</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61D4B7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实际使用量</w:t>
                  </w:r>
                </w:p>
                <w:p w14:paraId="7BEF22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折算年用量</w:t>
                  </w:r>
                </w:p>
              </w:tc>
            </w:tr>
            <w:tr w14:paraId="65440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5C0D06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rPr>
                  </w:pPr>
                  <w:r>
                    <w:rPr>
                      <w:rFonts w:hint="eastAsia" w:ascii="Times New Roman" w:hAnsiTheme="minorEastAsia" w:eastAsiaTheme="minorEastAsia"/>
                      <w:sz w:val="21"/>
                      <w:szCs w:val="21"/>
                    </w:rPr>
                    <w:t>1</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455418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rPr>
                    <w:t>钢管</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678745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79FAB9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2100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22F69E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522</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3783EC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rPr>
                  </w:pPr>
                  <w:r>
                    <w:rPr>
                      <w:rFonts w:hint="eastAsia" w:ascii="Times New Roman" w:cs="Times New Roman" w:hAnsiTheme="minorEastAsia" w:eastAsiaTheme="minorEastAsia"/>
                      <w:sz w:val="21"/>
                      <w:szCs w:val="21"/>
                      <w:lang w:val="en-US" w:eastAsia="zh-CN"/>
                    </w:rPr>
                    <w:t>2088</w:t>
                  </w:r>
                </w:p>
              </w:tc>
            </w:tr>
            <w:tr w14:paraId="0BF5F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40D605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rPr>
                  </w:pPr>
                  <w:r>
                    <w:rPr>
                      <w:rFonts w:hint="eastAsia" w:ascii="Times New Roman" w:hAnsiTheme="minorEastAsia" w:eastAsiaTheme="minorEastAsia"/>
                      <w:sz w:val="21"/>
                      <w:szCs w:val="21"/>
                    </w:rPr>
                    <w:t>2</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4967E7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rPr>
                    <w:t>铁板</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1CE035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1CD4EB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4080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09DE3B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1013</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126E83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4052</w:t>
                  </w:r>
                </w:p>
              </w:tc>
            </w:tr>
            <w:tr w14:paraId="60F44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78102C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rPr>
                  </w:pPr>
                  <w:r>
                    <w:rPr>
                      <w:rFonts w:hint="eastAsia" w:ascii="Times New Roman" w:hAnsiTheme="minorEastAsia" w:eastAsiaTheme="minorEastAsia"/>
                      <w:sz w:val="21"/>
                      <w:szCs w:val="21"/>
                    </w:rPr>
                    <w:t>3</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2A195C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rPr>
                    <w:t>焊丝</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792D56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2D5CD3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73A84C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9.9</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116301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rPr>
                  </w:pPr>
                  <w:r>
                    <w:rPr>
                      <w:rFonts w:hint="eastAsia" w:ascii="Times New Roman" w:cs="Times New Roman" w:hAnsiTheme="minorEastAsia" w:eastAsiaTheme="minorEastAsia"/>
                      <w:sz w:val="21"/>
                      <w:szCs w:val="21"/>
                      <w:lang w:val="en-US" w:eastAsia="zh-CN"/>
                    </w:rPr>
                    <w:t>39.6</w:t>
                  </w:r>
                </w:p>
              </w:tc>
            </w:tr>
            <w:tr w14:paraId="5950C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7773D7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rPr>
                  </w:pPr>
                  <w:r>
                    <w:rPr>
                      <w:rFonts w:hint="eastAsia" w:ascii="Times New Roman" w:hAnsiTheme="minorEastAsia" w:eastAsiaTheme="minorEastAsia"/>
                      <w:sz w:val="21"/>
                      <w:szCs w:val="21"/>
                    </w:rPr>
                    <w:t>4</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581C52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rPr>
                    <w:t>二氧化碳</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092D32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瓶/a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6B1028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500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30AAFF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123</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3F31ED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492</w:t>
                  </w:r>
                </w:p>
              </w:tc>
            </w:tr>
            <w:tr w14:paraId="38738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67B8A3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val="en-US" w:eastAsia="zh-CN"/>
                    </w:rPr>
                    <w:t>5</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2BC213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rPr>
                    <w:t>PP粒子（新料）</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6CC2AA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483910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950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39D9DC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237</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4F3895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948</w:t>
                  </w:r>
                </w:p>
              </w:tc>
            </w:tr>
            <w:tr w14:paraId="722F6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0EE96D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val="en-US" w:eastAsia="zh-CN"/>
                    </w:rPr>
                    <w:t>6</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433051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rPr>
                    <w:t>PP色母（新料）</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2BB159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709D5D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50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491574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12.3</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4E3F9F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49.2</w:t>
                  </w:r>
                </w:p>
              </w:tc>
            </w:tr>
            <w:tr w14:paraId="388DE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307E11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7</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1AF441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rPr>
                  </w:pPr>
                  <w:r>
                    <w:rPr>
                      <w:rFonts w:hint="eastAsia" w:ascii="Times New Roman" w:cs="Times New Roman" w:hAnsiTheme="minorEastAsia" w:eastAsiaTheme="minorEastAsia"/>
                      <w:sz w:val="21"/>
                      <w:szCs w:val="21"/>
                    </w:rPr>
                    <w:t>PA粒子（新料）</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037FE7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4DA297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600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67BC76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150</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1ED55F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600</w:t>
                  </w:r>
                </w:p>
              </w:tc>
            </w:tr>
            <w:tr w14:paraId="1E01D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18E849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heme="minorEastAsia" w:eastAsiaTheme="minorEastAsia"/>
                      <w:sz w:val="21"/>
                      <w:szCs w:val="21"/>
                      <w:lang w:val="en-US" w:eastAsia="zh-CN"/>
                    </w:rPr>
                  </w:pPr>
                  <w:r>
                    <w:rPr>
                      <w:rFonts w:hint="eastAsia" w:ascii="Times New Roman" w:hAnsiTheme="minorEastAsia" w:eastAsiaTheme="minorEastAsia"/>
                      <w:color w:val="auto"/>
                      <w:sz w:val="21"/>
                      <w:szCs w:val="21"/>
                      <w:lang w:val="en-US" w:eastAsia="zh-CN"/>
                    </w:rPr>
                    <w:t>8</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4E8309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rPr>
                  </w:pPr>
                  <w:r>
                    <w:rPr>
                      <w:rFonts w:hint="eastAsia" w:ascii="Times New Roman" w:cs="Times New Roman" w:hAnsiTheme="minorEastAsia" w:eastAsiaTheme="minorEastAsia"/>
                      <w:sz w:val="21"/>
                      <w:szCs w:val="21"/>
                    </w:rPr>
                    <w:t>润滑油</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02D629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3B85B5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0.8</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78C499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0.8</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4C77EA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0.8</w:t>
                  </w:r>
                </w:p>
              </w:tc>
            </w:tr>
            <w:tr w14:paraId="49547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4C881D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9</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04F54C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rPr>
                  </w:pPr>
                  <w:r>
                    <w:rPr>
                      <w:rFonts w:hint="eastAsia" w:ascii="Times New Roman" w:cs="Times New Roman" w:hAnsiTheme="minorEastAsia" w:eastAsiaTheme="minorEastAsia"/>
                      <w:sz w:val="21"/>
                      <w:szCs w:val="21"/>
                    </w:rPr>
                    <w:t>切削液</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3AEA6C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68A65D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0.1</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3EB147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0.1</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30F6C2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0.1</w:t>
                  </w:r>
                </w:p>
              </w:tc>
            </w:tr>
            <w:tr w14:paraId="06CC9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70836B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10</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39E4F9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rPr>
                  </w:pPr>
                  <w:r>
                    <w:rPr>
                      <w:rFonts w:hint="eastAsia" w:ascii="Times New Roman" w:cs="Times New Roman" w:hAnsiTheme="minorEastAsia" w:eastAsiaTheme="minorEastAsia"/>
                      <w:sz w:val="21"/>
                      <w:szCs w:val="21"/>
                    </w:rPr>
                    <w:t>活性炭</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0667EB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62632B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2FE1F9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尚未更换</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3E2700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30.0</w:t>
                  </w:r>
                </w:p>
              </w:tc>
            </w:tr>
            <w:tr w14:paraId="047D3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180F6E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11</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072C17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rPr>
                  </w:pPr>
                  <w:r>
                    <w:rPr>
                      <w:rFonts w:hint="eastAsia" w:ascii="Times New Roman" w:cs="Times New Roman" w:hAnsiTheme="minorEastAsia" w:eastAsiaTheme="minorEastAsia"/>
                      <w:sz w:val="21"/>
                      <w:szCs w:val="21"/>
                    </w:rPr>
                    <w:t>塑料边角料</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5FC0FB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58A71B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48.0</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410EF3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12.0</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2666F6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48.0</w:t>
                  </w:r>
                </w:p>
              </w:tc>
            </w:tr>
            <w:tr w14:paraId="7BA57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68AFFE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12</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6AF6DF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rPr>
                    <w:t>水</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17EF17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t/a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4E1981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2400.4</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7530BDFE">
                  <w:pPr>
                    <w:jc w:val="center"/>
                    <w:rPr>
                      <w:rFonts w:hint="default" w:cs="Times New Roman" w:eastAsiaTheme="minorEastAsia"/>
                      <w:snapToGrid w:val="0"/>
                      <w:color w:val="FF0000"/>
                      <w:kern w:val="0"/>
                      <w:sz w:val="21"/>
                      <w:szCs w:val="21"/>
                      <w:lang w:val="en-US" w:eastAsia="zh-CN"/>
                    </w:rPr>
                  </w:pPr>
                  <w:r>
                    <w:rPr>
                      <w:rFonts w:hint="eastAsia" w:ascii="Times New Roman" w:cs="Times New Roman" w:hAnsiTheme="minorEastAsia" w:eastAsiaTheme="minorEastAsia"/>
                      <w:sz w:val="21"/>
                      <w:szCs w:val="21"/>
                      <w:lang w:val="en-US" w:eastAsia="zh-CN"/>
                    </w:rPr>
                    <w:t>600.1</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0206F461">
                  <w:pPr>
                    <w:jc w:val="center"/>
                    <w:rPr>
                      <w:rFonts w:hint="default" w:cs="Times New Roman" w:eastAsiaTheme="minorEastAsia"/>
                      <w:snapToGrid w:val="0"/>
                      <w:color w:val="FF0000"/>
                      <w:kern w:val="0"/>
                      <w:sz w:val="21"/>
                      <w:szCs w:val="21"/>
                      <w:lang w:val="en-US" w:eastAsia="zh-CN"/>
                    </w:rPr>
                  </w:pPr>
                  <w:r>
                    <w:rPr>
                      <w:rFonts w:hint="eastAsia" w:ascii="Times New Roman" w:cs="Times New Roman" w:hAnsiTheme="minorEastAsia" w:eastAsiaTheme="minorEastAsia"/>
                      <w:sz w:val="21"/>
                      <w:szCs w:val="21"/>
                      <w:lang w:val="en-US" w:eastAsia="zh-CN"/>
                    </w:rPr>
                    <w:t>2400.4</w:t>
                  </w:r>
                </w:p>
              </w:tc>
            </w:tr>
            <w:tr w14:paraId="10BDB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4" w:type="dxa"/>
                  <w:tcBorders>
                    <w:top w:val="single" w:color="000000" w:sz="6" w:space="0"/>
                    <w:left w:val="single" w:color="000000" w:sz="6" w:space="0"/>
                    <w:bottom w:val="single" w:color="000000" w:sz="6" w:space="0"/>
                    <w:right w:val="single" w:color="000000" w:sz="6" w:space="0"/>
                  </w:tcBorders>
                  <w:noWrap w:val="0"/>
                  <w:vAlign w:val="center"/>
                </w:tcPr>
                <w:p w14:paraId="393050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heme="minorEastAsia" w:eastAsiaTheme="minorEastAsia"/>
                      <w:color w:val="auto"/>
                      <w:sz w:val="21"/>
                      <w:szCs w:val="21"/>
                      <w:lang w:val="en-US" w:eastAsia="zh-CN"/>
                    </w:rPr>
                  </w:pPr>
                  <w:r>
                    <w:rPr>
                      <w:rFonts w:hint="eastAsia" w:ascii="Times New Roman" w:hAnsiTheme="minorEastAsia" w:eastAsiaTheme="minorEastAsia"/>
                      <w:color w:val="auto"/>
                      <w:sz w:val="21"/>
                      <w:szCs w:val="21"/>
                      <w:lang w:val="en-US" w:eastAsia="zh-CN"/>
                    </w:rPr>
                    <w:t>13</w:t>
                  </w:r>
                </w:p>
              </w:tc>
              <w:tc>
                <w:tcPr>
                  <w:tcW w:w="2040" w:type="dxa"/>
                  <w:tcBorders>
                    <w:top w:val="single" w:color="000000" w:sz="6" w:space="0"/>
                    <w:left w:val="single" w:color="000000" w:sz="6" w:space="0"/>
                    <w:bottom w:val="single" w:color="000000" w:sz="6" w:space="0"/>
                    <w:right w:val="single" w:color="000000" w:sz="6" w:space="0"/>
                  </w:tcBorders>
                  <w:noWrap w:val="0"/>
                  <w:vAlign w:val="center"/>
                </w:tcPr>
                <w:p w14:paraId="7FA14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rPr>
                    <w:t>电</w:t>
                  </w:r>
                </w:p>
              </w:tc>
              <w:tc>
                <w:tcPr>
                  <w:tcW w:w="860" w:type="dxa"/>
                  <w:tcBorders>
                    <w:top w:val="single" w:color="000000" w:sz="6" w:space="0"/>
                    <w:left w:val="single" w:color="000000" w:sz="6" w:space="0"/>
                    <w:bottom w:val="single" w:color="000000" w:sz="6" w:space="0"/>
                    <w:right w:val="single" w:color="000000" w:sz="6" w:space="0"/>
                  </w:tcBorders>
                  <w:noWrap w:val="0"/>
                  <w:vAlign w:val="center"/>
                </w:tcPr>
                <w:p w14:paraId="71F928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kWh/a</w:t>
                  </w:r>
                </w:p>
              </w:tc>
              <w:tc>
                <w:tcPr>
                  <w:tcW w:w="1600" w:type="dxa"/>
                  <w:tcBorders>
                    <w:top w:val="single" w:color="000000" w:sz="6" w:space="0"/>
                    <w:left w:val="single" w:color="000000" w:sz="6" w:space="0"/>
                    <w:bottom w:val="single" w:color="000000" w:sz="6" w:space="0"/>
                    <w:right w:val="single" w:color="000000" w:sz="6" w:space="0"/>
                  </w:tcBorders>
                  <w:noWrap w:val="0"/>
                  <w:vAlign w:val="center"/>
                </w:tcPr>
                <w:p w14:paraId="72BFA1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100万</w:t>
                  </w:r>
                </w:p>
              </w:tc>
              <w:tc>
                <w:tcPr>
                  <w:tcW w:w="1992" w:type="dxa"/>
                  <w:tcBorders>
                    <w:top w:val="single" w:color="000000" w:sz="6" w:space="0"/>
                    <w:left w:val="single" w:color="000000" w:sz="6" w:space="0"/>
                    <w:bottom w:val="single" w:color="000000" w:sz="6" w:space="0"/>
                    <w:right w:val="single" w:color="000000" w:sz="6" w:space="0"/>
                  </w:tcBorders>
                  <w:noWrap w:val="0"/>
                  <w:vAlign w:val="center"/>
                </w:tcPr>
                <w:p w14:paraId="372C587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24</w:t>
                  </w:r>
                  <w:r>
                    <w:rPr>
                      <w:rFonts w:hint="eastAsia" w:ascii="Times New Roman" w:cs="Times New Roman" w:hAnsiTheme="minorEastAsia" w:eastAsiaTheme="minorEastAsia"/>
                      <w:sz w:val="21"/>
                      <w:szCs w:val="21"/>
                    </w:rPr>
                    <w:t>万</w:t>
                  </w:r>
                </w:p>
              </w:tc>
              <w:tc>
                <w:tcPr>
                  <w:tcW w:w="2045" w:type="dxa"/>
                  <w:tcBorders>
                    <w:top w:val="single" w:color="000000" w:sz="6" w:space="0"/>
                    <w:left w:val="single" w:color="000000" w:sz="6" w:space="0"/>
                    <w:bottom w:val="single" w:color="000000" w:sz="6" w:space="0"/>
                    <w:right w:val="single" w:color="000000" w:sz="6" w:space="0"/>
                  </w:tcBorders>
                  <w:noWrap w:val="0"/>
                  <w:vAlign w:val="center"/>
                </w:tcPr>
                <w:p w14:paraId="1B936B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96</w:t>
                  </w:r>
                  <w:r>
                    <w:rPr>
                      <w:rFonts w:hint="eastAsia" w:ascii="Times New Roman" w:cs="Times New Roman" w:hAnsiTheme="minorEastAsia" w:eastAsiaTheme="minorEastAsia"/>
                      <w:sz w:val="21"/>
                      <w:szCs w:val="21"/>
                    </w:rPr>
                    <w:t>万</w:t>
                  </w:r>
                </w:p>
              </w:tc>
            </w:tr>
          </w:tbl>
          <w:p w14:paraId="23C55DA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Times New Roman" w:cs="Times New Roman" w:hAnsiTheme="minorEastAsia" w:eastAsiaTheme="minorEastAsia"/>
                <w:sz w:val="21"/>
                <w:szCs w:val="21"/>
                <w:lang w:val="en-US" w:eastAsia="zh-CN"/>
              </w:rPr>
            </w:pP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lang w:val="en-US" w:eastAsia="zh-CN"/>
              </w:rPr>
              <w:t xml:space="preserve">注： </w:t>
            </w:r>
            <w:r>
              <w:rPr>
                <w:rFonts w:hint="default" w:ascii="Times New Roman" w:cs="Times New Roman" w:hAnsiTheme="minorEastAsia" w:eastAsiaTheme="minorEastAsia"/>
                <w:sz w:val="21"/>
                <w:szCs w:val="21"/>
                <w:lang w:val="en-US" w:eastAsia="zh-CN"/>
              </w:rPr>
              <w:t>①</w:t>
            </w:r>
            <w:r>
              <w:rPr>
                <w:rFonts w:hint="eastAsia" w:ascii="Times New Roman" w:cs="Times New Roman" w:hAnsiTheme="minorEastAsia" w:eastAsiaTheme="minorEastAsia"/>
                <w:sz w:val="21"/>
                <w:szCs w:val="21"/>
                <w:lang w:val="en-US" w:eastAsia="zh-CN"/>
              </w:rPr>
              <w:t>本项目实际生产尚未满一年，因此实际消耗数量按现有使用及产能核算。</w:t>
            </w:r>
          </w:p>
          <w:p w14:paraId="60E41B83">
            <w:pPr>
              <w:keepNext w:val="0"/>
              <w:keepLines w:val="0"/>
              <w:pageBreakBefore w:val="0"/>
              <w:widowControl/>
              <w:kinsoku/>
              <w:wordWrap/>
              <w:overflowPunct/>
              <w:topLinePunct w:val="0"/>
              <w:autoSpaceDE/>
              <w:autoSpaceDN/>
              <w:bidi w:val="0"/>
              <w:adjustRightInd w:val="0"/>
              <w:snapToGrid w:val="0"/>
              <w:spacing w:line="240" w:lineRule="auto"/>
              <w:ind w:firstLine="1050" w:firstLineChars="500"/>
              <w:textAlignment w:val="auto"/>
              <w:rPr>
                <w:rFonts w:hint="eastAsia" w:ascii="Times New Roman" w:cs="Times New Roman" w:hAnsiTheme="minorEastAsia" w:eastAsiaTheme="minorEastAsia"/>
                <w:color w:val="FF0000"/>
                <w:sz w:val="21"/>
                <w:szCs w:val="21"/>
                <w:lang w:val="en-US" w:eastAsia="zh-CN"/>
              </w:rPr>
            </w:pPr>
            <w:r>
              <w:rPr>
                <w:rFonts w:hint="default" w:ascii="Times New Roman" w:cs="Times New Roman" w:hAnsiTheme="minorEastAsia" w:eastAsiaTheme="minorEastAsia"/>
                <w:color w:val="auto"/>
                <w:sz w:val="21"/>
                <w:szCs w:val="21"/>
                <w:lang w:val="en-US" w:eastAsia="zh-CN"/>
              </w:rPr>
              <w:t>②</w:t>
            </w:r>
            <w:r>
              <w:rPr>
                <w:rFonts w:hint="eastAsia" w:ascii="Times New Roman" w:cs="Times New Roman" w:hAnsiTheme="minorEastAsia" w:eastAsiaTheme="minorEastAsia"/>
                <w:color w:val="auto"/>
                <w:sz w:val="21"/>
                <w:szCs w:val="21"/>
                <w:lang w:val="en-US" w:eastAsia="zh-CN"/>
              </w:rPr>
              <w:t>润滑油和切削液为每年更换，因此已全部使用。</w:t>
            </w:r>
          </w:p>
          <w:p w14:paraId="5F90B62F">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r>
              <w:rPr>
                <w:rFonts w:hint="eastAsia" w:ascii="Times New Roman" w:hAnsiTheme="minorEastAsia" w:eastAsiaTheme="minorEastAsia"/>
                <w:sz w:val="24"/>
                <w:lang w:val="en-US" w:eastAsia="zh-CN"/>
              </w:rPr>
              <w:t>经核算，原辅材料单耗与环评基本一致。</w:t>
            </w:r>
          </w:p>
          <w:p w14:paraId="2BF74DA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p>
          <w:p w14:paraId="31935008">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p>
          <w:p w14:paraId="0474BF7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p>
          <w:p w14:paraId="7EAF2052">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p>
          <w:p w14:paraId="1C4EED2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p>
          <w:p w14:paraId="5020AFC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p>
          <w:p w14:paraId="0C56D1E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p>
          <w:p w14:paraId="3013113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heme="minorEastAsia" w:eastAsiaTheme="minorEastAsia"/>
                <w:sz w:val="24"/>
                <w:lang w:val="en-US" w:eastAsia="zh-CN"/>
              </w:rPr>
            </w:pPr>
          </w:p>
          <w:p w14:paraId="675F29E2">
            <w:pPr>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firstLine="480" w:firstLineChars="200"/>
              <w:textAlignment w:val="auto"/>
              <w:rPr>
                <w:rFonts w:ascii="Times New Roman" w:hAnsiTheme="minorEastAsia" w:eastAsiaTheme="minorEastAsia"/>
                <w:bCs/>
                <w:sz w:val="24"/>
                <w:szCs w:val="24"/>
              </w:rPr>
            </w:pPr>
            <w:r>
              <w:rPr>
                <w:rFonts w:ascii="Times New Roman" w:hAnsiTheme="minorEastAsia" w:eastAsiaTheme="minorEastAsia"/>
                <w:bCs/>
                <w:sz w:val="24"/>
                <w:szCs w:val="24"/>
              </w:rPr>
              <w:t>水平衡图</w:t>
            </w:r>
          </w:p>
          <w:p w14:paraId="1DD4EE0B">
            <w:pPr>
              <w:pStyle w:val="10"/>
              <w:jc w:val="center"/>
            </w:pPr>
            <w:r>
              <w:drawing>
                <wp:inline distT="0" distB="0" distL="114300" distR="114300">
                  <wp:extent cx="5325110" cy="3004185"/>
                  <wp:effectExtent l="0" t="0" r="8890" b="1333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8"/>
                          <a:stretch>
                            <a:fillRect/>
                          </a:stretch>
                        </pic:blipFill>
                        <pic:spPr>
                          <a:xfrm>
                            <a:off x="0" y="0"/>
                            <a:ext cx="5325110" cy="3004185"/>
                          </a:xfrm>
                          <a:prstGeom prst="rect">
                            <a:avLst/>
                          </a:prstGeom>
                          <a:noFill/>
                          <a:ln>
                            <a:noFill/>
                          </a:ln>
                        </pic:spPr>
                      </pic:pic>
                    </a:graphicData>
                  </a:graphic>
                </wp:inline>
              </w:drawing>
            </w:r>
          </w:p>
          <w:p w14:paraId="6E487C43">
            <w:pPr>
              <w:jc w:val="center"/>
              <w:rPr>
                <w:rFonts w:hint="eastAsia" w:ascii="Times New Roman" w:cs="Times New Roman" w:hAnsiTheme="minorEastAsia" w:eastAsiaTheme="minorEastAsia"/>
                <w:b/>
                <w:bCs/>
                <w:color w:val="auto"/>
                <w:sz w:val="24"/>
                <w:szCs w:val="22"/>
                <w:lang w:val="en-US" w:eastAsia="zh-CN" w:bidi="ar-SA"/>
              </w:rPr>
            </w:pPr>
          </w:p>
          <w:p w14:paraId="1B97AAAF">
            <w:pPr>
              <w:jc w:val="center"/>
            </w:pPr>
            <w:r>
              <w:rPr>
                <w:rFonts w:hint="eastAsia" w:ascii="Times New Roman" w:cs="Times New Roman" w:hAnsiTheme="minorEastAsia" w:eastAsiaTheme="minorEastAsia"/>
                <w:b/>
                <w:bCs/>
                <w:color w:val="auto"/>
                <w:sz w:val="24"/>
                <w:szCs w:val="22"/>
                <w:lang w:val="en-US" w:eastAsia="zh-CN" w:bidi="ar-SA"/>
              </w:rPr>
              <w:t>图2-3  企业实际水平衡图（t/a）</w:t>
            </w:r>
          </w:p>
        </w:tc>
      </w:tr>
      <w:tr w14:paraId="5B19D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7" w:hRule="atLeast"/>
          <w:jc w:val="center"/>
        </w:trPr>
        <w:tc>
          <w:tcPr>
            <w:tcW w:w="9028" w:type="dxa"/>
          </w:tcPr>
          <w:p w14:paraId="173A392D">
            <w:pPr>
              <w:keepNext w:val="0"/>
              <w:keepLines w:val="0"/>
              <w:pageBreakBefore w:val="0"/>
              <w:widowControl/>
              <w:kinsoku/>
              <w:wordWrap/>
              <w:overflowPunct/>
              <w:topLinePunct w:val="0"/>
              <w:autoSpaceDE/>
              <w:autoSpaceDN/>
              <w:bidi w:val="0"/>
              <w:adjustRightInd w:val="0"/>
              <w:snapToGrid w:val="0"/>
              <w:spacing w:line="460" w:lineRule="exact"/>
              <w:textAlignment w:val="auto"/>
              <w:rPr>
                <w:rFonts w:ascii="Times New Roman" w:hAnsiTheme="minorEastAsia" w:eastAsiaTheme="minorEastAsia"/>
                <w:b/>
                <w:bCs/>
                <w:sz w:val="24"/>
                <w:szCs w:val="24"/>
              </w:rPr>
            </w:pPr>
            <w:r>
              <w:rPr>
                <w:rFonts w:hint="eastAsia" w:ascii="Times New Roman" w:hAnsiTheme="minorEastAsia" w:eastAsiaTheme="minorEastAsia"/>
                <w:b/>
                <w:bCs/>
                <w:sz w:val="24"/>
                <w:szCs w:val="24"/>
              </w:rPr>
              <w:t xml:space="preserve">2.3 </w:t>
            </w:r>
            <w:r>
              <w:rPr>
                <w:rFonts w:ascii="Times New Roman" w:hAnsiTheme="minorEastAsia" w:eastAsiaTheme="minorEastAsia"/>
                <w:b/>
                <w:bCs/>
                <w:sz w:val="24"/>
                <w:szCs w:val="24"/>
              </w:rPr>
              <w:t>主要工艺流程及产物环节</w:t>
            </w:r>
          </w:p>
          <w:p w14:paraId="240A20B4">
            <w:pPr>
              <w:keepNext w:val="0"/>
              <w:keepLines w:val="0"/>
              <w:pageBreakBefore w:val="0"/>
              <w:widowControl/>
              <w:kinsoku/>
              <w:wordWrap/>
              <w:overflowPunct/>
              <w:topLinePunct w:val="0"/>
              <w:autoSpaceDE/>
              <w:autoSpaceDN/>
              <w:bidi w:val="0"/>
              <w:adjustRightInd w:val="0"/>
              <w:snapToGrid w:val="0"/>
              <w:spacing w:line="460" w:lineRule="exact"/>
              <w:ind w:firstLine="480"/>
              <w:textAlignment w:val="auto"/>
              <w:rPr>
                <w:rFonts w:hint="eastAsia" w:ascii="Times New Roman" w:hAnsi="Times New Roman" w:eastAsia="宋体"/>
                <w:bCs/>
                <w:sz w:val="24"/>
                <w:szCs w:val="24"/>
              </w:rPr>
            </w:pPr>
            <w:r>
              <w:rPr>
                <w:rFonts w:hint="eastAsia" w:ascii="Times New Roman" w:hAnsi="Times New Roman" w:eastAsia="宋体"/>
                <w:bCs/>
                <w:sz w:val="24"/>
                <w:szCs w:val="24"/>
              </w:rPr>
              <w:t>（1）生产工艺流程及产污环节</w:t>
            </w:r>
          </w:p>
          <w:p w14:paraId="79CCB900">
            <w:pPr>
              <w:widowControl/>
              <w:spacing w:line="360" w:lineRule="auto"/>
              <w:jc w:val="center"/>
              <w:rPr>
                <w:b/>
                <w:sz w:val="24"/>
              </w:rPr>
            </w:pPr>
            <w:r>
              <w:rPr>
                <w:color w:val="auto"/>
              </w:rPr>
              <w:drawing>
                <wp:inline distT="0" distB="0" distL="114300" distR="114300">
                  <wp:extent cx="4957445" cy="1720215"/>
                  <wp:effectExtent l="0" t="0" r="14605" b="1333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4957445" cy="1720215"/>
                          </a:xfrm>
                          <a:prstGeom prst="rect">
                            <a:avLst/>
                          </a:prstGeom>
                          <a:noFill/>
                          <a:ln>
                            <a:noFill/>
                          </a:ln>
                        </pic:spPr>
                      </pic:pic>
                    </a:graphicData>
                  </a:graphic>
                </wp:inline>
              </w:drawing>
            </w:r>
          </w:p>
          <w:p w14:paraId="3FF47D56">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2" w:firstLineChars="200"/>
              <w:jc w:val="center"/>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图2-4  塑料配件生产工艺流程图</w:t>
            </w:r>
          </w:p>
          <w:p w14:paraId="3822022C">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塑料配件生产原料主要为PP和PA新料。首先将原料烘干水分（使用电能，约80℃），之后通过人工上料至混料设备内进行混料，接着</w:t>
            </w:r>
            <w:r>
              <w:rPr>
                <w:rFonts w:hint="default" w:ascii="Times New Roman" w:hAnsi="Times New Roman" w:eastAsia="宋体" w:cs="Times New Roman"/>
                <w:b w:val="0"/>
                <w:bCs w:val="0"/>
                <w:color w:val="000000"/>
                <w:kern w:val="0"/>
                <w:sz w:val="24"/>
                <w:szCs w:val="24"/>
                <w:lang w:val="en-US" w:eastAsia="zh-CN" w:bidi="ar"/>
              </w:rPr>
              <w:t>倒入注塑设备中，待注塑设备达到设定温度（</w:t>
            </w:r>
            <w:r>
              <w:rPr>
                <w:rFonts w:hint="eastAsia" w:ascii="Times New Roman" w:hAnsi="Times New Roman" w:eastAsia="宋体" w:cs="Times New Roman"/>
                <w:b w:val="0"/>
                <w:bCs w:val="0"/>
                <w:color w:val="000000"/>
                <w:kern w:val="0"/>
                <w:sz w:val="24"/>
                <w:szCs w:val="24"/>
                <w:lang w:val="en-US" w:eastAsia="zh-CN" w:bidi="ar"/>
              </w:rPr>
              <w:t>18</w:t>
            </w:r>
            <w:r>
              <w:rPr>
                <w:rFonts w:hint="default" w:ascii="Times New Roman" w:hAnsi="Times New Roman" w:eastAsia="宋体" w:cs="Times New Roman"/>
                <w:b w:val="0"/>
                <w:bCs w:val="0"/>
                <w:color w:val="000000"/>
                <w:kern w:val="0"/>
                <w:sz w:val="24"/>
                <w:szCs w:val="24"/>
                <w:lang w:val="en-US" w:eastAsia="zh-CN" w:bidi="ar"/>
              </w:rPr>
              <w:t>0-2</w:t>
            </w:r>
            <w:r>
              <w:rPr>
                <w:rFonts w:hint="eastAsia" w:ascii="Times New Roman" w:hAnsi="Times New Roman" w:eastAsia="宋体" w:cs="Times New Roman"/>
                <w:b w:val="0"/>
                <w:bCs w:val="0"/>
                <w:color w:val="000000"/>
                <w:kern w:val="0"/>
                <w:sz w:val="24"/>
                <w:szCs w:val="24"/>
                <w:lang w:val="en-US" w:eastAsia="zh-CN" w:bidi="ar"/>
              </w:rPr>
              <w:t>2</w:t>
            </w:r>
            <w:r>
              <w:rPr>
                <w:rFonts w:hint="default" w:ascii="Times New Roman" w:hAnsi="Times New Roman" w:eastAsia="宋体" w:cs="Times New Roman"/>
                <w:b w:val="0"/>
                <w:bCs w:val="0"/>
                <w:color w:val="000000"/>
                <w:kern w:val="0"/>
                <w:sz w:val="24"/>
                <w:szCs w:val="24"/>
                <w:lang w:val="en-US" w:eastAsia="zh-CN" w:bidi="ar"/>
              </w:rPr>
              <w:t>0</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）使粒子融化，之后灌入不同规格的模具中。挤出的工件通过冷却水间接冷却，之后通过人工</w:t>
            </w:r>
            <w:r>
              <w:rPr>
                <w:rFonts w:hint="eastAsia" w:ascii="Times New Roman" w:hAnsi="Times New Roman" w:eastAsia="宋体" w:cs="Times New Roman"/>
                <w:b w:val="0"/>
                <w:bCs w:val="0"/>
                <w:color w:val="000000"/>
                <w:kern w:val="0"/>
                <w:sz w:val="24"/>
                <w:szCs w:val="24"/>
                <w:lang w:val="en-US" w:eastAsia="zh-CN" w:bidi="ar"/>
              </w:rPr>
              <w:t>修剪后即为成品塑料配件。边角料及次品经粉碎后回用于生产，本项目不涉及对外采购废塑料作为原料。</w:t>
            </w:r>
          </w:p>
          <w:p w14:paraId="02AA2F90">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p>
          <w:p w14:paraId="5EAE99EC">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p>
          <w:p w14:paraId="2AD01482">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p>
          <w:p w14:paraId="68EBC36F">
            <w:pPr>
              <w:pStyle w:val="10"/>
              <w:keepNext w:val="0"/>
              <w:keepLines w:val="0"/>
              <w:pageBreakBefore w:val="0"/>
              <w:kinsoku/>
              <w:wordWrap/>
              <w:overflowPunct/>
              <w:topLinePunct w:val="0"/>
              <w:autoSpaceDE/>
              <w:autoSpaceDN/>
              <w:bidi w:val="0"/>
              <w:spacing w:line="480" w:lineRule="exact"/>
              <w:ind w:firstLine="480"/>
              <w:textAlignment w:val="auto"/>
              <w:rPr>
                <w:rFonts w:hint="eastAsia" w:ascii="Times New Roman" w:hAnsi="Times New Roman" w:cs="Times New Roman"/>
                <w:b w:val="0"/>
                <w:bCs w:val="0"/>
                <w:color w:val="000000"/>
                <w:kern w:val="0"/>
                <w:sz w:val="24"/>
                <w:szCs w:val="24"/>
                <w:lang w:val="en-US" w:eastAsia="zh-CN" w:bidi="ar"/>
              </w:rPr>
            </w:pPr>
            <w:bookmarkStart w:id="4" w:name="_Hlk42699561"/>
            <w:r>
              <w:drawing>
                <wp:anchor distT="0" distB="0" distL="114300" distR="114300" simplePos="0" relativeHeight="251671552" behindDoc="0" locked="0" layoutInCell="1" allowOverlap="1">
                  <wp:simplePos x="0" y="0"/>
                  <wp:positionH relativeFrom="column">
                    <wp:posOffset>295275</wp:posOffset>
                  </wp:positionH>
                  <wp:positionV relativeFrom="paragraph">
                    <wp:posOffset>24765</wp:posOffset>
                  </wp:positionV>
                  <wp:extent cx="5569585" cy="1018540"/>
                  <wp:effectExtent l="0" t="0" r="12065" b="10160"/>
                  <wp:wrapNone/>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0"/>
                          <a:stretch>
                            <a:fillRect/>
                          </a:stretch>
                        </pic:blipFill>
                        <pic:spPr>
                          <a:xfrm>
                            <a:off x="0" y="0"/>
                            <a:ext cx="5569585" cy="1018540"/>
                          </a:xfrm>
                          <a:prstGeom prst="rect">
                            <a:avLst/>
                          </a:prstGeom>
                          <a:noFill/>
                          <a:ln>
                            <a:noFill/>
                          </a:ln>
                        </pic:spPr>
                      </pic:pic>
                    </a:graphicData>
                  </a:graphic>
                </wp:anchor>
              </w:drawing>
            </w:r>
          </w:p>
          <w:p w14:paraId="53BB62BF">
            <w:pPr>
              <w:pStyle w:val="10"/>
              <w:keepNext w:val="0"/>
              <w:keepLines w:val="0"/>
              <w:pageBreakBefore w:val="0"/>
              <w:kinsoku/>
              <w:wordWrap/>
              <w:overflowPunct/>
              <w:topLinePunct w:val="0"/>
              <w:autoSpaceDE/>
              <w:autoSpaceDN/>
              <w:bidi w:val="0"/>
              <w:spacing w:line="480" w:lineRule="exact"/>
              <w:ind w:firstLine="480"/>
              <w:textAlignment w:val="auto"/>
              <w:rPr>
                <w:rFonts w:hint="eastAsia" w:ascii="Times New Roman" w:hAnsi="Times New Roman" w:cs="Times New Roman"/>
                <w:b w:val="0"/>
                <w:bCs w:val="0"/>
                <w:color w:val="000000"/>
                <w:kern w:val="0"/>
                <w:sz w:val="24"/>
                <w:szCs w:val="24"/>
                <w:lang w:val="en-US" w:eastAsia="zh-CN" w:bidi="ar"/>
              </w:rPr>
            </w:pPr>
          </w:p>
          <w:p w14:paraId="7E479DBB">
            <w:pPr>
              <w:pStyle w:val="10"/>
              <w:keepNext w:val="0"/>
              <w:keepLines w:val="0"/>
              <w:pageBreakBefore w:val="0"/>
              <w:kinsoku/>
              <w:wordWrap/>
              <w:overflowPunct/>
              <w:topLinePunct w:val="0"/>
              <w:autoSpaceDE/>
              <w:autoSpaceDN/>
              <w:bidi w:val="0"/>
              <w:spacing w:line="480" w:lineRule="exact"/>
              <w:ind w:firstLine="480"/>
              <w:textAlignment w:val="auto"/>
              <w:rPr>
                <w:rFonts w:hint="eastAsia" w:ascii="Times New Roman" w:hAnsi="Times New Roman" w:cs="Times New Roman"/>
                <w:b w:val="0"/>
                <w:bCs w:val="0"/>
                <w:color w:val="000000"/>
                <w:kern w:val="0"/>
                <w:sz w:val="24"/>
                <w:szCs w:val="24"/>
                <w:lang w:val="en-US" w:eastAsia="zh-CN" w:bidi="ar"/>
              </w:rPr>
            </w:pPr>
          </w:p>
          <w:p w14:paraId="054359D8">
            <w:pPr>
              <w:pStyle w:val="10"/>
              <w:keepNext w:val="0"/>
              <w:keepLines w:val="0"/>
              <w:pageBreakBefore w:val="0"/>
              <w:widowControl w:val="0"/>
              <w:kinsoku/>
              <w:wordWrap/>
              <w:overflowPunct/>
              <w:topLinePunct w:val="0"/>
              <w:autoSpaceDE/>
              <w:autoSpaceDN/>
              <w:bidi w:val="0"/>
              <w:adjustRightInd/>
              <w:snapToGrid/>
              <w:spacing w:before="181" w:beforeLines="50" w:line="480" w:lineRule="exact"/>
              <w:ind w:firstLine="482"/>
              <w:jc w:val="center"/>
              <w:textAlignment w:val="auto"/>
              <w:rPr>
                <w:rFonts w:hint="eastAsia" w:ascii="Times New Roman" w:hAnsi="Times New Roman" w:cs="Times New Roman"/>
                <w:b w:val="0"/>
                <w:bCs w:val="0"/>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图2-</w:t>
            </w:r>
            <w:r>
              <w:rPr>
                <w:rFonts w:hint="eastAsia" w:ascii="Times New Roman" w:hAnsi="Times New Roman" w:cs="Times New Roman"/>
                <w:b/>
                <w:bCs/>
                <w:color w:val="000000"/>
                <w:kern w:val="0"/>
                <w:sz w:val="24"/>
                <w:szCs w:val="24"/>
                <w:lang w:val="en-US" w:eastAsia="zh-CN" w:bidi="ar"/>
              </w:rPr>
              <w:t>5</w:t>
            </w:r>
            <w:r>
              <w:rPr>
                <w:rFonts w:hint="eastAsia" w:ascii="Times New Roman" w:hAnsi="Times New Roman" w:eastAsia="宋体" w:cs="Times New Roman"/>
                <w:b/>
                <w:bCs/>
                <w:color w:val="000000"/>
                <w:kern w:val="0"/>
                <w:sz w:val="24"/>
                <w:szCs w:val="24"/>
                <w:lang w:val="en-US" w:eastAsia="zh-CN" w:bidi="ar"/>
              </w:rPr>
              <w:t xml:space="preserve">  五金配件生产工艺流程图</w:t>
            </w:r>
          </w:p>
          <w:p w14:paraId="29E76082">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五金配件</w:t>
            </w:r>
            <w:r>
              <w:rPr>
                <w:rFonts w:hint="default" w:ascii="Times New Roman" w:hAnsi="Times New Roman" w:eastAsia="宋体" w:cs="Times New Roman"/>
                <w:b w:val="0"/>
                <w:bCs w:val="0"/>
                <w:color w:val="000000"/>
                <w:kern w:val="0"/>
                <w:sz w:val="24"/>
                <w:szCs w:val="24"/>
                <w:lang w:val="en-US" w:eastAsia="zh-CN" w:bidi="ar"/>
              </w:rPr>
              <w:t>生产原料主要为外购的</w:t>
            </w:r>
            <w:r>
              <w:rPr>
                <w:rFonts w:hint="eastAsia" w:ascii="Times New Roman" w:hAnsi="Times New Roman" w:eastAsia="宋体" w:cs="Times New Roman"/>
                <w:b w:val="0"/>
                <w:bCs w:val="0"/>
                <w:color w:val="000000"/>
                <w:kern w:val="0"/>
                <w:sz w:val="24"/>
                <w:szCs w:val="24"/>
                <w:lang w:val="en-US" w:eastAsia="zh-CN" w:bidi="ar"/>
              </w:rPr>
              <w:t>钢管和钢板</w:t>
            </w:r>
            <w:r>
              <w:rPr>
                <w:rFonts w:hint="default" w:ascii="Times New Roman" w:hAnsi="Times New Roman" w:eastAsia="宋体" w:cs="Times New Roman"/>
                <w:b w:val="0"/>
                <w:bCs w:val="0"/>
                <w:color w:val="000000"/>
                <w:kern w:val="0"/>
                <w:sz w:val="24"/>
                <w:szCs w:val="24"/>
                <w:lang w:val="en-US" w:eastAsia="zh-CN" w:bidi="ar"/>
              </w:rPr>
              <w:t>。</w:t>
            </w:r>
            <w:r>
              <w:rPr>
                <w:rFonts w:hint="eastAsia" w:ascii="Times New Roman" w:hAnsi="Times New Roman" w:eastAsia="宋体" w:cs="Times New Roman"/>
                <w:b w:val="0"/>
                <w:bCs w:val="0"/>
                <w:color w:val="000000"/>
                <w:kern w:val="0"/>
                <w:sz w:val="24"/>
                <w:szCs w:val="24"/>
                <w:lang w:val="en-US" w:eastAsia="zh-CN" w:bidi="ar"/>
              </w:rPr>
              <w:t>首先</w:t>
            </w:r>
            <w:r>
              <w:rPr>
                <w:rFonts w:hint="default" w:ascii="Times New Roman" w:hAnsi="Times New Roman" w:eastAsia="宋体" w:cs="Times New Roman"/>
                <w:b w:val="0"/>
                <w:bCs w:val="0"/>
                <w:color w:val="000000"/>
                <w:kern w:val="0"/>
                <w:sz w:val="24"/>
                <w:szCs w:val="24"/>
                <w:lang w:val="en-US" w:eastAsia="zh-CN" w:bidi="ar"/>
              </w:rPr>
              <w:t>利用</w:t>
            </w:r>
            <w:r>
              <w:rPr>
                <w:rFonts w:hint="eastAsia" w:ascii="Times New Roman" w:hAnsi="Times New Roman" w:eastAsia="宋体" w:cs="Times New Roman"/>
                <w:b w:val="0"/>
                <w:bCs w:val="0"/>
                <w:color w:val="000000"/>
                <w:kern w:val="0"/>
                <w:sz w:val="24"/>
                <w:szCs w:val="24"/>
                <w:lang w:val="en-US" w:eastAsia="zh-CN" w:bidi="ar"/>
              </w:rPr>
              <w:t>机械</w:t>
            </w:r>
            <w:r>
              <w:rPr>
                <w:rFonts w:hint="default" w:ascii="Times New Roman" w:hAnsi="Times New Roman" w:eastAsia="宋体" w:cs="Times New Roman"/>
                <w:b w:val="0"/>
                <w:bCs w:val="0"/>
                <w:color w:val="000000"/>
                <w:kern w:val="0"/>
                <w:sz w:val="24"/>
                <w:szCs w:val="24"/>
                <w:lang w:val="en-US" w:eastAsia="zh-CN" w:bidi="ar"/>
              </w:rPr>
              <w:t>加工设备对钢管</w:t>
            </w:r>
            <w:r>
              <w:rPr>
                <w:rFonts w:hint="eastAsia" w:ascii="Times New Roman" w:hAnsi="Times New Roman" w:eastAsia="宋体" w:cs="Times New Roman"/>
                <w:b w:val="0"/>
                <w:bCs w:val="0"/>
                <w:color w:val="000000"/>
                <w:kern w:val="0"/>
                <w:sz w:val="24"/>
                <w:szCs w:val="24"/>
                <w:lang w:val="en-US" w:eastAsia="zh-CN" w:bidi="ar"/>
              </w:rPr>
              <w:t>和钢板</w:t>
            </w:r>
            <w:r>
              <w:rPr>
                <w:rFonts w:hint="default" w:ascii="Times New Roman" w:hAnsi="Times New Roman" w:eastAsia="宋体" w:cs="Times New Roman"/>
                <w:b w:val="0"/>
                <w:bCs w:val="0"/>
                <w:color w:val="000000"/>
                <w:kern w:val="0"/>
                <w:sz w:val="24"/>
                <w:szCs w:val="24"/>
                <w:lang w:val="en-US" w:eastAsia="zh-CN" w:bidi="ar"/>
              </w:rPr>
              <w:t>进行</w:t>
            </w:r>
            <w:r>
              <w:rPr>
                <w:rFonts w:hint="eastAsia" w:ascii="Times New Roman" w:hAnsi="Times New Roman" w:eastAsia="宋体" w:cs="Times New Roman"/>
                <w:b w:val="0"/>
                <w:bCs w:val="0"/>
                <w:color w:val="000000"/>
                <w:kern w:val="0"/>
                <w:sz w:val="24"/>
                <w:szCs w:val="24"/>
                <w:lang w:val="en-US" w:eastAsia="zh-CN" w:bidi="ar"/>
              </w:rPr>
              <w:t>下料和机械</w:t>
            </w:r>
            <w:r>
              <w:rPr>
                <w:rFonts w:hint="default" w:ascii="Times New Roman" w:hAnsi="Times New Roman" w:eastAsia="宋体" w:cs="Times New Roman"/>
                <w:b w:val="0"/>
                <w:bCs w:val="0"/>
                <w:color w:val="000000"/>
                <w:kern w:val="0"/>
                <w:sz w:val="24"/>
                <w:szCs w:val="24"/>
                <w:lang w:val="en-US" w:eastAsia="zh-CN" w:bidi="ar"/>
              </w:rPr>
              <w:t>加工</w:t>
            </w:r>
            <w:r>
              <w:rPr>
                <w:rFonts w:hint="eastAsia" w:ascii="Times New Roman" w:hAnsi="Times New Roman" w:eastAsia="宋体" w:cs="Times New Roman"/>
                <w:b w:val="0"/>
                <w:bCs w:val="0"/>
                <w:color w:val="000000"/>
                <w:kern w:val="0"/>
                <w:sz w:val="24"/>
                <w:szCs w:val="24"/>
                <w:lang w:val="en-US" w:eastAsia="zh-CN" w:bidi="ar"/>
              </w:rPr>
              <w:t>（数控加工、冲压、磨削等加工），之后工件进行钻孔攻丝</w:t>
            </w:r>
            <w:r>
              <w:rPr>
                <w:rFonts w:hint="default" w:ascii="Times New Roman" w:hAnsi="Times New Roman" w:eastAsia="宋体" w:cs="Times New Roman"/>
                <w:b w:val="0"/>
                <w:bCs w:val="0"/>
                <w:color w:val="000000"/>
                <w:kern w:val="0"/>
                <w:sz w:val="24"/>
                <w:szCs w:val="24"/>
                <w:lang w:val="en-US" w:eastAsia="zh-CN" w:bidi="ar"/>
              </w:rPr>
              <w:t>，</w:t>
            </w:r>
            <w:r>
              <w:rPr>
                <w:rFonts w:hint="eastAsia" w:ascii="Times New Roman" w:hAnsi="Times New Roman" w:eastAsia="宋体" w:cs="Times New Roman"/>
                <w:b w:val="0"/>
                <w:bCs w:val="0"/>
                <w:color w:val="000000"/>
                <w:kern w:val="0"/>
                <w:sz w:val="24"/>
                <w:szCs w:val="24"/>
                <w:lang w:val="en-US" w:eastAsia="zh-CN" w:bidi="ar"/>
              </w:rPr>
              <w:t>最后</w:t>
            </w:r>
            <w:r>
              <w:rPr>
                <w:rFonts w:hint="default" w:ascii="Times New Roman" w:hAnsi="Times New Roman" w:eastAsia="宋体" w:cs="Times New Roman"/>
                <w:b w:val="0"/>
                <w:bCs w:val="0"/>
                <w:color w:val="000000"/>
                <w:kern w:val="0"/>
                <w:sz w:val="24"/>
                <w:szCs w:val="24"/>
                <w:lang w:val="en-US" w:eastAsia="zh-CN" w:bidi="ar"/>
              </w:rPr>
              <w:t>焊接成型。</w:t>
            </w:r>
            <w:r>
              <w:rPr>
                <w:rFonts w:hint="eastAsia" w:ascii="Times New Roman" w:hAnsi="Times New Roman" w:eastAsia="宋体" w:cs="Times New Roman"/>
                <w:b w:val="0"/>
                <w:bCs w:val="0"/>
                <w:color w:val="000000"/>
                <w:kern w:val="0"/>
                <w:sz w:val="24"/>
                <w:szCs w:val="24"/>
                <w:lang w:val="en-US" w:eastAsia="zh-CN" w:bidi="ar"/>
              </w:rPr>
              <w:t>企业根据客户需求外协选择喷漆、电镀、酸洗、磷化、硅烷化等表面处理，外协加工完成后即为成品配件。</w:t>
            </w:r>
          </w:p>
          <w:p w14:paraId="6C43E784">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注：本项目不涉及喷漆、电镀、酸洗、磷化、硅烷化等表面处理工艺。</w:t>
            </w:r>
          </w:p>
          <w:p w14:paraId="4E4C887F">
            <w:pPr>
              <w:pStyle w:val="10"/>
              <w:keepNext w:val="0"/>
              <w:keepLines w:val="0"/>
              <w:pageBreakBefore w:val="0"/>
              <w:kinsoku/>
              <w:wordWrap/>
              <w:overflowPunct/>
              <w:topLinePunct w:val="0"/>
              <w:autoSpaceDE/>
              <w:autoSpaceDN/>
              <w:bidi w:val="0"/>
              <w:spacing w:line="480" w:lineRule="exact"/>
              <w:ind w:firstLine="480"/>
              <w:textAlignment w:val="auto"/>
              <w:rPr>
                <w:rFonts w:hint="eastAsia" w:ascii="宋体" w:hAnsi="宋体" w:eastAsia="宋体" w:cs="宋体"/>
                <w:b/>
                <w:bCs/>
                <w:color w:val="000000"/>
                <w:kern w:val="0"/>
                <w:sz w:val="24"/>
                <w:szCs w:val="24"/>
                <w:lang w:val="en-US" w:eastAsia="zh-CN" w:bidi="ar"/>
              </w:rPr>
            </w:pPr>
            <w:r>
              <w:rPr>
                <w:rFonts w:hint="eastAsia" w:ascii="Times New Roman" w:hAnsi="Times New Roman" w:cs="Times New Roman"/>
                <w:b w:val="0"/>
                <w:bCs w:val="0"/>
                <w:color w:val="000000"/>
                <w:kern w:val="0"/>
                <w:sz w:val="24"/>
                <w:szCs w:val="24"/>
                <w:lang w:val="en-US" w:eastAsia="zh-CN" w:bidi="ar"/>
              </w:rPr>
              <w:t>根据现场踏勘，企业实际生产</w:t>
            </w:r>
            <w:r>
              <w:rPr>
                <w:rFonts w:hint="default" w:ascii="Times New Roman" w:hAnsi="Times New Roman" w:eastAsia="宋体" w:cs="Times New Roman"/>
                <w:b w:val="0"/>
                <w:bCs w:val="0"/>
                <w:color w:val="000000"/>
                <w:kern w:val="0"/>
                <w:sz w:val="24"/>
                <w:szCs w:val="24"/>
                <w:lang w:val="en-US" w:eastAsia="zh-CN" w:bidi="ar"/>
              </w:rPr>
              <w:t>工序与环评审批一致</w:t>
            </w:r>
            <w:r>
              <w:rPr>
                <w:rFonts w:hint="eastAsia" w:ascii="Times New Roman" w:hAnsi="Times New Roman" w:cs="Times New Roman"/>
                <w:b w:val="0"/>
                <w:bCs w:val="0"/>
                <w:color w:val="000000"/>
                <w:kern w:val="0"/>
                <w:sz w:val="24"/>
                <w:szCs w:val="24"/>
                <w:lang w:val="en-US" w:eastAsia="zh-CN" w:bidi="ar"/>
              </w:rPr>
              <w:t>，无变化</w:t>
            </w:r>
            <w:r>
              <w:rPr>
                <w:rFonts w:hint="default" w:ascii="Times New Roman" w:hAnsi="Times New Roman" w:eastAsia="宋体" w:cs="Times New Roman"/>
                <w:b w:val="0"/>
                <w:bCs w:val="0"/>
                <w:color w:val="000000"/>
                <w:kern w:val="0"/>
                <w:sz w:val="24"/>
                <w:szCs w:val="24"/>
                <w:lang w:val="en-US" w:eastAsia="zh-CN" w:bidi="ar"/>
              </w:rPr>
              <w:t>。</w:t>
            </w:r>
          </w:p>
          <w:bookmarkEnd w:id="4"/>
          <w:p w14:paraId="1F11633C">
            <w:pPr>
              <w:pStyle w:val="10"/>
              <w:keepNext w:val="0"/>
              <w:keepLines w:val="0"/>
              <w:pageBreakBefore w:val="0"/>
              <w:kinsoku/>
              <w:wordWrap/>
              <w:overflowPunct/>
              <w:topLinePunct w:val="0"/>
              <w:autoSpaceDE/>
              <w:autoSpaceDN/>
              <w:bidi w:val="0"/>
              <w:spacing w:line="460" w:lineRule="exact"/>
              <w:ind w:firstLine="480"/>
              <w:textAlignment w:val="auto"/>
              <w:rPr>
                <w:rFonts w:hint="eastAsia" w:hAnsiTheme="minorEastAsia" w:eastAsiaTheme="minorEastAsia"/>
                <w:color w:val="auto"/>
                <w:sz w:val="24"/>
                <w:szCs w:val="24"/>
                <w:lang w:val="en-US" w:eastAsia="zh-CN"/>
              </w:rPr>
            </w:pPr>
            <w:r>
              <w:rPr>
                <w:rFonts w:hint="default" w:ascii="Times New Roman" w:hAnsi="Times New Roman" w:eastAsia="宋体" w:cs="Times New Roman"/>
                <w:b/>
                <w:bCs/>
                <w:color w:val="auto"/>
                <w:kern w:val="0"/>
                <w:sz w:val="24"/>
                <w:szCs w:val="24"/>
                <w:lang w:val="en-US" w:eastAsia="zh-CN" w:bidi="ar"/>
              </w:rPr>
              <w:t>变动情况：</w:t>
            </w:r>
          </w:p>
          <w:p w14:paraId="41D030BF">
            <w:pPr>
              <w:pStyle w:val="10"/>
              <w:keepNext w:val="0"/>
              <w:keepLines w:val="0"/>
              <w:pageBreakBefore w:val="0"/>
              <w:kinsoku/>
              <w:wordWrap/>
              <w:overflowPunct/>
              <w:topLinePunct w:val="0"/>
              <w:autoSpaceDE/>
              <w:autoSpaceDN/>
              <w:bidi w:val="0"/>
              <w:spacing w:line="460" w:lineRule="exact"/>
              <w:ind w:firstLine="480"/>
              <w:textAlignment w:val="auto"/>
              <w:rPr>
                <w:rFonts w:hint="eastAsia" w:hAnsiTheme="minorEastAsia" w:eastAsiaTheme="minorEastAsia"/>
                <w:color w:val="auto"/>
                <w:sz w:val="24"/>
                <w:szCs w:val="24"/>
                <w:lang w:val="en-US" w:eastAsia="zh-CN"/>
              </w:rPr>
            </w:pPr>
            <w:r>
              <w:rPr>
                <w:rFonts w:hint="eastAsia" w:ascii="Times New Roman" w:hAnsi="Times New Roman" w:eastAsiaTheme="minorEastAsia"/>
                <w:b w:val="0"/>
                <w:bCs w:val="0"/>
                <w:color w:val="auto"/>
                <w:sz w:val="24"/>
                <w:szCs w:val="24"/>
                <w:lang w:val="en-US" w:eastAsia="zh-CN"/>
              </w:rPr>
              <w:t>企业根据实际生产需求，将危废仓库调整至浙江万昌家具有限公司厂区南侧仓库内，该调整无新增环境影响敏感目标，无新增大气环境防护距离。</w:t>
            </w:r>
          </w:p>
          <w:p w14:paraId="2BD68C39">
            <w:pPr>
              <w:pStyle w:val="10"/>
              <w:keepNext w:val="0"/>
              <w:keepLines w:val="0"/>
              <w:pageBreakBefore w:val="0"/>
              <w:kinsoku/>
              <w:wordWrap/>
              <w:overflowPunct/>
              <w:topLinePunct w:val="0"/>
              <w:autoSpaceDE/>
              <w:autoSpaceDN/>
              <w:bidi w:val="0"/>
              <w:spacing w:line="460" w:lineRule="exact"/>
              <w:ind w:firstLine="480"/>
              <w:textAlignment w:val="auto"/>
              <w:rPr>
                <w:rFonts w:hint="eastAsia" w:hAnsiTheme="minorEastAsia" w:eastAsiaTheme="minorEastAsia"/>
                <w:color w:val="auto"/>
                <w:sz w:val="24"/>
                <w:szCs w:val="24"/>
                <w:lang w:val="en-US" w:eastAsia="zh-CN"/>
              </w:rPr>
            </w:pPr>
            <w:r>
              <w:rPr>
                <w:rFonts w:hint="eastAsia" w:ascii="Times New Roman" w:hAnsi="Times New Roman" w:eastAsiaTheme="minorEastAsia"/>
                <w:b w:val="0"/>
                <w:bCs w:val="0"/>
                <w:color w:val="auto"/>
                <w:sz w:val="24"/>
                <w:szCs w:val="24"/>
                <w:lang w:val="en-US" w:eastAsia="zh-CN"/>
              </w:rPr>
              <w:t>另外，</w:t>
            </w:r>
            <w:r>
              <w:rPr>
                <w:rFonts w:hint="default" w:ascii="Times New Roman" w:hAnsi="Times New Roman" w:eastAsia="宋体" w:cs="Times New Roman"/>
                <w:bCs/>
                <w:color w:val="auto"/>
                <w:sz w:val="24"/>
                <w:szCs w:val="24"/>
              </w:rPr>
              <w:t>企业目</w:t>
            </w:r>
            <w:r>
              <w:rPr>
                <w:rFonts w:hint="default" w:ascii="Times New Roman" w:hAnsi="Times New Roman" w:eastAsia="宋体" w:cs="Times New Roman"/>
                <w:bCs/>
                <w:sz w:val="24"/>
                <w:szCs w:val="24"/>
              </w:rPr>
              <w:t>前原辅材料</w:t>
            </w:r>
            <w:r>
              <w:rPr>
                <w:rFonts w:hint="eastAsia" w:ascii="Times New Roman" w:hAnsi="Times New Roman" w:eastAsia="宋体" w:cs="Times New Roman"/>
                <w:bCs/>
                <w:sz w:val="24"/>
                <w:szCs w:val="24"/>
                <w:lang w:val="en-US" w:eastAsia="zh-CN"/>
              </w:rPr>
              <w:t>种类和单耗</w:t>
            </w:r>
            <w:r>
              <w:rPr>
                <w:rFonts w:hint="default" w:ascii="Times New Roman" w:hAnsi="Times New Roman" w:eastAsia="宋体" w:cs="Times New Roman"/>
                <w:bCs/>
                <w:sz w:val="24"/>
                <w:szCs w:val="24"/>
              </w:rPr>
              <w:t>、</w:t>
            </w:r>
            <w:r>
              <w:rPr>
                <w:rFonts w:hint="eastAsia" w:ascii="Times New Roman" w:hAnsi="Times New Roman" w:cs="Times New Roman"/>
                <w:bCs/>
                <w:sz w:val="24"/>
                <w:szCs w:val="24"/>
                <w:lang w:val="en-US" w:eastAsia="zh-CN"/>
              </w:rPr>
              <w:t>生产设备、</w:t>
            </w:r>
            <w:r>
              <w:rPr>
                <w:rFonts w:hint="default" w:ascii="Times New Roman" w:hAnsi="Times New Roman" w:eastAsia="宋体" w:cs="Times New Roman"/>
                <w:bCs/>
                <w:sz w:val="24"/>
                <w:szCs w:val="24"/>
              </w:rPr>
              <w:t>生产工艺</w:t>
            </w:r>
            <w:r>
              <w:rPr>
                <w:rFonts w:hint="eastAsia" w:ascii="Times New Roman" w:hAnsi="Times New Roman" w:eastAsia="宋体" w:cs="Times New Roman"/>
                <w:bCs/>
                <w:sz w:val="24"/>
                <w:szCs w:val="24"/>
                <w:lang w:val="en-US" w:eastAsia="zh-CN"/>
              </w:rPr>
              <w:t>和污染防治措施</w:t>
            </w:r>
            <w:r>
              <w:rPr>
                <w:rFonts w:hint="default" w:ascii="Times New Roman" w:hAnsi="Times New Roman" w:eastAsia="宋体" w:cs="Times New Roman"/>
                <w:bCs/>
                <w:sz w:val="24"/>
                <w:szCs w:val="24"/>
              </w:rPr>
              <w:t>均与原评价文件保持一致，无变化。</w:t>
            </w:r>
          </w:p>
          <w:p w14:paraId="022BF23D">
            <w:pPr>
              <w:spacing w:line="480" w:lineRule="exact"/>
              <w:rPr>
                <w:rFonts w:ascii="Times New Roman" w:hAnsi="Times New Roman" w:eastAsiaTheme="minorEastAsia"/>
                <w:b/>
                <w:bCs/>
                <w:color w:val="auto"/>
                <w:sz w:val="24"/>
                <w:szCs w:val="24"/>
              </w:rPr>
            </w:pPr>
            <w:r>
              <w:rPr>
                <w:rFonts w:ascii="Times New Roman" w:hAnsi="Times New Roman" w:eastAsiaTheme="minorEastAsia"/>
                <w:b/>
                <w:bCs/>
                <w:color w:val="auto"/>
                <w:sz w:val="24"/>
                <w:szCs w:val="24"/>
              </w:rPr>
              <w:t xml:space="preserve">2.4 </w:t>
            </w:r>
            <w:r>
              <w:rPr>
                <w:rFonts w:ascii="Times New Roman" w:hAnsiTheme="minorEastAsia" w:eastAsiaTheme="minorEastAsia"/>
                <w:b/>
                <w:bCs/>
                <w:color w:val="auto"/>
                <w:sz w:val="24"/>
                <w:szCs w:val="24"/>
              </w:rPr>
              <w:t>项目变动情况</w:t>
            </w:r>
          </w:p>
          <w:p w14:paraId="47C843D1">
            <w:pPr>
              <w:spacing w:line="480" w:lineRule="atLeas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企业目前</w:t>
            </w:r>
            <w:r>
              <w:rPr>
                <w:rFonts w:hint="eastAsia" w:ascii="Times New Roman" w:hAnsi="Times New Roman" w:eastAsia="宋体" w:cs="Times New Roman"/>
                <w:color w:val="auto"/>
                <w:sz w:val="24"/>
                <w:szCs w:val="24"/>
                <w:lang w:val="en-US" w:eastAsia="zh-CN"/>
              </w:rPr>
              <w:t>已</w:t>
            </w:r>
            <w:r>
              <w:rPr>
                <w:rFonts w:hint="default" w:ascii="Times New Roman" w:hAnsi="Times New Roman" w:eastAsia="宋体" w:cs="Times New Roman"/>
                <w:color w:val="auto"/>
                <w:sz w:val="24"/>
                <w:szCs w:val="24"/>
                <w:lang w:val="en-US" w:eastAsia="zh-CN"/>
              </w:rPr>
              <w:t>实施了</w:t>
            </w:r>
            <w:r>
              <w:rPr>
                <w:rFonts w:hint="eastAsia" w:ascii="Times New Roman" w:hAnsi="Times New Roman" w:eastAsia="宋体" w:cs="Times New Roman"/>
                <w:color w:val="auto"/>
                <w:sz w:val="24"/>
                <w:szCs w:val="24"/>
                <w:lang w:val="en-US" w:eastAsia="zh-CN"/>
              </w:rPr>
              <w:t>全部</w:t>
            </w:r>
            <w:r>
              <w:rPr>
                <w:rFonts w:hint="default" w:ascii="Times New Roman" w:hAnsi="Times New Roman" w:eastAsia="宋体" w:cs="Times New Roman"/>
                <w:color w:val="auto"/>
                <w:sz w:val="24"/>
                <w:szCs w:val="24"/>
                <w:lang w:val="en-US" w:eastAsia="zh-CN"/>
              </w:rPr>
              <w:t>产能，项目与《污染影响类建设项目重大变动清单（试行）》对比见下表2-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p>
          <w:p w14:paraId="2F531499">
            <w:pPr>
              <w:spacing w:beforeLines="50"/>
              <w:jc w:val="center"/>
              <w:outlineLvl w:val="0"/>
              <w:rPr>
                <w:rFonts w:ascii="Times New Roman" w:hAnsi="Times New Roman" w:eastAsiaTheme="minorEastAsia"/>
                <w:b/>
                <w:color w:val="FF0000"/>
                <w:sz w:val="24"/>
              </w:rPr>
            </w:pPr>
            <w:r>
              <w:rPr>
                <w:rFonts w:ascii="Times New Roman" w:hAnsiTheme="minorEastAsia" w:eastAsiaTheme="minorEastAsia"/>
                <w:b/>
                <w:color w:val="auto"/>
                <w:sz w:val="24"/>
              </w:rPr>
              <w:t>表</w:t>
            </w:r>
            <w:r>
              <w:rPr>
                <w:rFonts w:ascii="Times New Roman" w:hAnsi="Times New Roman" w:eastAsiaTheme="minorEastAsia"/>
                <w:b/>
                <w:color w:val="auto"/>
                <w:sz w:val="24"/>
              </w:rPr>
              <w:t>2-</w:t>
            </w:r>
            <w:r>
              <w:rPr>
                <w:rFonts w:hint="eastAsia" w:ascii="Times New Roman" w:hAnsi="Times New Roman" w:eastAsiaTheme="minorEastAsia"/>
                <w:b/>
                <w:color w:val="auto"/>
                <w:sz w:val="24"/>
                <w:lang w:val="en-US" w:eastAsia="zh-CN"/>
              </w:rPr>
              <w:t>5</w:t>
            </w:r>
            <w:r>
              <w:rPr>
                <w:rFonts w:ascii="Times New Roman" w:hAnsi="Times New Roman" w:eastAsiaTheme="minorEastAsia"/>
                <w:b/>
                <w:color w:val="auto"/>
                <w:sz w:val="24"/>
              </w:rPr>
              <w:t xml:space="preserve"> </w:t>
            </w:r>
            <w:r>
              <w:rPr>
                <w:rFonts w:ascii="Times New Roman" w:hAnsiTheme="minorEastAsia" w:eastAsiaTheme="minorEastAsia"/>
                <w:b/>
                <w:color w:val="auto"/>
                <w:sz w:val="24"/>
              </w:rPr>
              <w:t>项目与《污染影响类建设项目重大变动清单（试行）》对比表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4286"/>
              <w:gridCol w:w="2791"/>
              <w:gridCol w:w="1033"/>
            </w:tblGrid>
            <w:tr w14:paraId="50C8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14:paraId="40128D22">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内容</w:t>
                  </w:r>
                </w:p>
              </w:tc>
              <w:tc>
                <w:tcPr>
                  <w:tcW w:w="4286" w:type="dxa"/>
                  <w:vAlign w:val="center"/>
                </w:tcPr>
                <w:p w14:paraId="1FABC1F6">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重大变动清单</w:t>
                  </w:r>
                </w:p>
              </w:tc>
              <w:tc>
                <w:tcPr>
                  <w:tcW w:w="2791" w:type="dxa"/>
                  <w:vAlign w:val="center"/>
                </w:tcPr>
                <w:p w14:paraId="46CC12CD">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实际建设内容</w:t>
                  </w:r>
                </w:p>
              </w:tc>
              <w:tc>
                <w:tcPr>
                  <w:tcW w:w="1033" w:type="dxa"/>
                  <w:vAlign w:val="center"/>
                </w:tcPr>
                <w:p w14:paraId="7B525942">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是否发生重大变动</w:t>
                  </w:r>
                </w:p>
              </w:tc>
            </w:tr>
            <w:tr w14:paraId="3525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14:paraId="187BD5EF">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性质</w:t>
                  </w:r>
                </w:p>
              </w:tc>
              <w:tc>
                <w:tcPr>
                  <w:tcW w:w="4286" w:type="dxa"/>
                  <w:vAlign w:val="center"/>
                </w:tcPr>
                <w:p w14:paraId="3F31E3D1">
                  <w:pPr>
                    <w:rPr>
                      <w:rFonts w:ascii="Times New Roman" w:hAnsi="Times New Roman" w:eastAsiaTheme="minorEastAsia"/>
                      <w:color w:val="auto"/>
                      <w:sz w:val="21"/>
                      <w:szCs w:val="21"/>
                    </w:rPr>
                  </w:pPr>
                  <w:r>
                    <w:rPr>
                      <w:rFonts w:ascii="Times New Roman" w:hAnsi="Times New Roman" w:eastAsiaTheme="minorEastAsia"/>
                      <w:color w:val="auto"/>
                      <w:sz w:val="21"/>
                      <w:szCs w:val="21"/>
                    </w:rPr>
                    <w:t>1.</w:t>
                  </w:r>
                  <w:r>
                    <w:rPr>
                      <w:rFonts w:ascii="Times New Roman" w:hAnsiTheme="minorEastAsia" w:eastAsiaTheme="minorEastAsia"/>
                      <w:color w:val="auto"/>
                      <w:sz w:val="21"/>
                      <w:szCs w:val="21"/>
                    </w:rPr>
                    <w:t>建设项目开发、使用功能发生变化的。</w:t>
                  </w:r>
                </w:p>
              </w:tc>
              <w:tc>
                <w:tcPr>
                  <w:tcW w:w="2791" w:type="dxa"/>
                  <w:vAlign w:val="center"/>
                </w:tcPr>
                <w:p w14:paraId="2CE42802">
                  <w:pPr>
                    <w:rPr>
                      <w:rFonts w:ascii="Times New Roman" w:hAnsi="Times New Roman" w:eastAsiaTheme="minorEastAsia"/>
                      <w:color w:val="auto"/>
                      <w:sz w:val="21"/>
                      <w:szCs w:val="21"/>
                    </w:rPr>
                  </w:pPr>
                  <w:r>
                    <w:rPr>
                      <w:rFonts w:hint="eastAsia" w:ascii="Times New Roman" w:hAnsiTheme="minorEastAsia" w:eastAsiaTheme="minorEastAsia"/>
                      <w:color w:val="auto"/>
                      <w:sz w:val="21"/>
                      <w:szCs w:val="21"/>
                      <w:lang w:val="en-US" w:eastAsia="zh-CN"/>
                    </w:rPr>
                    <w:t>企业</w:t>
                  </w:r>
                  <w:r>
                    <w:rPr>
                      <w:rFonts w:ascii="Times New Roman" w:hAnsiTheme="minorEastAsia" w:eastAsiaTheme="minorEastAsia"/>
                      <w:color w:val="auto"/>
                      <w:sz w:val="21"/>
                      <w:szCs w:val="21"/>
                    </w:rPr>
                    <w:t>建设项目开发、使用功能未发生变动。</w:t>
                  </w:r>
                </w:p>
              </w:tc>
              <w:tc>
                <w:tcPr>
                  <w:tcW w:w="1033" w:type="dxa"/>
                  <w:vAlign w:val="center"/>
                </w:tcPr>
                <w:p w14:paraId="2856B43B">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1AFC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14:paraId="061D183C">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规模</w:t>
                  </w:r>
                </w:p>
              </w:tc>
              <w:tc>
                <w:tcPr>
                  <w:tcW w:w="4286" w:type="dxa"/>
                  <w:vAlign w:val="center"/>
                </w:tcPr>
                <w:p w14:paraId="6C846EB2">
                  <w:pPr>
                    <w:rPr>
                      <w:rFonts w:ascii="Times New Roman" w:hAnsi="Times New Roman" w:eastAsiaTheme="minorEastAsia"/>
                      <w:color w:val="auto"/>
                      <w:sz w:val="21"/>
                      <w:szCs w:val="21"/>
                    </w:rPr>
                  </w:pPr>
                  <w:r>
                    <w:rPr>
                      <w:rFonts w:ascii="Times New Roman" w:hAnsi="Times New Roman" w:eastAsiaTheme="minorEastAsia"/>
                      <w:color w:val="auto"/>
                      <w:sz w:val="21"/>
                      <w:szCs w:val="21"/>
                    </w:rPr>
                    <w:t>2.</w:t>
                  </w:r>
                  <w:r>
                    <w:rPr>
                      <w:rFonts w:ascii="Times New Roman" w:hAnsiTheme="minorEastAsia" w:eastAsiaTheme="minorEastAsia"/>
                      <w:color w:val="auto"/>
                      <w:sz w:val="21"/>
                      <w:szCs w:val="21"/>
                    </w:rPr>
                    <w:t>生产、处置或储存能力增大</w:t>
                  </w:r>
                  <w:r>
                    <w:rPr>
                      <w:rFonts w:ascii="Times New Roman" w:hAnsi="Times New Roman" w:eastAsiaTheme="minorEastAsia"/>
                      <w:color w:val="auto"/>
                      <w:sz w:val="21"/>
                      <w:szCs w:val="21"/>
                    </w:rPr>
                    <w:t>30%</w:t>
                  </w:r>
                  <w:r>
                    <w:rPr>
                      <w:rFonts w:ascii="Times New Roman" w:hAnsiTheme="minorEastAsia" w:eastAsiaTheme="minorEastAsia"/>
                      <w:color w:val="auto"/>
                      <w:sz w:val="21"/>
                      <w:szCs w:val="21"/>
                    </w:rPr>
                    <w:t>及以上的。</w:t>
                  </w:r>
                </w:p>
              </w:tc>
              <w:tc>
                <w:tcPr>
                  <w:tcW w:w="2791" w:type="dxa"/>
                  <w:vAlign w:val="center"/>
                </w:tcPr>
                <w:p w14:paraId="50AAEA10">
                  <w:pPr>
                    <w:rPr>
                      <w:rFonts w:ascii="Times New Roman" w:hAnsi="Times New Roman" w:eastAsiaTheme="minorEastAsia"/>
                      <w:color w:val="auto"/>
                      <w:sz w:val="21"/>
                      <w:szCs w:val="21"/>
                    </w:rPr>
                  </w:pPr>
                  <w:r>
                    <w:rPr>
                      <w:rFonts w:hint="eastAsia" w:ascii="Times New Roman" w:hAnsiTheme="minorEastAsia" w:eastAsiaTheme="minorEastAsia"/>
                      <w:color w:val="auto"/>
                      <w:sz w:val="21"/>
                      <w:szCs w:val="21"/>
                      <w:lang w:val="en-US" w:eastAsia="zh-CN"/>
                    </w:rPr>
                    <w:t>企业</w:t>
                  </w:r>
                  <w:r>
                    <w:rPr>
                      <w:rFonts w:ascii="Times New Roman" w:hAnsiTheme="minorEastAsia" w:eastAsiaTheme="minorEastAsia"/>
                      <w:color w:val="auto"/>
                      <w:sz w:val="21"/>
                      <w:szCs w:val="21"/>
                    </w:rPr>
                    <w:t>生产、处置或储存能力未</w:t>
                  </w:r>
                  <w:r>
                    <w:rPr>
                      <w:rFonts w:hint="eastAsia" w:ascii="Times New Roman" w:hAnsiTheme="minorEastAsia" w:eastAsiaTheme="minorEastAsia"/>
                      <w:color w:val="auto"/>
                      <w:sz w:val="21"/>
                      <w:szCs w:val="21"/>
                      <w:lang w:val="en-US" w:eastAsia="zh-CN"/>
                    </w:rPr>
                    <w:t>增大30%及以上</w:t>
                  </w:r>
                  <w:r>
                    <w:rPr>
                      <w:rFonts w:ascii="Times New Roman" w:hAnsiTheme="minorEastAsia" w:eastAsiaTheme="minorEastAsia"/>
                      <w:color w:val="auto"/>
                      <w:sz w:val="21"/>
                      <w:szCs w:val="21"/>
                    </w:rPr>
                    <w:t>。</w:t>
                  </w:r>
                </w:p>
              </w:tc>
              <w:tc>
                <w:tcPr>
                  <w:tcW w:w="1033" w:type="dxa"/>
                  <w:vAlign w:val="center"/>
                </w:tcPr>
                <w:p w14:paraId="0F6D7407">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7C57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14:paraId="77FBD4C5">
                  <w:pPr>
                    <w:jc w:val="center"/>
                    <w:rPr>
                      <w:rFonts w:ascii="Times New Roman" w:hAnsi="Times New Roman" w:eastAsiaTheme="minorEastAsia"/>
                      <w:color w:val="auto"/>
                      <w:sz w:val="21"/>
                      <w:szCs w:val="21"/>
                    </w:rPr>
                  </w:pPr>
                </w:p>
              </w:tc>
              <w:tc>
                <w:tcPr>
                  <w:tcW w:w="4286" w:type="dxa"/>
                  <w:vAlign w:val="center"/>
                </w:tcPr>
                <w:p w14:paraId="481835FD">
                  <w:pPr>
                    <w:rPr>
                      <w:rFonts w:ascii="Times New Roman" w:hAnsi="Times New Roman" w:eastAsiaTheme="minorEastAsia"/>
                      <w:color w:val="auto"/>
                      <w:sz w:val="21"/>
                      <w:szCs w:val="21"/>
                    </w:rPr>
                  </w:pPr>
                  <w:r>
                    <w:rPr>
                      <w:rFonts w:ascii="Times New Roman" w:hAnsi="Times New Roman" w:eastAsiaTheme="minorEastAsia"/>
                      <w:color w:val="auto"/>
                      <w:sz w:val="21"/>
                      <w:szCs w:val="21"/>
                    </w:rPr>
                    <w:t>3.</w:t>
                  </w:r>
                  <w:r>
                    <w:rPr>
                      <w:rFonts w:ascii="Times New Roman" w:hAnsiTheme="minorEastAsia" w:eastAsiaTheme="minorEastAsia"/>
                      <w:color w:val="auto"/>
                      <w:sz w:val="21"/>
                      <w:szCs w:val="21"/>
                    </w:rPr>
                    <w:t>生产、处置或储存能力增大，导致废水第一类污染物排放量增加的。</w:t>
                  </w:r>
                </w:p>
              </w:tc>
              <w:tc>
                <w:tcPr>
                  <w:tcW w:w="2791" w:type="dxa"/>
                  <w:vAlign w:val="center"/>
                </w:tcPr>
                <w:p w14:paraId="44E14174">
                  <w:pPr>
                    <w:rPr>
                      <w:rFonts w:ascii="Times New Roman" w:hAnsi="Times New Roman" w:eastAsiaTheme="minorEastAsia"/>
                      <w:color w:val="auto"/>
                      <w:sz w:val="21"/>
                      <w:szCs w:val="21"/>
                    </w:rPr>
                  </w:pPr>
                  <w:r>
                    <w:rPr>
                      <w:rFonts w:hint="eastAsia" w:ascii="Times New Roman" w:hAnsiTheme="minorEastAsia" w:eastAsiaTheme="minorEastAsia"/>
                      <w:color w:val="auto"/>
                      <w:sz w:val="21"/>
                      <w:szCs w:val="21"/>
                      <w:lang w:val="en-US" w:eastAsia="zh-CN"/>
                    </w:rPr>
                    <w:t>企业</w:t>
                  </w:r>
                  <w:r>
                    <w:rPr>
                      <w:rFonts w:ascii="Times New Roman" w:hAnsiTheme="minorEastAsia" w:eastAsiaTheme="minorEastAsia"/>
                      <w:color w:val="auto"/>
                      <w:sz w:val="21"/>
                      <w:szCs w:val="21"/>
                    </w:rPr>
                    <w:t>生产、处置或储存能力未</w:t>
                  </w:r>
                  <w:r>
                    <w:rPr>
                      <w:rFonts w:hint="eastAsia" w:ascii="Times New Roman" w:hAnsiTheme="minorEastAsia" w:eastAsiaTheme="minorEastAsia"/>
                      <w:color w:val="auto"/>
                      <w:sz w:val="21"/>
                      <w:szCs w:val="21"/>
                      <w:lang w:val="en-US" w:eastAsia="zh-CN"/>
                    </w:rPr>
                    <w:t>增大</w:t>
                  </w:r>
                  <w:r>
                    <w:rPr>
                      <w:rFonts w:ascii="Times New Roman" w:hAnsiTheme="minorEastAsia" w:eastAsiaTheme="minorEastAsia"/>
                      <w:color w:val="auto"/>
                      <w:sz w:val="21"/>
                      <w:szCs w:val="21"/>
                    </w:rPr>
                    <w:t>，项目不涉及废水第一类污染物排放。</w:t>
                  </w:r>
                </w:p>
              </w:tc>
              <w:tc>
                <w:tcPr>
                  <w:tcW w:w="1033" w:type="dxa"/>
                  <w:vAlign w:val="center"/>
                </w:tcPr>
                <w:p w14:paraId="210E3EA4">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4BC3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14:paraId="6B1B2592">
                  <w:pPr>
                    <w:jc w:val="center"/>
                    <w:rPr>
                      <w:rFonts w:ascii="Times New Roman" w:hAnsi="Times New Roman" w:eastAsiaTheme="minorEastAsia"/>
                      <w:color w:val="auto"/>
                      <w:sz w:val="21"/>
                      <w:szCs w:val="21"/>
                    </w:rPr>
                  </w:pPr>
                </w:p>
              </w:tc>
              <w:tc>
                <w:tcPr>
                  <w:tcW w:w="4286" w:type="dxa"/>
                  <w:vAlign w:val="center"/>
                </w:tcPr>
                <w:p w14:paraId="1A9F1254">
                  <w:pPr>
                    <w:rPr>
                      <w:rFonts w:ascii="Times New Roman" w:hAnsi="Times New Roman" w:eastAsiaTheme="minorEastAsia"/>
                      <w:color w:val="auto"/>
                      <w:sz w:val="21"/>
                      <w:szCs w:val="21"/>
                    </w:rPr>
                  </w:pPr>
                  <w:r>
                    <w:rPr>
                      <w:rFonts w:ascii="Times New Roman" w:hAnsi="Times New Roman" w:eastAsiaTheme="minorEastAsia"/>
                      <w:color w:val="auto"/>
                      <w:sz w:val="21"/>
                      <w:szCs w:val="21"/>
                    </w:rPr>
                    <w:t>4.</w:t>
                  </w:r>
                  <w:r>
                    <w:rPr>
                      <w:rFonts w:ascii="Times New Roman" w:hAnsiTheme="minorEastAsia" w:eastAsiaTheme="minorEastAsia"/>
                      <w:color w:val="auto"/>
                      <w:sz w:val="21"/>
                      <w:szCs w:val="21"/>
                    </w:rPr>
                    <w:t>位于环境质量不达标区的建设项目生产、处置或储存能力增大，导致相应污染物排放量增加的</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细颗粒物不达标区，相应污染物为二氧化硫、氮氧化物、可吸入</w:t>
                  </w:r>
                  <w:r>
                    <w:rPr>
                      <w:rFonts w:hint="eastAsia" w:ascii="Times New Roman" w:hAnsiTheme="minorEastAsia" w:eastAsiaTheme="minorEastAsia"/>
                      <w:color w:val="auto"/>
                      <w:sz w:val="21"/>
                      <w:szCs w:val="21"/>
                      <w:lang w:val="en-US" w:eastAsia="zh-CN"/>
                    </w:rPr>
                    <w:t>颗</w:t>
                  </w:r>
                  <w:r>
                    <w:rPr>
                      <w:rFonts w:ascii="Times New Roman" w:hAnsiTheme="minorEastAsia" w:eastAsiaTheme="minorEastAsia"/>
                      <w:color w:val="auto"/>
                      <w:sz w:val="21"/>
                      <w:szCs w:val="21"/>
                    </w:rPr>
                    <w:t>粒物、挥发性有机物</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臭氧不达标区，相应污染物为氮氧化物、挥发性有机物</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其他大气、水污染物因子不达标区，相应污染物为超标污染因子</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位于达标区的建设项目生产、处置或储存能力增大，导致污染物排放量增加</w:t>
                  </w:r>
                  <w:r>
                    <w:rPr>
                      <w:rFonts w:ascii="Times New Roman" w:hAnsi="Times New Roman" w:eastAsiaTheme="minorEastAsia"/>
                      <w:color w:val="auto"/>
                      <w:sz w:val="21"/>
                      <w:szCs w:val="21"/>
                    </w:rPr>
                    <w:t>10%</w:t>
                  </w:r>
                  <w:r>
                    <w:rPr>
                      <w:rFonts w:ascii="Times New Roman" w:hAnsiTheme="minorEastAsia" w:eastAsiaTheme="minorEastAsia"/>
                      <w:color w:val="auto"/>
                      <w:sz w:val="21"/>
                      <w:szCs w:val="21"/>
                    </w:rPr>
                    <w:t>及以上的。</w:t>
                  </w:r>
                </w:p>
              </w:tc>
              <w:tc>
                <w:tcPr>
                  <w:tcW w:w="2791" w:type="dxa"/>
                  <w:vAlign w:val="center"/>
                </w:tcPr>
                <w:p w14:paraId="446A510E">
                  <w:pPr>
                    <w:rPr>
                      <w:rFonts w:ascii="Times New Roman" w:hAnsi="Times New Roman" w:eastAsiaTheme="minorEastAsia"/>
                      <w:color w:val="auto"/>
                      <w:sz w:val="21"/>
                      <w:szCs w:val="21"/>
                    </w:rPr>
                  </w:pPr>
                  <w:r>
                    <w:rPr>
                      <w:rFonts w:hint="eastAsia" w:ascii="Times New Roman" w:hAnsiTheme="minorEastAsia" w:eastAsiaTheme="minorEastAsia"/>
                      <w:color w:val="auto"/>
                      <w:sz w:val="21"/>
                      <w:szCs w:val="21"/>
                      <w:lang w:val="en-US" w:eastAsia="zh-CN"/>
                    </w:rPr>
                    <w:t>企业</w:t>
                  </w:r>
                  <w:r>
                    <w:rPr>
                      <w:rFonts w:ascii="Times New Roman" w:hAnsiTheme="minorEastAsia" w:eastAsiaTheme="minorEastAsia"/>
                      <w:color w:val="auto"/>
                      <w:sz w:val="21"/>
                      <w:szCs w:val="21"/>
                    </w:rPr>
                    <w:t>项目污染物排放量未增加。</w:t>
                  </w:r>
                </w:p>
              </w:tc>
              <w:tc>
                <w:tcPr>
                  <w:tcW w:w="1033" w:type="dxa"/>
                  <w:vAlign w:val="center"/>
                </w:tcPr>
                <w:p w14:paraId="6D3ECF6A">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3C91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14:paraId="137A3E4F">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地点</w:t>
                  </w:r>
                </w:p>
              </w:tc>
              <w:tc>
                <w:tcPr>
                  <w:tcW w:w="4286" w:type="dxa"/>
                  <w:vAlign w:val="center"/>
                </w:tcPr>
                <w:p w14:paraId="06F6A6D5">
                  <w:pPr>
                    <w:rPr>
                      <w:rFonts w:ascii="Times New Roman" w:hAnsi="Times New Roman" w:eastAsiaTheme="minorEastAsia"/>
                      <w:color w:val="auto"/>
                      <w:sz w:val="21"/>
                      <w:szCs w:val="21"/>
                    </w:rPr>
                  </w:pPr>
                  <w:r>
                    <w:rPr>
                      <w:rFonts w:ascii="Times New Roman" w:hAnsi="Times New Roman" w:eastAsiaTheme="minorEastAsia"/>
                      <w:color w:val="auto"/>
                      <w:sz w:val="21"/>
                      <w:szCs w:val="21"/>
                    </w:rPr>
                    <w:t>5.</w:t>
                  </w:r>
                  <w:r>
                    <w:rPr>
                      <w:rFonts w:ascii="Times New Roman" w:hAnsiTheme="minorEastAsia" w:eastAsiaTheme="minorEastAsia"/>
                      <w:color w:val="auto"/>
                      <w:sz w:val="21"/>
                      <w:szCs w:val="21"/>
                    </w:rPr>
                    <w:t>重新选址</w:t>
                  </w:r>
                  <w:r>
                    <w:rPr>
                      <w:rFonts w:hint="eastAsia" w:ascii="Times New Roman" w:hAnsi="Times New Roman" w:eastAsiaTheme="minorEastAsia"/>
                      <w:color w:val="auto"/>
                      <w:sz w:val="21"/>
                      <w:szCs w:val="21"/>
                      <w:lang w:eastAsia="zh-CN"/>
                    </w:rPr>
                    <w:t>；</w:t>
                  </w:r>
                  <w:r>
                    <w:rPr>
                      <w:rFonts w:ascii="Times New Roman" w:hAnsiTheme="minorEastAsia" w:eastAsiaTheme="minorEastAsia"/>
                      <w:color w:val="auto"/>
                      <w:sz w:val="21"/>
                      <w:szCs w:val="21"/>
                    </w:rPr>
                    <w:t>在原厂址附近调整</w:t>
                  </w:r>
                  <w:r>
                    <w:rPr>
                      <w:rFonts w:hint="eastAsia" w:ascii="Times New Roman" w:hAnsi="Times New Roman" w:eastAsiaTheme="minorEastAsia"/>
                      <w:color w:val="auto"/>
                      <w:sz w:val="21"/>
                      <w:szCs w:val="21"/>
                      <w:lang w:eastAsia="zh-CN"/>
                    </w:rPr>
                    <w:t>（</w:t>
                  </w:r>
                  <w:r>
                    <w:rPr>
                      <w:rFonts w:ascii="Times New Roman" w:hAnsiTheme="minorEastAsia" w:eastAsiaTheme="minorEastAsia"/>
                      <w:color w:val="auto"/>
                      <w:sz w:val="21"/>
                      <w:szCs w:val="21"/>
                    </w:rPr>
                    <w:t>包括总平面布置变化</w:t>
                  </w:r>
                  <w:r>
                    <w:rPr>
                      <w:rFonts w:hint="eastAsia" w:ascii="Times New Roman" w:hAnsi="Times New Roman" w:eastAsiaTheme="minorEastAsia"/>
                      <w:color w:val="auto"/>
                      <w:sz w:val="21"/>
                      <w:szCs w:val="21"/>
                      <w:lang w:eastAsia="zh-CN"/>
                    </w:rPr>
                    <w:t>）</w:t>
                  </w:r>
                  <w:r>
                    <w:rPr>
                      <w:rFonts w:ascii="Times New Roman" w:hAnsiTheme="minorEastAsia" w:eastAsiaTheme="minorEastAsia"/>
                      <w:color w:val="auto"/>
                      <w:sz w:val="21"/>
                      <w:szCs w:val="21"/>
                    </w:rPr>
                    <w:t>导致环境防护距离范围变化且新增敏感点的</w:t>
                  </w:r>
                </w:p>
              </w:tc>
              <w:tc>
                <w:tcPr>
                  <w:tcW w:w="2791" w:type="dxa"/>
                  <w:vAlign w:val="center"/>
                </w:tcPr>
                <w:p w14:paraId="1E31F4B5">
                  <w:pPr>
                    <w:rPr>
                      <w:rFonts w:ascii="Times New Roman" w:hAnsi="Times New Roman" w:eastAsiaTheme="minorEastAsia"/>
                      <w:color w:val="auto"/>
                      <w:sz w:val="21"/>
                      <w:szCs w:val="21"/>
                    </w:rPr>
                  </w:pPr>
                  <w:r>
                    <w:rPr>
                      <w:rFonts w:hint="eastAsia" w:ascii="Times New Roman" w:hAnsiTheme="minorEastAsia" w:eastAsiaTheme="minorEastAsia"/>
                      <w:color w:val="auto"/>
                      <w:sz w:val="21"/>
                      <w:szCs w:val="21"/>
                      <w:lang w:val="en-US" w:eastAsia="zh-CN"/>
                    </w:rPr>
                    <w:t>企业</w:t>
                  </w:r>
                  <w:r>
                    <w:rPr>
                      <w:rFonts w:ascii="Times New Roman" w:hAnsiTheme="minorEastAsia" w:eastAsiaTheme="minorEastAsia"/>
                      <w:color w:val="auto"/>
                      <w:sz w:val="21"/>
                      <w:szCs w:val="21"/>
                    </w:rPr>
                    <w:t>建设地点与环评一致</w:t>
                  </w:r>
                  <w:r>
                    <w:rPr>
                      <w:rFonts w:hint="eastAsia" w:ascii="Times New Roman" w:hAnsiTheme="minorEastAsia" w:eastAsiaTheme="minorEastAsia"/>
                      <w:color w:val="auto"/>
                      <w:sz w:val="21"/>
                      <w:szCs w:val="21"/>
                      <w:lang w:eastAsia="zh-CN"/>
                    </w:rPr>
                    <w:t>（</w:t>
                  </w:r>
                  <w:r>
                    <w:rPr>
                      <w:rFonts w:hint="eastAsia" w:ascii="Times New Roman" w:cs="Times New Roman" w:hAnsiTheme="minorEastAsia" w:eastAsiaTheme="minorEastAsia"/>
                      <w:color w:val="auto"/>
                      <w:sz w:val="21"/>
                      <w:szCs w:val="21"/>
                      <w:lang w:val="en-US" w:eastAsia="zh-CN"/>
                    </w:rPr>
                    <w:t>危废仓库调整至浙江万昌家具有限公司厂区南侧仓库内，该调整无新增环境影响敏感目标，无新增大气环境防护距离）</w:t>
                  </w:r>
                  <w:r>
                    <w:rPr>
                      <w:rFonts w:ascii="Times New Roman" w:cs="Times New Roman" w:hAnsiTheme="minorEastAsia" w:eastAsiaTheme="minorEastAsia"/>
                      <w:color w:val="auto"/>
                      <w:sz w:val="21"/>
                      <w:szCs w:val="21"/>
                    </w:rPr>
                    <w:t>。</w:t>
                  </w:r>
                </w:p>
              </w:tc>
              <w:tc>
                <w:tcPr>
                  <w:tcW w:w="1033" w:type="dxa"/>
                  <w:vAlign w:val="center"/>
                </w:tcPr>
                <w:p w14:paraId="663E34E7">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6D7E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14:paraId="5AC40706">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生产</w:t>
                  </w:r>
                </w:p>
                <w:p w14:paraId="20135945">
                  <w:pPr>
                    <w:jc w:val="center"/>
                    <w:rPr>
                      <w:rFonts w:ascii="Times New Roman" w:hAnsi="Times New Roman" w:eastAsiaTheme="minorEastAsia"/>
                      <w:b/>
                      <w:color w:val="auto"/>
                      <w:sz w:val="21"/>
                      <w:szCs w:val="21"/>
                    </w:rPr>
                  </w:pPr>
                  <w:r>
                    <w:rPr>
                      <w:rFonts w:ascii="Times New Roman" w:hAnsiTheme="minorEastAsia" w:eastAsiaTheme="minorEastAsia"/>
                      <w:b/>
                      <w:color w:val="auto"/>
                      <w:sz w:val="21"/>
                      <w:szCs w:val="21"/>
                    </w:rPr>
                    <w:t>工艺</w:t>
                  </w:r>
                </w:p>
              </w:tc>
              <w:tc>
                <w:tcPr>
                  <w:tcW w:w="4286" w:type="dxa"/>
                  <w:vAlign w:val="center"/>
                </w:tcPr>
                <w:p w14:paraId="20E3142B">
                  <w:pPr>
                    <w:rPr>
                      <w:rFonts w:ascii="Times New Roman" w:hAnsi="Times New Roman" w:eastAsiaTheme="minorEastAsia"/>
                      <w:color w:val="auto"/>
                      <w:sz w:val="21"/>
                      <w:szCs w:val="21"/>
                    </w:rPr>
                  </w:pPr>
                  <w:r>
                    <w:rPr>
                      <w:rFonts w:ascii="Times New Roman" w:hAnsi="Times New Roman" w:eastAsiaTheme="minorEastAsia"/>
                      <w:color w:val="auto"/>
                      <w:sz w:val="21"/>
                      <w:szCs w:val="21"/>
                    </w:rPr>
                    <w:t>6.</w:t>
                  </w:r>
                  <w:r>
                    <w:rPr>
                      <w:rFonts w:ascii="Times New Roman" w:hAnsiTheme="minorEastAsia" w:eastAsiaTheme="minorEastAsia"/>
                      <w:color w:val="auto"/>
                      <w:sz w:val="21"/>
                      <w:szCs w:val="21"/>
                    </w:rPr>
                    <w:t>新增产品品种或生产工艺</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含主要生产装置、设备及配套设施</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、主要原辅材料、燃料变化，导致以下情形之一：</w:t>
                  </w:r>
                </w:p>
                <w:p w14:paraId="3ED4AE2D">
                  <w:pPr>
                    <w:rPr>
                      <w:rFonts w:ascii="Times New Roman" w:hAnsi="Times New Roman" w:eastAsiaTheme="minorEastAsia"/>
                      <w:color w:val="auto"/>
                      <w:sz w:val="21"/>
                      <w:szCs w:val="21"/>
                    </w:rPr>
                  </w:pPr>
                  <w:r>
                    <w:rPr>
                      <w:rFonts w:ascii="Times New Roman" w:hAnsi="Times New Roman" w:eastAsiaTheme="minorEastAsia"/>
                      <w:color w:val="auto"/>
                      <w:sz w:val="21"/>
                      <w:szCs w:val="21"/>
                    </w:rPr>
                    <w:t>(1)</w:t>
                  </w:r>
                  <w:r>
                    <w:rPr>
                      <w:rFonts w:ascii="Times New Roman" w:hAnsiTheme="minorEastAsia" w:eastAsiaTheme="minorEastAsia"/>
                      <w:color w:val="auto"/>
                      <w:sz w:val="21"/>
                      <w:szCs w:val="21"/>
                    </w:rPr>
                    <w:t>新增排放污染物种类的</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毒性、挥发性降低的除外</w:t>
                  </w:r>
                  <w:r>
                    <w:rPr>
                      <w:rFonts w:ascii="Times New Roman" w:hAnsi="Times New Roman" w:eastAsiaTheme="minorEastAsia"/>
                      <w:color w:val="auto"/>
                      <w:sz w:val="21"/>
                      <w:szCs w:val="21"/>
                    </w:rPr>
                    <w:t>);</w:t>
                  </w:r>
                </w:p>
                <w:p w14:paraId="1264DA75">
                  <w:pPr>
                    <w:rPr>
                      <w:rFonts w:ascii="Times New Roman" w:hAnsi="Times New Roman" w:eastAsiaTheme="minorEastAsia"/>
                      <w:color w:val="auto"/>
                      <w:sz w:val="21"/>
                      <w:szCs w:val="21"/>
                    </w:rPr>
                  </w:pPr>
                  <w:r>
                    <w:rPr>
                      <w:rFonts w:ascii="Times New Roman" w:hAnsi="Times New Roman" w:eastAsiaTheme="minorEastAsia"/>
                      <w:color w:val="auto"/>
                      <w:sz w:val="21"/>
                      <w:szCs w:val="21"/>
                    </w:rPr>
                    <w:t>(2)</w:t>
                  </w:r>
                  <w:r>
                    <w:rPr>
                      <w:rFonts w:ascii="Times New Roman" w:hAnsiTheme="minorEastAsia" w:eastAsiaTheme="minorEastAsia"/>
                      <w:color w:val="auto"/>
                      <w:sz w:val="21"/>
                      <w:szCs w:val="21"/>
                    </w:rPr>
                    <w:t>位于环境质量不达标区的建设项目相应污染物排放量增加的；</w:t>
                  </w:r>
                </w:p>
                <w:p w14:paraId="48D982ED">
                  <w:pPr>
                    <w:rPr>
                      <w:rFonts w:ascii="Times New Roman" w:hAnsi="Times New Roman" w:eastAsiaTheme="minorEastAsia"/>
                      <w:color w:val="auto"/>
                      <w:sz w:val="21"/>
                      <w:szCs w:val="21"/>
                    </w:rPr>
                  </w:pPr>
                  <w:r>
                    <w:rPr>
                      <w:rFonts w:ascii="Times New Roman" w:hAnsi="Times New Roman" w:eastAsiaTheme="minorEastAsia"/>
                      <w:color w:val="auto"/>
                      <w:sz w:val="21"/>
                      <w:szCs w:val="21"/>
                    </w:rPr>
                    <w:t>(3)</w:t>
                  </w:r>
                  <w:r>
                    <w:rPr>
                      <w:rFonts w:ascii="Times New Roman" w:hAnsiTheme="minorEastAsia" w:eastAsiaTheme="minorEastAsia"/>
                      <w:color w:val="auto"/>
                      <w:sz w:val="21"/>
                      <w:szCs w:val="21"/>
                    </w:rPr>
                    <w:t>废水第一类污染物排放量增加的；</w:t>
                  </w:r>
                </w:p>
                <w:p w14:paraId="62058DD9">
                  <w:pPr>
                    <w:rPr>
                      <w:rFonts w:ascii="Times New Roman" w:hAnsi="Times New Roman" w:eastAsiaTheme="minorEastAsia"/>
                      <w:color w:val="auto"/>
                      <w:sz w:val="21"/>
                      <w:szCs w:val="21"/>
                    </w:rPr>
                  </w:pPr>
                  <w:r>
                    <w:rPr>
                      <w:rFonts w:ascii="Times New Roman" w:hAnsi="Times New Roman" w:eastAsiaTheme="minorEastAsia"/>
                      <w:color w:val="auto"/>
                      <w:sz w:val="21"/>
                      <w:szCs w:val="21"/>
                    </w:rPr>
                    <w:t>(4)</w:t>
                  </w:r>
                  <w:r>
                    <w:rPr>
                      <w:rFonts w:ascii="Times New Roman" w:hAnsiTheme="minorEastAsia" w:eastAsiaTheme="minorEastAsia"/>
                      <w:color w:val="auto"/>
                      <w:sz w:val="21"/>
                      <w:szCs w:val="21"/>
                    </w:rPr>
                    <w:t>其他污染物排放量增加</w:t>
                  </w:r>
                  <w:r>
                    <w:rPr>
                      <w:rFonts w:ascii="Times New Roman" w:hAnsi="Times New Roman" w:eastAsiaTheme="minorEastAsia"/>
                      <w:color w:val="auto"/>
                      <w:sz w:val="21"/>
                      <w:szCs w:val="21"/>
                    </w:rPr>
                    <w:t>10%</w:t>
                  </w:r>
                  <w:r>
                    <w:rPr>
                      <w:rFonts w:ascii="Times New Roman" w:hAnsiTheme="minorEastAsia" w:eastAsiaTheme="minorEastAsia"/>
                      <w:color w:val="auto"/>
                      <w:sz w:val="21"/>
                      <w:szCs w:val="21"/>
                    </w:rPr>
                    <w:t>及以上的。</w:t>
                  </w:r>
                </w:p>
              </w:tc>
              <w:tc>
                <w:tcPr>
                  <w:tcW w:w="2791" w:type="dxa"/>
                  <w:vAlign w:val="center"/>
                </w:tcPr>
                <w:p w14:paraId="4C561AAE">
                  <w:pPr>
                    <w:rPr>
                      <w:rFonts w:ascii="Times New Roman" w:hAnsi="Times New Roman" w:eastAsiaTheme="minorEastAsia"/>
                      <w:color w:val="auto"/>
                      <w:sz w:val="21"/>
                      <w:szCs w:val="21"/>
                    </w:rPr>
                  </w:pPr>
                  <w:r>
                    <w:rPr>
                      <w:rFonts w:hint="eastAsia" w:ascii="Times New Roman" w:hAnsiTheme="minorEastAsia" w:eastAsiaTheme="minorEastAsia"/>
                      <w:color w:val="auto"/>
                      <w:sz w:val="21"/>
                      <w:szCs w:val="21"/>
                      <w:lang w:val="en-US" w:eastAsia="zh-CN"/>
                    </w:rPr>
                    <w:t>企业</w:t>
                  </w:r>
                  <w:r>
                    <w:rPr>
                      <w:rFonts w:ascii="Times New Roman" w:hAnsiTheme="minorEastAsia" w:eastAsiaTheme="minorEastAsia"/>
                      <w:color w:val="auto"/>
                      <w:sz w:val="21"/>
                      <w:szCs w:val="21"/>
                    </w:rPr>
                    <w:t>项目未新增产品，同时主体工艺与环评一致</w:t>
                  </w:r>
                  <w:r>
                    <w:rPr>
                      <w:rFonts w:hint="eastAsia" w:ascii="Times New Roman" w:hAnsiTheme="minorEastAsia" w:eastAsiaTheme="minorEastAsia"/>
                      <w:color w:val="auto"/>
                      <w:sz w:val="21"/>
                      <w:szCs w:val="21"/>
                      <w:lang w:eastAsia="zh-CN"/>
                    </w:rPr>
                    <w:t>，</w:t>
                  </w:r>
                  <w:r>
                    <w:rPr>
                      <w:rFonts w:ascii="Times New Roman" w:hAnsiTheme="minorEastAsia" w:eastAsiaTheme="minorEastAsia"/>
                      <w:color w:val="auto"/>
                      <w:sz w:val="21"/>
                      <w:szCs w:val="21"/>
                    </w:rPr>
                    <w:t>污染物排放量未增加。</w:t>
                  </w:r>
                </w:p>
              </w:tc>
              <w:tc>
                <w:tcPr>
                  <w:tcW w:w="1033" w:type="dxa"/>
                  <w:vAlign w:val="center"/>
                </w:tcPr>
                <w:p w14:paraId="4A7E957B">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7383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14:paraId="5502922E">
                  <w:pPr>
                    <w:jc w:val="center"/>
                    <w:rPr>
                      <w:rFonts w:ascii="Times New Roman" w:hAnsi="Times New Roman" w:eastAsiaTheme="minorEastAsia"/>
                      <w:color w:val="auto"/>
                      <w:sz w:val="21"/>
                      <w:szCs w:val="21"/>
                    </w:rPr>
                  </w:pPr>
                </w:p>
              </w:tc>
              <w:tc>
                <w:tcPr>
                  <w:tcW w:w="4286" w:type="dxa"/>
                  <w:vAlign w:val="center"/>
                </w:tcPr>
                <w:p w14:paraId="12C91845">
                  <w:pPr>
                    <w:rPr>
                      <w:rFonts w:ascii="Times New Roman" w:hAnsi="Times New Roman" w:eastAsiaTheme="minorEastAsia"/>
                      <w:color w:val="auto"/>
                      <w:sz w:val="21"/>
                      <w:szCs w:val="21"/>
                    </w:rPr>
                  </w:pPr>
                  <w:r>
                    <w:rPr>
                      <w:rFonts w:ascii="Times New Roman" w:hAnsi="Times New Roman" w:eastAsiaTheme="minorEastAsia"/>
                      <w:color w:val="auto"/>
                      <w:sz w:val="21"/>
                      <w:szCs w:val="21"/>
                    </w:rPr>
                    <w:t>7.</w:t>
                  </w:r>
                  <w:r>
                    <w:rPr>
                      <w:rFonts w:ascii="Times New Roman" w:hAnsiTheme="minorEastAsia" w:eastAsiaTheme="minorEastAsia"/>
                      <w:color w:val="auto"/>
                      <w:sz w:val="21"/>
                      <w:szCs w:val="21"/>
                    </w:rPr>
                    <w:t>物料运输、装卸、贮存方式变化，导致大气污染物无组织排放量增加</w:t>
                  </w:r>
                  <w:r>
                    <w:rPr>
                      <w:rFonts w:ascii="Times New Roman" w:hAnsi="Times New Roman" w:eastAsiaTheme="minorEastAsia"/>
                      <w:color w:val="auto"/>
                      <w:sz w:val="21"/>
                      <w:szCs w:val="21"/>
                    </w:rPr>
                    <w:t>10%</w:t>
                  </w:r>
                  <w:r>
                    <w:rPr>
                      <w:rFonts w:ascii="Times New Roman" w:hAnsiTheme="minorEastAsia" w:eastAsiaTheme="minorEastAsia"/>
                      <w:color w:val="auto"/>
                      <w:sz w:val="21"/>
                      <w:szCs w:val="21"/>
                    </w:rPr>
                    <w:t>及以上的。</w:t>
                  </w:r>
                </w:p>
              </w:tc>
              <w:tc>
                <w:tcPr>
                  <w:tcW w:w="2791" w:type="dxa"/>
                  <w:vAlign w:val="center"/>
                </w:tcPr>
                <w:p w14:paraId="4916A6D0">
                  <w:pPr>
                    <w:rPr>
                      <w:rFonts w:ascii="Times New Roman" w:hAnsi="Times New Roman" w:eastAsiaTheme="minorEastAsia"/>
                      <w:color w:val="auto"/>
                      <w:sz w:val="21"/>
                      <w:szCs w:val="21"/>
                    </w:rPr>
                  </w:pPr>
                  <w:r>
                    <w:rPr>
                      <w:rFonts w:hint="eastAsia" w:ascii="Times New Roman" w:hAnsiTheme="minorEastAsia" w:eastAsiaTheme="minorEastAsia"/>
                      <w:color w:val="auto"/>
                      <w:sz w:val="21"/>
                      <w:szCs w:val="21"/>
                      <w:lang w:val="en-US" w:eastAsia="zh-CN"/>
                    </w:rPr>
                    <w:t>企业</w:t>
                  </w:r>
                  <w:r>
                    <w:rPr>
                      <w:rFonts w:ascii="Times New Roman" w:hAnsiTheme="minorEastAsia" w:eastAsiaTheme="minorEastAsia"/>
                      <w:color w:val="auto"/>
                      <w:sz w:val="21"/>
                      <w:szCs w:val="21"/>
                    </w:rPr>
                    <w:t>项目物料运输、装卸、贮存方式不变。</w:t>
                  </w:r>
                </w:p>
              </w:tc>
              <w:tc>
                <w:tcPr>
                  <w:tcW w:w="1033" w:type="dxa"/>
                  <w:vAlign w:val="center"/>
                </w:tcPr>
                <w:p w14:paraId="74E2A95D">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2107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14:paraId="1B12F0FA">
                  <w:pPr>
                    <w:jc w:val="center"/>
                    <w:rPr>
                      <w:rFonts w:ascii="Times New Roman" w:hAnsi="Times New Roman" w:eastAsiaTheme="minorEastAsia"/>
                      <w:b/>
                      <w:color w:val="FF0000"/>
                      <w:sz w:val="21"/>
                      <w:szCs w:val="21"/>
                    </w:rPr>
                  </w:pPr>
                  <w:r>
                    <w:rPr>
                      <w:rFonts w:ascii="Times New Roman" w:hAnsiTheme="minorEastAsia" w:eastAsiaTheme="minorEastAsia"/>
                      <w:b/>
                      <w:color w:val="auto"/>
                      <w:sz w:val="21"/>
                      <w:szCs w:val="21"/>
                    </w:rPr>
                    <w:t>环境保护措施</w:t>
                  </w:r>
                </w:p>
              </w:tc>
              <w:tc>
                <w:tcPr>
                  <w:tcW w:w="4286" w:type="dxa"/>
                  <w:vAlign w:val="center"/>
                </w:tcPr>
                <w:p w14:paraId="2D746596">
                  <w:pPr>
                    <w:rPr>
                      <w:rFonts w:ascii="Times New Roman" w:hAnsiTheme="minorEastAsia" w:eastAsiaTheme="minorEastAsia"/>
                      <w:color w:val="auto"/>
                      <w:sz w:val="21"/>
                      <w:szCs w:val="21"/>
                    </w:rPr>
                  </w:pPr>
                  <w:r>
                    <w:rPr>
                      <w:rFonts w:ascii="Times New Roman" w:hAnsiTheme="minorEastAsia" w:eastAsiaTheme="minorEastAsia"/>
                      <w:color w:val="auto"/>
                      <w:sz w:val="21"/>
                      <w:szCs w:val="21"/>
                    </w:rPr>
                    <w:t>8.废气、废水污染防治措施变化，导致第6条中所列情形之一(废气无组织排放改为有组织排放、污染防治措施强化或改进的除外)或大气污染物无组织排放量增加10%及以上的。</w:t>
                  </w:r>
                </w:p>
              </w:tc>
              <w:tc>
                <w:tcPr>
                  <w:tcW w:w="2791" w:type="dxa"/>
                  <w:vAlign w:val="center"/>
                </w:tcPr>
                <w:p w14:paraId="2E447D88">
                  <w:pPr>
                    <w:rPr>
                      <w:rFonts w:hint="eastAsia" w:ascii="Times New Roman" w:hAnsiTheme="minorEastAsia" w:eastAsiaTheme="minorEastAsia"/>
                      <w:color w:val="auto"/>
                      <w:sz w:val="21"/>
                      <w:szCs w:val="21"/>
                      <w:lang w:val="en-US" w:eastAsia="zh-CN"/>
                    </w:rPr>
                  </w:pPr>
                  <w:r>
                    <w:rPr>
                      <w:rFonts w:hint="eastAsia" w:ascii="Times New Roman" w:hAnsiTheme="minorEastAsia" w:eastAsiaTheme="minorEastAsia"/>
                      <w:color w:val="auto"/>
                      <w:sz w:val="21"/>
                      <w:szCs w:val="21"/>
                      <w:lang w:val="en-US" w:eastAsia="zh-CN"/>
                    </w:rPr>
                    <w:t>企业</w:t>
                  </w:r>
                  <w:r>
                    <w:rPr>
                      <w:rFonts w:ascii="Times New Roman" w:hAnsiTheme="minorEastAsia" w:eastAsiaTheme="minorEastAsia"/>
                      <w:color w:val="auto"/>
                      <w:sz w:val="21"/>
                      <w:szCs w:val="21"/>
                    </w:rPr>
                    <w:t>废气、废水污染防治措施</w:t>
                  </w:r>
                  <w:r>
                    <w:rPr>
                      <w:rFonts w:hint="eastAsia" w:ascii="Times New Roman" w:hAnsiTheme="minorEastAsia" w:eastAsiaTheme="minorEastAsia"/>
                      <w:color w:val="auto"/>
                      <w:sz w:val="21"/>
                      <w:szCs w:val="21"/>
                      <w:lang w:val="en-US" w:eastAsia="zh-CN"/>
                    </w:rPr>
                    <w:t>未发生</w:t>
                  </w:r>
                  <w:r>
                    <w:rPr>
                      <w:rFonts w:ascii="Times New Roman" w:hAnsiTheme="minorEastAsia" w:eastAsiaTheme="minorEastAsia"/>
                      <w:color w:val="auto"/>
                      <w:sz w:val="21"/>
                      <w:szCs w:val="21"/>
                    </w:rPr>
                    <w:t>变化</w:t>
                  </w:r>
                  <w:r>
                    <w:rPr>
                      <w:rFonts w:hint="eastAsia" w:ascii="Times New Roman" w:hAnsiTheme="minorEastAsia" w:eastAsiaTheme="minorEastAsia"/>
                      <w:color w:val="auto"/>
                      <w:sz w:val="21"/>
                      <w:szCs w:val="21"/>
                      <w:lang w:eastAsia="zh-CN"/>
                    </w:rPr>
                    <w:t>。</w:t>
                  </w:r>
                </w:p>
              </w:tc>
              <w:tc>
                <w:tcPr>
                  <w:tcW w:w="1033" w:type="dxa"/>
                  <w:vAlign w:val="center"/>
                </w:tcPr>
                <w:p w14:paraId="7B49B04C">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0218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14:paraId="65C8C106">
                  <w:pPr>
                    <w:jc w:val="center"/>
                    <w:rPr>
                      <w:rFonts w:ascii="Times New Roman" w:hAnsi="Times New Roman" w:eastAsiaTheme="minorEastAsia"/>
                      <w:color w:val="FF0000"/>
                      <w:sz w:val="21"/>
                      <w:szCs w:val="21"/>
                    </w:rPr>
                  </w:pPr>
                </w:p>
              </w:tc>
              <w:tc>
                <w:tcPr>
                  <w:tcW w:w="4286" w:type="dxa"/>
                  <w:vAlign w:val="center"/>
                </w:tcPr>
                <w:p w14:paraId="23CCBC62">
                  <w:pPr>
                    <w:rPr>
                      <w:rFonts w:ascii="Times New Roman" w:hAnsi="Times New Roman" w:eastAsiaTheme="minorEastAsia"/>
                      <w:color w:val="auto"/>
                      <w:sz w:val="21"/>
                      <w:szCs w:val="21"/>
                    </w:rPr>
                  </w:pPr>
                  <w:r>
                    <w:rPr>
                      <w:rFonts w:ascii="Times New Roman" w:hAnsi="Times New Roman" w:eastAsiaTheme="minorEastAsia"/>
                      <w:color w:val="auto"/>
                      <w:sz w:val="21"/>
                      <w:szCs w:val="21"/>
                    </w:rPr>
                    <w:t>9.</w:t>
                  </w:r>
                  <w:r>
                    <w:rPr>
                      <w:rFonts w:ascii="Times New Roman" w:hAnsiTheme="minorEastAsia" w:eastAsiaTheme="minorEastAsia"/>
                      <w:color w:val="auto"/>
                      <w:sz w:val="21"/>
                      <w:szCs w:val="21"/>
                    </w:rPr>
                    <w:t>新增废水直接排放口；废水由间接排放改为直接排放；废水直接排放口位置变化，导致不利环境影响加重的。</w:t>
                  </w:r>
                </w:p>
              </w:tc>
              <w:tc>
                <w:tcPr>
                  <w:tcW w:w="2791" w:type="dxa"/>
                  <w:vAlign w:val="center"/>
                </w:tcPr>
                <w:p w14:paraId="7A591202">
                  <w:pPr>
                    <w:rPr>
                      <w:rFonts w:ascii="Times New Roman" w:hAnsi="Times New Roman" w:eastAsiaTheme="minorEastAsia"/>
                      <w:color w:val="auto"/>
                      <w:sz w:val="21"/>
                      <w:szCs w:val="21"/>
                    </w:rPr>
                  </w:pPr>
                  <w:r>
                    <w:rPr>
                      <w:rFonts w:ascii="Times New Roman" w:hAnsiTheme="minorEastAsia" w:eastAsiaTheme="minorEastAsia"/>
                      <w:color w:val="auto"/>
                      <w:sz w:val="21"/>
                      <w:szCs w:val="21"/>
                    </w:rPr>
                    <w:t>项目未新增废水直接排放口，也未改变废水排放方式。</w:t>
                  </w:r>
                </w:p>
              </w:tc>
              <w:tc>
                <w:tcPr>
                  <w:tcW w:w="1033" w:type="dxa"/>
                  <w:vAlign w:val="center"/>
                </w:tcPr>
                <w:p w14:paraId="38F436FE">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00C4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14:paraId="461B8AEA">
                  <w:pPr>
                    <w:jc w:val="center"/>
                    <w:rPr>
                      <w:rFonts w:ascii="Times New Roman" w:hAnsi="Times New Roman" w:eastAsiaTheme="minorEastAsia"/>
                      <w:color w:val="FF0000"/>
                      <w:sz w:val="21"/>
                      <w:szCs w:val="21"/>
                    </w:rPr>
                  </w:pPr>
                </w:p>
              </w:tc>
              <w:tc>
                <w:tcPr>
                  <w:tcW w:w="4286" w:type="dxa"/>
                  <w:vAlign w:val="center"/>
                </w:tcPr>
                <w:p w14:paraId="3B950897">
                  <w:pPr>
                    <w:rPr>
                      <w:rFonts w:ascii="Times New Roman" w:hAnsi="Times New Roman" w:eastAsiaTheme="minorEastAsia"/>
                      <w:color w:val="auto"/>
                      <w:sz w:val="21"/>
                      <w:szCs w:val="21"/>
                    </w:rPr>
                  </w:pPr>
                  <w:r>
                    <w:rPr>
                      <w:rFonts w:ascii="Times New Roman" w:hAnsi="Times New Roman" w:eastAsiaTheme="minorEastAsia"/>
                      <w:color w:val="auto"/>
                      <w:sz w:val="21"/>
                      <w:szCs w:val="21"/>
                    </w:rPr>
                    <w:t>10.</w:t>
                  </w:r>
                  <w:r>
                    <w:rPr>
                      <w:rFonts w:ascii="Times New Roman" w:hAnsiTheme="minorEastAsia" w:eastAsiaTheme="minorEastAsia"/>
                      <w:color w:val="auto"/>
                      <w:sz w:val="21"/>
                      <w:szCs w:val="21"/>
                    </w:rPr>
                    <w:t>新增废气主要排放口</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废气无组织排放改为有组织排放的除外</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；主要排放口排气筒高度降低</w:t>
                  </w:r>
                  <w:r>
                    <w:rPr>
                      <w:rFonts w:ascii="Times New Roman" w:hAnsi="Times New Roman" w:eastAsiaTheme="minorEastAsia"/>
                      <w:color w:val="auto"/>
                      <w:sz w:val="21"/>
                      <w:szCs w:val="21"/>
                    </w:rPr>
                    <w:t>10%</w:t>
                  </w:r>
                  <w:r>
                    <w:rPr>
                      <w:rFonts w:ascii="Times New Roman" w:hAnsiTheme="minorEastAsia" w:eastAsiaTheme="minorEastAsia"/>
                      <w:color w:val="auto"/>
                      <w:sz w:val="21"/>
                      <w:szCs w:val="21"/>
                    </w:rPr>
                    <w:t>及以上的。</w:t>
                  </w:r>
                </w:p>
              </w:tc>
              <w:tc>
                <w:tcPr>
                  <w:tcW w:w="2791" w:type="dxa"/>
                  <w:vAlign w:val="center"/>
                </w:tcPr>
                <w:p w14:paraId="16085BD3">
                  <w:pPr>
                    <w:rPr>
                      <w:rFonts w:ascii="Times New Roman" w:hAnsi="Times New Roman" w:eastAsiaTheme="minorEastAsia"/>
                      <w:color w:val="auto"/>
                      <w:sz w:val="21"/>
                      <w:szCs w:val="21"/>
                    </w:rPr>
                  </w:pPr>
                  <w:r>
                    <w:rPr>
                      <w:rFonts w:ascii="Times New Roman" w:hAnsiTheme="minorEastAsia" w:eastAsiaTheme="minorEastAsia"/>
                      <w:color w:val="auto"/>
                      <w:sz w:val="21"/>
                      <w:szCs w:val="21"/>
                    </w:rPr>
                    <w:t>项目未新增废气主要排放口；一般排放口排气筒高度与环评一致，未降低。</w:t>
                  </w:r>
                </w:p>
              </w:tc>
              <w:tc>
                <w:tcPr>
                  <w:tcW w:w="1033" w:type="dxa"/>
                  <w:vAlign w:val="center"/>
                </w:tcPr>
                <w:p w14:paraId="589301BE">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7764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14:paraId="33A6816A">
                  <w:pPr>
                    <w:jc w:val="center"/>
                    <w:rPr>
                      <w:rFonts w:ascii="Times New Roman" w:hAnsi="Times New Roman" w:eastAsiaTheme="minorEastAsia"/>
                      <w:color w:val="FF0000"/>
                      <w:sz w:val="21"/>
                      <w:szCs w:val="21"/>
                    </w:rPr>
                  </w:pPr>
                </w:p>
              </w:tc>
              <w:tc>
                <w:tcPr>
                  <w:tcW w:w="4286" w:type="dxa"/>
                  <w:vAlign w:val="center"/>
                </w:tcPr>
                <w:p w14:paraId="2B8F08E3">
                  <w:pPr>
                    <w:rPr>
                      <w:rFonts w:ascii="Times New Roman" w:hAnsi="Times New Roman" w:eastAsiaTheme="minorEastAsia"/>
                      <w:color w:val="auto"/>
                      <w:sz w:val="21"/>
                      <w:szCs w:val="21"/>
                    </w:rPr>
                  </w:pPr>
                  <w:r>
                    <w:rPr>
                      <w:rFonts w:ascii="Times New Roman" w:hAnsi="Times New Roman" w:eastAsiaTheme="minorEastAsia"/>
                      <w:color w:val="auto"/>
                      <w:sz w:val="21"/>
                      <w:szCs w:val="21"/>
                    </w:rPr>
                    <w:t>11.</w:t>
                  </w:r>
                  <w:r>
                    <w:rPr>
                      <w:rFonts w:ascii="Times New Roman" w:hAnsiTheme="minorEastAsia" w:eastAsiaTheme="minorEastAsia"/>
                      <w:color w:val="auto"/>
                      <w:sz w:val="21"/>
                      <w:szCs w:val="21"/>
                    </w:rPr>
                    <w:t>噪声、土壤或地下水污染</w:t>
                  </w:r>
                  <w:r>
                    <w:rPr>
                      <w:rFonts w:hint="eastAsia" w:ascii="Times New Roman" w:hAnsiTheme="minorEastAsia" w:eastAsiaTheme="minorEastAsia"/>
                      <w:color w:val="auto"/>
                      <w:sz w:val="21"/>
                      <w:szCs w:val="21"/>
                      <w:lang w:val="en-US" w:eastAsia="zh-CN"/>
                    </w:rPr>
                    <w:t>防</w:t>
                  </w:r>
                  <w:r>
                    <w:rPr>
                      <w:rFonts w:ascii="Times New Roman" w:hAnsiTheme="minorEastAsia" w:eastAsiaTheme="minorEastAsia"/>
                      <w:color w:val="auto"/>
                      <w:sz w:val="21"/>
                      <w:szCs w:val="21"/>
                    </w:rPr>
                    <w:t>治措施变化，导致不利环境影响加重的。</w:t>
                  </w:r>
                </w:p>
              </w:tc>
              <w:tc>
                <w:tcPr>
                  <w:tcW w:w="2791" w:type="dxa"/>
                  <w:vAlign w:val="center"/>
                </w:tcPr>
                <w:p w14:paraId="31275580">
                  <w:pPr>
                    <w:rPr>
                      <w:rFonts w:ascii="Times New Roman" w:hAnsi="Times New Roman" w:eastAsiaTheme="minorEastAsia"/>
                      <w:color w:val="auto"/>
                      <w:sz w:val="21"/>
                      <w:szCs w:val="21"/>
                    </w:rPr>
                  </w:pPr>
                  <w:r>
                    <w:rPr>
                      <w:rFonts w:ascii="Times New Roman" w:hAnsiTheme="minorEastAsia" w:eastAsiaTheme="minorEastAsia"/>
                      <w:color w:val="auto"/>
                      <w:sz w:val="21"/>
                      <w:szCs w:val="21"/>
                    </w:rPr>
                    <w:t>项目土壤</w:t>
                  </w:r>
                  <w:r>
                    <w:rPr>
                      <w:rFonts w:hint="eastAsia" w:ascii="Times New Roman" w:hAnsiTheme="minorEastAsia" w:eastAsiaTheme="minorEastAsia"/>
                      <w:color w:val="auto"/>
                      <w:sz w:val="21"/>
                      <w:szCs w:val="21"/>
                      <w:lang w:eastAsia="zh-CN"/>
                    </w:rPr>
                    <w:t>、</w:t>
                  </w:r>
                  <w:r>
                    <w:rPr>
                      <w:rFonts w:ascii="Times New Roman" w:hAnsiTheme="minorEastAsia" w:eastAsiaTheme="minorEastAsia"/>
                      <w:color w:val="auto"/>
                      <w:sz w:val="21"/>
                      <w:szCs w:val="21"/>
                    </w:rPr>
                    <w:t>地下水</w:t>
                  </w:r>
                  <w:r>
                    <w:rPr>
                      <w:rFonts w:hint="eastAsia" w:ascii="Times New Roman" w:hAnsiTheme="minorEastAsia" w:eastAsiaTheme="minorEastAsia"/>
                      <w:color w:val="auto"/>
                      <w:sz w:val="21"/>
                      <w:szCs w:val="21"/>
                      <w:lang w:val="en-US" w:eastAsia="zh-CN"/>
                    </w:rPr>
                    <w:t>和</w:t>
                  </w:r>
                  <w:r>
                    <w:rPr>
                      <w:rFonts w:ascii="Times New Roman" w:hAnsiTheme="minorEastAsia" w:eastAsiaTheme="minorEastAsia"/>
                      <w:color w:val="auto"/>
                      <w:sz w:val="21"/>
                      <w:szCs w:val="21"/>
                    </w:rPr>
                    <w:t>噪声污染</w:t>
                  </w:r>
                  <w:r>
                    <w:rPr>
                      <w:rFonts w:hint="eastAsia" w:ascii="Times New Roman" w:hAnsiTheme="minorEastAsia" w:eastAsiaTheme="minorEastAsia"/>
                      <w:color w:val="auto"/>
                      <w:sz w:val="21"/>
                      <w:szCs w:val="21"/>
                      <w:lang w:val="en-US" w:eastAsia="zh-CN"/>
                    </w:rPr>
                    <w:t>防</w:t>
                  </w:r>
                  <w:r>
                    <w:rPr>
                      <w:rFonts w:ascii="Times New Roman" w:hAnsiTheme="minorEastAsia" w:eastAsiaTheme="minorEastAsia"/>
                      <w:color w:val="auto"/>
                      <w:sz w:val="21"/>
                      <w:szCs w:val="21"/>
                    </w:rPr>
                    <w:t>治措施未变动。</w:t>
                  </w:r>
                </w:p>
              </w:tc>
              <w:tc>
                <w:tcPr>
                  <w:tcW w:w="1033" w:type="dxa"/>
                  <w:vAlign w:val="center"/>
                </w:tcPr>
                <w:p w14:paraId="145E5CF0">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6848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14:paraId="24BDB947">
                  <w:pPr>
                    <w:jc w:val="center"/>
                    <w:rPr>
                      <w:rFonts w:ascii="Times New Roman" w:hAnsi="Times New Roman" w:eastAsiaTheme="minorEastAsia"/>
                      <w:color w:val="FF0000"/>
                      <w:sz w:val="21"/>
                      <w:szCs w:val="21"/>
                    </w:rPr>
                  </w:pPr>
                </w:p>
              </w:tc>
              <w:tc>
                <w:tcPr>
                  <w:tcW w:w="4286" w:type="dxa"/>
                  <w:vAlign w:val="center"/>
                </w:tcPr>
                <w:p w14:paraId="4EBFB0CB">
                  <w:pPr>
                    <w:rPr>
                      <w:rFonts w:ascii="Times New Roman" w:hAnsi="Times New Roman" w:eastAsiaTheme="minorEastAsia"/>
                      <w:color w:val="auto"/>
                      <w:sz w:val="21"/>
                      <w:szCs w:val="21"/>
                    </w:rPr>
                  </w:pPr>
                  <w:r>
                    <w:rPr>
                      <w:rFonts w:ascii="Times New Roman" w:hAnsi="Times New Roman" w:eastAsiaTheme="minorEastAsia"/>
                      <w:color w:val="auto"/>
                      <w:sz w:val="21"/>
                      <w:szCs w:val="21"/>
                    </w:rPr>
                    <w:t>12.</w:t>
                  </w:r>
                  <w:r>
                    <w:rPr>
                      <w:rFonts w:ascii="Times New Roman" w:hAnsiTheme="minorEastAsia" w:eastAsiaTheme="minorEastAsia"/>
                      <w:color w:val="auto"/>
                      <w:sz w:val="21"/>
                      <w:szCs w:val="21"/>
                    </w:rPr>
                    <w:t>固体废物利用处置方式由委托外单位利用处置改为自行利用处置的</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自行利用处置设施单独开展环境影响评价的除外</w:t>
                  </w:r>
                  <w:r>
                    <w:rPr>
                      <w:rFonts w:ascii="Times New Roman" w:hAnsi="Times New Roman" w:eastAsiaTheme="minorEastAsia"/>
                      <w:color w:val="auto"/>
                      <w:sz w:val="21"/>
                      <w:szCs w:val="21"/>
                    </w:rPr>
                    <w:t>);</w:t>
                  </w:r>
                  <w:r>
                    <w:rPr>
                      <w:rFonts w:ascii="Times New Roman" w:hAnsiTheme="minorEastAsia" w:eastAsiaTheme="minorEastAsia"/>
                      <w:color w:val="auto"/>
                      <w:sz w:val="21"/>
                      <w:szCs w:val="21"/>
                    </w:rPr>
                    <w:t>固体废物自行处置方式变化，导致不利环境影响加重的。</w:t>
                  </w:r>
                </w:p>
              </w:tc>
              <w:tc>
                <w:tcPr>
                  <w:tcW w:w="2791" w:type="dxa"/>
                  <w:vAlign w:val="center"/>
                </w:tcPr>
                <w:p w14:paraId="434FAB5A">
                  <w:pPr>
                    <w:rPr>
                      <w:rFonts w:ascii="Times New Roman" w:hAnsi="Times New Roman" w:eastAsiaTheme="minorEastAsia"/>
                      <w:color w:val="auto"/>
                      <w:sz w:val="21"/>
                      <w:szCs w:val="21"/>
                    </w:rPr>
                  </w:pPr>
                  <w:r>
                    <w:rPr>
                      <w:rFonts w:ascii="Times New Roman" w:hAnsiTheme="minorEastAsia" w:eastAsiaTheme="minorEastAsia"/>
                      <w:color w:val="auto"/>
                      <w:sz w:val="21"/>
                      <w:szCs w:val="21"/>
                    </w:rPr>
                    <w:t>固体废物处置方式与环评一致。</w:t>
                  </w:r>
                </w:p>
              </w:tc>
              <w:tc>
                <w:tcPr>
                  <w:tcW w:w="1033" w:type="dxa"/>
                  <w:vAlign w:val="center"/>
                </w:tcPr>
                <w:p w14:paraId="09706319">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r w14:paraId="0674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14:paraId="6E7CB861">
                  <w:pPr>
                    <w:jc w:val="center"/>
                    <w:rPr>
                      <w:rFonts w:ascii="Times New Roman" w:hAnsi="Times New Roman" w:eastAsiaTheme="minorEastAsia"/>
                      <w:color w:val="FF0000"/>
                      <w:sz w:val="21"/>
                      <w:szCs w:val="21"/>
                    </w:rPr>
                  </w:pPr>
                </w:p>
              </w:tc>
              <w:tc>
                <w:tcPr>
                  <w:tcW w:w="4286" w:type="dxa"/>
                  <w:vAlign w:val="center"/>
                </w:tcPr>
                <w:p w14:paraId="50CF895A">
                  <w:pPr>
                    <w:rPr>
                      <w:rFonts w:ascii="Times New Roman" w:hAnsi="Times New Roman" w:eastAsiaTheme="minorEastAsia"/>
                      <w:color w:val="auto"/>
                      <w:sz w:val="21"/>
                      <w:szCs w:val="21"/>
                    </w:rPr>
                  </w:pPr>
                  <w:r>
                    <w:rPr>
                      <w:rFonts w:ascii="Times New Roman" w:hAnsi="Times New Roman" w:eastAsiaTheme="minorEastAsia"/>
                      <w:color w:val="auto"/>
                      <w:sz w:val="21"/>
                      <w:szCs w:val="21"/>
                    </w:rPr>
                    <w:t>13.</w:t>
                  </w:r>
                  <w:r>
                    <w:rPr>
                      <w:rFonts w:ascii="Times New Roman" w:hAnsiTheme="minorEastAsia" w:eastAsiaTheme="minorEastAsia"/>
                      <w:color w:val="auto"/>
                      <w:sz w:val="21"/>
                      <w:szCs w:val="21"/>
                    </w:rPr>
                    <w:t>事故废水暂存能力或拦截设施变化，导致环境风险防范能力弱化或降低的。</w:t>
                  </w:r>
                </w:p>
              </w:tc>
              <w:tc>
                <w:tcPr>
                  <w:tcW w:w="2791" w:type="dxa"/>
                  <w:vAlign w:val="center"/>
                </w:tcPr>
                <w:p w14:paraId="4C371FB5">
                  <w:pPr>
                    <w:rPr>
                      <w:rFonts w:ascii="Times New Roman" w:hAnsi="Times New Roman" w:eastAsiaTheme="minorEastAsia"/>
                      <w:color w:val="auto"/>
                      <w:sz w:val="21"/>
                      <w:szCs w:val="21"/>
                    </w:rPr>
                  </w:pPr>
                  <w:r>
                    <w:rPr>
                      <w:rFonts w:ascii="Times New Roman" w:hAnsiTheme="minorEastAsia" w:eastAsiaTheme="minorEastAsia"/>
                      <w:color w:val="auto"/>
                      <w:sz w:val="21"/>
                      <w:szCs w:val="21"/>
                    </w:rPr>
                    <w:t>项目事故废水暂存能力</w:t>
                  </w:r>
                  <w:r>
                    <w:rPr>
                      <w:rFonts w:hint="eastAsia" w:ascii="Times New Roman" w:hAnsiTheme="minorEastAsia" w:eastAsiaTheme="minorEastAsia"/>
                      <w:color w:val="auto"/>
                      <w:sz w:val="21"/>
                      <w:szCs w:val="21"/>
                      <w:lang w:val="en-US" w:eastAsia="zh-CN"/>
                    </w:rPr>
                    <w:t>无变化</w:t>
                  </w:r>
                  <w:r>
                    <w:rPr>
                      <w:rFonts w:ascii="Times New Roman" w:hAnsiTheme="minorEastAsia" w:eastAsiaTheme="minorEastAsia"/>
                      <w:color w:val="auto"/>
                      <w:sz w:val="21"/>
                      <w:szCs w:val="21"/>
                    </w:rPr>
                    <w:t>。</w:t>
                  </w:r>
                </w:p>
              </w:tc>
              <w:tc>
                <w:tcPr>
                  <w:tcW w:w="1033" w:type="dxa"/>
                  <w:vAlign w:val="center"/>
                </w:tcPr>
                <w:p w14:paraId="08A669FD">
                  <w:pPr>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否</w:t>
                  </w:r>
                </w:p>
              </w:tc>
            </w:tr>
          </w:tbl>
          <w:p w14:paraId="06C377B5">
            <w:pPr>
              <w:spacing w:line="480" w:lineRule="exact"/>
              <w:ind w:firstLine="480" w:firstLineChars="200"/>
              <w:rPr>
                <w:rFonts w:ascii="Times New Roman" w:hAnsiTheme="minorEastAsia" w:eastAsiaTheme="minorEastAsia"/>
                <w:bCs/>
                <w:color w:val="auto"/>
                <w:sz w:val="24"/>
                <w:szCs w:val="24"/>
              </w:rPr>
            </w:pPr>
            <w:r>
              <w:rPr>
                <w:rFonts w:hint="default" w:ascii="Times New Roman" w:hAnsi="Times New Roman" w:eastAsia="宋体" w:cs="Times New Roman"/>
                <w:color w:val="auto"/>
                <w:sz w:val="24"/>
                <w:szCs w:val="24"/>
                <w:lang w:val="en-US" w:eastAsia="zh-CN" w:bidi="ar"/>
              </w:rPr>
              <w:t>对照《污染影响类建设项目重大变动清单（试行）》，本次验收范围内以上变化情况均不涉及重大变动。</w:t>
            </w:r>
          </w:p>
          <w:p w14:paraId="614D8E2B">
            <w:pPr>
              <w:spacing w:line="480" w:lineRule="exact"/>
              <w:ind w:firstLine="422" w:firstLineChars="200"/>
              <w:rPr>
                <w:rFonts w:ascii="宋体" w:hAnsi="宋体" w:eastAsia="宋体"/>
                <w:b/>
                <w:bCs/>
                <w:color w:val="FF0000"/>
                <w:sz w:val="21"/>
                <w:szCs w:val="21"/>
              </w:rPr>
            </w:pPr>
          </w:p>
          <w:p w14:paraId="02161304">
            <w:pPr>
              <w:spacing w:line="480" w:lineRule="exact"/>
              <w:ind w:firstLine="422" w:firstLineChars="200"/>
              <w:rPr>
                <w:rFonts w:ascii="宋体" w:hAnsi="宋体" w:eastAsia="宋体"/>
                <w:b/>
                <w:bCs/>
                <w:color w:val="FF0000"/>
                <w:sz w:val="21"/>
                <w:szCs w:val="21"/>
              </w:rPr>
            </w:pPr>
          </w:p>
          <w:p w14:paraId="53DBEC82">
            <w:pPr>
              <w:spacing w:line="480" w:lineRule="exact"/>
              <w:ind w:firstLine="422" w:firstLineChars="200"/>
              <w:rPr>
                <w:rFonts w:ascii="宋体" w:hAnsi="宋体" w:eastAsia="宋体"/>
                <w:b/>
                <w:bCs/>
                <w:color w:val="FF0000"/>
                <w:sz w:val="21"/>
                <w:szCs w:val="21"/>
              </w:rPr>
            </w:pPr>
          </w:p>
          <w:p w14:paraId="5B18ED4D">
            <w:pPr>
              <w:spacing w:line="480" w:lineRule="exact"/>
              <w:ind w:firstLine="422" w:firstLineChars="200"/>
              <w:rPr>
                <w:rFonts w:ascii="宋体" w:hAnsi="宋体" w:eastAsia="宋体"/>
                <w:b/>
                <w:bCs/>
                <w:color w:val="FF0000"/>
                <w:sz w:val="21"/>
                <w:szCs w:val="21"/>
              </w:rPr>
            </w:pPr>
          </w:p>
          <w:p w14:paraId="455E9D01">
            <w:pPr>
              <w:pStyle w:val="10"/>
            </w:pPr>
          </w:p>
          <w:p w14:paraId="7498F828">
            <w:pPr>
              <w:spacing w:line="480" w:lineRule="exact"/>
              <w:ind w:firstLine="422" w:firstLineChars="200"/>
              <w:rPr>
                <w:rFonts w:ascii="宋体" w:hAnsi="宋体" w:eastAsia="宋体"/>
                <w:b/>
                <w:bCs/>
                <w:sz w:val="21"/>
                <w:szCs w:val="21"/>
              </w:rPr>
            </w:pPr>
          </w:p>
        </w:tc>
      </w:tr>
    </w:tbl>
    <w:p w14:paraId="5766BFD5">
      <w:pPr>
        <w:spacing w:line="360" w:lineRule="auto"/>
        <w:rPr>
          <w:rFonts w:eastAsia="FangSong_GB2312"/>
          <w:sz w:val="21"/>
          <w:szCs w:val="21"/>
        </w:rPr>
        <w:sectPr>
          <w:footerReference r:id="rId3" w:type="default"/>
          <w:pgSz w:w="11906" w:h="16838"/>
          <w:pgMar w:top="1440" w:right="1800" w:bottom="1440" w:left="1800" w:header="850" w:footer="992" w:gutter="0"/>
          <w:pgBorders>
            <w:top w:val="none" w:sz="0" w:space="0"/>
            <w:left w:val="none" w:sz="0" w:space="0"/>
            <w:bottom w:val="none" w:sz="0" w:space="0"/>
            <w:right w:val="none" w:sz="0" w:space="0"/>
          </w:pgBorders>
          <w:cols w:space="0" w:num="1"/>
          <w:titlePg/>
          <w:docGrid w:linePitch="360" w:charSpace="0"/>
        </w:sectPr>
      </w:pPr>
    </w:p>
    <w:p w14:paraId="5C5463D6">
      <w:pPr>
        <w:ind w:left="-330" w:leftChars="-150"/>
        <w:rPr>
          <w:rFonts w:ascii="Times New Roman" w:hAnsi="Times New Roman" w:eastAsiaTheme="minorEastAsia"/>
          <w:b/>
          <w:sz w:val="28"/>
          <w:szCs w:val="28"/>
        </w:rPr>
      </w:pPr>
      <w:r>
        <w:rPr>
          <w:rFonts w:ascii="Times New Roman" w:hAnsiTheme="minorEastAsia" w:eastAsiaTheme="minorEastAsia"/>
          <w:b/>
          <w:sz w:val="28"/>
          <w:szCs w:val="28"/>
        </w:rPr>
        <w:t>表三</w:t>
      </w:r>
    </w:p>
    <w:tbl>
      <w:tblPr>
        <w:tblStyle w:val="23"/>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14:paraId="178B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6" w:hRule="atLeast"/>
          <w:jc w:val="center"/>
        </w:trPr>
        <w:tc>
          <w:tcPr>
            <w:tcW w:w="8924" w:type="dxa"/>
          </w:tcPr>
          <w:p w14:paraId="3D8B0FB2">
            <w:pPr>
              <w:keepNext w:val="0"/>
              <w:keepLines w:val="0"/>
              <w:pageBreakBefore w:val="0"/>
              <w:kinsoku/>
              <w:wordWrap/>
              <w:overflowPunct/>
              <w:topLinePunct w:val="0"/>
              <w:autoSpaceDE/>
              <w:autoSpaceDN/>
              <w:bidi w:val="0"/>
              <w:spacing w:line="480" w:lineRule="exact"/>
              <w:textAlignment w:val="auto"/>
              <w:rPr>
                <w:rFonts w:ascii="Times New Roman" w:hAnsi="Times New Roman" w:eastAsiaTheme="minorEastAsia"/>
                <w:b/>
                <w:bCs/>
                <w:sz w:val="24"/>
                <w:szCs w:val="24"/>
              </w:rPr>
            </w:pPr>
            <w:r>
              <w:rPr>
                <w:rFonts w:ascii="Times New Roman" w:hAnsi="Times New Roman" w:eastAsiaTheme="minorEastAsia"/>
                <w:b/>
                <w:bCs/>
                <w:sz w:val="24"/>
                <w:szCs w:val="24"/>
              </w:rPr>
              <w:t xml:space="preserve">3. </w:t>
            </w:r>
            <w:r>
              <w:rPr>
                <w:rFonts w:ascii="Times New Roman" w:hAnsiTheme="minorEastAsia" w:eastAsiaTheme="minorEastAsia"/>
                <w:b/>
                <w:bCs/>
                <w:sz w:val="24"/>
                <w:szCs w:val="24"/>
              </w:rPr>
              <w:t>主要污染源、污染物处理和排放</w:t>
            </w:r>
          </w:p>
          <w:p w14:paraId="654A83F9">
            <w:pPr>
              <w:keepNext w:val="0"/>
              <w:keepLines w:val="0"/>
              <w:pageBreakBefore w:val="0"/>
              <w:kinsoku/>
              <w:wordWrap/>
              <w:overflowPunct/>
              <w:topLinePunct w:val="0"/>
              <w:autoSpaceDE/>
              <w:autoSpaceDN/>
              <w:bidi w:val="0"/>
              <w:spacing w:line="460" w:lineRule="exact"/>
              <w:textAlignment w:val="auto"/>
              <w:rPr>
                <w:rFonts w:ascii="Times New Roman" w:hAnsi="Times New Roman" w:eastAsiaTheme="minorEastAsia"/>
                <w:b/>
                <w:bCs/>
                <w:sz w:val="24"/>
                <w:szCs w:val="24"/>
              </w:rPr>
            </w:pPr>
            <w:r>
              <w:rPr>
                <w:rFonts w:ascii="Times New Roman" w:hAnsi="Times New Roman" w:eastAsiaTheme="minorEastAsia"/>
                <w:b/>
                <w:bCs/>
                <w:sz w:val="24"/>
                <w:szCs w:val="24"/>
              </w:rPr>
              <w:t xml:space="preserve">3.1 </w:t>
            </w:r>
            <w:r>
              <w:rPr>
                <w:rFonts w:ascii="Times New Roman" w:hAnsiTheme="minorEastAsia" w:eastAsiaTheme="minorEastAsia"/>
                <w:b/>
                <w:bCs/>
                <w:sz w:val="24"/>
                <w:szCs w:val="24"/>
              </w:rPr>
              <w:t>废</w:t>
            </w:r>
            <w:r>
              <w:rPr>
                <w:rFonts w:hint="eastAsia" w:ascii="Times New Roman" w:hAnsiTheme="minorEastAsia" w:eastAsiaTheme="minorEastAsia"/>
                <w:b/>
                <w:bCs/>
                <w:sz w:val="24"/>
                <w:szCs w:val="24"/>
              </w:rPr>
              <w:t>水</w:t>
            </w:r>
          </w:p>
          <w:p w14:paraId="5C5A2AFE">
            <w:pPr>
              <w:pStyle w:val="45"/>
              <w:keepNext w:val="0"/>
              <w:keepLines w:val="0"/>
              <w:pageBreakBefore w:val="0"/>
              <w:kinsoku/>
              <w:wordWrap/>
              <w:overflowPunct/>
              <w:topLinePunct w:val="0"/>
              <w:autoSpaceDE/>
              <w:autoSpaceDN/>
              <w:bidi w:val="0"/>
              <w:spacing w:before="0" w:line="460" w:lineRule="exact"/>
              <w:ind w:firstLine="480"/>
              <w:textAlignment w:val="auto"/>
              <w:rPr>
                <w:rFonts w:ascii="Times New Roman" w:hAnsiTheme="minorEastAsia" w:eastAsiaTheme="minorEastAsia"/>
                <w:szCs w:val="24"/>
              </w:rPr>
            </w:pPr>
            <w:r>
              <w:rPr>
                <w:rFonts w:hint="eastAsia" w:ascii="Times New Roman" w:hAnsiTheme="minorEastAsia" w:eastAsiaTheme="minorEastAsia"/>
                <w:szCs w:val="24"/>
                <w:lang w:val="en-US" w:eastAsia="zh-CN"/>
              </w:rPr>
              <w:t>本</w:t>
            </w:r>
            <w:r>
              <w:rPr>
                <w:rFonts w:hint="eastAsia" w:ascii="Times New Roman" w:hAnsiTheme="minorEastAsia" w:eastAsiaTheme="minorEastAsia"/>
                <w:szCs w:val="24"/>
              </w:rPr>
              <w:t>项目</w:t>
            </w:r>
            <w:r>
              <w:rPr>
                <w:rFonts w:hint="eastAsia" w:ascii="Times New Roman" w:hAnsiTheme="minorEastAsia" w:eastAsiaTheme="minorEastAsia"/>
                <w:szCs w:val="24"/>
                <w:lang w:val="en-US" w:eastAsia="zh-CN"/>
              </w:rPr>
              <w:t>职工</w:t>
            </w:r>
            <w:r>
              <w:rPr>
                <w:rFonts w:hint="eastAsia" w:ascii="Times New Roman" w:hAnsiTheme="minorEastAsia" w:eastAsiaTheme="minorEastAsia"/>
                <w:szCs w:val="24"/>
              </w:rPr>
              <w:t>生活污水主要污染物为</w:t>
            </w:r>
            <w:r>
              <w:rPr>
                <w:rFonts w:ascii="Times New Roman" w:hAnsi="Times New Roman" w:eastAsiaTheme="minorEastAsia"/>
                <w:szCs w:val="24"/>
              </w:rPr>
              <w:t>COD</w:t>
            </w:r>
            <w:r>
              <w:rPr>
                <w:rFonts w:ascii="Times New Roman" w:hAnsi="Times New Roman" w:eastAsiaTheme="minorEastAsia"/>
                <w:szCs w:val="24"/>
                <w:vertAlign w:val="subscript"/>
              </w:rPr>
              <w:t>Cr</w:t>
            </w:r>
            <w:r>
              <w:rPr>
                <w:rFonts w:ascii="Times New Roman" w:hAnsiTheme="minorEastAsia" w:eastAsiaTheme="minorEastAsia"/>
                <w:szCs w:val="24"/>
              </w:rPr>
              <w:t>、</w:t>
            </w:r>
            <w:r>
              <w:rPr>
                <w:rFonts w:ascii="Times New Roman" w:hAnsi="Times New Roman" w:eastAsiaTheme="minorEastAsia"/>
                <w:szCs w:val="24"/>
              </w:rPr>
              <w:t>NH</w:t>
            </w:r>
            <w:r>
              <w:rPr>
                <w:rFonts w:ascii="Times New Roman" w:hAnsi="Times New Roman" w:eastAsiaTheme="minorEastAsia"/>
                <w:szCs w:val="24"/>
                <w:vertAlign w:val="subscript"/>
              </w:rPr>
              <w:t>3</w:t>
            </w:r>
            <w:r>
              <w:rPr>
                <w:rFonts w:ascii="Times New Roman" w:hAnsi="Times New Roman" w:eastAsiaTheme="minorEastAsia"/>
                <w:szCs w:val="24"/>
              </w:rPr>
              <w:t>-N</w:t>
            </w:r>
            <w:r>
              <w:rPr>
                <w:rFonts w:ascii="Times New Roman" w:hAnsiTheme="minorEastAsia" w:eastAsiaTheme="minorEastAsia"/>
                <w:szCs w:val="24"/>
              </w:rPr>
              <w:t>等。</w:t>
            </w:r>
            <w:r>
              <w:rPr>
                <w:rFonts w:hint="eastAsia" w:ascii="Times New Roman" w:hAnsiTheme="minorEastAsia" w:eastAsiaTheme="minorEastAsia"/>
                <w:szCs w:val="24"/>
              </w:rPr>
              <w:t>目前项目生活污水经化粪池预处理后，</w:t>
            </w:r>
            <w:r>
              <w:rPr>
                <w:rFonts w:hint="eastAsia" w:ascii="Times New Roman" w:hAnsiTheme="minorEastAsia" w:eastAsiaTheme="minorEastAsia"/>
                <w:szCs w:val="24"/>
                <w:lang w:val="en-US" w:eastAsia="zh-CN"/>
              </w:rPr>
              <w:t>清运</w:t>
            </w:r>
            <w:r>
              <w:rPr>
                <w:rFonts w:hint="eastAsia" w:ascii="Times New Roman" w:hAnsiTheme="minorEastAsia" w:eastAsiaTheme="minorEastAsia"/>
                <w:szCs w:val="24"/>
              </w:rPr>
              <w:t>至</w:t>
            </w:r>
            <w:r>
              <w:rPr>
                <w:rFonts w:hint="eastAsia" w:ascii="Times New Roman" w:hAnsiTheme="minorEastAsia" w:eastAsiaTheme="minorEastAsia"/>
                <w:szCs w:val="24"/>
                <w:lang w:eastAsia="zh-CN"/>
              </w:rPr>
              <w:t>安吉金山污水处理有限公司</w:t>
            </w:r>
            <w:r>
              <w:rPr>
                <w:rFonts w:hint="eastAsia" w:ascii="Times New Roman" w:hAnsiTheme="minorEastAsia" w:eastAsiaTheme="minorEastAsia"/>
                <w:szCs w:val="24"/>
              </w:rPr>
              <w:t>进行处理。</w:t>
            </w:r>
          </w:p>
          <w:p w14:paraId="0288816A">
            <w:pPr>
              <w:pStyle w:val="45"/>
              <w:keepNext w:val="0"/>
              <w:keepLines w:val="0"/>
              <w:pageBreakBefore w:val="0"/>
              <w:kinsoku/>
              <w:wordWrap/>
              <w:overflowPunct/>
              <w:topLinePunct w:val="0"/>
              <w:autoSpaceDE/>
              <w:autoSpaceDN/>
              <w:bidi w:val="0"/>
              <w:spacing w:before="0" w:line="460" w:lineRule="exact"/>
              <w:ind w:firstLine="480"/>
              <w:textAlignment w:val="auto"/>
              <w:rPr>
                <w:rFonts w:hint="eastAsia" w:ascii="Times New Roman" w:cs="Times New Roman" w:hAnsiTheme="minorEastAsia" w:eastAsiaTheme="minorEastAsia"/>
                <w:szCs w:val="24"/>
              </w:rPr>
            </w:pPr>
            <w:r>
              <w:rPr>
                <w:rFonts w:hint="eastAsia" w:ascii="Times New Roman" w:hAnsiTheme="minorEastAsia" w:eastAsiaTheme="minorEastAsia"/>
                <w:color w:val="auto"/>
                <w:szCs w:val="24"/>
                <w:lang w:eastAsia="zh-CN"/>
              </w:rPr>
              <w:t>本项目实际</w:t>
            </w:r>
            <w:r>
              <w:rPr>
                <w:rFonts w:hint="eastAsia" w:ascii="Times New Roman" w:hAnsiTheme="minorEastAsia" w:eastAsiaTheme="minorEastAsia"/>
                <w:color w:val="auto"/>
                <w:szCs w:val="24"/>
              </w:rPr>
              <w:t>职工</w:t>
            </w:r>
            <w:r>
              <w:rPr>
                <w:rFonts w:hint="eastAsia" w:ascii="Times New Roman" w:hAnsiTheme="minorEastAsia" w:eastAsiaTheme="minorEastAsia"/>
                <w:color w:val="auto"/>
                <w:szCs w:val="24"/>
                <w:lang w:val="en-US" w:eastAsia="zh-CN"/>
              </w:rPr>
              <w:t>140</w:t>
            </w:r>
            <w:r>
              <w:rPr>
                <w:rFonts w:hint="eastAsia" w:ascii="Times New Roman" w:hAnsiTheme="minorEastAsia" w:eastAsiaTheme="minorEastAsia"/>
                <w:color w:val="auto"/>
                <w:szCs w:val="24"/>
              </w:rPr>
              <w:t>人，职工每天生活用水量按50L核算，污水排放量按用水量的</w:t>
            </w:r>
            <w:r>
              <w:rPr>
                <w:rFonts w:hint="eastAsia" w:ascii="Times New Roman" w:hAnsiTheme="minorEastAsia" w:eastAsiaTheme="minorEastAsia"/>
                <w:color w:val="auto"/>
                <w:szCs w:val="24"/>
                <w:lang w:val="en-US" w:eastAsia="zh-CN"/>
              </w:rPr>
              <w:t>8</w:t>
            </w:r>
            <w:r>
              <w:rPr>
                <w:rFonts w:hint="eastAsia" w:ascii="Times New Roman" w:hAnsiTheme="minorEastAsia" w:eastAsiaTheme="minorEastAsia"/>
                <w:color w:val="auto"/>
                <w:szCs w:val="24"/>
              </w:rPr>
              <w:t>0%计，</w:t>
            </w:r>
            <w:r>
              <w:rPr>
                <w:rFonts w:hint="eastAsia" w:ascii="Times New Roman" w:cs="Times New Roman" w:hAnsiTheme="minorEastAsia" w:eastAsiaTheme="minorEastAsia"/>
                <w:szCs w:val="24"/>
              </w:rPr>
              <w:t>则生活污水生产量约为</w:t>
            </w:r>
            <w:r>
              <w:rPr>
                <w:rFonts w:hint="eastAsia" w:ascii="Times New Roman" w:cs="Times New Roman" w:hAnsiTheme="minorEastAsia" w:eastAsiaTheme="minorEastAsia"/>
                <w:szCs w:val="24"/>
                <w:lang w:val="en-US" w:eastAsia="zh-CN"/>
              </w:rPr>
              <w:t>1680</w:t>
            </w:r>
            <w:r>
              <w:rPr>
                <w:rFonts w:hint="eastAsia" w:ascii="Times New Roman" w:cs="Times New Roman" w:hAnsiTheme="minorEastAsia" w:eastAsiaTheme="minorEastAsia"/>
                <w:szCs w:val="24"/>
              </w:rPr>
              <w:t>t/a。</w:t>
            </w:r>
          </w:p>
          <w:p w14:paraId="171B9F4C">
            <w:pPr>
              <w:pStyle w:val="45"/>
              <w:keepNext w:val="0"/>
              <w:keepLines w:val="0"/>
              <w:pageBreakBefore w:val="0"/>
              <w:widowControl w:val="0"/>
              <w:kinsoku/>
              <w:wordWrap/>
              <w:overflowPunct/>
              <w:topLinePunct w:val="0"/>
              <w:autoSpaceDE/>
              <w:autoSpaceDN/>
              <w:bidi w:val="0"/>
              <w:adjustRightInd/>
              <w:snapToGrid/>
              <w:spacing w:before="0" w:line="460" w:lineRule="exact"/>
              <w:ind w:firstLine="0" w:firstLineChars="0"/>
              <w:textAlignment w:val="auto"/>
              <w:rPr>
                <w:rFonts w:ascii="Times New Roman" w:hAnsi="Times New Roman" w:eastAsiaTheme="minorEastAsia"/>
                <w:b/>
                <w:bCs/>
                <w:sz w:val="24"/>
                <w:szCs w:val="24"/>
              </w:rPr>
            </w:pPr>
            <w:r>
              <w:rPr>
                <w:rFonts w:hint="eastAsia" w:ascii="Times New Roman" w:hAnsiTheme="minorEastAsia" w:eastAsiaTheme="minorEastAsia"/>
                <w:b/>
                <w:bCs/>
                <w:sz w:val="24"/>
                <w:szCs w:val="24"/>
              </w:rPr>
              <w:t xml:space="preserve">3.2 </w:t>
            </w:r>
            <w:r>
              <w:rPr>
                <w:rFonts w:ascii="Times New Roman" w:hAnsiTheme="minorEastAsia" w:eastAsiaTheme="minorEastAsia"/>
                <w:b/>
                <w:bCs/>
                <w:sz w:val="24"/>
                <w:szCs w:val="24"/>
              </w:rPr>
              <w:t>废气</w:t>
            </w:r>
          </w:p>
          <w:p w14:paraId="3FC277CE">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480" w:firstLineChars="200"/>
              <w:jc w:val="left"/>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（1）烘干注塑废气</w:t>
            </w:r>
          </w:p>
          <w:p w14:paraId="26CA8705">
            <w:pPr>
              <w:keepNext w:val="0"/>
              <w:keepLines w:val="0"/>
              <w:pageBreakBefore w:val="0"/>
              <w:widowControl/>
              <w:suppressLineNumbers w:val="0"/>
              <w:kinsoku/>
              <w:wordWrap/>
              <w:overflowPunct/>
              <w:topLinePunct w:val="0"/>
              <w:autoSpaceDE/>
              <w:autoSpaceDN/>
              <w:bidi w:val="0"/>
              <w:adjustRightInd w:val="0"/>
              <w:snapToGrid w:val="0"/>
              <w:spacing w:line="460" w:lineRule="exact"/>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w:t>
            </w:r>
            <w:r>
              <w:rPr>
                <w:rFonts w:hint="eastAsia" w:ascii="Times New Roman" w:cs="Times New Roman" w:hAnsiTheme="minorEastAsia" w:eastAsiaTheme="minorEastAsia"/>
                <w:kern w:val="2"/>
                <w:sz w:val="24"/>
                <w:szCs w:val="24"/>
                <w:lang w:val="en-US" w:eastAsia="zh-CN" w:bidi="ar-SA"/>
              </w:rPr>
              <w:t>烘干注塑</w:t>
            </w:r>
            <w:r>
              <w:rPr>
                <w:rFonts w:hint="eastAsia" w:ascii="Times New Roman" w:hAnsi="Times New Roman" w:eastAsia="宋体" w:cs="Times New Roman"/>
                <w:color w:val="000000"/>
                <w:kern w:val="0"/>
                <w:sz w:val="24"/>
                <w:szCs w:val="24"/>
                <w:lang w:val="en-US" w:eastAsia="zh-CN" w:bidi="ar"/>
              </w:rPr>
              <w:t>废气收集经2套两级活性炭装置（环评废气设计处理能力为2套12000m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/h处理装置，企业实际配置的两级活性炭装置设计能力为2套12000m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/h）后通过各自的15</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lang w:val="en-US" w:eastAsia="zh-CN" w:bidi="ar"/>
              </w:rPr>
              <w:t>高排气筒（DA001和DA002）排放。</w:t>
            </w:r>
          </w:p>
          <w:p w14:paraId="6A2FE746">
            <w:pPr>
              <w:keepNext w:val="0"/>
              <w:keepLines w:val="0"/>
              <w:pageBreakBefore w:val="0"/>
              <w:widowControl/>
              <w:kinsoku/>
              <w:wordWrap/>
              <w:overflowPunct/>
              <w:topLinePunct w:val="0"/>
              <w:autoSpaceDE/>
              <w:autoSpaceDN/>
              <w:bidi w:val="0"/>
              <w:adjustRightInd w:val="0"/>
              <w:snapToGrid w:val="0"/>
              <w:spacing w:line="460" w:lineRule="exact"/>
              <w:ind w:firstLine="475" w:firstLineChars="198"/>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（2）焊接烟尘</w:t>
            </w:r>
          </w:p>
          <w:p w14:paraId="49CE1281">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焊接烟尘收集并经滤芯除尘装置（环评废气设计处理能力为1套10000m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/h，企业实际配置的滤芯除尘装置设计能力为1套10000m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/h）处理后通过15m高排气筒（DA003）排放。</w:t>
            </w:r>
          </w:p>
          <w:p w14:paraId="7A500159">
            <w:pPr>
              <w:keepNext w:val="0"/>
              <w:keepLines w:val="0"/>
              <w:pageBreakBefore w:val="0"/>
              <w:widowControl/>
              <w:numPr>
                <w:ilvl w:val="0"/>
                <w:numId w:val="1"/>
              </w:numPr>
              <w:kinsoku/>
              <w:wordWrap/>
              <w:overflowPunct/>
              <w:topLinePunct w:val="0"/>
              <w:autoSpaceDE/>
              <w:autoSpaceDN/>
              <w:bidi w:val="0"/>
              <w:adjustRightInd w:val="0"/>
              <w:snapToGrid w:val="0"/>
              <w:spacing w:line="460" w:lineRule="exact"/>
              <w:ind w:left="0" w:leftChars="0" w:firstLine="480" w:firstLineChars="200"/>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激光切割烟尘</w:t>
            </w:r>
          </w:p>
          <w:p w14:paraId="16AE22A0">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激光切割烟尘经过移动式滤芯除尘装置处理后达标无组织排放。</w:t>
            </w:r>
          </w:p>
          <w:p w14:paraId="00230FA5">
            <w:pPr>
              <w:keepNext w:val="0"/>
              <w:keepLines w:val="0"/>
              <w:pageBreakBefore w:val="0"/>
              <w:widowControl/>
              <w:kinsoku/>
              <w:wordWrap/>
              <w:overflowPunct/>
              <w:topLinePunct w:val="0"/>
              <w:autoSpaceDE/>
              <w:autoSpaceDN/>
              <w:bidi w:val="0"/>
              <w:adjustRightInd w:val="0"/>
              <w:snapToGrid w:val="0"/>
              <w:spacing w:line="460" w:lineRule="exact"/>
              <w:ind w:firstLine="475" w:firstLineChars="198"/>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（4）含尘废气</w:t>
            </w:r>
          </w:p>
          <w:p w14:paraId="6C4C2465">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塑料次品和边角料经碎料处理，产生极少量粉尘无组织达标排放。</w:t>
            </w:r>
          </w:p>
          <w:p w14:paraId="66FBFF41">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cs="Times New Roman" w:hAnsiTheme="minorEastAsia" w:eastAsiaTheme="minorEastAsia"/>
                <w:kern w:val="2"/>
                <w:sz w:val="24"/>
                <w:szCs w:val="24"/>
                <w:lang w:val="en-US" w:eastAsia="zh-CN" w:bidi="ar-SA"/>
              </w:rPr>
            </w:pPr>
          </w:p>
          <w:p w14:paraId="57F286CC">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cs="Times New Roman" w:hAnsiTheme="minorEastAsia" w:eastAsiaTheme="minorEastAsia"/>
                <w:color w:val="FF0000"/>
                <w:kern w:val="2"/>
                <w:sz w:val="24"/>
                <w:szCs w:val="24"/>
                <w:lang w:val="en-US" w:eastAsia="zh-CN" w:bidi="ar-SA"/>
              </w:rPr>
            </w:pPr>
            <w:r>
              <w:rPr>
                <w:sz w:val="24"/>
              </w:rPr>
              <w:pict>
                <v:shape id="_x0000_s2332" o:spid="_x0000_s2332" o:spt="202" type="#_x0000_t202" style="position:absolute;left:0pt;margin-left:173.75pt;margin-top:10.3pt;height:26.4pt;width:101.55pt;z-index:251665408;mso-width-relative:page;mso-height-relative:page;" fillcolor="#FFFFFF" filled="t" stroked="t" coordsize="21600,21600">
                  <v:path/>
                  <v:fill on="t" color2="#FFFFFF" focussize="0,0"/>
                  <v:stroke color="#000000" joinstyle="miter"/>
                  <v:imagedata o:title=""/>
                  <o:lock v:ext="edit" aspectratio="f"/>
                  <v:textbox>
                    <w:txbxContent>
                      <w:p w14:paraId="6C438A9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两级活性炭装置</w:t>
                        </w:r>
                      </w:p>
                    </w:txbxContent>
                  </v:textbox>
                </v:shape>
              </w:pict>
            </w:r>
            <w:r>
              <w:rPr>
                <w:sz w:val="24"/>
              </w:rPr>
              <w:pict>
                <v:shape id="_x0000_s2297" o:spid="_x0000_s2297" o:spt="202" type="#_x0000_t202" style="position:absolute;left:0pt;margin-left:53.05pt;margin-top:10.3pt;height:26.4pt;width:89.35pt;z-index:251663360;mso-width-relative:page;mso-height-relative:page;" fillcolor="#FFFFFF" filled="t" stroked="f" coordsize="21600,21600">
                  <v:path/>
                  <v:fill on="t" color2="#FFFFFF" focussize="0,0"/>
                  <v:stroke on="f"/>
                  <v:imagedata o:title=""/>
                  <o:lock v:ext="edit" aspectratio="f"/>
                  <v:textbox>
                    <w:txbxContent>
                      <w:p w14:paraId="00CC243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烘干注塑废气</w:t>
                        </w:r>
                      </w:p>
                    </w:txbxContent>
                  </v:textbox>
                </v:shape>
              </w:pict>
            </w:r>
            <w:r>
              <w:rPr>
                <w:sz w:val="24"/>
              </w:rPr>
              <w:pict>
                <v:shape id="_x0000_s2293" o:spid="_x0000_s2293" o:spt="202" type="#_x0000_t202" style="position:absolute;left:0pt;margin-left:309.5pt;margin-top:10.3pt;height:37.45pt;width:127.15pt;z-index:251664384;mso-width-relative:page;mso-height-relative:page;" fillcolor="#FFFFFF" filled="t" stroked="f" coordsize="21600,21600">
                  <v:path/>
                  <v:fill on="t" color2="#FFFFFF" focussize="0,0"/>
                  <v:stroke on="f"/>
                  <v:imagedata o:title=""/>
                  <o:lock v:ext="edit" aspectratio="f"/>
                  <v:textbox>
                    <w:txbxContent>
                      <w:p w14:paraId="733CA5BB">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DA001排放</w:t>
                        </w:r>
                      </w:p>
                    </w:txbxContent>
                  </v:textbox>
                </v:shape>
              </w:pict>
            </w:r>
          </w:p>
          <w:p w14:paraId="6D909A0C">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480" w:firstLineChars="200"/>
              <w:jc w:val="left"/>
              <w:textAlignment w:val="auto"/>
              <w:rPr>
                <w:rFonts w:hint="eastAsia" w:ascii="Times New Roman" w:cs="Times New Roman" w:hAnsiTheme="minorEastAsia" w:eastAsiaTheme="minorEastAsia"/>
                <w:color w:val="FF0000"/>
                <w:kern w:val="2"/>
                <w:sz w:val="24"/>
                <w:szCs w:val="24"/>
                <w:lang w:val="en-US" w:eastAsia="zh-CN" w:bidi="ar-SA"/>
              </w:rPr>
            </w:pPr>
            <w:r>
              <w:rPr>
                <w:sz w:val="24"/>
              </w:rPr>
              <w:pict>
                <v:line id="_x0000_s2335" o:spid="_x0000_s2335" o:spt="20" style="position:absolute;left:0pt;flip:y;margin-left:276pt;margin-top:0.25pt;height:0.1pt;width:34.3pt;z-index:251667456;mso-width-relative:page;mso-height-relative:page;" filled="f" stroked="t" coordsize="21600,21600">
                  <v:path arrowok="t"/>
                  <v:fill on="f" focussize="0,0"/>
                  <v:stroke color="#000000" endarrow="block"/>
                  <v:imagedata o:title=""/>
                  <o:lock v:ext="edit" aspectratio="f"/>
                </v:line>
              </w:pict>
            </w:r>
            <w:r>
              <w:rPr>
                <w:sz w:val="24"/>
              </w:rPr>
              <w:pict>
                <v:line id="_x0000_s2334" o:spid="_x0000_s2334" o:spt="20" style="position:absolute;left:0pt;flip:y;margin-left:139.2pt;margin-top:0.25pt;height:0.1pt;width:34.3pt;z-index:251666432;mso-width-relative:page;mso-height-relative:page;" filled="f" stroked="t" coordsize="21600,21600">
                  <v:path arrowok="t"/>
                  <v:fill on="f" focussize="0,0"/>
                  <v:stroke color="#000000" endarrow="block"/>
                  <v:imagedata o:title=""/>
                  <o:lock v:ext="edit" aspectratio="f"/>
                </v:line>
              </w:pict>
            </w:r>
          </w:p>
          <w:p w14:paraId="0096B92E">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ascii="Times New Roman" w:hAnsiTheme="minorEastAsia" w:eastAsiaTheme="minorEastAsia"/>
                <w:b/>
                <w:bCs/>
                <w:kern w:val="2"/>
                <w:sz w:val="24"/>
                <w:szCs w:val="24"/>
                <w:lang w:val="en-US" w:eastAsia="zh-CN"/>
              </w:rPr>
            </w:pPr>
            <w:r>
              <w:rPr>
                <w:sz w:val="24"/>
              </w:rPr>
              <w:pict>
                <v:shape id="_x0000_s2381" o:spid="_x0000_s2381" o:spt="202" type="#_x0000_t202" style="position:absolute;left:0pt;margin-left:173.75pt;margin-top:20.3pt;height:26.4pt;width:100.55pt;z-index:251679744;mso-width-relative:page;mso-height-relative:page;" fillcolor="#FFFFFF" filled="t" stroked="t" coordsize="21600,21600">
                  <v:path/>
                  <v:fill on="t" color2="#FFFFFF" focussize="0,0"/>
                  <v:stroke color="#000000" joinstyle="miter"/>
                  <v:imagedata o:title=""/>
                  <o:lock v:ext="edit" aspectratio="f"/>
                  <v:textbox>
                    <w:txbxContent>
                      <w:p w14:paraId="7E307C7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两级活性炭装置</w:t>
                        </w:r>
                      </w:p>
                    </w:txbxContent>
                  </v:textbox>
                </v:shape>
              </w:pict>
            </w:r>
            <w:r>
              <w:rPr>
                <w:sz w:val="24"/>
              </w:rPr>
              <w:pict>
                <v:shape id="_x0000_s2382" o:spid="_x0000_s2382" o:spt="202" type="#_x0000_t202" style="position:absolute;left:0pt;margin-left:53.05pt;margin-top:20.3pt;height:26.4pt;width:89.35pt;z-index:251677696;mso-width-relative:page;mso-height-relative:page;" fillcolor="#FFFFFF" filled="t" stroked="f" coordsize="21600,21600">
                  <v:path/>
                  <v:fill on="t" color2="#FFFFFF" focussize="0,0"/>
                  <v:stroke on="f"/>
                  <v:imagedata o:title=""/>
                  <o:lock v:ext="edit" aspectratio="f"/>
                  <v:textbox>
                    <w:txbxContent>
                      <w:p w14:paraId="71B4BF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烘干注塑废气</w:t>
                        </w:r>
                      </w:p>
                    </w:txbxContent>
                  </v:textbox>
                </v:shape>
              </w:pict>
            </w:r>
            <w:r>
              <w:rPr>
                <w:sz w:val="24"/>
              </w:rPr>
              <w:pict>
                <v:shape id="_x0000_s2383" o:spid="_x0000_s2383" o:spt="202" type="#_x0000_t202" style="position:absolute;left:0pt;margin-left:309.5pt;margin-top:20.3pt;height:37.45pt;width:127.15pt;z-index:251678720;mso-width-relative:page;mso-height-relative:page;" fillcolor="#FFFFFF" filled="t" stroked="f" coordsize="21600,21600">
                  <v:path/>
                  <v:fill on="t" color2="#FFFFFF" focussize="0,0"/>
                  <v:stroke on="f"/>
                  <v:imagedata o:title=""/>
                  <o:lock v:ext="edit" aspectratio="f"/>
                  <v:textbox>
                    <w:txbxContent>
                      <w:p w14:paraId="691D6BB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DA002排放</w:t>
                        </w:r>
                      </w:p>
                    </w:txbxContent>
                  </v:textbox>
                </v:shape>
              </w:pict>
            </w:r>
          </w:p>
          <w:p w14:paraId="44A6ED9B">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ascii="Times New Roman" w:hAnsiTheme="minorEastAsia" w:eastAsiaTheme="minorEastAsia"/>
                <w:b/>
                <w:bCs/>
                <w:kern w:val="2"/>
                <w:sz w:val="24"/>
                <w:szCs w:val="24"/>
                <w:lang w:val="en-US" w:eastAsia="zh-CN"/>
              </w:rPr>
            </w:pPr>
            <w:r>
              <w:rPr>
                <w:sz w:val="24"/>
              </w:rPr>
              <w:pict>
                <v:line id="_x0000_s2384" o:spid="_x0000_s2384" o:spt="20" style="position:absolute;left:0pt;flip:y;margin-left:276pt;margin-top:10.25pt;height:0.1pt;width:34.3pt;z-index:251681792;mso-width-relative:page;mso-height-relative:page;" filled="f" stroked="t" coordsize="21600,21600">
                  <v:path arrowok="t"/>
                  <v:fill on="f" focussize="0,0"/>
                  <v:stroke color="#000000" endarrow="block"/>
                  <v:imagedata o:title=""/>
                  <o:lock v:ext="edit" aspectratio="f"/>
                </v:line>
              </w:pict>
            </w:r>
            <w:r>
              <w:rPr>
                <w:sz w:val="24"/>
              </w:rPr>
              <w:pict>
                <v:line id="_x0000_s2385" o:spid="_x0000_s2385" o:spt="20" style="position:absolute;left:0pt;flip:y;margin-left:139.2pt;margin-top:10.25pt;height:0.1pt;width:34.3pt;z-index:251680768;mso-width-relative:page;mso-height-relative:page;" filled="f" stroked="t" coordsize="21600,21600">
                  <v:path arrowok="t"/>
                  <v:fill on="f" focussize="0,0"/>
                  <v:stroke color="#000000" endarrow="block"/>
                  <v:imagedata o:title=""/>
                  <o:lock v:ext="edit" aspectratio="f"/>
                </v:line>
              </w:pict>
            </w:r>
          </w:p>
          <w:p w14:paraId="5C765C72">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ascii="Times New Roman" w:hAnsiTheme="minorEastAsia" w:eastAsiaTheme="minorEastAsia"/>
                <w:b/>
                <w:bCs/>
                <w:kern w:val="2"/>
                <w:sz w:val="24"/>
                <w:szCs w:val="24"/>
                <w:lang w:val="en-US" w:eastAsia="zh-CN"/>
              </w:rPr>
            </w:pPr>
          </w:p>
          <w:p w14:paraId="0C9C5E52">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ascii="Times New Roman" w:hAnsiTheme="minorEastAsia" w:eastAsiaTheme="minorEastAsia"/>
                <w:b/>
                <w:bCs/>
                <w:kern w:val="2"/>
                <w:sz w:val="24"/>
                <w:szCs w:val="24"/>
                <w:lang w:val="en-US" w:eastAsia="zh-CN"/>
              </w:rPr>
            </w:pPr>
            <w:r>
              <w:rPr>
                <w:sz w:val="24"/>
              </w:rPr>
              <w:pict>
                <v:line id="_x0000_s2389" o:spid="_x0000_s2389" o:spt="20" style="position:absolute;left:0pt;flip:y;margin-left:276pt;margin-top:19.75pt;height:0.1pt;width:34.3pt;z-index:251685888;mso-width-relative:page;mso-height-relative:page;" filled="f" stroked="t" coordsize="21600,21600">
                  <v:path arrowok="t"/>
                  <v:fill on="f" focussize="0,0"/>
                  <v:stroke color="#000000" endarrow="block"/>
                  <v:imagedata o:title=""/>
                  <o:lock v:ext="edit" aspectratio="f"/>
                </v:line>
              </w:pict>
            </w:r>
            <w:r>
              <w:rPr>
                <w:sz w:val="24"/>
              </w:rPr>
              <w:pict>
                <v:shape id="_x0000_s2390" o:spid="_x0000_s2390" o:spt="202" type="#_x0000_t202" style="position:absolute;left:0pt;margin-left:309.5pt;margin-top:7.8pt;height:37.45pt;width:127.15pt;z-index:251686912;mso-width-relative:page;mso-height-relative:page;" fillcolor="#FFFFFF" filled="t" stroked="f" coordsize="21600,21600">
                  <v:path/>
                  <v:fill on="t" color2="#FFFFFF" focussize="0,0"/>
                  <v:stroke on="f"/>
                  <v:imagedata o:title=""/>
                  <o:lock v:ext="edit" aspectratio="f"/>
                  <v:textbox>
                    <w:txbxContent>
                      <w:p w14:paraId="5B8FC2FF">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DA003排放</w:t>
                        </w:r>
                      </w:p>
                    </w:txbxContent>
                  </v:textbox>
                </v:shape>
              </w:pict>
            </w:r>
            <w:r>
              <w:rPr>
                <w:sz w:val="24"/>
              </w:rPr>
              <w:pict>
                <v:shape id="_x0000_s2387" o:spid="_x0000_s2387" o:spt="202" type="#_x0000_t202" style="position:absolute;left:0pt;margin-left:53.05pt;margin-top:6.8pt;height:26.4pt;width:89.35pt;z-index:251682816;mso-width-relative:page;mso-height-relative:page;" fillcolor="#FFFFFF" filled="t" stroked="f" coordsize="21600,21600">
                  <v:path/>
                  <v:fill on="t" color2="#FFFFFF" focussize="0,0"/>
                  <v:stroke on="f"/>
                  <v:imagedata o:title=""/>
                  <o:lock v:ext="edit" aspectratio="f"/>
                  <v:textbox>
                    <w:txbxContent>
                      <w:p w14:paraId="38D306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焊接烟尘</w:t>
                        </w:r>
                      </w:p>
                    </w:txbxContent>
                  </v:textbox>
                </v:shape>
              </w:pict>
            </w:r>
            <w:r>
              <w:rPr>
                <w:sz w:val="24"/>
              </w:rPr>
              <w:pict>
                <v:line id="_x0000_s2388" o:spid="_x0000_s2388" o:spt="20" style="position:absolute;left:0pt;flip:y;margin-left:139.2pt;margin-top:19.75pt;height:0.1pt;width:34.3pt;z-index:251684864;mso-width-relative:page;mso-height-relative:page;" filled="f" stroked="t" coordsize="21600,21600">
                  <v:path arrowok="t"/>
                  <v:fill on="f" focussize="0,0"/>
                  <v:stroke color="#000000" endarrow="block"/>
                  <v:imagedata o:title=""/>
                  <o:lock v:ext="edit" aspectratio="f"/>
                </v:line>
              </w:pict>
            </w:r>
            <w:r>
              <w:rPr>
                <w:sz w:val="24"/>
              </w:rPr>
              <w:pict>
                <v:shape id="_x0000_s2386" o:spid="_x0000_s2386" o:spt="202" type="#_x0000_t202" style="position:absolute;left:0pt;margin-left:173.75pt;margin-top:6.8pt;height:26.4pt;width:100.1pt;z-index:251683840;mso-width-relative:page;mso-height-relative:page;" fillcolor="#FFFFFF" filled="t" stroked="t" coordsize="21600,21600">
                  <v:path/>
                  <v:fill on="t" color2="#FFFFFF" focussize="0,0"/>
                  <v:stroke color="#000000" joinstyle="miter"/>
                  <v:imagedata o:title=""/>
                  <o:lock v:ext="edit" aspectratio="f"/>
                  <v:textbox>
                    <w:txbxContent>
                      <w:p w14:paraId="5422B72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滤芯除尘装置</w:t>
                        </w:r>
                      </w:p>
                    </w:txbxContent>
                  </v:textbox>
                </v:shape>
              </w:pict>
            </w:r>
          </w:p>
          <w:p w14:paraId="2C23261C">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ascii="Times New Roman" w:hAnsiTheme="minorEastAsia" w:eastAsiaTheme="minorEastAsia"/>
                <w:b/>
                <w:bCs/>
                <w:kern w:val="2"/>
                <w:sz w:val="24"/>
                <w:szCs w:val="24"/>
                <w:lang w:val="en-US" w:eastAsia="zh-CN"/>
              </w:rPr>
            </w:pPr>
          </w:p>
          <w:p w14:paraId="7C82E93F">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ascii="Times New Roman" w:hAnsiTheme="minorEastAsia" w:eastAsiaTheme="minorEastAsia"/>
                <w:b/>
                <w:bCs/>
                <w:kern w:val="2"/>
                <w:sz w:val="24"/>
                <w:szCs w:val="24"/>
                <w:lang w:val="en-US" w:eastAsia="zh-CN"/>
              </w:rPr>
            </w:pPr>
            <w:r>
              <w:rPr>
                <w:rFonts w:hint="eastAsia" w:ascii="Times New Roman" w:hAnsiTheme="minorEastAsia" w:eastAsiaTheme="minorEastAsia"/>
                <w:b/>
                <w:bCs/>
                <w:kern w:val="2"/>
                <w:sz w:val="24"/>
                <w:szCs w:val="24"/>
                <w:lang w:val="en-US" w:eastAsia="zh-CN"/>
              </w:rPr>
              <w:t>图 3-1 企业废气收集和处理装置</w:t>
            </w:r>
          </w:p>
          <w:p w14:paraId="367184A3">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ascii="Times New Roman" w:hAnsiTheme="minorEastAsia" w:eastAsiaTheme="minorEastAsia"/>
                <w:b/>
                <w:bCs/>
                <w:kern w:val="2"/>
                <w:sz w:val="24"/>
                <w:szCs w:val="24"/>
                <w:lang w:val="en-US" w:eastAsia="zh-CN"/>
              </w:rPr>
            </w:pPr>
          </w:p>
          <w:p w14:paraId="4402D034">
            <w:pPr>
              <w:keepNext w:val="0"/>
              <w:keepLines w:val="0"/>
              <w:pageBreakBefore w:val="0"/>
              <w:widowControl/>
              <w:suppressLineNumbers w:val="0"/>
              <w:kinsoku/>
              <w:wordWrap/>
              <w:overflowPunct/>
              <w:topLinePunct w:val="0"/>
              <w:autoSpaceDE/>
              <w:autoSpaceDN/>
              <w:bidi w:val="0"/>
              <w:adjustRightInd w:val="0"/>
              <w:snapToGrid w:val="0"/>
              <w:spacing w:line="460" w:lineRule="exact"/>
              <w:ind w:firstLine="0" w:firstLineChars="0"/>
              <w:jc w:val="center"/>
              <w:textAlignment w:val="auto"/>
              <w:rPr>
                <w:rFonts w:hint="eastAsia" w:ascii="Times New Roman" w:hAnsiTheme="minorEastAsia" w:eastAsiaTheme="minorEastAsia"/>
                <w:b/>
                <w:bCs/>
                <w:kern w:val="2"/>
                <w:sz w:val="24"/>
                <w:szCs w:val="24"/>
                <w:lang w:val="en-US" w:eastAsia="zh-CN"/>
              </w:rPr>
            </w:pPr>
          </w:p>
          <w:p w14:paraId="7B4E0AEE">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r>
              <w:rPr>
                <w:rFonts w:hint="eastAsia" w:ascii="Times New Roman" w:hAnsiTheme="minorEastAsia" w:eastAsiaTheme="minorEastAsia"/>
                <w:b/>
                <w:bCs/>
                <w:sz w:val="24"/>
                <w:szCs w:val="24"/>
                <w:lang w:val="en-US" w:eastAsia="zh-CN"/>
              </w:rPr>
              <w:drawing>
                <wp:anchor distT="0" distB="0" distL="114300" distR="114300" simplePos="0" relativeHeight="251697152" behindDoc="0" locked="0" layoutInCell="1" allowOverlap="1">
                  <wp:simplePos x="0" y="0"/>
                  <wp:positionH relativeFrom="column">
                    <wp:posOffset>2971800</wp:posOffset>
                  </wp:positionH>
                  <wp:positionV relativeFrom="paragraph">
                    <wp:posOffset>234950</wp:posOffset>
                  </wp:positionV>
                  <wp:extent cx="2879725" cy="2160270"/>
                  <wp:effectExtent l="0" t="0" r="635" b="3810"/>
                  <wp:wrapNone/>
                  <wp:docPr id="20" name="图片 20" descr="f9e9ec76f657f44f94cc72aa70a2916"/>
                  <wp:cNvGraphicFramePr/>
                  <a:graphic xmlns:a="http://schemas.openxmlformats.org/drawingml/2006/main">
                    <a:graphicData uri="http://schemas.openxmlformats.org/drawingml/2006/picture">
                      <pic:pic xmlns:pic="http://schemas.openxmlformats.org/drawingml/2006/picture">
                        <pic:nvPicPr>
                          <pic:cNvPr id="20" name="图片 20" descr="f9e9ec76f657f44f94cc72aa70a2916"/>
                          <pic:cNvPicPr/>
                        </pic:nvPicPr>
                        <pic:blipFill>
                          <a:blip r:embed="rId11"/>
                          <a:stretch>
                            <a:fillRect/>
                          </a:stretch>
                        </pic:blipFill>
                        <pic:spPr>
                          <a:xfrm>
                            <a:off x="0" y="0"/>
                            <a:ext cx="2879725" cy="2160270"/>
                          </a:xfrm>
                          <a:prstGeom prst="rect">
                            <a:avLst/>
                          </a:prstGeom>
                        </pic:spPr>
                      </pic:pic>
                    </a:graphicData>
                  </a:graphic>
                </wp:anchor>
              </w:drawing>
            </w:r>
          </w:p>
          <w:p w14:paraId="53E5AAB6">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r>
              <w:rPr>
                <w:rFonts w:hint="eastAsia" w:ascii="Times New Roman" w:hAnsiTheme="minorEastAsia" w:eastAsiaTheme="minorEastAsia"/>
                <w:b/>
                <w:bCs/>
                <w:sz w:val="24"/>
                <w:szCs w:val="24"/>
                <w:lang w:val="en-US" w:eastAsia="zh-CN"/>
              </w:rPr>
              <w:drawing>
                <wp:anchor distT="0" distB="0" distL="114300" distR="114300" simplePos="0" relativeHeight="251696128" behindDoc="0" locked="0" layoutInCell="1" allowOverlap="1">
                  <wp:simplePos x="0" y="0"/>
                  <wp:positionH relativeFrom="column">
                    <wp:posOffset>83185</wp:posOffset>
                  </wp:positionH>
                  <wp:positionV relativeFrom="paragraph">
                    <wp:posOffset>-53975</wp:posOffset>
                  </wp:positionV>
                  <wp:extent cx="2879725" cy="2160270"/>
                  <wp:effectExtent l="0" t="0" r="635" b="3810"/>
                  <wp:wrapNone/>
                  <wp:docPr id="12" name="图片 12" descr="9e4354678f7bd96d17a0917e2ae2d96"/>
                  <wp:cNvGraphicFramePr/>
                  <a:graphic xmlns:a="http://schemas.openxmlformats.org/drawingml/2006/main">
                    <a:graphicData uri="http://schemas.openxmlformats.org/drawingml/2006/picture">
                      <pic:pic xmlns:pic="http://schemas.openxmlformats.org/drawingml/2006/picture">
                        <pic:nvPicPr>
                          <pic:cNvPr id="12" name="图片 12" descr="9e4354678f7bd96d17a0917e2ae2d96"/>
                          <pic:cNvPicPr/>
                        </pic:nvPicPr>
                        <pic:blipFill>
                          <a:blip r:embed="rId12"/>
                          <a:stretch>
                            <a:fillRect/>
                          </a:stretch>
                        </pic:blipFill>
                        <pic:spPr>
                          <a:xfrm>
                            <a:off x="0" y="0"/>
                            <a:ext cx="2879725" cy="2160270"/>
                          </a:xfrm>
                          <a:prstGeom prst="rect">
                            <a:avLst/>
                          </a:prstGeom>
                        </pic:spPr>
                      </pic:pic>
                    </a:graphicData>
                  </a:graphic>
                </wp:anchor>
              </w:drawing>
            </w:r>
          </w:p>
          <w:p w14:paraId="7212032C">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1CA350FC">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6746A4BE">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07B070CA">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69010750">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24813B2B">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r>
              <w:rPr>
                <w:sz w:val="24"/>
              </w:rPr>
              <w:pict>
                <v:shape id="_x0000_s2396" o:spid="_x0000_s2396" o:spt="202" type="#_x0000_t202" style="position:absolute;left:0pt;margin-left:303.2pt;margin-top:13.65pt;height:21pt;width:93pt;z-index:251700224;mso-width-relative:page;mso-height-relative:page;" fillcolor="#FFFFFF" filled="t" stroked="t" coordsize="21600,21600">
                  <v:path/>
                  <v:fill on="t" color2="#FFFFFF" focussize="0,0"/>
                  <v:stroke color="#000000"/>
                  <v:imagedata o:title=""/>
                  <o:lock v:ext="edit" aspectratio="f"/>
                  <v:textbox>
                    <w:txbxContent>
                      <w:p w14:paraId="15BA8730">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eastAsia" w:ascii="Times New Roman" w:hAnsi="Times New Roman" w:cs="Times New Roman" w:eastAsiaTheme="minorEastAsia"/>
                            <w:sz w:val="21"/>
                            <w:szCs w:val="21"/>
                            <w:lang w:val="en-US" w:eastAsia="zh-CN"/>
                          </w:rPr>
                          <w:t>注塑废气收集</w:t>
                        </w:r>
                      </w:p>
                    </w:txbxContent>
                  </v:textbox>
                </v:shape>
              </w:pict>
            </w:r>
            <w:r>
              <w:rPr>
                <w:sz w:val="24"/>
              </w:rPr>
              <w:pict>
                <v:shape id="_x0000_s2395" o:spid="_x0000_s2395" o:spt="202" type="#_x0000_t202" style="position:absolute;left:0pt;margin-left:74.65pt;margin-top:13.65pt;height:21pt;width:93pt;z-index:251699200;mso-width-relative:page;mso-height-relative:page;" fillcolor="#FFFFFF" filled="t" stroked="t" coordsize="21600,21600">
                  <v:path/>
                  <v:fill on="t" color2="#FFFFFF" focussize="0,0"/>
                  <v:stroke color="#000000"/>
                  <v:imagedata o:title=""/>
                  <o:lock v:ext="edit" aspectratio="f"/>
                  <v:textbox>
                    <w:txbxContent>
                      <w:p w14:paraId="7124973E">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eastAsia" w:ascii="Times New Roman" w:hAnsi="Times New Roman" w:cs="Times New Roman" w:eastAsiaTheme="minorEastAsia"/>
                            <w:sz w:val="21"/>
                            <w:szCs w:val="21"/>
                            <w:lang w:val="en-US" w:eastAsia="zh-CN"/>
                          </w:rPr>
                          <w:t>注塑废气收集</w:t>
                        </w:r>
                      </w:p>
                    </w:txbxContent>
                  </v:textbox>
                </v:shape>
              </w:pict>
            </w:r>
          </w:p>
          <w:p w14:paraId="55ED1132">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r>
              <w:rPr>
                <w:rFonts w:hint="eastAsia" w:ascii="Times New Roman" w:hAnsiTheme="minorEastAsia" w:eastAsiaTheme="minorEastAsia"/>
                <w:b/>
                <w:bCs/>
                <w:sz w:val="24"/>
                <w:szCs w:val="24"/>
                <w:lang w:val="en-US" w:eastAsia="zh-CN"/>
              </w:rPr>
              <w:drawing>
                <wp:anchor distT="0" distB="0" distL="114300" distR="114300" simplePos="0" relativeHeight="251696128" behindDoc="1" locked="0" layoutInCell="1" allowOverlap="1">
                  <wp:simplePos x="0" y="0"/>
                  <wp:positionH relativeFrom="column">
                    <wp:posOffset>89535</wp:posOffset>
                  </wp:positionH>
                  <wp:positionV relativeFrom="paragraph">
                    <wp:posOffset>160020</wp:posOffset>
                  </wp:positionV>
                  <wp:extent cx="2880995" cy="2160270"/>
                  <wp:effectExtent l="0" t="0" r="14605" b="3810"/>
                  <wp:wrapNone/>
                  <wp:docPr id="8" name="图片 8" descr="e5c84191f664f830a47dbaf2e7051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5c84191f664f830a47dbaf2e7051d7"/>
                          <pic:cNvPicPr>
                            <a:picLocks noChangeAspect="1"/>
                          </pic:cNvPicPr>
                        </pic:nvPicPr>
                        <pic:blipFill>
                          <a:blip r:embed="rId13"/>
                          <a:stretch>
                            <a:fillRect/>
                          </a:stretch>
                        </pic:blipFill>
                        <pic:spPr>
                          <a:xfrm>
                            <a:off x="0" y="0"/>
                            <a:ext cx="2880995" cy="2160270"/>
                          </a:xfrm>
                          <a:prstGeom prst="rect">
                            <a:avLst/>
                          </a:prstGeom>
                        </pic:spPr>
                      </pic:pic>
                    </a:graphicData>
                  </a:graphic>
                </wp:anchor>
              </w:drawing>
            </w:r>
            <w:r>
              <w:rPr>
                <w:rFonts w:hint="eastAsia" w:ascii="Times New Roman" w:hAnsiTheme="minorEastAsia" w:eastAsiaTheme="minorEastAsia"/>
                <w:b/>
                <w:bCs/>
                <w:sz w:val="24"/>
                <w:szCs w:val="24"/>
                <w:lang w:val="en-US" w:eastAsia="zh-CN"/>
              </w:rPr>
              <w:drawing>
                <wp:anchor distT="0" distB="0" distL="114300" distR="114300" simplePos="0" relativeHeight="251673600" behindDoc="0" locked="0" layoutInCell="1" allowOverlap="1">
                  <wp:simplePos x="0" y="0"/>
                  <wp:positionH relativeFrom="column">
                    <wp:posOffset>2971800</wp:posOffset>
                  </wp:positionH>
                  <wp:positionV relativeFrom="paragraph">
                    <wp:posOffset>171450</wp:posOffset>
                  </wp:positionV>
                  <wp:extent cx="2880995" cy="2160270"/>
                  <wp:effectExtent l="0" t="0" r="14605" b="3810"/>
                  <wp:wrapNone/>
                  <wp:docPr id="11" name="图片 11" descr="ed49c5a47cadca7aaecd70927da7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d49c5a47cadca7aaecd70927da74d3"/>
                          <pic:cNvPicPr>
                            <a:picLocks noChangeAspect="1"/>
                          </pic:cNvPicPr>
                        </pic:nvPicPr>
                        <pic:blipFill>
                          <a:blip r:embed="rId14"/>
                          <a:stretch>
                            <a:fillRect/>
                          </a:stretch>
                        </pic:blipFill>
                        <pic:spPr>
                          <a:xfrm>
                            <a:off x="0" y="0"/>
                            <a:ext cx="2880995" cy="2160270"/>
                          </a:xfrm>
                          <a:prstGeom prst="rect">
                            <a:avLst/>
                          </a:prstGeom>
                        </pic:spPr>
                      </pic:pic>
                    </a:graphicData>
                  </a:graphic>
                </wp:anchor>
              </w:drawing>
            </w:r>
          </w:p>
          <w:p w14:paraId="4CE89814">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31B3DACD">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53A1B76F">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7C415B02">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1BBE34B7">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imes New Roman" w:hAnsiTheme="minorEastAsia" w:eastAsiaTheme="minorEastAsia"/>
                <w:b/>
                <w:bCs/>
                <w:sz w:val="24"/>
                <w:szCs w:val="24"/>
                <w:lang w:val="en-US" w:eastAsia="zh-CN"/>
              </w:rPr>
            </w:pPr>
          </w:p>
          <w:p w14:paraId="0D94791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imes New Roman" w:hAnsiTheme="minorEastAsia" w:eastAsiaTheme="minorEastAsia"/>
                <w:b/>
                <w:bCs/>
                <w:sz w:val="24"/>
                <w:szCs w:val="24"/>
                <w:lang w:val="en-US" w:eastAsia="zh-CN"/>
              </w:rPr>
            </w:pPr>
          </w:p>
          <w:p w14:paraId="49EF6E3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imes New Roman" w:hAnsiTheme="minorEastAsia" w:eastAsiaTheme="minorEastAsia"/>
                <w:b/>
                <w:bCs/>
                <w:sz w:val="24"/>
                <w:szCs w:val="24"/>
                <w:lang w:val="en-US" w:eastAsia="zh-CN"/>
              </w:rPr>
            </w:pPr>
          </w:p>
          <w:p w14:paraId="6102B23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imes New Roman" w:hAnsiTheme="minorEastAsia" w:eastAsiaTheme="minorEastAsia"/>
                <w:b/>
                <w:bCs/>
                <w:sz w:val="24"/>
                <w:szCs w:val="24"/>
                <w:lang w:val="en-US" w:eastAsia="zh-CN"/>
              </w:rPr>
            </w:pPr>
            <w:r>
              <w:rPr>
                <w:sz w:val="24"/>
              </w:rPr>
              <w:pict>
                <v:shape id="_x0000_s2393" o:spid="_x0000_s2393" o:spt="202" type="#_x0000_t202" style="position:absolute;left:0pt;margin-left:303.15pt;margin-top:10.5pt;height:21pt;width:93pt;z-index:251689984;mso-width-relative:page;mso-height-relative:page;" fillcolor="#FFFFFF" filled="t" stroked="t" coordsize="21600,21600">
                  <v:path/>
                  <v:fill on="t" color2="#FFFFFF" focussize="0,0"/>
                  <v:stroke color="#000000"/>
                  <v:imagedata o:title=""/>
                  <o:lock v:ext="edit" aspectratio="f"/>
                  <v:textbox>
                    <w:txbxContent>
                      <w:p w14:paraId="630BCE2D">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default" w:ascii="Times New Roman" w:hAnsi="Times New Roman" w:cs="Times New Roman" w:eastAsiaTheme="minorEastAsia"/>
                            <w:sz w:val="21"/>
                            <w:szCs w:val="21"/>
                            <w:lang w:val="en-US" w:eastAsia="zh-CN"/>
                          </w:rPr>
                          <w:t>2#</w:t>
                        </w:r>
                        <w:r>
                          <w:rPr>
                            <w:rFonts w:hint="eastAsia" w:asciiTheme="minorEastAsia" w:hAnsiTheme="minorEastAsia" w:eastAsiaTheme="minorEastAsia" w:cstheme="minorEastAsia"/>
                            <w:sz w:val="21"/>
                            <w:szCs w:val="21"/>
                            <w:lang w:val="en-US" w:eastAsia="zh-CN"/>
                          </w:rPr>
                          <w:t>活性炭装置</w:t>
                        </w:r>
                      </w:p>
                    </w:txbxContent>
                  </v:textbox>
                </v:shape>
              </w:pict>
            </w:r>
            <w:r>
              <w:rPr>
                <w:sz w:val="24"/>
              </w:rPr>
              <w:pict>
                <v:shape id="_x0000_s2345" o:spid="_x0000_s2345" o:spt="202" type="#_x0000_t202" style="position:absolute;left:0pt;margin-left:74.65pt;margin-top:10.5pt;height:21pt;width:93pt;z-index:251669504;mso-width-relative:page;mso-height-relative:page;" fillcolor="#FFFFFF" filled="t" stroked="t" coordsize="21600,21600">
                  <v:path/>
                  <v:fill on="t" color2="#FFFFFF" focussize="0,0"/>
                  <v:stroke color="#000000"/>
                  <v:imagedata o:title=""/>
                  <o:lock v:ext="edit" aspectratio="f"/>
                  <v:textbox>
                    <w:txbxContent>
                      <w:p w14:paraId="2940AFA6">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heme="minorEastAsia" w:hAnsiTheme="minorEastAsia" w:eastAsiaTheme="minorEastAsia" w:cstheme="minorEastAsia"/>
                            <w:sz w:val="21"/>
                            <w:szCs w:val="21"/>
                            <w:lang w:val="en-US" w:eastAsia="zh-CN"/>
                          </w:rPr>
                          <w:t>活性炭装置</w:t>
                        </w:r>
                      </w:p>
                    </w:txbxContent>
                  </v:textbox>
                </v:shape>
              </w:pict>
            </w:r>
            <w:r>
              <w:rPr>
                <w:sz w:val="24"/>
              </w:rPr>
              <w:pict>
                <v:shape id="_x0000_s2380" o:spid="_x0000_s2380" o:spt="202" type="#_x0000_t202" style="position:absolute;left:0pt;margin-left:307.8pt;margin-top:11.2pt;height:21pt;width:93pt;z-index:251672576;mso-width-relative:page;mso-height-relative:page;" fillcolor="#FFFFFF" filled="t" stroked="t" coordsize="21600,21600">
                  <v:path/>
                  <v:fill on="t" color2="#FFFFFF" focussize="0,0"/>
                  <v:stroke color="#000000"/>
                  <v:imagedata o:title=""/>
                  <o:lock v:ext="edit" aspectratio="f"/>
                  <v:textbox>
                    <w:txbxContent>
                      <w:p w14:paraId="156F9FFF">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车间密闭收集</w:t>
                        </w:r>
                      </w:p>
                    </w:txbxContent>
                  </v:textbox>
                </v:shape>
              </w:pict>
            </w:r>
          </w:p>
          <w:p w14:paraId="23846E3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imes New Roman" w:hAnsiTheme="minorEastAsia" w:eastAsiaTheme="minorEastAsia"/>
                <w:b/>
                <w:bCs/>
                <w:sz w:val="24"/>
                <w:szCs w:val="24"/>
                <w:lang w:val="en-US" w:eastAsia="zh-CN"/>
              </w:rPr>
            </w:pPr>
          </w:p>
          <w:p w14:paraId="7D34E371">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Times New Roman" w:hAnsiTheme="minorEastAsia" w:eastAsiaTheme="minorEastAsia"/>
                <w:b/>
                <w:bCs/>
                <w:sz w:val="24"/>
                <w:szCs w:val="24"/>
                <w:lang w:val="en-US" w:eastAsia="zh-CN"/>
              </w:rPr>
            </w:pPr>
            <w:r>
              <w:rPr>
                <w:rFonts w:hint="eastAsia" w:ascii="Times New Roman" w:hAnsiTheme="minorEastAsia" w:eastAsiaTheme="minorEastAsia"/>
                <w:b/>
                <w:bCs/>
                <w:sz w:val="24"/>
                <w:szCs w:val="24"/>
                <w:lang w:val="en-US" w:eastAsia="zh-CN"/>
              </w:rPr>
              <w:drawing>
                <wp:anchor distT="0" distB="0" distL="114300" distR="114300" simplePos="0" relativeHeight="251695104" behindDoc="0" locked="0" layoutInCell="1" allowOverlap="1">
                  <wp:simplePos x="0" y="0"/>
                  <wp:positionH relativeFrom="column">
                    <wp:posOffset>-133350</wp:posOffset>
                  </wp:positionH>
                  <wp:positionV relativeFrom="paragraph">
                    <wp:posOffset>68580</wp:posOffset>
                  </wp:positionV>
                  <wp:extent cx="2880995" cy="2160270"/>
                  <wp:effectExtent l="0" t="0" r="14605" b="3810"/>
                  <wp:wrapNone/>
                  <wp:docPr id="5" name="图片 5" descr="8febeaa2a3b0f3256edf0ba0379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febeaa2a3b0f3256edf0ba03795998"/>
                          <pic:cNvPicPr>
                            <a:picLocks noChangeAspect="1"/>
                          </pic:cNvPicPr>
                        </pic:nvPicPr>
                        <pic:blipFill>
                          <a:blip r:embed="rId15"/>
                          <a:stretch>
                            <a:fillRect/>
                          </a:stretch>
                        </pic:blipFill>
                        <pic:spPr>
                          <a:xfrm>
                            <a:off x="0" y="0"/>
                            <a:ext cx="2880995" cy="2160270"/>
                          </a:xfrm>
                          <a:prstGeom prst="rect">
                            <a:avLst/>
                          </a:prstGeom>
                        </pic:spPr>
                      </pic:pic>
                    </a:graphicData>
                  </a:graphic>
                </wp:anchor>
              </w:drawing>
            </w:r>
            <w:r>
              <w:rPr>
                <w:rFonts w:hint="eastAsia" w:ascii="Times New Roman" w:hAnsiTheme="minorEastAsia" w:eastAsiaTheme="minorEastAsia"/>
                <w:b/>
                <w:bCs/>
                <w:sz w:val="24"/>
                <w:szCs w:val="24"/>
                <w:lang w:val="en-US" w:eastAsia="zh-CN"/>
              </w:rPr>
              <w:drawing>
                <wp:anchor distT="0" distB="0" distL="114300" distR="114300" simplePos="0" relativeHeight="251674624" behindDoc="0" locked="0" layoutInCell="1" allowOverlap="1">
                  <wp:simplePos x="0" y="0"/>
                  <wp:positionH relativeFrom="column">
                    <wp:posOffset>89535</wp:posOffset>
                  </wp:positionH>
                  <wp:positionV relativeFrom="paragraph">
                    <wp:posOffset>65405</wp:posOffset>
                  </wp:positionV>
                  <wp:extent cx="2880995" cy="2160270"/>
                  <wp:effectExtent l="0" t="0" r="14605" b="3810"/>
                  <wp:wrapSquare wrapText="bothSides"/>
                  <wp:docPr id="10" name="图片 10" descr="72324f312789cff3de4074159637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2324f312789cff3de4074159637cd4"/>
                          <pic:cNvPicPr>
                            <a:picLocks noChangeAspect="1"/>
                          </pic:cNvPicPr>
                        </pic:nvPicPr>
                        <pic:blipFill>
                          <a:blip r:embed="rId16"/>
                          <a:stretch>
                            <a:fillRect/>
                          </a:stretch>
                        </pic:blipFill>
                        <pic:spPr>
                          <a:xfrm>
                            <a:off x="0" y="0"/>
                            <a:ext cx="2880995" cy="2160270"/>
                          </a:xfrm>
                          <a:prstGeom prst="rect">
                            <a:avLst/>
                          </a:prstGeom>
                        </pic:spPr>
                      </pic:pic>
                    </a:graphicData>
                  </a:graphic>
                </wp:anchor>
              </w:drawing>
            </w:r>
            <w:r>
              <w:rPr>
                <w:sz w:val="24"/>
              </w:rPr>
              <w:pict>
                <v:shape id="_x0000_s2392" o:spid="_x0000_s2392" o:spt="202" type="#_x0000_t202" style="position:absolute;left:0pt;margin-left:310.15pt;margin-top:148.6pt;height:21pt;width:93pt;z-index:251688960;mso-width-relative:page;mso-height-relative:page;" fillcolor="#FFFFFF" filled="t" stroked="t" coordsize="21600,21600">
                  <v:path/>
                  <v:fill on="t" color2="#FFFFFF" focussize="0,0"/>
                  <v:stroke color="#000000"/>
                  <v:imagedata o:title=""/>
                  <o:lock v:ext="edit" aspectratio="f"/>
                  <v:textbox>
                    <w:txbxContent>
                      <w:p w14:paraId="032363E2">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活性炭处理装置</w:t>
                        </w:r>
                      </w:p>
                    </w:txbxContent>
                  </v:textbox>
                </v:shape>
              </w:pict>
            </w:r>
          </w:p>
          <w:p w14:paraId="65F2582B">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02701345">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2B95CAA7">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14DEE2BC">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17CFB8B7">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2AA5C2AB">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24E53CF1">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r>
              <w:rPr>
                <w:sz w:val="24"/>
              </w:rPr>
              <w:pict>
                <v:shape id="_x0000_s2394" o:spid="_x0000_s2394" o:spt="202" type="#_x0000_t202" style="position:absolute;left:0pt;margin-left:57.75pt;margin-top:7.15pt;height:21pt;width:93pt;z-index:251698176;mso-width-relative:page;mso-height-relative:page;" fillcolor="#FFFFFF" filled="t" stroked="t" coordsize="21600,21600">
                  <v:path/>
                  <v:fill on="t" color2="#FFFFFF" focussize="0,0"/>
                  <v:stroke color="#000000"/>
                  <v:imagedata o:title=""/>
                  <o:lock v:ext="edit" aspectratio="f"/>
                  <v:textbox>
                    <w:txbxContent>
                      <w:p w14:paraId="5AB00206">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烟尘收集装置</w:t>
                        </w:r>
                      </w:p>
                    </w:txbxContent>
                  </v:textbox>
                </v:shape>
              </w:pict>
            </w:r>
            <w:r>
              <w:rPr>
                <w:sz w:val="24"/>
              </w:rPr>
              <w:pict>
                <v:shape id="_x0000_s2391" o:spid="_x0000_s2391" o:spt="202" type="#_x0000_t202" style="position:absolute;left:0pt;margin-left:-171.9pt;margin-top:7.15pt;height:21pt;width:93pt;z-index:251687936;mso-width-relative:page;mso-height-relative:page;" fillcolor="#FFFFFF" filled="t" stroked="t" coordsize="21600,21600">
                  <v:path/>
                  <v:fill on="t" color2="#FFFFFF" focussize="0,0"/>
                  <v:stroke color="#000000"/>
                  <v:imagedata o:title=""/>
                  <o:lock v:ext="edit" aspectratio="f"/>
                  <v:textbox>
                    <w:txbxContent>
                      <w:p w14:paraId="22EE2C71">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滤芯除尘装置</w:t>
                        </w:r>
                      </w:p>
                    </w:txbxContent>
                  </v:textbox>
                </v:shape>
              </w:pict>
            </w:r>
          </w:p>
          <w:p w14:paraId="1D3C7DC0">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p>
          <w:p w14:paraId="5A347545">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hint="eastAsia" w:ascii="Times New Roman" w:hAnsiTheme="minorEastAsia" w:eastAsiaTheme="minorEastAsia"/>
                <w:b/>
                <w:bCs/>
                <w:sz w:val="24"/>
                <w:szCs w:val="24"/>
                <w:lang w:val="en-US" w:eastAsia="zh-CN"/>
              </w:rPr>
            </w:pPr>
            <w:r>
              <w:rPr>
                <w:rFonts w:hint="eastAsia" w:ascii="Times New Roman" w:hAnsiTheme="minorEastAsia" w:eastAsiaTheme="minorEastAsia"/>
                <w:b/>
                <w:bCs/>
                <w:sz w:val="24"/>
                <w:szCs w:val="24"/>
                <w:lang w:val="en-US" w:eastAsia="zh-CN"/>
              </w:rPr>
              <w:t>3.3 噪声</w:t>
            </w:r>
          </w:p>
          <w:p w14:paraId="6413BB7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auto"/>
              <w:rPr>
                <w:rFonts w:ascii="Times New Roman" w:hAnsiTheme="minorEastAsia" w:eastAsiaTheme="minorEastAsia"/>
                <w:sz w:val="24"/>
                <w:szCs w:val="24"/>
              </w:rPr>
            </w:pPr>
            <w:r>
              <w:rPr>
                <w:rFonts w:ascii="Times New Roman" w:hAnsiTheme="minorEastAsia" w:eastAsiaTheme="minorEastAsia"/>
                <w:sz w:val="24"/>
                <w:szCs w:val="24"/>
              </w:rPr>
              <w:t>项目营运过程产生的噪声主要为设备运转过程产生的噪声，选用优质低噪低功率设备，同时尽量将所有设备均布置在车间内，以减轻噪声对环境的污染。加强对各类设备的管理和维护，避免设备不正常运转产生的噪声。</w:t>
            </w:r>
          </w:p>
          <w:p w14:paraId="7A880C10">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auto"/>
              <w:rPr>
                <w:rFonts w:ascii="Times New Roman" w:hAnsiTheme="minorEastAsia" w:eastAsiaTheme="minorEastAsia"/>
                <w:sz w:val="24"/>
                <w:szCs w:val="24"/>
              </w:rPr>
            </w:pPr>
          </w:p>
          <w:p w14:paraId="334E377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heme="minorEastAsia" w:eastAsiaTheme="minorEastAsia"/>
                <w:sz w:val="24"/>
                <w:szCs w:val="24"/>
                <w:lang w:val="en-US" w:eastAsia="zh-CN"/>
              </w:rPr>
            </w:pPr>
          </w:p>
          <w:p w14:paraId="19A791B1">
            <w:pPr>
              <w:keepNext w:val="0"/>
              <w:keepLines w:val="0"/>
              <w:pageBreakBefore w:val="0"/>
              <w:widowControl/>
              <w:kinsoku/>
              <w:wordWrap/>
              <w:overflowPunct/>
              <w:topLinePunct w:val="0"/>
              <w:autoSpaceDE/>
              <w:autoSpaceDN/>
              <w:bidi w:val="0"/>
              <w:adjustRightInd w:val="0"/>
              <w:snapToGrid w:val="0"/>
              <w:spacing w:line="440" w:lineRule="exact"/>
              <w:jc w:val="both"/>
              <w:textAlignment w:val="auto"/>
              <w:rPr>
                <w:rFonts w:ascii="Times New Roman" w:hAnsi="Times New Roman" w:eastAsiaTheme="minorEastAsia"/>
                <w:b/>
                <w:bCs/>
                <w:sz w:val="24"/>
                <w:szCs w:val="24"/>
              </w:rPr>
            </w:pPr>
            <w:r>
              <w:rPr>
                <w:rFonts w:hint="eastAsia" w:ascii="Times New Roman" w:hAnsiTheme="minorEastAsia" w:eastAsiaTheme="minorEastAsia"/>
                <w:b/>
                <w:bCs/>
                <w:sz w:val="24"/>
                <w:szCs w:val="24"/>
              </w:rPr>
              <w:t xml:space="preserve">3.4 </w:t>
            </w:r>
            <w:r>
              <w:rPr>
                <w:rFonts w:ascii="Times New Roman" w:hAnsiTheme="minorEastAsia" w:eastAsiaTheme="minorEastAsia"/>
                <w:b/>
                <w:bCs/>
                <w:sz w:val="24"/>
                <w:szCs w:val="24"/>
              </w:rPr>
              <w:t>固（液）体废物</w:t>
            </w:r>
          </w:p>
          <w:p w14:paraId="47DFD6A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auto"/>
              <w:rPr>
                <w:rFonts w:ascii="Times New Roman" w:hAnsi="Times New Roman" w:eastAsiaTheme="minorEastAsia"/>
                <w:color w:val="auto"/>
                <w:sz w:val="24"/>
                <w:szCs w:val="24"/>
              </w:rPr>
            </w:pPr>
            <w:r>
              <w:rPr>
                <w:rFonts w:ascii="Times New Roman" w:hAnsiTheme="minorEastAsia" w:eastAsiaTheme="minorEastAsia"/>
                <w:color w:val="auto"/>
                <w:sz w:val="24"/>
                <w:szCs w:val="24"/>
              </w:rPr>
              <w:t>项目生产过程中产生的固（液）体废物</w:t>
            </w:r>
            <w:r>
              <w:rPr>
                <w:rFonts w:hint="eastAsia" w:ascii="Times New Roman" w:hAnsiTheme="minorEastAsia" w:eastAsiaTheme="minorEastAsia"/>
                <w:color w:val="auto"/>
                <w:sz w:val="24"/>
                <w:szCs w:val="24"/>
              </w:rPr>
              <w:t>以及处置情况参见下表。</w:t>
            </w:r>
          </w:p>
          <w:p w14:paraId="19FF7635">
            <w:pPr>
              <w:keepNext w:val="0"/>
              <w:keepLines w:val="0"/>
              <w:pageBreakBefore w:val="0"/>
              <w:widowControl/>
              <w:kinsoku/>
              <w:wordWrap/>
              <w:overflowPunct/>
              <w:topLinePunct w:val="0"/>
              <w:autoSpaceDE/>
              <w:autoSpaceDN/>
              <w:bidi w:val="0"/>
              <w:adjustRightInd w:val="0"/>
              <w:snapToGrid w:val="0"/>
              <w:spacing w:line="440" w:lineRule="exact"/>
              <w:jc w:val="center"/>
              <w:textAlignment w:val="auto"/>
              <w:rPr>
                <w:rFonts w:ascii="Times New Roman" w:hAnsi="Times New Roman" w:eastAsiaTheme="minorEastAsia"/>
                <w:b/>
                <w:color w:val="auto"/>
                <w:sz w:val="24"/>
                <w:szCs w:val="24"/>
              </w:rPr>
            </w:pPr>
            <w:r>
              <w:rPr>
                <w:rFonts w:ascii="Times New Roman" w:hAnsiTheme="minorEastAsia" w:eastAsiaTheme="minorEastAsia"/>
                <w:b/>
                <w:color w:val="auto"/>
                <w:sz w:val="24"/>
                <w:szCs w:val="24"/>
              </w:rPr>
              <w:t>表</w:t>
            </w:r>
            <w:r>
              <w:rPr>
                <w:rFonts w:ascii="Times New Roman" w:hAnsi="Times New Roman" w:eastAsiaTheme="minorEastAsia"/>
                <w:b/>
                <w:color w:val="auto"/>
                <w:sz w:val="24"/>
                <w:szCs w:val="24"/>
              </w:rPr>
              <w:t xml:space="preserve">3-1  </w:t>
            </w:r>
            <w:r>
              <w:rPr>
                <w:rFonts w:ascii="Times New Roman" w:hAnsiTheme="minorEastAsia" w:eastAsiaTheme="minorEastAsia"/>
                <w:b/>
                <w:color w:val="auto"/>
                <w:sz w:val="24"/>
                <w:szCs w:val="24"/>
              </w:rPr>
              <w:t>项目固（液）体废物产生以及处置情况一览表</w:t>
            </w:r>
          </w:p>
          <w:tbl>
            <w:tblPr>
              <w:tblStyle w:val="2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189"/>
              <w:gridCol w:w="1115"/>
              <w:gridCol w:w="1076"/>
              <w:gridCol w:w="1419"/>
              <w:gridCol w:w="1513"/>
              <w:gridCol w:w="1298"/>
            </w:tblGrid>
            <w:tr w14:paraId="222B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2A3D1594">
                  <w:pPr>
                    <w:widowControl w:val="0"/>
                    <w:jc w:val="center"/>
                    <w:rPr>
                      <w:rFonts w:ascii="Times New Roman" w:hAnsi="Times New Roman" w:eastAsiaTheme="minorEastAsia"/>
                      <w:b/>
                      <w:color w:val="auto"/>
                      <w:sz w:val="21"/>
                      <w:szCs w:val="21"/>
                    </w:rPr>
                  </w:pPr>
                  <w:r>
                    <w:rPr>
                      <w:rFonts w:hint="eastAsia" w:ascii="Times New Roman" w:hAnsi="Times New Roman" w:eastAsiaTheme="minorEastAsia"/>
                      <w:b/>
                      <w:color w:val="auto"/>
                      <w:sz w:val="21"/>
                      <w:szCs w:val="21"/>
                    </w:rPr>
                    <w:t>名称</w:t>
                  </w:r>
                </w:p>
              </w:tc>
              <w:tc>
                <w:tcPr>
                  <w:tcW w:w="1189" w:type="dxa"/>
                  <w:vAlign w:val="center"/>
                </w:tcPr>
                <w:p w14:paraId="49A902DB">
                  <w:pPr>
                    <w:widowControl w:val="0"/>
                    <w:jc w:val="center"/>
                    <w:rPr>
                      <w:rFonts w:ascii="Times New Roman" w:hAnsi="Times New Roman" w:eastAsiaTheme="minorEastAsia"/>
                      <w:b/>
                      <w:color w:val="auto"/>
                      <w:sz w:val="21"/>
                      <w:szCs w:val="21"/>
                    </w:rPr>
                  </w:pPr>
                  <w:r>
                    <w:rPr>
                      <w:rFonts w:hint="eastAsia" w:ascii="Times New Roman" w:hAnsi="Times New Roman" w:eastAsiaTheme="minorEastAsia"/>
                      <w:b/>
                      <w:color w:val="auto"/>
                      <w:sz w:val="21"/>
                      <w:szCs w:val="21"/>
                    </w:rPr>
                    <w:t>来源</w:t>
                  </w:r>
                </w:p>
              </w:tc>
              <w:tc>
                <w:tcPr>
                  <w:tcW w:w="1115" w:type="dxa"/>
                  <w:vAlign w:val="center"/>
                </w:tcPr>
                <w:p w14:paraId="23209C12">
                  <w:pPr>
                    <w:widowControl w:val="0"/>
                    <w:jc w:val="center"/>
                    <w:rPr>
                      <w:rFonts w:ascii="Times New Roman" w:hAnsi="Times New Roman" w:eastAsiaTheme="minorEastAsia"/>
                      <w:b/>
                      <w:color w:val="auto"/>
                      <w:sz w:val="21"/>
                      <w:szCs w:val="21"/>
                    </w:rPr>
                  </w:pPr>
                  <w:r>
                    <w:rPr>
                      <w:rFonts w:hint="eastAsia" w:ascii="Times New Roman" w:hAnsi="Times New Roman" w:eastAsiaTheme="minorEastAsia"/>
                      <w:b/>
                      <w:color w:val="auto"/>
                      <w:sz w:val="21"/>
                      <w:szCs w:val="21"/>
                    </w:rPr>
                    <w:t>性质</w:t>
                  </w:r>
                </w:p>
              </w:tc>
              <w:tc>
                <w:tcPr>
                  <w:tcW w:w="1076" w:type="dxa"/>
                  <w:vAlign w:val="center"/>
                </w:tcPr>
                <w:p w14:paraId="4CFECF94">
                  <w:pPr>
                    <w:widowControl w:val="0"/>
                    <w:jc w:val="center"/>
                    <w:rPr>
                      <w:rFonts w:hint="eastAsia" w:ascii="Times New Roman" w:hAnsi="Times New Roman" w:eastAsiaTheme="minorEastAsia"/>
                      <w:b/>
                      <w:color w:val="auto"/>
                      <w:sz w:val="21"/>
                      <w:szCs w:val="21"/>
                      <w:lang w:eastAsia="zh-CN"/>
                    </w:rPr>
                  </w:pPr>
                  <w:r>
                    <w:rPr>
                      <w:rFonts w:hint="eastAsia" w:ascii="Times New Roman" w:hAnsi="Times New Roman" w:eastAsiaTheme="minorEastAsia"/>
                      <w:b/>
                      <w:color w:val="auto"/>
                      <w:sz w:val="21"/>
                      <w:szCs w:val="21"/>
                    </w:rPr>
                    <w:t>环评产生量</w:t>
                  </w:r>
                  <w:r>
                    <w:rPr>
                      <w:rFonts w:hint="eastAsia" w:ascii="Times New Roman" w:hAnsi="Times New Roman" w:eastAsiaTheme="minorEastAsia"/>
                      <w:b/>
                      <w:color w:val="auto"/>
                      <w:sz w:val="21"/>
                      <w:szCs w:val="21"/>
                      <w:lang w:eastAsia="zh-CN"/>
                    </w:rPr>
                    <w:t>（</w:t>
                  </w:r>
                  <w:r>
                    <w:rPr>
                      <w:rFonts w:hint="eastAsia" w:ascii="Times New Roman" w:hAnsi="Times New Roman" w:eastAsiaTheme="minorEastAsia"/>
                      <w:b/>
                      <w:color w:val="auto"/>
                      <w:sz w:val="21"/>
                      <w:szCs w:val="21"/>
                      <w:lang w:val="en-US" w:eastAsia="zh-CN"/>
                    </w:rPr>
                    <w:t>t/a</w:t>
                  </w:r>
                  <w:r>
                    <w:rPr>
                      <w:rFonts w:hint="eastAsia" w:ascii="Times New Roman" w:hAnsi="Times New Roman" w:eastAsiaTheme="minorEastAsia"/>
                      <w:b/>
                      <w:color w:val="auto"/>
                      <w:sz w:val="21"/>
                      <w:szCs w:val="21"/>
                      <w:lang w:eastAsia="zh-CN"/>
                    </w:rPr>
                    <w:t>）</w:t>
                  </w:r>
                </w:p>
              </w:tc>
              <w:tc>
                <w:tcPr>
                  <w:tcW w:w="1419" w:type="dxa"/>
                  <w:vAlign w:val="center"/>
                </w:tcPr>
                <w:p w14:paraId="0398E158">
                  <w:pPr>
                    <w:widowControl w:val="0"/>
                    <w:jc w:val="center"/>
                    <w:rPr>
                      <w:rFonts w:hint="eastAsia" w:ascii="Times New Roman" w:hAnsi="Times New Roman" w:eastAsiaTheme="minorEastAsia"/>
                      <w:b/>
                      <w:color w:val="auto"/>
                      <w:sz w:val="21"/>
                      <w:szCs w:val="21"/>
                      <w:lang w:eastAsia="zh-CN"/>
                    </w:rPr>
                  </w:pPr>
                  <w:r>
                    <w:rPr>
                      <w:rFonts w:hint="eastAsia" w:ascii="Times New Roman" w:hAnsi="Times New Roman" w:eastAsiaTheme="minorEastAsia"/>
                      <w:b/>
                      <w:color w:val="auto"/>
                      <w:sz w:val="21"/>
                      <w:szCs w:val="21"/>
                    </w:rPr>
                    <w:t>实际产生</w:t>
                  </w:r>
                  <w:r>
                    <w:rPr>
                      <w:rFonts w:hint="eastAsia" w:ascii="Times New Roman" w:hAnsi="Times New Roman" w:eastAsiaTheme="minorEastAsia"/>
                      <w:b/>
                      <w:color w:val="auto"/>
                      <w:sz w:val="21"/>
                      <w:szCs w:val="21"/>
                      <w:lang w:eastAsia="zh-CN"/>
                    </w:rPr>
                    <w:t>（</w:t>
                  </w:r>
                  <w:r>
                    <w:rPr>
                      <w:rFonts w:hint="eastAsia" w:ascii="Times New Roman" w:hAnsi="Times New Roman" w:eastAsiaTheme="minorEastAsia"/>
                      <w:b/>
                      <w:color w:val="auto"/>
                      <w:sz w:val="21"/>
                      <w:szCs w:val="21"/>
                      <w:lang w:val="en-US" w:eastAsia="zh-CN"/>
                    </w:rPr>
                    <w:t>折算</w:t>
                  </w:r>
                  <w:r>
                    <w:rPr>
                      <w:rFonts w:hint="eastAsia" w:ascii="Times New Roman" w:hAnsi="Times New Roman" w:eastAsiaTheme="minorEastAsia"/>
                      <w:b/>
                      <w:color w:val="auto"/>
                      <w:sz w:val="21"/>
                      <w:szCs w:val="21"/>
                      <w:lang w:eastAsia="zh-CN"/>
                    </w:rPr>
                    <w:t>）</w:t>
                  </w:r>
                  <w:r>
                    <w:rPr>
                      <w:rFonts w:hint="eastAsia" w:ascii="Times New Roman" w:hAnsi="Times New Roman" w:eastAsiaTheme="minorEastAsia"/>
                      <w:b/>
                      <w:color w:val="auto"/>
                      <w:sz w:val="21"/>
                      <w:szCs w:val="21"/>
                    </w:rPr>
                    <w:t>量</w:t>
                  </w:r>
                  <w:r>
                    <w:rPr>
                      <w:rFonts w:hint="eastAsia" w:ascii="Times New Roman" w:hAnsi="Times New Roman" w:eastAsiaTheme="minorEastAsia"/>
                      <w:b/>
                      <w:color w:val="auto"/>
                      <w:sz w:val="21"/>
                      <w:szCs w:val="21"/>
                      <w:lang w:eastAsia="zh-CN"/>
                    </w:rPr>
                    <w:t>（</w:t>
                  </w:r>
                  <w:r>
                    <w:rPr>
                      <w:rFonts w:hint="eastAsia" w:ascii="Times New Roman" w:hAnsi="Times New Roman" w:eastAsiaTheme="minorEastAsia"/>
                      <w:b/>
                      <w:color w:val="auto"/>
                      <w:sz w:val="21"/>
                      <w:szCs w:val="21"/>
                      <w:lang w:val="en-US" w:eastAsia="zh-CN"/>
                    </w:rPr>
                    <w:t>t/a</w:t>
                  </w:r>
                  <w:r>
                    <w:rPr>
                      <w:rFonts w:hint="eastAsia" w:ascii="Times New Roman" w:hAnsi="Times New Roman" w:eastAsiaTheme="minorEastAsia"/>
                      <w:b/>
                      <w:color w:val="auto"/>
                      <w:sz w:val="21"/>
                      <w:szCs w:val="21"/>
                      <w:lang w:eastAsia="zh-CN"/>
                    </w:rPr>
                    <w:t>）</w:t>
                  </w:r>
                </w:p>
              </w:tc>
              <w:tc>
                <w:tcPr>
                  <w:tcW w:w="1513" w:type="dxa"/>
                  <w:vAlign w:val="center"/>
                </w:tcPr>
                <w:p w14:paraId="6006982C">
                  <w:pPr>
                    <w:widowControl w:val="0"/>
                    <w:jc w:val="center"/>
                    <w:rPr>
                      <w:rFonts w:ascii="Times New Roman" w:hAnsi="Times New Roman" w:eastAsiaTheme="minorEastAsia"/>
                      <w:b/>
                      <w:color w:val="auto"/>
                      <w:sz w:val="21"/>
                      <w:szCs w:val="21"/>
                    </w:rPr>
                  </w:pPr>
                  <w:r>
                    <w:rPr>
                      <w:rFonts w:hint="eastAsia" w:ascii="Times New Roman" w:hAnsi="Times New Roman" w:eastAsiaTheme="minorEastAsia"/>
                      <w:b/>
                      <w:color w:val="auto"/>
                      <w:sz w:val="21"/>
                      <w:szCs w:val="21"/>
                    </w:rPr>
                    <w:t>处理处置方式</w:t>
                  </w:r>
                </w:p>
              </w:tc>
              <w:tc>
                <w:tcPr>
                  <w:tcW w:w="1298" w:type="dxa"/>
                  <w:vAlign w:val="center"/>
                </w:tcPr>
                <w:p w14:paraId="33E72A87">
                  <w:pPr>
                    <w:widowControl w:val="0"/>
                    <w:jc w:val="center"/>
                    <w:rPr>
                      <w:rFonts w:ascii="Times New Roman" w:hAnsi="Times New Roman" w:eastAsiaTheme="minorEastAsia"/>
                      <w:b/>
                      <w:color w:val="auto"/>
                      <w:sz w:val="21"/>
                      <w:szCs w:val="21"/>
                    </w:rPr>
                  </w:pPr>
                  <w:r>
                    <w:rPr>
                      <w:rFonts w:hint="eastAsia" w:ascii="Times New Roman" w:hAnsi="Times New Roman" w:eastAsiaTheme="minorEastAsia"/>
                      <w:b/>
                      <w:color w:val="auto"/>
                      <w:sz w:val="21"/>
                      <w:szCs w:val="21"/>
                    </w:rPr>
                    <w:t>暂存场所</w:t>
                  </w:r>
                </w:p>
              </w:tc>
            </w:tr>
            <w:tr w14:paraId="70EF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36C8EC05">
                  <w:pPr>
                    <w:widowControl w:val="0"/>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生活垃圾</w:t>
                  </w:r>
                </w:p>
              </w:tc>
              <w:tc>
                <w:tcPr>
                  <w:tcW w:w="1189" w:type="dxa"/>
                  <w:vAlign w:val="center"/>
                </w:tcPr>
                <w:p w14:paraId="6CEC142D">
                  <w:pPr>
                    <w:widowControl w:val="0"/>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职工生活</w:t>
                  </w:r>
                </w:p>
              </w:tc>
              <w:tc>
                <w:tcPr>
                  <w:tcW w:w="1115" w:type="dxa"/>
                  <w:vAlign w:val="center"/>
                </w:tcPr>
                <w:p w14:paraId="492C4EF1">
                  <w:pPr>
                    <w:widowControl w:val="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1076" w:type="dxa"/>
                  <w:vAlign w:val="center"/>
                </w:tcPr>
                <w:p w14:paraId="0EDF2E09">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21.0</w:t>
                  </w:r>
                </w:p>
              </w:tc>
              <w:tc>
                <w:tcPr>
                  <w:tcW w:w="1419" w:type="dxa"/>
                  <w:vAlign w:val="center"/>
                </w:tcPr>
                <w:p w14:paraId="3A609FC2">
                  <w:pPr>
                    <w:widowControl w:val="0"/>
                    <w:jc w:val="center"/>
                    <w:rPr>
                      <w:rFonts w:hint="default" w:ascii="Times New Roman" w:hAnsi="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21.0</w:t>
                  </w:r>
                </w:p>
              </w:tc>
              <w:tc>
                <w:tcPr>
                  <w:tcW w:w="1513" w:type="dxa"/>
                  <w:vAlign w:val="center"/>
                </w:tcPr>
                <w:p w14:paraId="0FDFA0AB">
                  <w:pPr>
                    <w:widowControl w:val="0"/>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委托环卫部门清运</w:t>
                  </w:r>
                </w:p>
              </w:tc>
              <w:tc>
                <w:tcPr>
                  <w:tcW w:w="1298" w:type="dxa"/>
                  <w:vAlign w:val="center"/>
                </w:tcPr>
                <w:p w14:paraId="4E0E054D">
                  <w:pPr>
                    <w:widowControl w:val="0"/>
                    <w:jc w:val="center"/>
                    <w:rPr>
                      <w:rFonts w:ascii="Times New Roman" w:hAnsi="Times New Roman" w:eastAsiaTheme="minorEastAsia"/>
                      <w:color w:val="auto"/>
                      <w:sz w:val="21"/>
                      <w:szCs w:val="21"/>
                    </w:rPr>
                  </w:pPr>
                  <w:r>
                    <w:rPr>
                      <w:rFonts w:ascii="Times New Roman" w:hAnsiTheme="minorEastAsia" w:eastAsiaTheme="minorEastAsia"/>
                      <w:color w:val="auto"/>
                      <w:sz w:val="21"/>
                      <w:szCs w:val="21"/>
                    </w:rPr>
                    <w:t>生活垃圾桶暂存点</w:t>
                  </w:r>
                </w:p>
              </w:tc>
            </w:tr>
            <w:tr w14:paraId="583B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645D80F3">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一般废弃包装材料</w:t>
                  </w:r>
                </w:p>
              </w:tc>
              <w:tc>
                <w:tcPr>
                  <w:tcW w:w="1189" w:type="dxa"/>
                  <w:vAlign w:val="center"/>
                </w:tcPr>
                <w:p w14:paraId="03AFF6D6">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原料包装</w:t>
                  </w:r>
                </w:p>
              </w:tc>
              <w:tc>
                <w:tcPr>
                  <w:tcW w:w="1115" w:type="dxa"/>
                  <w:vAlign w:val="center"/>
                </w:tcPr>
                <w:p w14:paraId="132FE98B">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076" w:type="dxa"/>
                  <w:vAlign w:val="center"/>
                </w:tcPr>
                <w:p w14:paraId="0FCF7653">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0.3</w:t>
                  </w:r>
                </w:p>
              </w:tc>
              <w:tc>
                <w:tcPr>
                  <w:tcW w:w="1419" w:type="dxa"/>
                  <w:vAlign w:val="center"/>
                </w:tcPr>
                <w:p w14:paraId="299596CE">
                  <w:pPr>
                    <w:widowControl w:val="0"/>
                    <w:jc w:val="center"/>
                    <w:rPr>
                      <w:rFonts w:hint="default" w:ascii="Times New Roman" w:hAnsi="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0.3</w:t>
                  </w:r>
                </w:p>
              </w:tc>
              <w:tc>
                <w:tcPr>
                  <w:tcW w:w="1513" w:type="dxa"/>
                  <w:tcBorders>
                    <w:bottom w:val="single" w:color="000000" w:sz="4" w:space="0"/>
                  </w:tcBorders>
                  <w:vAlign w:val="center"/>
                </w:tcPr>
                <w:p w14:paraId="612A482A">
                  <w:pPr>
                    <w:widowControl w:val="0"/>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出售至物资回收公司</w:t>
                  </w:r>
                </w:p>
              </w:tc>
              <w:tc>
                <w:tcPr>
                  <w:tcW w:w="1298" w:type="dxa"/>
                  <w:vMerge w:val="restart"/>
                  <w:vAlign w:val="center"/>
                </w:tcPr>
                <w:p w14:paraId="665CE930">
                  <w:pPr>
                    <w:widowControl w:val="0"/>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一般固废暂存点</w:t>
                  </w:r>
                </w:p>
              </w:tc>
            </w:tr>
            <w:tr w14:paraId="284A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564CDF7E">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塑料边角料及次品</w:t>
                  </w:r>
                </w:p>
              </w:tc>
              <w:tc>
                <w:tcPr>
                  <w:tcW w:w="1189" w:type="dxa"/>
                  <w:vAlign w:val="center"/>
                </w:tcPr>
                <w:p w14:paraId="7B5C315B">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注塑、修边</w:t>
                  </w:r>
                </w:p>
              </w:tc>
              <w:tc>
                <w:tcPr>
                  <w:tcW w:w="1115" w:type="dxa"/>
                  <w:vAlign w:val="center"/>
                </w:tcPr>
                <w:p w14:paraId="3AEDA3D5">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076" w:type="dxa"/>
                  <w:vAlign w:val="center"/>
                </w:tcPr>
                <w:p w14:paraId="732EDB21">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48.0</w:t>
                  </w:r>
                </w:p>
              </w:tc>
              <w:tc>
                <w:tcPr>
                  <w:tcW w:w="1419" w:type="dxa"/>
                  <w:vAlign w:val="center"/>
                </w:tcPr>
                <w:p w14:paraId="24743E03">
                  <w:pPr>
                    <w:widowControl w:val="0"/>
                    <w:jc w:val="center"/>
                    <w:rPr>
                      <w:rFonts w:hint="default" w:ascii="Times New Roman" w:hAnsi="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48.0</w:t>
                  </w:r>
                </w:p>
              </w:tc>
              <w:tc>
                <w:tcPr>
                  <w:tcW w:w="1513" w:type="dxa"/>
                  <w:tcBorders>
                    <w:top w:val="single" w:color="000000" w:sz="4" w:space="0"/>
                    <w:bottom w:val="single" w:color="000000" w:sz="4" w:space="0"/>
                  </w:tcBorders>
                  <w:vAlign w:val="center"/>
                </w:tcPr>
                <w:p w14:paraId="101BD7F0">
                  <w:pPr>
                    <w:widowControl w:val="0"/>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lang w:val="en-US" w:eastAsia="zh-CN"/>
                    </w:rPr>
                    <w:t>碎料后回用于生产</w:t>
                  </w:r>
                </w:p>
              </w:tc>
              <w:tc>
                <w:tcPr>
                  <w:tcW w:w="1298" w:type="dxa"/>
                  <w:vMerge w:val="continue"/>
                  <w:vAlign w:val="center"/>
                </w:tcPr>
                <w:p w14:paraId="10377B0F">
                  <w:pPr>
                    <w:widowControl w:val="0"/>
                    <w:jc w:val="center"/>
                    <w:rPr>
                      <w:rFonts w:ascii="Times New Roman" w:hAnsi="Times New Roman" w:eastAsiaTheme="minorEastAsia"/>
                      <w:color w:val="auto"/>
                      <w:sz w:val="21"/>
                      <w:szCs w:val="21"/>
                    </w:rPr>
                  </w:pPr>
                </w:p>
              </w:tc>
            </w:tr>
            <w:tr w14:paraId="7F69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462" w:type="dxa"/>
                  <w:vAlign w:val="center"/>
                </w:tcPr>
                <w:p w14:paraId="1CE5A578">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废滤网</w:t>
                  </w:r>
                </w:p>
              </w:tc>
              <w:tc>
                <w:tcPr>
                  <w:tcW w:w="1189" w:type="dxa"/>
                  <w:vAlign w:val="center"/>
                </w:tcPr>
                <w:p w14:paraId="2C6E2060">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注塑</w:t>
                  </w:r>
                </w:p>
              </w:tc>
              <w:tc>
                <w:tcPr>
                  <w:tcW w:w="1115" w:type="dxa"/>
                  <w:vAlign w:val="center"/>
                </w:tcPr>
                <w:p w14:paraId="378F8712">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076" w:type="dxa"/>
                  <w:vAlign w:val="center"/>
                </w:tcPr>
                <w:p w14:paraId="0BF35DA2">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0.03</w:t>
                  </w:r>
                </w:p>
              </w:tc>
              <w:tc>
                <w:tcPr>
                  <w:tcW w:w="1419" w:type="dxa"/>
                  <w:vAlign w:val="center"/>
                </w:tcPr>
                <w:p w14:paraId="1DA7148D">
                  <w:pPr>
                    <w:widowControl w:val="0"/>
                    <w:jc w:val="center"/>
                    <w:rPr>
                      <w:rFonts w:hint="default" w:ascii="Times New Roman" w:hAnsi="Times New Roman" w:eastAsiaTheme="minorEastAsia"/>
                      <w:color w:val="FF0000"/>
                      <w:sz w:val="21"/>
                      <w:szCs w:val="21"/>
                      <w:lang w:val="en-US" w:eastAsia="zh-CN"/>
                    </w:rPr>
                  </w:pPr>
                  <w:r>
                    <w:rPr>
                      <w:rFonts w:hint="eastAsia" w:ascii="Times New Roman" w:hAnsi="Times New Roman" w:cs="Times New Roman" w:eastAsiaTheme="minorEastAsia"/>
                      <w:color w:val="auto"/>
                      <w:sz w:val="21"/>
                      <w:szCs w:val="21"/>
                      <w:lang w:val="en-US" w:eastAsia="zh-CN"/>
                    </w:rPr>
                    <w:t>0.03</w:t>
                  </w:r>
                </w:p>
              </w:tc>
              <w:tc>
                <w:tcPr>
                  <w:tcW w:w="1513" w:type="dxa"/>
                  <w:vMerge w:val="restart"/>
                  <w:tcBorders>
                    <w:top w:val="single" w:color="000000" w:sz="4" w:space="0"/>
                  </w:tcBorders>
                  <w:vAlign w:val="center"/>
                </w:tcPr>
                <w:p w14:paraId="6DF2B4F5">
                  <w:pPr>
                    <w:widowControl w:val="0"/>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出售至物资回收公司</w:t>
                  </w:r>
                </w:p>
              </w:tc>
              <w:tc>
                <w:tcPr>
                  <w:tcW w:w="1298" w:type="dxa"/>
                  <w:vMerge w:val="continue"/>
                  <w:vAlign w:val="center"/>
                </w:tcPr>
                <w:p w14:paraId="7CA5EF9C">
                  <w:pPr>
                    <w:widowControl w:val="0"/>
                    <w:jc w:val="center"/>
                    <w:rPr>
                      <w:rFonts w:ascii="Times New Roman" w:hAnsi="Times New Roman" w:eastAsiaTheme="minorEastAsia"/>
                      <w:color w:val="auto"/>
                      <w:sz w:val="21"/>
                      <w:szCs w:val="21"/>
                    </w:rPr>
                  </w:pPr>
                </w:p>
              </w:tc>
            </w:tr>
            <w:tr w14:paraId="1DEA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462" w:type="dxa"/>
                  <w:vAlign w:val="center"/>
                </w:tcPr>
                <w:p w14:paraId="2C47192C">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钢材边角料及次品</w:t>
                  </w:r>
                </w:p>
              </w:tc>
              <w:tc>
                <w:tcPr>
                  <w:tcW w:w="1189" w:type="dxa"/>
                  <w:vAlign w:val="center"/>
                </w:tcPr>
                <w:p w14:paraId="730502D9">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下料、机加工</w:t>
                  </w:r>
                </w:p>
              </w:tc>
              <w:tc>
                <w:tcPr>
                  <w:tcW w:w="1115" w:type="dxa"/>
                  <w:vAlign w:val="center"/>
                </w:tcPr>
                <w:p w14:paraId="37D613BD">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076" w:type="dxa"/>
                  <w:vAlign w:val="center"/>
                </w:tcPr>
                <w:p w14:paraId="60896876">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180.0</w:t>
                  </w:r>
                </w:p>
              </w:tc>
              <w:tc>
                <w:tcPr>
                  <w:tcW w:w="1419" w:type="dxa"/>
                  <w:vAlign w:val="center"/>
                </w:tcPr>
                <w:p w14:paraId="45B42DA2">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180.0</w:t>
                  </w:r>
                </w:p>
              </w:tc>
              <w:tc>
                <w:tcPr>
                  <w:tcW w:w="1513" w:type="dxa"/>
                  <w:vMerge w:val="continue"/>
                  <w:vAlign w:val="center"/>
                </w:tcPr>
                <w:p w14:paraId="122E191F">
                  <w:pPr>
                    <w:widowControl w:val="0"/>
                    <w:jc w:val="center"/>
                    <w:rPr>
                      <w:rFonts w:hint="eastAsia" w:ascii="Times New Roman" w:hAnsi="Times New Roman" w:eastAsiaTheme="minorEastAsia"/>
                      <w:color w:val="auto"/>
                      <w:sz w:val="21"/>
                      <w:szCs w:val="21"/>
                      <w:lang w:val="en-US" w:eastAsia="zh-CN"/>
                    </w:rPr>
                  </w:pPr>
                </w:p>
              </w:tc>
              <w:tc>
                <w:tcPr>
                  <w:tcW w:w="1298" w:type="dxa"/>
                  <w:vAlign w:val="center"/>
                </w:tcPr>
                <w:p w14:paraId="750FA427">
                  <w:pPr>
                    <w:widowControl w:val="0"/>
                    <w:jc w:val="center"/>
                    <w:rPr>
                      <w:rFonts w:ascii="Times New Roman" w:hAnsi="Times New Roman" w:eastAsiaTheme="minorEastAsia"/>
                      <w:color w:val="auto"/>
                      <w:sz w:val="21"/>
                      <w:szCs w:val="21"/>
                    </w:rPr>
                  </w:pPr>
                </w:p>
              </w:tc>
            </w:tr>
            <w:tr w14:paraId="6438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462" w:type="dxa"/>
                  <w:vAlign w:val="center"/>
                </w:tcPr>
                <w:p w14:paraId="1D89384E">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焊渣</w:t>
                  </w:r>
                </w:p>
              </w:tc>
              <w:tc>
                <w:tcPr>
                  <w:tcW w:w="1189" w:type="dxa"/>
                  <w:vAlign w:val="center"/>
                </w:tcPr>
                <w:p w14:paraId="5E2DF93E">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焊接</w:t>
                  </w:r>
                </w:p>
              </w:tc>
              <w:tc>
                <w:tcPr>
                  <w:tcW w:w="1115" w:type="dxa"/>
                  <w:vAlign w:val="center"/>
                </w:tcPr>
                <w:p w14:paraId="70B4B838">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076" w:type="dxa"/>
                  <w:vAlign w:val="center"/>
                </w:tcPr>
                <w:p w14:paraId="66D49A1D">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1419" w:type="dxa"/>
                  <w:vAlign w:val="center"/>
                </w:tcPr>
                <w:p w14:paraId="2961563A">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1513" w:type="dxa"/>
                  <w:vMerge w:val="continue"/>
                  <w:vAlign w:val="center"/>
                </w:tcPr>
                <w:p w14:paraId="6EDB0200">
                  <w:pPr>
                    <w:widowControl w:val="0"/>
                    <w:jc w:val="center"/>
                    <w:rPr>
                      <w:rFonts w:hint="eastAsia" w:ascii="Times New Roman" w:hAnsi="Times New Roman" w:eastAsiaTheme="minorEastAsia"/>
                      <w:color w:val="auto"/>
                      <w:sz w:val="21"/>
                      <w:szCs w:val="21"/>
                      <w:lang w:val="en-US" w:eastAsia="zh-CN"/>
                    </w:rPr>
                  </w:pPr>
                </w:p>
              </w:tc>
              <w:tc>
                <w:tcPr>
                  <w:tcW w:w="1298" w:type="dxa"/>
                  <w:vAlign w:val="center"/>
                </w:tcPr>
                <w:p w14:paraId="081F6322">
                  <w:pPr>
                    <w:widowControl w:val="0"/>
                    <w:jc w:val="center"/>
                    <w:rPr>
                      <w:rFonts w:ascii="Times New Roman" w:hAnsi="Times New Roman" w:eastAsiaTheme="minorEastAsia"/>
                      <w:color w:val="auto"/>
                      <w:sz w:val="21"/>
                      <w:szCs w:val="21"/>
                    </w:rPr>
                  </w:pPr>
                </w:p>
              </w:tc>
            </w:tr>
            <w:tr w14:paraId="717B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44520A41">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废润滑油</w:t>
                  </w:r>
                </w:p>
              </w:tc>
              <w:tc>
                <w:tcPr>
                  <w:tcW w:w="1189" w:type="dxa"/>
                  <w:vAlign w:val="center"/>
                </w:tcPr>
                <w:p w14:paraId="5A2153BA">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设备使用</w:t>
                  </w:r>
                </w:p>
              </w:tc>
              <w:tc>
                <w:tcPr>
                  <w:tcW w:w="1115" w:type="dxa"/>
                  <w:vAlign w:val="center"/>
                </w:tcPr>
                <w:p w14:paraId="3E2FB1DE">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076" w:type="dxa"/>
                  <w:vAlign w:val="center"/>
                </w:tcPr>
                <w:p w14:paraId="092131E1">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w:t>
                  </w:r>
                </w:p>
              </w:tc>
              <w:tc>
                <w:tcPr>
                  <w:tcW w:w="1419" w:type="dxa"/>
                  <w:vAlign w:val="center"/>
                </w:tcPr>
                <w:p w14:paraId="3F1BDB7E">
                  <w:pPr>
                    <w:widowControl w:val="0"/>
                    <w:jc w:val="center"/>
                    <w:rPr>
                      <w:rFonts w:hint="default" w:ascii="Times New Roman" w:hAnsi="Times New Roman" w:eastAsiaTheme="minorEastAsia"/>
                      <w:color w:val="FF0000"/>
                      <w:sz w:val="21"/>
                      <w:szCs w:val="21"/>
                      <w:lang w:val="en-US" w:eastAsia="zh-CN"/>
                    </w:rPr>
                  </w:pPr>
                  <w:r>
                    <w:rPr>
                      <w:rFonts w:hint="eastAsia" w:ascii="Times New Roman" w:hAnsi="Times New Roman" w:cs="Times New Roman" w:eastAsiaTheme="minorEastAsia"/>
                      <w:color w:val="auto"/>
                      <w:sz w:val="21"/>
                      <w:szCs w:val="21"/>
                      <w:lang w:val="en-US" w:eastAsia="zh-CN"/>
                    </w:rPr>
                    <w:t>0.4</w:t>
                  </w:r>
                </w:p>
              </w:tc>
              <w:tc>
                <w:tcPr>
                  <w:tcW w:w="1513" w:type="dxa"/>
                  <w:vMerge w:val="restart"/>
                  <w:vAlign w:val="center"/>
                </w:tcPr>
                <w:p w14:paraId="26CA2447">
                  <w:pPr>
                    <w:widowControl w:val="0"/>
                    <w:jc w:val="center"/>
                    <w:rPr>
                      <w:rFonts w:ascii="Times New Roman" w:hAnsi="Times New Roman" w:eastAsiaTheme="minorEastAsia"/>
                      <w:color w:val="FF0000"/>
                      <w:sz w:val="21"/>
                      <w:szCs w:val="21"/>
                    </w:rPr>
                  </w:pPr>
                  <w:r>
                    <w:rPr>
                      <w:rFonts w:hint="eastAsia" w:ascii="Times New Roman" w:hAnsi="Times New Roman" w:eastAsiaTheme="minorEastAsia"/>
                      <w:color w:val="auto"/>
                      <w:sz w:val="21"/>
                      <w:szCs w:val="21"/>
                      <w:lang w:val="en-US" w:eastAsia="zh-CN"/>
                    </w:rPr>
                    <w:t>委托浙江悦胜环境科技有限公司处置</w:t>
                  </w:r>
                </w:p>
              </w:tc>
              <w:tc>
                <w:tcPr>
                  <w:tcW w:w="1298" w:type="dxa"/>
                  <w:vMerge w:val="restart"/>
                  <w:vAlign w:val="center"/>
                </w:tcPr>
                <w:p w14:paraId="0D7FDEC9">
                  <w:pPr>
                    <w:widowControl w:val="0"/>
                    <w:jc w:val="center"/>
                    <w:rPr>
                      <w:rFonts w:ascii="Times New Roman" w:hAnsi="Times New Roman" w:eastAsiaTheme="minorEastAsia"/>
                      <w:color w:val="FF0000"/>
                      <w:sz w:val="21"/>
                      <w:szCs w:val="21"/>
                    </w:rPr>
                  </w:pPr>
                  <w:r>
                    <w:rPr>
                      <w:rFonts w:hint="eastAsia" w:ascii="Times New Roman" w:hAnsi="Times New Roman" w:eastAsiaTheme="minorEastAsia"/>
                      <w:color w:val="auto"/>
                      <w:sz w:val="21"/>
                      <w:szCs w:val="21"/>
                      <w:lang w:val="en-US" w:eastAsia="zh-CN"/>
                    </w:rPr>
                    <w:t>危废仓库</w:t>
                  </w:r>
                </w:p>
              </w:tc>
            </w:tr>
            <w:tr w14:paraId="0647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63A731E1">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废油桶</w:t>
                  </w:r>
                </w:p>
              </w:tc>
              <w:tc>
                <w:tcPr>
                  <w:tcW w:w="1189" w:type="dxa"/>
                  <w:vAlign w:val="center"/>
                </w:tcPr>
                <w:p w14:paraId="45BAACF9">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原料包装</w:t>
                  </w:r>
                </w:p>
              </w:tc>
              <w:tc>
                <w:tcPr>
                  <w:tcW w:w="1115" w:type="dxa"/>
                  <w:vAlign w:val="center"/>
                </w:tcPr>
                <w:p w14:paraId="77EA6584">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076" w:type="dxa"/>
                  <w:vAlign w:val="center"/>
                </w:tcPr>
                <w:p w14:paraId="5F2E4ADD">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0.08</w:t>
                  </w:r>
                </w:p>
              </w:tc>
              <w:tc>
                <w:tcPr>
                  <w:tcW w:w="1419" w:type="dxa"/>
                  <w:vAlign w:val="center"/>
                </w:tcPr>
                <w:p w14:paraId="3381811D">
                  <w:pPr>
                    <w:widowControl w:val="0"/>
                    <w:jc w:val="center"/>
                    <w:rPr>
                      <w:rFonts w:hint="default" w:ascii="Times New Roman" w:hAnsi="Times New Roman" w:eastAsiaTheme="minorEastAsia"/>
                      <w:color w:val="FF0000"/>
                      <w:sz w:val="21"/>
                      <w:szCs w:val="21"/>
                      <w:lang w:val="en-US" w:eastAsia="zh-CN"/>
                    </w:rPr>
                  </w:pPr>
                  <w:r>
                    <w:rPr>
                      <w:rFonts w:hint="eastAsia" w:ascii="Times New Roman" w:hAnsi="Times New Roman" w:cs="Times New Roman" w:eastAsiaTheme="minorEastAsia"/>
                      <w:color w:val="auto"/>
                      <w:sz w:val="21"/>
                      <w:szCs w:val="21"/>
                      <w:lang w:val="en-US" w:eastAsia="zh-CN"/>
                    </w:rPr>
                    <w:t>0.08</w:t>
                  </w:r>
                </w:p>
              </w:tc>
              <w:tc>
                <w:tcPr>
                  <w:tcW w:w="1513" w:type="dxa"/>
                  <w:vMerge w:val="continue"/>
                  <w:vAlign w:val="center"/>
                </w:tcPr>
                <w:p w14:paraId="7DDBABBA">
                  <w:pPr>
                    <w:widowControl w:val="0"/>
                    <w:jc w:val="center"/>
                    <w:rPr>
                      <w:rFonts w:hint="eastAsia" w:ascii="Times New Roman" w:hAnsi="Times New Roman" w:eastAsiaTheme="minorEastAsia"/>
                      <w:color w:val="FF0000"/>
                      <w:sz w:val="21"/>
                      <w:szCs w:val="21"/>
                    </w:rPr>
                  </w:pPr>
                </w:p>
              </w:tc>
              <w:tc>
                <w:tcPr>
                  <w:tcW w:w="1298" w:type="dxa"/>
                  <w:vMerge w:val="continue"/>
                  <w:vAlign w:val="center"/>
                </w:tcPr>
                <w:p w14:paraId="3D3ABC5D">
                  <w:pPr>
                    <w:widowControl w:val="0"/>
                    <w:jc w:val="center"/>
                    <w:rPr>
                      <w:rFonts w:ascii="Times New Roman" w:hAnsi="Times New Roman" w:eastAsiaTheme="minorEastAsia"/>
                      <w:color w:val="FF0000"/>
                      <w:sz w:val="21"/>
                      <w:szCs w:val="21"/>
                    </w:rPr>
                  </w:pPr>
                </w:p>
              </w:tc>
            </w:tr>
            <w:tr w14:paraId="6E2F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7442469D">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含切削液金属屑</w:t>
                  </w:r>
                </w:p>
              </w:tc>
              <w:tc>
                <w:tcPr>
                  <w:tcW w:w="1189" w:type="dxa"/>
                  <w:vAlign w:val="center"/>
                </w:tcPr>
                <w:p w14:paraId="77A864F1">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机加工</w:t>
                  </w:r>
                </w:p>
              </w:tc>
              <w:tc>
                <w:tcPr>
                  <w:tcW w:w="1115" w:type="dxa"/>
                  <w:vAlign w:val="center"/>
                </w:tcPr>
                <w:p w14:paraId="7443126F">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076" w:type="dxa"/>
                  <w:vAlign w:val="center"/>
                </w:tcPr>
                <w:p w14:paraId="75FB42E7">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1419" w:type="dxa"/>
                  <w:vAlign w:val="center"/>
                </w:tcPr>
                <w:p w14:paraId="0D0E96FB">
                  <w:pPr>
                    <w:widowControl w:val="0"/>
                    <w:jc w:val="center"/>
                    <w:rPr>
                      <w:rFonts w:hint="eastAsia" w:ascii="Times New Roman" w:hAnsi="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0.5</w:t>
                  </w:r>
                </w:p>
              </w:tc>
              <w:tc>
                <w:tcPr>
                  <w:tcW w:w="1513" w:type="dxa"/>
                  <w:vMerge w:val="continue"/>
                  <w:vAlign w:val="center"/>
                </w:tcPr>
                <w:p w14:paraId="6543CBED">
                  <w:pPr>
                    <w:widowControl w:val="0"/>
                    <w:jc w:val="center"/>
                    <w:rPr>
                      <w:rFonts w:hint="eastAsia" w:ascii="Times New Roman" w:hAnsi="Times New Roman" w:eastAsiaTheme="minorEastAsia"/>
                      <w:color w:val="FF0000"/>
                      <w:sz w:val="21"/>
                      <w:szCs w:val="21"/>
                    </w:rPr>
                  </w:pPr>
                </w:p>
              </w:tc>
              <w:tc>
                <w:tcPr>
                  <w:tcW w:w="1298" w:type="dxa"/>
                  <w:vMerge w:val="continue"/>
                  <w:vAlign w:val="center"/>
                </w:tcPr>
                <w:p w14:paraId="7073ABD8">
                  <w:pPr>
                    <w:widowControl w:val="0"/>
                    <w:jc w:val="center"/>
                    <w:rPr>
                      <w:rFonts w:ascii="Times New Roman" w:hAnsi="Times New Roman" w:eastAsiaTheme="minorEastAsia"/>
                      <w:color w:val="FF0000"/>
                      <w:sz w:val="21"/>
                      <w:szCs w:val="21"/>
                    </w:rPr>
                  </w:pPr>
                </w:p>
              </w:tc>
            </w:tr>
            <w:tr w14:paraId="56AA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4C8553B0">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废切削液</w:t>
                  </w:r>
                </w:p>
              </w:tc>
              <w:tc>
                <w:tcPr>
                  <w:tcW w:w="1189" w:type="dxa"/>
                  <w:vAlign w:val="center"/>
                </w:tcPr>
                <w:p w14:paraId="4A500526">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设备使用</w:t>
                  </w:r>
                </w:p>
              </w:tc>
              <w:tc>
                <w:tcPr>
                  <w:tcW w:w="1115" w:type="dxa"/>
                  <w:vAlign w:val="center"/>
                </w:tcPr>
                <w:p w14:paraId="1EF86FCE">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076" w:type="dxa"/>
                  <w:vAlign w:val="center"/>
                </w:tcPr>
                <w:p w14:paraId="1C2B45E5">
                  <w:pPr>
                    <w:widowControl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0.25</w:t>
                  </w:r>
                </w:p>
              </w:tc>
              <w:tc>
                <w:tcPr>
                  <w:tcW w:w="1419" w:type="dxa"/>
                  <w:vAlign w:val="center"/>
                </w:tcPr>
                <w:p w14:paraId="1CA9DD02">
                  <w:pPr>
                    <w:widowControl w:val="0"/>
                    <w:jc w:val="center"/>
                    <w:rPr>
                      <w:rFonts w:hint="default" w:ascii="Times New Roman" w:hAnsi="Times New Roman" w:eastAsiaTheme="minorEastAsia"/>
                      <w:color w:val="FF0000"/>
                      <w:sz w:val="21"/>
                      <w:szCs w:val="21"/>
                      <w:lang w:val="en-US" w:eastAsia="zh-CN"/>
                    </w:rPr>
                  </w:pPr>
                  <w:r>
                    <w:rPr>
                      <w:rFonts w:hint="eastAsia" w:ascii="Times New Roman" w:hAnsi="Times New Roman" w:cs="Times New Roman" w:eastAsiaTheme="minorEastAsia"/>
                      <w:color w:val="auto"/>
                      <w:sz w:val="21"/>
                      <w:szCs w:val="21"/>
                      <w:lang w:val="en-US" w:eastAsia="zh-CN"/>
                    </w:rPr>
                    <w:t>0.25</w:t>
                  </w:r>
                </w:p>
              </w:tc>
              <w:tc>
                <w:tcPr>
                  <w:tcW w:w="1513" w:type="dxa"/>
                  <w:vMerge w:val="continue"/>
                  <w:vAlign w:val="center"/>
                </w:tcPr>
                <w:p w14:paraId="7CDB6B27">
                  <w:pPr>
                    <w:widowControl w:val="0"/>
                    <w:jc w:val="center"/>
                    <w:rPr>
                      <w:rFonts w:hint="eastAsia" w:ascii="Times New Roman" w:hAnsi="Times New Roman" w:eastAsiaTheme="minorEastAsia"/>
                      <w:color w:val="FF0000"/>
                      <w:sz w:val="21"/>
                      <w:szCs w:val="21"/>
                    </w:rPr>
                  </w:pPr>
                </w:p>
              </w:tc>
              <w:tc>
                <w:tcPr>
                  <w:tcW w:w="1298" w:type="dxa"/>
                  <w:vMerge w:val="continue"/>
                  <w:vAlign w:val="center"/>
                </w:tcPr>
                <w:p w14:paraId="2C28D799">
                  <w:pPr>
                    <w:widowControl w:val="0"/>
                    <w:jc w:val="center"/>
                    <w:rPr>
                      <w:rFonts w:ascii="Times New Roman" w:hAnsi="Times New Roman" w:eastAsiaTheme="minorEastAsia"/>
                      <w:color w:val="FF0000"/>
                      <w:sz w:val="21"/>
                      <w:szCs w:val="21"/>
                    </w:rPr>
                  </w:pPr>
                </w:p>
              </w:tc>
            </w:tr>
            <w:tr w14:paraId="0D68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5D013E21">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废切削液桶</w:t>
                  </w:r>
                </w:p>
              </w:tc>
              <w:tc>
                <w:tcPr>
                  <w:tcW w:w="1189" w:type="dxa"/>
                  <w:vAlign w:val="center"/>
                </w:tcPr>
                <w:p w14:paraId="0CF3C367">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原料包装</w:t>
                  </w:r>
                </w:p>
              </w:tc>
              <w:tc>
                <w:tcPr>
                  <w:tcW w:w="1115" w:type="dxa"/>
                  <w:vAlign w:val="center"/>
                </w:tcPr>
                <w:p w14:paraId="5F0E326C">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076" w:type="dxa"/>
                  <w:vAlign w:val="center"/>
                </w:tcPr>
                <w:p w14:paraId="444B15F0">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0.01</w:t>
                  </w:r>
                </w:p>
              </w:tc>
              <w:tc>
                <w:tcPr>
                  <w:tcW w:w="1419" w:type="dxa"/>
                  <w:vAlign w:val="center"/>
                </w:tcPr>
                <w:p w14:paraId="18DF9B82">
                  <w:pPr>
                    <w:widowControl w:val="0"/>
                    <w:jc w:val="center"/>
                    <w:rPr>
                      <w:rFonts w:hint="eastAsia" w:ascii="Times New Roman" w:hAnsi="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0.01</w:t>
                  </w:r>
                </w:p>
              </w:tc>
              <w:tc>
                <w:tcPr>
                  <w:tcW w:w="1513" w:type="dxa"/>
                  <w:vMerge w:val="continue"/>
                  <w:vAlign w:val="center"/>
                </w:tcPr>
                <w:p w14:paraId="14707094">
                  <w:pPr>
                    <w:widowControl w:val="0"/>
                    <w:jc w:val="center"/>
                    <w:rPr>
                      <w:rFonts w:hint="eastAsia" w:ascii="Times New Roman" w:hAnsi="Times New Roman" w:eastAsiaTheme="minorEastAsia"/>
                      <w:color w:val="FF0000"/>
                      <w:sz w:val="21"/>
                      <w:szCs w:val="21"/>
                    </w:rPr>
                  </w:pPr>
                </w:p>
              </w:tc>
              <w:tc>
                <w:tcPr>
                  <w:tcW w:w="1298" w:type="dxa"/>
                  <w:vMerge w:val="continue"/>
                  <w:vAlign w:val="center"/>
                </w:tcPr>
                <w:p w14:paraId="7D268129">
                  <w:pPr>
                    <w:widowControl w:val="0"/>
                    <w:jc w:val="center"/>
                    <w:rPr>
                      <w:rFonts w:ascii="Times New Roman" w:hAnsi="Times New Roman" w:eastAsiaTheme="minorEastAsia"/>
                      <w:color w:val="FF0000"/>
                      <w:sz w:val="21"/>
                      <w:szCs w:val="21"/>
                    </w:rPr>
                  </w:pPr>
                </w:p>
              </w:tc>
            </w:tr>
            <w:tr w14:paraId="5938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2850C59C">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废含油抹布、劳保用品</w:t>
                  </w:r>
                </w:p>
              </w:tc>
              <w:tc>
                <w:tcPr>
                  <w:tcW w:w="1189" w:type="dxa"/>
                  <w:vAlign w:val="center"/>
                </w:tcPr>
                <w:p w14:paraId="0FD457F4">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设备使用</w:t>
                  </w:r>
                </w:p>
              </w:tc>
              <w:tc>
                <w:tcPr>
                  <w:tcW w:w="1115" w:type="dxa"/>
                  <w:vAlign w:val="center"/>
                </w:tcPr>
                <w:p w14:paraId="0803AA86">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076" w:type="dxa"/>
                  <w:vAlign w:val="center"/>
                </w:tcPr>
                <w:p w14:paraId="505F4B37">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0.01</w:t>
                  </w:r>
                </w:p>
              </w:tc>
              <w:tc>
                <w:tcPr>
                  <w:tcW w:w="1419" w:type="dxa"/>
                  <w:vAlign w:val="center"/>
                </w:tcPr>
                <w:p w14:paraId="03B91A70">
                  <w:pPr>
                    <w:widowControl w:val="0"/>
                    <w:jc w:val="center"/>
                    <w:rPr>
                      <w:rFonts w:hint="eastAsia" w:ascii="Times New Roman" w:hAnsi="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0.01</w:t>
                  </w:r>
                </w:p>
              </w:tc>
              <w:tc>
                <w:tcPr>
                  <w:tcW w:w="1513" w:type="dxa"/>
                  <w:vMerge w:val="continue"/>
                  <w:vAlign w:val="center"/>
                </w:tcPr>
                <w:p w14:paraId="2B8F36F4">
                  <w:pPr>
                    <w:widowControl w:val="0"/>
                    <w:jc w:val="center"/>
                    <w:rPr>
                      <w:rFonts w:hint="eastAsia" w:ascii="Times New Roman" w:hAnsi="Times New Roman" w:eastAsiaTheme="minorEastAsia"/>
                      <w:color w:val="FF0000"/>
                      <w:sz w:val="21"/>
                      <w:szCs w:val="21"/>
                    </w:rPr>
                  </w:pPr>
                </w:p>
              </w:tc>
              <w:tc>
                <w:tcPr>
                  <w:tcW w:w="1298" w:type="dxa"/>
                  <w:vMerge w:val="continue"/>
                  <w:vAlign w:val="center"/>
                </w:tcPr>
                <w:p w14:paraId="52F1BCD4">
                  <w:pPr>
                    <w:widowControl w:val="0"/>
                    <w:jc w:val="center"/>
                    <w:rPr>
                      <w:rFonts w:ascii="Times New Roman" w:hAnsi="Times New Roman" w:eastAsiaTheme="minorEastAsia"/>
                      <w:color w:val="FF0000"/>
                      <w:sz w:val="21"/>
                      <w:szCs w:val="21"/>
                    </w:rPr>
                  </w:pPr>
                </w:p>
              </w:tc>
            </w:tr>
            <w:tr w14:paraId="2F84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2" w:type="dxa"/>
                  <w:vAlign w:val="center"/>
                </w:tcPr>
                <w:p w14:paraId="598FB4F9">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废活性炭</w:t>
                  </w:r>
                </w:p>
              </w:tc>
              <w:tc>
                <w:tcPr>
                  <w:tcW w:w="1189" w:type="dxa"/>
                  <w:vAlign w:val="center"/>
                </w:tcPr>
                <w:p w14:paraId="11705373">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废气处理</w:t>
                  </w:r>
                </w:p>
              </w:tc>
              <w:tc>
                <w:tcPr>
                  <w:tcW w:w="1115" w:type="dxa"/>
                  <w:vAlign w:val="center"/>
                </w:tcPr>
                <w:p w14:paraId="3C875D57">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076" w:type="dxa"/>
                  <w:vAlign w:val="center"/>
                </w:tcPr>
                <w:p w14:paraId="33563C54">
                  <w:pPr>
                    <w:widowControl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24.6</w:t>
                  </w:r>
                </w:p>
              </w:tc>
              <w:tc>
                <w:tcPr>
                  <w:tcW w:w="1419" w:type="dxa"/>
                  <w:vAlign w:val="center"/>
                </w:tcPr>
                <w:p w14:paraId="2444FA7E">
                  <w:pPr>
                    <w:widowControl w:val="0"/>
                    <w:jc w:val="center"/>
                    <w:rPr>
                      <w:rFonts w:hint="eastAsia" w:ascii="Times New Roman" w:hAnsi="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24.6</w:t>
                  </w:r>
                </w:p>
              </w:tc>
              <w:tc>
                <w:tcPr>
                  <w:tcW w:w="1513" w:type="dxa"/>
                  <w:vMerge w:val="continue"/>
                  <w:vAlign w:val="center"/>
                </w:tcPr>
                <w:p w14:paraId="1506C4F5">
                  <w:pPr>
                    <w:widowControl w:val="0"/>
                    <w:jc w:val="center"/>
                    <w:rPr>
                      <w:rFonts w:hint="eastAsia" w:ascii="Times New Roman" w:hAnsi="Times New Roman" w:eastAsiaTheme="minorEastAsia"/>
                      <w:color w:val="FF0000"/>
                      <w:sz w:val="21"/>
                      <w:szCs w:val="21"/>
                    </w:rPr>
                  </w:pPr>
                </w:p>
              </w:tc>
              <w:tc>
                <w:tcPr>
                  <w:tcW w:w="1298" w:type="dxa"/>
                  <w:vMerge w:val="continue"/>
                  <w:vAlign w:val="center"/>
                </w:tcPr>
                <w:p w14:paraId="1FAC57F7">
                  <w:pPr>
                    <w:widowControl w:val="0"/>
                    <w:jc w:val="center"/>
                    <w:rPr>
                      <w:rFonts w:ascii="Times New Roman" w:hAnsi="Times New Roman" w:eastAsiaTheme="minorEastAsia"/>
                      <w:color w:val="FF0000"/>
                      <w:sz w:val="21"/>
                      <w:szCs w:val="21"/>
                    </w:rPr>
                  </w:pPr>
                </w:p>
              </w:tc>
            </w:tr>
          </w:tbl>
          <w:p w14:paraId="537B6AD8">
            <w:pPr>
              <w:pStyle w:val="6"/>
              <w:rPr>
                <w:rFonts w:hint="eastAsia" w:ascii="Times New Roman" w:hAnsi="Times New Roman" w:cs="Times New Roman" w:eastAsiaTheme="minorEastAsia"/>
                <w:color w:val="auto"/>
                <w:sz w:val="21"/>
                <w:szCs w:val="21"/>
                <w:lang w:val="en-US" w:eastAsia="zh-CN"/>
              </w:rPr>
            </w:pPr>
            <w:r>
              <w:rPr>
                <w:rFonts w:hint="eastAsia" w:asciiTheme="minorEastAsia" w:hAnsiTheme="minorEastAsia" w:eastAsiaTheme="minorEastAsia"/>
                <w:color w:val="auto"/>
                <w:sz w:val="21"/>
                <w:szCs w:val="21"/>
              </w:rPr>
              <w:t>注：</w:t>
            </w:r>
            <w:r>
              <w:rPr>
                <w:rFonts w:hint="default" w:ascii="Times New Roman" w:hAnsi="Times New Roman" w:cs="Times New Roman" w:eastAsiaTheme="minorEastAsia"/>
                <w:color w:val="auto"/>
                <w:sz w:val="21"/>
                <w:szCs w:val="21"/>
                <w:lang w:val="en-US" w:eastAsia="zh-CN"/>
              </w:rPr>
              <w:t>本项目实际生产尚未满一年，因此实际消耗数量按现有使用及产能核算。</w:t>
            </w:r>
            <w:r>
              <w:rPr>
                <w:rFonts w:hint="eastAsia" w:ascii="Times New Roman" w:hAnsi="Times New Roman" w:cs="Times New Roman" w:eastAsiaTheme="minorEastAsia"/>
                <w:color w:val="auto"/>
                <w:sz w:val="21"/>
                <w:szCs w:val="21"/>
                <w:lang w:val="en-US" w:eastAsia="zh-CN"/>
              </w:rPr>
              <w:t>同时部分危废（如活性炭等）尚未产生，因此采用理论量核算。</w:t>
            </w:r>
          </w:p>
          <w:p w14:paraId="0097FD7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r>
              <w:rPr>
                <w:rFonts w:hint="eastAsia" w:eastAsia="微软雅黑"/>
                <w:sz w:val="24"/>
                <w:lang w:eastAsia="zh-CN"/>
              </w:rPr>
              <w:drawing>
                <wp:anchor distT="0" distB="0" distL="114300" distR="114300" simplePos="0" relativeHeight="251694080" behindDoc="0" locked="0" layoutInCell="1" allowOverlap="1">
                  <wp:simplePos x="0" y="0"/>
                  <wp:positionH relativeFrom="column">
                    <wp:posOffset>1779905</wp:posOffset>
                  </wp:positionH>
                  <wp:positionV relativeFrom="paragraph">
                    <wp:posOffset>77470</wp:posOffset>
                  </wp:positionV>
                  <wp:extent cx="2881630" cy="2160270"/>
                  <wp:effectExtent l="0" t="0" r="13970" b="3810"/>
                  <wp:wrapSquare wrapText="bothSides"/>
                  <wp:docPr id="2" name="图片 2" descr="4410647aa5d1849ab4b37caed06d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410647aa5d1849ab4b37caed06d55d"/>
                          <pic:cNvPicPr>
                            <a:picLocks noChangeAspect="1"/>
                          </pic:cNvPicPr>
                        </pic:nvPicPr>
                        <pic:blipFill>
                          <a:blip r:embed="rId17"/>
                          <a:stretch>
                            <a:fillRect/>
                          </a:stretch>
                        </pic:blipFill>
                        <pic:spPr>
                          <a:xfrm>
                            <a:off x="0" y="0"/>
                            <a:ext cx="2881630" cy="2160270"/>
                          </a:xfrm>
                          <a:prstGeom prst="rect">
                            <a:avLst/>
                          </a:prstGeom>
                        </pic:spPr>
                      </pic:pic>
                    </a:graphicData>
                  </a:graphic>
                </wp:anchor>
              </w:drawing>
            </w:r>
          </w:p>
          <w:p w14:paraId="59335097">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13D7B6D9">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eastAsia="微软雅黑"/>
                <w:sz w:val="24"/>
                <w:lang w:eastAsia="zh-CN"/>
              </w:rPr>
            </w:pPr>
          </w:p>
          <w:p w14:paraId="1026DA1C">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51A15191">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484B8382">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69D3D810">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7B18CBD6">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3CEAED5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7B123742">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096AC37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r>
              <w:rPr>
                <w:sz w:val="24"/>
              </w:rPr>
              <w:pict>
                <v:shape id="_x0000_s2350" o:spid="_x0000_s2350" o:spt="202" type="#_x0000_t202" style="position:absolute;left:0pt;margin-left:213.8pt;margin-top:9.75pt;height:21pt;width:93pt;z-index:251670528;mso-width-relative:page;mso-height-relative:page;" fillcolor="#FFFFFF" filled="t" stroked="t" coordsize="21600,21600">
                  <v:path/>
                  <v:fill on="t" color2="#FFFFFF" focussize="0,0"/>
                  <v:stroke color="#000000"/>
                  <v:imagedata o:title=""/>
                  <o:lock v:ext="edit" aspectratio="f"/>
                  <v:textbox>
                    <w:txbxContent>
                      <w:p w14:paraId="39D8F0E0">
                        <w:pPr>
                          <w:keepNext w:val="0"/>
                          <w:keepLines w:val="0"/>
                          <w:pageBreakBefore w:val="0"/>
                          <w:widowControl/>
                          <w:kinsoku/>
                          <w:wordWrap/>
                          <w:overflowPunct/>
                          <w:topLinePunct w:val="0"/>
                          <w:bidi w:val="0"/>
                          <w:adjustRightInd w:val="0"/>
                          <w:snapToGrid w:val="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危废仓库</w:t>
                        </w:r>
                      </w:p>
                    </w:txbxContent>
                  </v:textbox>
                </v:shape>
              </w:pict>
            </w:r>
          </w:p>
          <w:p w14:paraId="62FF9EC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sz w:val="24"/>
              </w:rPr>
            </w:pPr>
          </w:p>
          <w:p w14:paraId="544A4534">
            <w:pPr>
              <w:keepNext w:val="0"/>
              <w:keepLines w:val="0"/>
              <w:pageBreakBefore w:val="0"/>
              <w:widowControl/>
              <w:kinsoku/>
              <w:wordWrap/>
              <w:overflowPunct/>
              <w:topLinePunct w:val="0"/>
              <w:autoSpaceDE/>
              <w:autoSpaceDN/>
              <w:bidi w:val="0"/>
              <w:adjustRightInd w:val="0"/>
              <w:snapToGrid w:val="0"/>
              <w:spacing w:before="181" w:beforeLines="50" w:line="348" w:lineRule="auto"/>
              <w:jc w:val="both"/>
              <w:textAlignment w:val="auto"/>
              <w:rPr>
                <w:rFonts w:hint="default" w:ascii="Times New Roman" w:hAnsiTheme="minorEastAsia" w:eastAsiaTheme="minorEastAsia"/>
                <w:b/>
                <w:bCs/>
                <w:sz w:val="24"/>
                <w:szCs w:val="24"/>
                <w:lang w:val="en-US" w:eastAsia="zh-CN"/>
              </w:rPr>
            </w:pPr>
            <w:r>
              <w:rPr>
                <w:rFonts w:hint="eastAsia" w:ascii="Times New Roman" w:hAnsiTheme="minorEastAsia" w:eastAsiaTheme="minorEastAsia"/>
                <w:b/>
                <w:bCs/>
                <w:sz w:val="24"/>
                <w:szCs w:val="24"/>
              </w:rPr>
              <w:t>3.</w:t>
            </w:r>
            <w:r>
              <w:rPr>
                <w:rFonts w:hint="eastAsia" w:ascii="Times New Roman" w:hAnsiTheme="minorEastAsia" w:eastAsiaTheme="minorEastAsia"/>
                <w:b/>
                <w:bCs/>
                <w:sz w:val="24"/>
                <w:szCs w:val="24"/>
                <w:lang w:val="en-US" w:eastAsia="zh-CN"/>
              </w:rPr>
              <w:t>5</w:t>
            </w:r>
            <w:r>
              <w:rPr>
                <w:rFonts w:hint="eastAsia" w:ascii="Times New Roman" w:hAnsiTheme="minorEastAsia" w:eastAsiaTheme="minorEastAsia"/>
                <w:b/>
                <w:bCs/>
                <w:sz w:val="24"/>
                <w:szCs w:val="24"/>
              </w:rPr>
              <w:t xml:space="preserve"> </w:t>
            </w:r>
            <w:r>
              <w:rPr>
                <w:rFonts w:hint="eastAsia" w:ascii="Times New Roman" w:hAnsiTheme="minorEastAsia" w:eastAsiaTheme="minorEastAsia"/>
                <w:b/>
                <w:bCs/>
                <w:sz w:val="24"/>
                <w:szCs w:val="24"/>
                <w:lang w:val="en-US" w:eastAsia="zh-CN"/>
              </w:rPr>
              <w:t>地下水和土壤</w:t>
            </w:r>
          </w:p>
          <w:p w14:paraId="544FDD65">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firstLine="480" w:firstLineChars="200"/>
              <w:jc w:val="both"/>
              <w:textAlignment w:val="auto"/>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企业地下水、土壤污染源主要为危废暂存间。本项目不涉及重金属和持久性有机物污染物。污染途径主要为危废暂存区防渗措施破损导致污染物泄漏下渗。企业危废仓库已按照《危险废物贮存污染控制标准》（GB18597-2021）要求进行防渗措施建设。</w:t>
            </w:r>
          </w:p>
          <w:p w14:paraId="266BFB91">
            <w:pPr>
              <w:keepNext w:val="0"/>
              <w:keepLines w:val="0"/>
              <w:pageBreakBefore w:val="0"/>
              <w:widowControl/>
              <w:kinsoku/>
              <w:wordWrap/>
              <w:overflowPunct/>
              <w:topLinePunct w:val="0"/>
              <w:autoSpaceDE/>
              <w:autoSpaceDN/>
              <w:bidi w:val="0"/>
              <w:adjustRightInd w:val="0"/>
              <w:snapToGrid w:val="0"/>
              <w:spacing w:line="348" w:lineRule="auto"/>
              <w:jc w:val="both"/>
              <w:textAlignment w:val="auto"/>
              <w:rPr>
                <w:rFonts w:hint="default" w:ascii="Times New Roman" w:hAnsi="Times New Roman" w:eastAsiaTheme="minorEastAsia"/>
                <w:b/>
                <w:bCs/>
                <w:sz w:val="24"/>
                <w:szCs w:val="24"/>
                <w:lang w:val="en-US" w:eastAsia="zh-CN"/>
              </w:rPr>
            </w:pPr>
            <w:r>
              <w:rPr>
                <w:rFonts w:hint="eastAsia" w:ascii="Times New Roman" w:hAnsiTheme="minorEastAsia" w:eastAsiaTheme="minorEastAsia"/>
                <w:b/>
                <w:bCs/>
                <w:sz w:val="24"/>
                <w:szCs w:val="24"/>
              </w:rPr>
              <w:t>3.</w:t>
            </w:r>
            <w:r>
              <w:rPr>
                <w:rFonts w:hint="eastAsia" w:ascii="Times New Roman" w:hAnsiTheme="minorEastAsia" w:eastAsiaTheme="minorEastAsia"/>
                <w:b/>
                <w:bCs/>
                <w:sz w:val="24"/>
                <w:szCs w:val="24"/>
                <w:lang w:val="en-US" w:eastAsia="zh-CN"/>
              </w:rPr>
              <w:t>5</w:t>
            </w:r>
            <w:r>
              <w:rPr>
                <w:rFonts w:hint="eastAsia" w:ascii="Times New Roman" w:hAnsiTheme="minorEastAsia" w:eastAsiaTheme="minorEastAsia"/>
                <w:b/>
                <w:bCs/>
                <w:sz w:val="24"/>
                <w:szCs w:val="24"/>
              </w:rPr>
              <w:t xml:space="preserve"> </w:t>
            </w:r>
            <w:r>
              <w:rPr>
                <w:rFonts w:hint="eastAsia" w:ascii="Times New Roman" w:hAnsiTheme="minorEastAsia" w:eastAsiaTheme="minorEastAsia"/>
                <w:b/>
                <w:bCs/>
                <w:sz w:val="24"/>
                <w:szCs w:val="24"/>
                <w:lang w:val="en-US" w:eastAsia="zh-CN"/>
              </w:rPr>
              <w:t>环境风险管理</w:t>
            </w:r>
          </w:p>
          <w:p w14:paraId="725A83A4">
            <w:pPr>
              <w:pStyle w:val="10"/>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企业已编制突发环境风险应急预案，并已在湖州市生态环境局安吉分局备案，备案文号：330523-2024-222-L。</w:t>
            </w:r>
          </w:p>
          <w:p w14:paraId="5365785D">
            <w:pPr>
              <w:pStyle w:val="10"/>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default" w:ascii="Times New Roman" w:cs="Times New Roman" w:hAnsiTheme="minorEastAsia" w:eastAsiaTheme="minorEastAsia"/>
                <w:kern w:val="2"/>
                <w:sz w:val="24"/>
                <w:szCs w:val="24"/>
                <w:lang w:val="en-US" w:eastAsia="zh-CN" w:bidi="ar-SA"/>
              </w:rPr>
            </w:pPr>
            <w:r>
              <w:rPr>
                <w:rFonts w:hint="default" w:ascii="Times New Roman" w:cs="Times New Roman" w:hAnsiTheme="minorEastAsia" w:eastAsiaTheme="minorEastAsia"/>
                <w:kern w:val="2"/>
                <w:sz w:val="24"/>
                <w:szCs w:val="24"/>
                <w:lang w:val="en-US" w:eastAsia="zh-CN" w:bidi="ar-SA"/>
              </w:rPr>
              <w:t>根据环评资料和建设单位人员介绍，</w:t>
            </w:r>
            <w:r>
              <w:rPr>
                <w:rFonts w:hint="eastAsia" w:ascii="Times New Roman" w:cs="Times New Roman" w:hAnsiTheme="minorEastAsia" w:eastAsiaTheme="minorEastAsia"/>
                <w:kern w:val="2"/>
                <w:sz w:val="24"/>
                <w:szCs w:val="24"/>
                <w:lang w:val="en-US" w:eastAsia="zh-CN" w:bidi="ar-SA"/>
              </w:rPr>
              <w:t>目前企业已实施以下环境风险管理措施：</w:t>
            </w:r>
          </w:p>
          <w:p w14:paraId="67AE134B">
            <w:pPr>
              <w:pStyle w:val="10"/>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 xml:space="preserve">（1）贮存过程中的安全防范措施 </w:t>
            </w:r>
          </w:p>
          <w:p w14:paraId="2A0F1486">
            <w:pPr>
              <w:pStyle w:val="10"/>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 xml:space="preserve">原料设置专门的原料仓库并定期检查，危废设置专门的暂存场所，针对危废类别选用合适的包装容器，危废暂存前需检查包装容器的完整性，严禁将危废暂存于破损的包装容器内，以免物料泄漏污染周围环境，同时对危废仓库进行定期检查，以便及时发现泄漏事故并进行处理。所有储运设施及设备、工艺管线等均设有防雷、防静电措施。危废仓库应设置收集槽，确保事故情况下的泄漏污染物、消防水可以收集。要严格遵守有关贮存的安全规定，具体包括《仓库防火安全管理规则》、《建筑设计防火规范》、《易燃易爆化学物品消防安全监督管理办法》等。 </w:t>
            </w:r>
          </w:p>
          <w:p w14:paraId="1EC237B5">
            <w:pPr>
              <w:pStyle w:val="10"/>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 xml:space="preserve">（2）使用过程防范措施 </w:t>
            </w:r>
          </w:p>
          <w:p w14:paraId="064B7011">
            <w:pPr>
              <w:pStyle w:val="10"/>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 xml:space="preserve">生产过程事故风险防范是安全生产的核心，要严格采取措施加以防范，尽可能降低事故概率。项目生产和安全管理中要密切注意事故易发部位，必须做好运行监督检查与维修保养，防患于未然。 </w:t>
            </w:r>
          </w:p>
          <w:p w14:paraId="46B36D1F">
            <w:pPr>
              <w:pStyle w:val="10"/>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 xml:space="preserve">（3）废气非正常排放的防范措施 </w:t>
            </w:r>
          </w:p>
          <w:p w14:paraId="5CD773FE">
            <w:pPr>
              <w:pStyle w:val="10"/>
              <w:keepNext w:val="0"/>
              <w:keepLines w:val="0"/>
              <w:pageBreakBefore w:val="0"/>
              <w:widowControl w:val="0"/>
              <w:kinsoku/>
              <w:wordWrap/>
              <w:overflowPunct/>
              <w:topLinePunct w:val="0"/>
              <w:autoSpaceDE/>
              <w:autoSpaceDN/>
              <w:bidi w:val="0"/>
              <w:adjustRightInd/>
              <w:snapToGrid/>
              <w:spacing w:line="348" w:lineRule="auto"/>
              <w:ind w:firstLine="480"/>
              <w:jc w:val="left"/>
              <w:textAlignment w:val="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 xml:space="preserve">应及时巡查废气处理设施的运行情况，保证处理效率。 </w:t>
            </w:r>
          </w:p>
          <w:p w14:paraId="541DFA8D">
            <w:pPr>
              <w:pStyle w:val="11"/>
              <w:rPr>
                <w:rFonts w:hint="eastAsia" w:ascii="Times New Roman" w:cs="Times New Roman" w:hAnsiTheme="minorEastAsia" w:eastAsiaTheme="minorEastAsia"/>
                <w:kern w:val="2"/>
                <w:sz w:val="24"/>
                <w:szCs w:val="24"/>
                <w:lang w:val="en-US" w:eastAsia="zh-CN" w:bidi="ar-SA"/>
              </w:rPr>
            </w:pPr>
          </w:p>
          <w:p w14:paraId="0A5969CE">
            <w:pPr>
              <w:rPr>
                <w:rFonts w:hint="eastAsia" w:ascii="Times New Roman" w:cs="Times New Roman" w:hAnsiTheme="minorEastAsia" w:eastAsiaTheme="minorEastAsia"/>
                <w:kern w:val="2"/>
                <w:sz w:val="24"/>
                <w:szCs w:val="24"/>
                <w:lang w:val="en-US" w:eastAsia="zh-CN" w:bidi="ar-SA"/>
              </w:rPr>
            </w:pPr>
          </w:p>
          <w:p w14:paraId="05F6AEB2">
            <w:pPr>
              <w:rPr>
                <w:rFonts w:hint="eastAsia" w:ascii="Times New Roman" w:cs="Times New Roman" w:hAnsiTheme="minorEastAsia" w:eastAsiaTheme="minorEastAsia"/>
                <w:kern w:val="2"/>
                <w:sz w:val="24"/>
                <w:szCs w:val="24"/>
                <w:lang w:val="en-US" w:eastAsia="zh-CN" w:bidi="ar-SA"/>
              </w:rPr>
            </w:pPr>
          </w:p>
          <w:p w14:paraId="41C0CEAF">
            <w:pPr>
              <w:rPr>
                <w:rFonts w:hint="eastAsia" w:ascii="Times New Roman" w:cs="Times New Roman" w:hAnsiTheme="minorEastAsia" w:eastAsiaTheme="minorEastAsia"/>
                <w:kern w:val="2"/>
                <w:sz w:val="24"/>
                <w:szCs w:val="24"/>
                <w:lang w:val="en-US" w:eastAsia="zh-CN" w:bidi="ar-SA"/>
              </w:rPr>
            </w:pPr>
          </w:p>
          <w:p w14:paraId="040B79CC">
            <w:pPr>
              <w:rPr>
                <w:rFonts w:hint="eastAsia" w:ascii="Times New Roman" w:cs="Times New Roman" w:hAnsiTheme="minorEastAsia" w:eastAsiaTheme="minorEastAsia"/>
                <w:kern w:val="2"/>
                <w:sz w:val="24"/>
                <w:szCs w:val="24"/>
                <w:lang w:val="en-US" w:eastAsia="zh-CN" w:bidi="ar-SA"/>
              </w:rPr>
            </w:pPr>
          </w:p>
          <w:p w14:paraId="7BC49222">
            <w:pPr>
              <w:rPr>
                <w:rFonts w:hint="eastAsia" w:ascii="Times New Roman" w:cs="Times New Roman" w:hAnsiTheme="minorEastAsia" w:eastAsiaTheme="minorEastAsia"/>
                <w:kern w:val="2"/>
                <w:sz w:val="24"/>
                <w:szCs w:val="24"/>
                <w:lang w:val="en-US" w:eastAsia="zh-CN" w:bidi="ar-SA"/>
              </w:rPr>
            </w:pPr>
          </w:p>
          <w:p w14:paraId="04751D0F">
            <w:pPr>
              <w:rPr>
                <w:rFonts w:hint="eastAsia" w:ascii="Times New Roman" w:cs="Times New Roman" w:hAnsiTheme="minorEastAsia" w:eastAsiaTheme="minorEastAsia"/>
                <w:kern w:val="2"/>
                <w:sz w:val="24"/>
                <w:szCs w:val="24"/>
                <w:lang w:val="en-US" w:eastAsia="zh-CN" w:bidi="ar-SA"/>
              </w:rPr>
            </w:pPr>
          </w:p>
          <w:p w14:paraId="4F3A5D53">
            <w:pPr>
              <w:rPr>
                <w:rFonts w:hint="eastAsia" w:ascii="Times New Roman" w:cs="Times New Roman" w:hAnsiTheme="minorEastAsia" w:eastAsiaTheme="minorEastAsia"/>
                <w:kern w:val="2"/>
                <w:sz w:val="24"/>
                <w:szCs w:val="24"/>
                <w:lang w:val="en-US" w:eastAsia="zh-CN" w:bidi="ar-SA"/>
              </w:rPr>
            </w:pPr>
          </w:p>
          <w:p w14:paraId="69F70F10">
            <w:pPr>
              <w:rPr>
                <w:rFonts w:hint="eastAsia" w:ascii="Times New Roman" w:cs="Times New Roman" w:hAnsiTheme="minorEastAsia" w:eastAsiaTheme="minorEastAsia"/>
                <w:kern w:val="2"/>
                <w:sz w:val="24"/>
                <w:szCs w:val="24"/>
                <w:lang w:val="en-US" w:eastAsia="zh-CN" w:bidi="ar-SA"/>
              </w:rPr>
            </w:pPr>
          </w:p>
          <w:p w14:paraId="2E358337">
            <w:pPr>
              <w:rPr>
                <w:rFonts w:hint="eastAsia" w:ascii="Times New Roman" w:cs="Times New Roman" w:hAnsiTheme="minorEastAsia" w:eastAsiaTheme="minorEastAsia"/>
                <w:kern w:val="2"/>
                <w:sz w:val="24"/>
                <w:szCs w:val="24"/>
                <w:lang w:val="en-US" w:eastAsia="zh-CN" w:bidi="ar-SA"/>
              </w:rPr>
            </w:pPr>
          </w:p>
          <w:p w14:paraId="5A987B07">
            <w:pPr>
              <w:rPr>
                <w:rFonts w:hint="eastAsia" w:ascii="Times New Roman" w:cs="Times New Roman" w:hAnsiTheme="minorEastAsia" w:eastAsiaTheme="minorEastAsia"/>
                <w:kern w:val="2"/>
                <w:sz w:val="24"/>
                <w:szCs w:val="24"/>
                <w:lang w:val="en-US" w:eastAsia="zh-CN" w:bidi="ar-SA"/>
              </w:rPr>
            </w:pPr>
          </w:p>
          <w:p w14:paraId="7D6BA9CF">
            <w:pPr>
              <w:rPr>
                <w:rFonts w:hint="eastAsia" w:ascii="Times New Roman" w:cs="Times New Roman" w:hAnsiTheme="minorEastAsia" w:eastAsiaTheme="minorEastAsia"/>
                <w:kern w:val="2"/>
                <w:sz w:val="24"/>
                <w:szCs w:val="24"/>
                <w:lang w:val="en-US" w:eastAsia="zh-CN" w:bidi="ar-SA"/>
              </w:rPr>
            </w:pPr>
          </w:p>
          <w:p w14:paraId="79943A2C">
            <w:pPr>
              <w:rPr>
                <w:rFonts w:hint="eastAsia" w:ascii="Times New Roman" w:cs="Times New Roman" w:hAnsiTheme="minorEastAsia" w:eastAsiaTheme="minorEastAsia"/>
                <w:kern w:val="2"/>
                <w:sz w:val="24"/>
                <w:szCs w:val="24"/>
                <w:lang w:val="en-US" w:eastAsia="zh-CN" w:bidi="ar-SA"/>
              </w:rPr>
            </w:pPr>
          </w:p>
          <w:p w14:paraId="644B7B73">
            <w:pPr>
              <w:rPr>
                <w:rFonts w:hint="eastAsia" w:ascii="Times New Roman" w:cs="Times New Roman" w:hAnsiTheme="minorEastAsia" w:eastAsiaTheme="minorEastAsia"/>
                <w:kern w:val="2"/>
                <w:sz w:val="24"/>
                <w:szCs w:val="24"/>
                <w:lang w:val="en-US" w:eastAsia="zh-CN" w:bidi="ar-SA"/>
              </w:rPr>
            </w:pPr>
          </w:p>
          <w:p w14:paraId="6E33245D">
            <w:pPr>
              <w:rPr>
                <w:rFonts w:hint="eastAsia" w:ascii="Times New Roman" w:cs="Times New Roman" w:hAnsiTheme="minorEastAsia" w:eastAsiaTheme="minorEastAsia"/>
                <w:kern w:val="2"/>
                <w:sz w:val="24"/>
                <w:szCs w:val="24"/>
                <w:lang w:val="en-US" w:eastAsia="zh-CN" w:bidi="ar-SA"/>
              </w:rPr>
            </w:pPr>
          </w:p>
          <w:p w14:paraId="177C3B91">
            <w:pPr>
              <w:pStyle w:val="5"/>
              <w:rPr>
                <w:rFonts w:hint="eastAsia" w:ascii="Times New Roman" w:cs="Times New Roman" w:hAnsiTheme="minorEastAsia" w:eastAsiaTheme="minorEastAsia"/>
                <w:kern w:val="2"/>
                <w:sz w:val="24"/>
                <w:szCs w:val="24"/>
                <w:lang w:val="en-US" w:eastAsia="zh-CN" w:bidi="ar-SA"/>
              </w:rPr>
            </w:pPr>
          </w:p>
          <w:p w14:paraId="69656674">
            <w:pPr>
              <w:rPr>
                <w:rFonts w:hint="default" w:ascii="Times New Roman" w:cs="Times New Roman" w:hAnsiTheme="minorEastAsia" w:eastAsiaTheme="minorEastAsia"/>
                <w:kern w:val="2"/>
                <w:sz w:val="24"/>
                <w:szCs w:val="24"/>
                <w:lang w:val="en-US" w:eastAsia="zh-CN" w:bidi="ar-SA"/>
              </w:rPr>
            </w:pPr>
          </w:p>
          <w:p w14:paraId="58BABFE3">
            <w:pPr>
              <w:rPr>
                <w:rFonts w:hint="default" w:ascii="Times New Roman" w:cs="Times New Roman" w:hAnsiTheme="minorEastAsia" w:eastAsiaTheme="minorEastAsia"/>
                <w:kern w:val="2"/>
                <w:sz w:val="24"/>
                <w:szCs w:val="24"/>
                <w:lang w:val="en-US" w:eastAsia="zh-CN" w:bidi="ar-SA"/>
              </w:rPr>
            </w:pPr>
          </w:p>
          <w:p w14:paraId="00B16F4B">
            <w:pPr>
              <w:rPr>
                <w:rFonts w:hint="default" w:ascii="Times New Roman" w:cs="Times New Roman" w:hAnsiTheme="minorEastAsia" w:eastAsiaTheme="minorEastAsia"/>
                <w:kern w:val="2"/>
                <w:sz w:val="24"/>
                <w:szCs w:val="24"/>
                <w:lang w:val="en-US" w:eastAsia="zh-CN" w:bidi="ar-SA"/>
              </w:rPr>
            </w:pPr>
          </w:p>
          <w:p w14:paraId="57BBD3AA">
            <w:pPr>
              <w:rPr>
                <w:rFonts w:hint="default" w:ascii="Times New Roman" w:cs="Times New Roman" w:hAnsiTheme="minorEastAsia" w:eastAsiaTheme="minorEastAsia"/>
                <w:kern w:val="2"/>
                <w:sz w:val="24"/>
                <w:szCs w:val="24"/>
                <w:lang w:val="en-US" w:eastAsia="zh-CN" w:bidi="ar-SA"/>
              </w:rPr>
            </w:pPr>
          </w:p>
        </w:tc>
      </w:tr>
    </w:tbl>
    <w:p w14:paraId="1665F691">
      <w:pPr>
        <w:rPr>
          <w:rFonts w:ascii="Times New Roman" w:hAnsi="Times New Roman" w:eastAsiaTheme="minorEastAsia"/>
          <w:b/>
          <w:sz w:val="28"/>
          <w:szCs w:val="28"/>
        </w:rPr>
      </w:pPr>
      <w:r>
        <w:rPr>
          <w:rFonts w:ascii="Times New Roman" w:hAnsiTheme="minorEastAsia" w:eastAsiaTheme="minorEastAsia"/>
          <w:b/>
          <w:sz w:val="28"/>
          <w:szCs w:val="28"/>
        </w:rPr>
        <w:t>表四</w:t>
      </w:r>
    </w:p>
    <w:tbl>
      <w:tblPr>
        <w:tblStyle w:val="23"/>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14:paraId="3643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2" w:hRule="atLeast"/>
          <w:jc w:val="center"/>
        </w:trPr>
        <w:tc>
          <w:tcPr>
            <w:tcW w:w="8924" w:type="dxa"/>
          </w:tcPr>
          <w:p w14:paraId="7156D67A">
            <w:pPr>
              <w:spacing w:line="480" w:lineRule="exact"/>
              <w:rPr>
                <w:rStyle w:val="33"/>
                <w:rFonts w:ascii="Times New Roman" w:hAnsi="Times New Roman" w:cs="Times New Roman" w:eastAsiaTheme="minorEastAsia"/>
                <w:b/>
                <w:bCs/>
                <w:color w:val="auto"/>
                <w:sz w:val="24"/>
                <w:szCs w:val="24"/>
              </w:rPr>
            </w:pPr>
            <w:r>
              <w:rPr>
                <w:rStyle w:val="33"/>
                <w:rFonts w:hint="eastAsia" w:ascii="Times New Roman" w:cs="Times New Roman" w:hAnsiTheme="minorEastAsia" w:eastAsiaTheme="minorEastAsia"/>
                <w:b/>
                <w:bCs/>
                <w:color w:val="auto"/>
                <w:sz w:val="24"/>
                <w:szCs w:val="24"/>
              </w:rPr>
              <w:t xml:space="preserve">4. </w:t>
            </w:r>
            <w:r>
              <w:rPr>
                <w:rStyle w:val="33"/>
                <w:rFonts w:ascii="Times New Roman" w:cs="Times New Roman" w:hAnsiTheme="minorEastAsia" w:eastAsiaTheme="minorEastAsia"/>
                <w:b/>
                <w:bCs/>
                <w:color w:val="auto"/>
                <w:sz w:val="24"/>
                <w:szCs w:val="24"/>
              </w:rPr>
              <w:t>建设项目</w:t>
            </w:r>
            <w:r>
              <w:rPr>
                <w:rStyle w:val="33"/>
                <w:rFonts w:hint="eastAsia" w:ascii="Times New Roman" w:cs="Times New Roman" w:hAnsiTheme="minorEastAsia" w:eastAsiaTheme="minorEastAsia"/>
                <w:b/>
                <w:bCs/>
                <w:color w:val="auto"/>
                <w:sz w:val="24"/>
                <w:szCs w:val="24"/>
                <w:lang w:eastAsia="zh-CN"/>
              </w:rPr>
              <w:t>环境影响登记表</w:t>
            </w:r>
            <w:r>
              <w:rPr>
                <w:rStyle w:val="33"/>
                <w:rFonts w:ascii="Times New Roman" w:cs="Times New Roman" w:hAnsiTheme="minorEastAsia" w:eastAsiaTheme="minorEastAsia"/>
                <w:b/>
                <w:bCs/>
                <w:color w:val="auto"/>
                <w:sz w:val="24"/>
                <w:szCs w:val="24"/>
              </w:rPr>
              <w:t>主要结论及审批部门审批决定：</w:t>
            </w:r>
          </w:p>
          <w:p w14:paraId="537B7C5F">
            <w:pPr>
              <w:spacing w:line="480" w:lineRule="exact"/>
              <w:rPr>
                <w:rStyle w:val="33"/>
                <w:rFonts w:hint="eastAsia" w:ascii="Times New Roman" w:cs="Times New Roman" w:hAnsiTheme="minorEastAsia" w:eastAsiaTheme="minorEastAsia"/>
                <w:b/>
                <w:bCs/>
                <w:color w:val="auto"/>
                <w:sz w:val="24"/>
                <w:szCs w:val="24"/>
                <w:lang w:eastAsia="zh-CN"/>
              </w:rPr>
            </w:pPr>
            <w:r>
              <w:rPr>
                <w:rFonts w:hint="eastAsia" w:ascii="Times New Roman" w:hAnsi="Times New Roman" w:eastAsiaTheme="minorEastAsia"/>
                <w:b/>
                <w:bCs/>
                <w:sz w:val="24"/>
                <w:szCs w:val="24"/>
              </w:rPr>
              <w:t xml:space="preserve">4.1 </w:t>
            </w:r>
            <w:r>
              <w:rPr>
                <w:rStyle w:val="33"/>
                <w:rFonts w:ascii="Times New Roman" w:cs="Times New Roman" w:hAnsiTheme="minorEastAsia" w:eastAsiaTheme="minorEastAsia"/>
                <w:b/>
                <w:bCs/>
                <w:color w:val="auto"/>
                <w:sz w:val="24"/>
                <w:szCs w:val="24"/>
              </w:rPr>
              <w:t>建设项目</w:t>
            </w:r>
            <w:r>
              <w:rPr>
                <w:rStyle w:val="33"/>
                <w:rFonts w:hint="eastAsia" w:ascii="Times New Roman" w:cs="Times New Roman" w:hAnsiTheme="minorEastAsia" w:eastAsiaTheme="minorEastAsia"/>
                <w:b/>
                <w:bCs/>
                <w:color w:val="auto"/>
                <w:sz w:val="24"/>
                <w:szCs w:val="24"/>
                <w:lang w:eastAsia="zh-CN"/>
              </w:rPr>
              <w:t>环境影响登记表</w:t>
            </w:r>
            <w:bookmarkStart w:id="5" w:name="_Hlk54167917"/>
            <w:r>
              <w:rPr>
                <w:rStyle w:val="33"/>
                <w:rFonts w:hint="eastAsia" w:ascii="Times New Roman" w:cs="Times New Roman" w:hAnsiTheme="minorEastAsia" w:eastAsiaTheme="minorEastAsia"/>
                <w:b/>
                <w:bCs/>
                <w:color w:val="auto"/>
                <w:sz w:val="24"/>
                <w:szCs w:val="24"/>
                <w:lang w:eastAsia="zh-CN"/>
              </w:rPr>
              <w:t>环境保护措施监督检查清单</w:t>
            </w:r>
            <w:bookmarkEnd w:id="5"/>
          </w:p>
          <w:p w14:paraId="6CB0B333">
            <w:pPr>
              <w:spacing w:line="480" w:lineRule="exact"/>
              <w:ind w:firstLine="480" w:firstLineChars="200"/>
              <w:rPr>
                <w:rFonts w:ascii="Times New Roman" w:hAnsi="Times New Roman" w:eastAsiaTheme="minorEastAsia"/>
                <w:sz w:val="24"/>
              </w:rPr>
            </w:pPr>
            <w:r>
              <w:rPr>
                <w:rFonts w:hint="eastAsia" w:ascii="Times New Roman" w:hAnsiTheme="minorEastAsia" w:eastAsiaTheme="minorEastAsia"/>
                <w:sz w:val="24"/>
              </w:rPr>
              <w:t>（1）</w:t>
            </w:r>
            <w:r>
              <w:rPr>
                <w:rFonts w:ascii="Times New Roman" w:hAnsiTheme="minorEastAsia" w:eastAsiaTheme="minorEastAsia"/>
                <w:sz w:val="24"/>
              </w:rPr>
              <w:t>建设项目审批环评</w:t>
            </w:r>
            <w:r>
              <w:rPr>
                <w:rFonts w:hint="eastAsia" w:ascii="Times New Roman" w:hAnsiTheme="minorEastAsia" w:eastAsiaTheme="minorEastAsia"/>
                <w:sz w:val="24"/>
                <w:lang w:eastAsia="zh-CN"/>
              </w:rPr>
              <w:t>环境保护措施监督检查清单</w:t>
            </w:r>
            <w:r>
              <w:rPr>
                <w:rFonts w:ascii="Times New Roman" w:hAnsiTheme="minorEastAsia" w:eastAsiaTheme="minorEastAsia"/>
                <w:sz w:val="24"/>
              </w:rPr>
              <w:t>表4-1。</w:t>
            </w:r>
          </w:p>
          <w:p w14:paraId="78D33242">
            <w:pPr>
              <w:spacing w:line="480" w:lineRule="exact"/>
              <w:jc w:val="center"/>
              <w:rPr>
                <w:rFonts w:ascii="Times New Roman" w:hAnsi="宋体" w:eastAsia="宋体"/>
                <w:b/>
                <w:sz w:val="24"/>
              </w:rPr>
            </w:pPr>
            <w:r>
              <w:rPr>
                <w:rFonts w:ascii="Times New Roman" w:hAnsi="宋体" w:eastAsia="宋体"/>
                <w:b/>
                <w:sz w:val="24"/>
              </w:rPr>
              <w:t>表</w:t>
            </w:r>
            <w:r>
              <w:rPr>
                <w:rFonts w:hint="eastAsia" w:ascii="Times New Roman" w:hAnsi="Times New Roman" w:eastAsiaTheme="minorEastAsia"/>
                <w:b/>
                <w:sz w:val="24"/>
              </w:rPr>
              <w:t>4-1</w:t>
            </w:r>
            <w:r>
              <w:rPr>
                <w:rFonts w:ascii="Times New Roman" w:hAnsi="Times New Roman" w:eastAsia="宋体"/>
                <w:b/>
                <w:sz w:val="24"/>
              </w:rPr>
              <w:t xml:space="preserve">  </w:t>
            </w:r>
            <w:r>
              <w:rPr>
                <w:rFonts w:ascii="Times New Roman" w:hAnsi="宋体" w:eastAsia="宋体"/>
                <w:b/>
                <w:sz w:val="24"/>
              </w:rPr>
              <w:t>审批项目</w:t>
            </w:r>
            <w:r>
              <w:rPr>
                <w:rFonts w:hint="eastAsia" w:ascii="Times New Roman" w:hAnsiTheme="minorEastAsia" w:eastAsiaTheme="minorEastAsia"/>
                <w:b/>
                <w:sz w:val="24"/>
              </w:rPr>
              <w:t>环评</w:t>
            </w:r>
            <w:r>
              <w:rPr>
                <w:rFonts w:ascii="Times New Roman" w:hAnsi="宋体" w:eastAsia="宋体"/>
                <w:b/>
                <w:sz w:val="24"/>
              </w:rPr>
              <w:t>污染防治措施汇总表</w:t>
            </w:r>
          </w:p>
          <w:tbl>
            <w:tblPr>
              <w:tblStyle w:val="2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450"/>
              <w:gridCol w:w="1403"/>
              <w:gridCol w:w="2237"/>
              <w:gridCol w:w="2882"/>
            </w:tblGrid>
            <w:tr w14:paraId="5D92B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tcBorders>
                    <w:top w:val="single" w:color="auto" w:sz="4" w:space="0"/>
                    <w:left w:val="single" w:color="auto" w:sz="4" w:space="0"/>
                  </w:tcBorders>
                  <w:noWrap w:val="0"/>
                  <w:vAlign w:val="top"/>
                </w:tcPr>
                <w:p w14:paraId="42D85E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val="en-US" w:eastAsia="zh-CN"/>
                    </w:rPr>
                    <w:t xml:space="preserve">    </w:t>
                  </w:r>
                  <w:r>
                    <w:rPr>
                      <w:rFonts w:hint="eastAsia" w:ascii="Times New Roman" w:hAnsiTheme="minorEastAsia" w:eastAsiaTheme="minorEastAsia"/>
                      <w:sz w:val="21"/>
                      <w:szCs w:val="21"/>
                      <w:lang w:eastAsia="zh-CN"/>
                    </w:rPr>
                    <w:t>内容</w:t>
                  </w:r>
                </w:p>
                <w:p w14:paraId="20E057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p>
                <w:p w14:paraId="73B3B4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要素</w:t>
                  </w:r>
                </w:p>
              </w:tc>
              <w:tc>
                <w:tcPr>
                  <w:tcW w:w="1450" w:type="dxa"/>
                  <w:tcBorders>
                    <w:top w:val="single" w:color="auto" w:sz="4" w:space="0"/>
                  </w:tcBorders>
                  <w:noWrap w:val="0"/>
                  <w:vAlign w:val="center"/>
                </w:tcPr>
                <w:p w14:paraId="135D25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排放口(编号、名称)/污染源</w:t>
                  </w:r>
                </w:p>
              </w:tc>
              <w:tc>
                <w:tcPr>
                  <w:tcW w:w="1403" w:type="dxa"/>
                  <w:tcBorders>
                    <w:top w:val="single" w:color="auto" w:sz="4" w:space="0"/>
                  </w:tcBorders>
                  <w:noWrap w:val="0"/>
                  <w:vAlign w:val="center"/>
                </w:tcPr>
                <w:p w14:paraId="72915C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污染物项目</w:t>
                  </w:r>
                </w:p>
              </w:tc>
              <w:tc>
                <w:tcPr>
                  <w:tcW w:w="2237" w:type="dxa"/>
                  <w:tcBorders>
                    <w:top w:val="single" w:color="auto" w:sz="4" w:space="0"/>
                  </w:tcBorders>
                  <w:noWrap w:val="0"/>
                  <w:vAlign w:val="center"/>
                </w:tcPr>
                <w:p w14:paraId="3AF765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环境保护措施</w:t>
                  </w:r>
                </w:p>
              </w:tc>
              <w:tc>
                <w:tcPr>
                  <w:tcW w:w="2882" w:type="dxa"/>
                  <w:tcBorders>
                    <w:top w:val="single" w:color="auto" w:sz="4" w:space="0"/>
                    <w:right w:val="single" w:color="auto" w:sz="4" w:space="0"/>
                  </w:tcBorders>
                  <w:noWrap w:val="0"/>
                  <w:vAlign w:val="center"/>
                </w:tcPr>
                <w:p w14:paraId="53E20B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执行标准</w:t>
                  </w:r>
                </w:p>
              </w:tc>
            </w:tr>
            <w:tr w14:paraId="1571A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restart"/>
                  <w:tcBorders>
                    <w:left w:val="single" w:color="auto" w:sz="4" w:space="0"/>
                  </w:tcBorders>
                  <w:noWrap w:val="0"/>
                  <w:vAlign w:val="center"/>
                </w:tcPr>
                <w:p w14:paraId="12AECFD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大气环境</w:t>
                  </w:r>
                </w:p>
              </w:tc>
              <w:tc>
                <w:tcPr>
                  <w:tcW w:w="1450" w:type="dxa"/>
                  <w:vMerge w:val="restart"/>
                  <w:noWrap w:val="0"/>
                  <w:vAlign w:val="center"/>
                </w:tcPr>
                <w:p w14:paraId="2BE054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DA001、DA002</w:t>
                  </w:r>
                </w:p>
                <w:p w14:paraId="2EA9F5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注塑废气</w:t>
                  </w:r>
                </w:p>
              </w:tc>
              <w:tc>
                <w:tcPr>
                  <w:tcW w:w="1403" w:type="dxa"/>
                  <w:noWrap w:val="0"/>
                  <w:vAlign w:val="center"/>
                </w:tcPr>
                <w:p w14:paraId="7888D9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val="en-US" w:eastAsia="zh-CN"/>
                    </w:rPr>
                    <w:t>非甲烷总烃、氨</w:t>
                  </w:r>
                </w:p>
              </w:tc>
              <w:tc>
                <w:tcPr>
                  <w:tcW w:w="2237" w:type="dxa"/>
                  <w:vMerge w:val="restart"/>
                  <w:noWrap w:val="0"/>
                  <w:vAlign w:val="center"/>
                </w:tcPr>
                <w:p w14:paraId="555F5F3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收集并经</w:t>
                  </w:r>
                  <w:r>
                    <w:rPr>
                      <w:rFonts w:hint="eastAsia" w:ascii="Times New Roman" w:cs="Times New Roman" w:hAnsiTheme="minorEastAsia" w:eastAsiaTheme="minorEastAsia"/>
                      <w:sz w:val="21"/>
                      <w:szCs w:val="21"/>
                      <w:lang w:val="en-US" w:eastAsia="zh-CN"/>
                    </w:rPr>
                    <w:t>两级</w:t>
                  </w:r>
                  <w:r>
                    <w:rPr>
                      <w:rFonts w:hint="eastAsia" w:ascii="Times New Roman" w:cs="Times New Roman" w:hAnsiTheme="minorEastAsia" w:eastAsiaTheme="minorEastAsia"/>
                      <w:sz w:val="21"/>
                      <w:szCs w:val="21"/>
                      <w:lang w:eastAsia="zh-CN"/>
                    </w:rPr>
                    <w:t>活性炭吸附设备（TA001</w:t>
                  </w:r>
                  <w:r>
                    <w:rPr>
                      <w:rFonts w:hint="eastAsia" w:ascii="Times New Roman" w:cs="Times New Roman" w:hAnsiTheme="minorEastAsia" w:eastAsiaTheme="minorEastAsia"/>
                      <w:sz w:val="21"/>
                      <w:szCs w:val="21"/>
                      <w:lang w:val="en-US" w:eastAsia="zh-CN"/>
                    </w:rPr>
                    <w:t>和TA002</w:t>
                  </w:r>
                  <w:r>
                    <w:rPr>
                      <w:rFonts w:hint="eastAsia" w:ascii="Times New Roman" w:cs="Times New Roman" w:hAnsiTheme="minorEastAsia" w:eastAsiaTheme="minorEastAsia"/>
                      <w:sz w:val="21"/>
                      <w:szCs w:val="21"/>
                      <w:lang w:eastAsia="zh-CN"/>
                    </w:rPr>
                    <w:t>）处理后通过30m高排气筒排放。</w:t>
                  </w:r>
                </w:p>
              </w:tc>
              <w:tc>
                <w:tcPr>
                  <w:tcW w:w="2882" w:type="dxa"/>
                  <w:tcBorders>
                    <w:right w:val="single" w:color="auto" w:sz="4" w:space="0"/>
                  </w:tcBorders>
                  <w:noWrap w:val="0"/>
                  <w:vAlign w:val="center"/>
                </w:tcPr>
                <w:p w14:paraId="099C30F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《合成树脂工业污染物排放标准》（GB31572-2015）</w:t>
                  </w:r>
                </w:p>
              </w:tc>
            </w:tr>
            <w:tr w14:paraId="01DD6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7862F08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p>
              </w:tc>
              <w:tc>
                <w:tcPr>
                  <w:tcW w:w="1450" w:type="dxa"/>
                  <w:vMerge w:val="continue"/>
                  <w:noWrap w:val="0"/>
                  <w:vAlign w:val="center"/>
                </w:tcPr>
                <w:p w14:paraId="55FC75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p>
              </w:tc>
              <w:tc>
                <w:tcPr>
                  <w:tcW w:w="1403" w:type="dxa"/>
                  <w:noWrap w:val="0"/>
                  <w:vAlign w:val="center"/>
                </w:tcPr>
                <w:p w14:paraId="247920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臭气浓度</w:t>
                  </w:r>
                </w:p>
              </w:tc>
              <w:tc>
                <w:tcPr>
                  <w:tcW w:w="2237" w:type="dxa"/>
                  <w:vMerge w:val="continue"/>
                  <w:noWrap w:val="0"/>
                  <w:vAlign w:val="center"/>
                </w:tcPr>
                <w:p w14:paraId="33D13C2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p>
              </w:tc>
              <w:tc>
                <w:tcPr>
                  <w:tcW w:w="2882" w:type="dxa"/>
                  <w:tcBorders>
                    <w:right w:val="single" w:color="auto" w:sz="4" w:space="0"/>
                  </w:tcBorders>
                  <w:noWrap w:val="0"/>
                  <w:vAlign w:val="center"/>
                </w:tcPr>
                <w:p w14:paraId="1F9666B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《关于印发〈湖州市木业、漆包线及塑料行业废气整治规范〉的通知》（湖环发〔2018〕31号）</w:t>
                  </w:r>
                </w:p>
              </w:tc>
            </w:tr>
            <w:tr w14:paraId="6FBD5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1F8FB8F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p>
              </w:tc>
              <w:tc>
                <w:tcPr>
                  <w:tcW w:w="1450" w:type="dxa"/>
                  <w:noWrap w:val="0"/>
                  <w:vAlign w:val="center"/>
                </w:tcPr>
                <w:p w14:paraId="2EFD49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DA003</w:t>
                  </w:r>
                </w:p>
                <w:p w14:paraId="75E365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eastAsia="zh-CN"/>
                    </w:rPr>
                    <w:t>焊接烟尘</w:t>
                  </w:r>
                </w:p>
              </w:tc>
              <w:tc>
                <w:tcPr>
                  <w:tcW w:w="1403" w:type="dxa"/>
                  <w:noWrap w:val="0"/>
                  <w:vAlign w:val="center"/>
                </w:tcPr>
                <w:p w14:paraId="70DDC0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eastAsia="zh-CN"/>
                    </w:rPr>
                    <w:t>颗粒物</w:t>
                  </w:r>
                </w:p>
              </w:tc>
              <w:tc>
                <w:tcPr>
                  <w:tcW w:w="2237" w:type="dxa"/>
                  <w:noWrap w:val="0"/>
                  <w:vAlign w:val="center"/>
                </w:tcPr>
                <w:p w14:paraId="016285F7">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收集并经滤芯除尘装置（TA003）处理后通过15m高排气筒排放。</w:t>
                  </w:r>
                </w:p>
              </w:tc>
              <w:tc>
                <w:tcPr>
                  <w:tcW w:w="2882" w:type="dxa"/>
                  <w:vMerge w:val="restart"/>
                  <w:tcBorders>
                    <w:right w:val="single" w:color="auto" w:sz="4" w:space="0"/>
                  </w:tcBorders>
                  <w:noWrap w:val="0"/>
                  <w:vAlign w:val="center"/>
                </w:tcPr>
                <w:p w14:paraId="70FE6B4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《大气污染物综合排放标准》（GB16297-1996）</w:t>
                  </w:r>
                </w:p>
              </w:tc>
            </w:tr>
            <w:tr w14:paraId="359D7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6258641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p>
              </w:tc>
              <w:tc>
                <w:tcPr>
                  <w:tcW w:w="1450" w:type="dxa"/>
                  <w:noWrap w:val="0"/>
                  <w:vAlign w:val="center"/>
                </w:tcPr>
                <w:p w14:paraId="6618221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激光切割烟尘</w:t>
                  </w:r>
                </w:p>
              </w:tc>
              <w:tc>
                <w:tcPr>
                  <w:tcW w:w="1403" w:type="dxa"/>
                  <w:noWrap w:val="0"/>
                  <w:vAlign w:val="center"/>
                </w:tcPr>
                <w:p w14:paraId="27EA4E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颗粒物</w:t>
                  </w:r>
                </w:p>
              </w:tc>
              <w:tc>
                <w:tcPr>
                  <w:tcW w:w="2237" w:type="dxa"/>
                  <w:noWrap w:val="0"/>
                  <w:vAlign w:val="center"/>
                </w:tcPr>
                <w:p w14:paraId="439AE200">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r>
                    <w:rPr>
                      <w:rFonts w:hint="eastAsia" w:ascii="Times New Roman" w:cs="Times New Roman" w:hAnsiTheme="minorEastAsia" w:eastAsiaTheme="minorEastAsia"/>
                      <w:sz w:val="21"/>
                      <w:szCs w:val="21"/>
                      <w:lang w:eastAsia="zh-CN"/>
                    </w:rPr>
                    <w:t>经过移动式滤芯除尘装置（TA004）处理后达标无组织排放。</w:t>
                  </w:r>
                </w:p>
              </w:tc>
              <w:tc>
                <w:tcPr>
                  <w:tcW w:w="2882" w:type="dxa"/>
                  <w:vMerge w:val="continue"/>
                  <w:tcBorders>
                    <w:right w:val="single" w:color="auto" w:sz="4" w:space="0"/>
                  </w:tcBorders>
                  <w:noWrap w:val="0"/>
                  <w:vAlign w:val="center"/>
                </w:tcPr>
                <w:p w14:paraId="3827E2A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eastAsia="zh-CN"/>
                    </w:rPr>
                  </w:pPr>
                </w:p>
              </w:tc>
            </w:tr>
            <w:tr w14:paraId="68A4C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278E4A6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p>
              </w:tc>
              <w:tc>
                <w:tcPr>
                  <w:tcW w:w="1450" w:type="dxa"/>
                  <w:vMerge w:val="restart"/>
                  <w:noWrap w:val="0"/>
                  <w:vAlign w:val="center"/>
                </w:tcPr>
                <w:p w14:paraId="376AA8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厂界无组织</w:t>
                  </w:r>
                </w:p>
              </w:tc>
              <w:tc>
                <w:tcPr>
                  <w:tcW w:w="1403" w:type="dxa"/>
                  <w:noWrap w:val="0"/>
                  <w:vAlign w:val="center"/>
                </w:tcPr>
                <w:p w14:paraId="05B28E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非甲烷总烃</w:t>
                  </w:r>
                </w:p>
              </w:tc>
              <w:tc>
                <w:tcPr>
                  <w:tcW w:w="2237" w:type="dxa"/>
                  <w:vMerge w:val="restart"/>
                  <w:noWrap w:val="0"/>
                  <w:vAlign w:val="center"/>
                </w:tcPr>
                <w:p w14:paraId="3C699018">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加强管理，定期对设备进行检查和维护，保证设备的严密性，防止跑冒滴漏的产生，无组织排放。</w:t>
                  </w:r>
                </w:p>
              </w:tc>
              <w:tc>
                <w:tcPr>
                  <w:tcW w:w="2882" w:type="dxa"/>
                  <w:vMerge w:val="restart"/>
                  <w:tcBorders>
                    <w:right w:val="single" w:color="auto" w:sz="4" w:space="0"/>
                  </w:tcBorders>
                  <w:noWrap w:val="0"/>
                  <w:vAlign w:val="center"/>
                </w:tcPr>
                <w:p w14:paraId="17CFD81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eastAsia="zh-CN"/>
                    </w:rPr>
                    <w:t>《合成树脂工业污染物排放标准》（GB31572-2015）</w:t>
                  </w:r>
                </w:p>
              </w:tc>
            </w:tr>
            <w:tr w14:paraId="135BB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79BACA2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p>
              </w:tc>
              <w:tc>
                <w:tcPr>
                  <w:tcW w:w="1450" w:type="dxa"/>
                  <w:vMerge w:val="continue"/>
                  <w:noWrap w:val="0"/>
                  <w:vAlign w:val="center"/>
                </w:tcPr>
                <w:p w14:paraId="014EA74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c>
                <w:tcPr>
                  <w:tcW w:w="1403" w:type="dxa"/>
                  <w:noWrap w:val="0"/>
                  <w:vAlign w:val="center"/>
                </w:tcPr>
                <w:p w14:paraId="3DF69D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颗粒物</w:t>
                  </w:r>
                </w:p>
              </w:tc>
              <w:tc>
                <w:tcPr>
                  <w:tcW w:w="2237" w:type="dxa"/>
                  <w:vMerge w:val="continue"/>
                  <w:noWrap w:val="0"/>
                  <w:vAlign w:val="center"/>
                </w:tcPr>
                <w:p w14:paraId="3E553BC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c>
                <w:tcPr>
                  <w:tcW w:w="2882" w:type="dxa"/>
                  <w:vMerge w:val="continue"/>
                  <w:tcBorders>
                    <w:right w:val="single" w:color="auto" w:sz="4" w:space="0"/>
                  </w:tcBorders>
                  <w:noWrap w:val="0"/>
                  <w:vAlign w:val="center"/>
                </w:tcPr>
                <w:p w14:paraId="64A7891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r>
            <w:tr w14:paraId="53A4F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24BADC9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p>
              </w:tc>
              <w:tc>
                <w:tcPr>
                  <w:tcW w:w="1450" w:type="dxa"/>
                  <w:vMerge w:val="continue"/>
                  <w:noWrap w:val="0"/>
                  <w:vAlign w:val="center"/>
                </w:tcPr>
                <w:p w14:paraId="79F0607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c>
                <w:tcPr>
                  <w:tcW w:w="1403" w:type="dxa"/>
                  <w:noWrap w:val="0"/>
                  <w:vAlign w:val="center"/>
                </w:tcPr>
                <w:p w14:paraId="6411FB87">
                  <w:pPr>
                    <w:pStyle w:val="11"/>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auto"/>
                    <w:rPr>
                      <w:rFonts w:hint="eastAsia" w:ascii="Times New Roman" w:cs="Times New Roman" w:hAnsiTheme="minorEastAsia" w:eastAsiaTheme="minorEastAsia"/>
                      <w:bCs w:val="0"/>
                      <w:kern w:val="0"/>
                      <w:sz w:val="21"/>
                      <w:szCs w:val="21"/>
                      <w:lang w:val="en-US" w:eastAsia="zh-CN" w:bidi="ar-SA"/>
                    </w:rPr>
                  </w:pPr>
                  <w:r>
                    <w:rPr>
                      <w:rFonts w:hint="eastAsia" w:ascii="Times New Roman" w:cs="Times New Roman" w:hAnsiTheme="minorEastAsia" w:eastAsiaTheme="minorEastAsia"/>
                      <w:bCs w:val="0"/>
                      <w:kern w:val="0"/>
                      <w:sz w:val="21"/>
                      <w:szCs w:val="21"/>
                      <w:lang w:val="en-US" w:eastAsia="zh-CN" w:bidi="ar-SA"/>
                    </w:rPr>
                    <w:t>氨</w:t>
                  </w:r>
                </w:p>
              </w:tc>
              <w:tc>
                <w:tcPr>
                  <w:tcW w:w="2237" w:type="dxa"/>
                  <w:vMerge w:val="continue"/>
                  <w:noWrap w:val="0"/>
                  <w:vAlign w:val="center"/>
                </w:tcPr>
                <w:p w14:paraId="2E03B2D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c>
                <w:tcPr>
                  <w:tcW w:w="2882" w:type="dxa"/>
                  <w:vMerge w:val="restart"/>
                  <w:tcBorders>
                    <w:right w:val="single" w:color="auto" w:sz="4" w:space="0"/>
                  </w:tcBorders>
                  <w:noWrap w:val="0"/>
                  <w:vAlign w:val="center"/>
                </w:tcPr>
                <w:p w14:paraId="15D9C3F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eastAsia="zh-CN"/>
                    </w:rPr>
                    <w:t>《恶臭污染物排放标准》（GB14554-93）</w:t>
                  </w:r>
                </w:p>
              </w:tc>
            </w:tr>
            <w:tr w14:paraId="08633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3C724C0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p>
              </w:tc>
              <w:tc>
                <w:tcPr>
                  <w:tcW w:w="1450" w:type="dxa"/>
                  <w:vMerge w:val="continue"/>
                  <w:noWrap w:val="0"/>
                  <w:vAlign w:val="center"/>
                </w:tcPr>
                <w:p w14:paraId="1649533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c>
                <w:tcPr>
                  <w:tcW w:w="1403" w:type="dxa"/>
                  <w:noWrap w:val="0"/>
                  <w:vAlign w:val="center"/>
                </w:tcPr>
                <w:p w14:paraId="72B6C554">
                  <w:pPr>
                    <w:pStyle w:val="11"/>
                    <w:keepNext w:val="0"/>
                    <w:keepLines w:val="0"/>
                    <w:pageBreakBefore w:val="0"/>
                    <w:widowControl/>
                    <w:kinsoku/>
                    <w:wordWrap/>
                    <w:overflowPunct/>
                    <w:topLinePunct w:val="0"/>
                    <w:autoSpaceDE/>
                    <w:autoSpaceDN/>
                    <w:bidi w:val="0"/>
                    <w:adjustRightInd w:val="0"/>
                    <w:snapToGrid w:val="0"/>
                    <w:spacing w:before="0" w:after="0" w:line="240" w:lineRule="auto"/>
                    <w:jc w:val="center"/>
                    <w:textAlignment w:val="auto"/>
                    <w:rPr>
                      <w:rFonts w:hint="eastAsia" w:ascii="Times New Roman" w:cs="Times New Roman" w:hAnsiTheme="minorEastAsia" w:eastAsiaTheme="minorEastAsia"/>
                      <w:bCs w:val="0"/>
                      <w:kern w:val="0"/>
                      <w:sz w:val="21"/>
                      <w:szCs w:val="21"/>
                      <w:lang w:val="en-US" w:eastAsia="zh-CN" w:bidi="ar-SA"/>
                    </w:rPr>
                  </w:pPr>
                  <w:r>
                    <w:rPr>
                      <w:rFonts w:hint="eastAsia" w:ascii="Times New Roman" w:cs="Times New Roman" w:hAnsiTheme="minorEastAsia" w:eastAsiaTheme="minorEastAsia"/>
                      <w:bCs w:val="0"/>
                      <w:kern w:val="0"/>
                      <w:sz w:val="21"/>
                      <w:szCs w:val="21"/>
                      <w:lang w:val="en-US" w:eastAsia="zh-CN" w:bidi="ar-SA"/>
                    </w:rPr>
                    <w:t>臭气浓度</w:t>
                  </w:r>
                </w:p>
              </w:tc>
              <w:tc>
                <w:tcPr>
                  <w:tcW w:w="2237" w:type="dxa"/>
                  <w:vMerge w:val="continue"/>
                  <w:noWrap w:val="0"/>
                  <w:vAlign w:val="center"/>
                </w:tcPr>
                <w:p w14:paraId="27B842D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c>
                <w:tcPr>
                  <w:tcW w:w="2882" w:type="dxa"/>
                  <w:vMerge w:val="continue"/>
                  <w:tcBorders>
                    <w:right w:val="single" w:color="auto" w:sz="4" w:space="0"/>
                  </w:tcBorders>
                  <w:noWrap w:val="0"/>
                  <w:vAlign w:val="center"/>
                </w:tcPr>
                <w:p w14:paraId="3522256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r>
            <w:tr w14:paraId="6A122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223C12F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p>
              </w:tc>
              <w:tc>
                <w:tcPr>
                  <w:tcW w:w="1450" w:type="dxa"/>
                  <w:noWrap w:val="0"/>
                  <w:vAlign w:val="center"/>
                </w:tcPr>
                <w:p w14:paraId="4AB23D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厂区内无组织</w:t>
                  </w:r>
                </w:p>
              </w:tc>
              <w:tc>
                <w:tcPr>
                  <w:tcW w:w="1403" w:type="dxa"/>
                  <w:noWrap w:val="0"/>
                  <w:vAlign w:val="center"/>
                </w:tcPr>
                <w:p w14:paraId="420FC1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非甲烷总烃</w:t>
                  </w:r>
                </w:p>
              </w:tc>
              <w:tc>
                <w:tcPr>
                  <w:tcW w:w="2237" w:type="dxa"/>
                  <w:vMerge w:val="continue"/>
                  <w:noWrap w:val="0"/>
                  <w:vAlign w:val="center"/>
                </w:tcPr>
                <w:p w14:paraId="673E8AC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p>
              </w:tc>
              <w:tc>
                <w:tcPr>
                  <w:tcW w:w="2882" w:type="dxa"/>
                  <w:tcBorders>
                    <w:right w:val="single" w:color="auto" w:sz="4" w:space="0"/>
                  </w:tcBorders>
                  <w:noWrap w:val="0"/>
                  <w:vAlign w:val="center"/>
                </w:tcPr>
                <w:p w14:paraId="1887F8F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《挥发性有机物无组织排放控制标准》</w:t>
                  </w:r>
                </w:p>
              </w:tc>
            </w:tr>
            <w:tr w14:paraId="456B7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restart"/>
                  <w:tcBorders>
                    <w:left w:val="single" w:color="auto" w:sz="4" w:space="0"/>
                  </w:tcBorders>
                  <w:noWrap w:val="0"/>
                  <w:vAlign w:val="center"/>
                </w:tcPr>
                <w:p w14:paraId="7B16CE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地表水</w:t>
                  </w:r>
                </w:p>
                <w:p w14:paraId="7DDF78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环境</w:t>
                  </w:r>
                </w:p>
              </w:tc>
              <w:tc>
                <w:tcPr>
                  <w:tcW w:w="1450" w:type="dxa"/>
                  <w:noWrap w:val="0"/>
                  <w:vAlign w:val="center"/>
                </w:tcPr>
                <w:p w14:paraId="756116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TW001/</w:t>
                  </w:r>
                </w:p>
                <w:p w14:paraId="2646F7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生活污水</w:t>
                  </w:r>
                </w:p>
              </w:tc>
              <w:tc>
                <w:tcPr>
                  <w:tcW w:w="1403" w:type="dxa"/>
                  <w:noWrap w:val="0"/>
                  <w:vAlign w:val="center"/>
                </w:tcPr>
                <w:p w14:paraId="59A85C4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COD</w:t>
                  </w:r>
                </w:p>
                <w:p w14:paraId="1BDD56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NH</w:t>
                  </w:r>
                  <w:r>
                    <w:rPr>
                      <w:rFonts w:hint="eastAsia" w:ascii="Times New Roman" w:hAnsiTheme="minorEastAsia" w:eastAsiaTheme="minorEastAsia"/>
                      <w:sz w:val="21"/>
                      <w:szCs w:val="21"/>
                      <w:vertAlign w:val="subscript"/>
                      <w:lang w:eastAsia="zh-CN"/>
                    </w:rPr>
                    <w:t>3</w:t>
                  </w:r>
                  <w:r>
                    <w:rPr>
                      <w:rFonts w:hint="eastAsia" w:ascii="Times New Roman" w:hAnsiTheme="minorEastAsia" w:eastAsiaTheme="minorEastAsia"/>
                      <w:sz w:val="21"/>
                      <w:szCs w:val="21"/>
                      <w:lang w:eastAsia="zh-CN"/>
                    </w:rPr>
                    <w:t>-N</w:t>
                  </w:r>
                </w:p>
              </w:tc>
              <w:tc>
                <w:tcPr>
                  <w:tcW w:w="2237" w:type="dxa"/>
                  <w:noWrap w:val="0"/>
                  <w:vAlign w:val="center"/>
                </w:tcPr>
                <w:p w14:paraId="2A2CBC2C">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生活污水经化粪池预处理达到纳管标准后，清运至（远期纳管）市政污水管网。</w:t>
                  </w:r>
                </w:p>
              </w:tc>
              <w:tc>
                <w:tcPr>
                  <w:tcW w:w="2882" w:type="dxa"/>
                  <w:tcBorders>
                    <w:right w:val="single" w:color="auto" w:sz="4" w:space="0"/>
                  </w:tcBorders>
                  <w:noWrap w:val="0"/>
                  <w:vAlign w:val="center"/>
                </w:tcPr>
                <w:p w14:paraId="3DE72C9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达到《城镇污水处理厂污染物排放标准》GB18918-2002中</w:t>
                  </w:r>
                  <w:r>
                    <w:rPr>
                      <w:rFonts w:hint="eastAsia" w:ascii="Times New Roman" w:hAnsiTheme="minorEastAsia" w:eastAsiaTheme="minorEastAsia"/>
                      <w:sz w:val="21"/>
                      <w:szCs w:val="21"/>
                      <w:lang w:val="en-US" w:eastAsia="zh-CN"/>
                    </w:rPr>
                    <w:t>一</w:t>
                  </w:r>
                  <w:r>
                    <w:rPr>
                      <w:rFonts w:hint="eastAsia" w:ascii="Times New Roman" w:hAnsiTheme="minorEastAsia" w:eastAsiaTheme="minorEastAsia"/>
                      <w:sz w:val="21"/>
                      <w:szCs w:val="21"/>
                      <w:lang w:eastAsia="zh-CN"/>
                    </w:rPr>
                    <w:t>级标准中的A标准，及《城镇污水处理厂主要水污染物排放标准》DB33/2169-2018相关标准后</w:t>
                  </w:r>
                  <w:r>
                    <w:rPr>
                      <w:rFonts w:hint="eastAsia" w:ascii="Times New Roman" w:hAnsiTheme="minorEastAsia" w:eastAsiaTheme="minorEastAsia"/>
                      <w:sz w:val="21"/>
                      <w:szCs w:val="21"/>
                      <w:lang w:val="en-US" w:eastAsia="zh-CN"/>
                    </w:rPr>
                    <w:t>排放。</w:t>
                  </w:r>
                </w:p>
              </w:tc>
            </w:tr>
            <w:tr w14:paraId="65112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vMerge w:val="continue"/>
                  <w:tcBorders>
                    <w:left w:val="single" w:color="auto" w:sz="4" w:space="0"/>
                  </w:tcBorders>
                  <w:noWrap w:val="0"/>
                  <w:vAlign w:val="center"/>
                </w:tcPr>
                <w:p w14:paraId="1F43DA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p>
              </w:tc>
              <w:tc>
                <w:tcPr>
                  <w:tcW w:w="1450" w:type="dxa"/>
                  <w:noWrap w:val="0"/>
                  <w:vAlign w:val="center"/>
                </w:tcPr>
                <w:p w14:paraId="5A7A89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注塑冷却水</w:t>
                  </w:r>
                </w:p>
              </w:tc>
              <w:tc>
                <w:tcPr>
                  <w:tcW w:w="1403" w:type="dxa"/>
                  <w:noWrap w:val="0"/>
                  <w:vAlign w:val="center"/>
                </w:tcPr>
                <w:p w14:paraId="3281E6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热</w:t>
                  </w:r>
                </w:p>
              </w:tc>
              <w:tc>
                <w:tcPr>
                  <w:tcW w:w="2237" w:type="dxa"/>
                  <w:noWrap w:val="0"/>
                  <w:vAlign w:val="center"/>
                </w:tcPr>
                <w:p w14:paraId="6C5022F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循环使用，定期添加，不排放</w:t>
                  </w:r>
                </w:p>
              </w:tc>
              <w:tc>
                <w:tcPr>
                  <w:tcW w:w="2882" w:type="dxa"/>
                  <w:tcBorders>
                    <w:right w:val="single" w:color="auto" w:sz="4" w:space="0"/>
                  </w:tcBorders>
                  <w:noWrap w:val="0"/>
                  <w:vAlign w:val="center"/>
                </w:tcPr>
                <w:p w14:paraId="031A75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w:t>
                  </w:r>
                </w:p>
              </w:tc>
            </w:tr>
            <w:tr w14:paraId="701E8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tcBorders>
                    <w:left w:val="single" w:color="auto" w:sz="4" w:space="0"/>
                  </w:tcBorders>
                  <w:noWrap w:val="0"/>
                  <w:vAlign w:val="center"/>
                </w:tcPr>
                <w:p w14:paraId="707255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声环境</w:t>
                  </w:r>
                </w:p>
              </w:tc>
              <w:tc>
                <w:tcPr>
                  <w:tcW w:w="5090" w:type="dxa"/>
                  <w:gridSpan w:val="3"/>
                  <w:noWrap w:val="0"/>
                  <w:vAlign w:val="center"/>
                </w:tcPr>
                <w:p w14:paraId="6E5B277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选用低噪声设备，对空压机等高噪声设备采取减振隔声措施；风机设置隔声罩；设备合理布局，高噪声设备尽量布置在车间中部区域；加强设备维修与保养，避免设备不正常运转引起的噪声；生产时关闭门窗，制定相关操作规程，原料及成品的搬运、装卸做到轻拿轻放。</w:t>
                  </w:r>
                </w:p>
              </w:tc>
              <w:tc>
                <w:tcPr>
                  <w:tcW w:w="2882" w:type="dxa"/>
                  <w:tcBorders>
                    <w:right w:val="single" w:color="auto" w:sz="4" w:space="0"/>
                  </w:tcBorders>
                  <w:noWrap w:val="0"/>
                  <w:vAlign w:val="center"/>
                </w:tcPr>
                <w:p w14:paraId="41690FD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厂界噪声达到《工业企业厂界环境噪声排放标准》（GB12348-2008）中的</w:t>
                  </w:r>
                  <w:r>
                    <w:rPr>
                      <w:rFonts w:hint="eastAsia" w:ascii="Times New Roman" w:hAnsiTheme="minorEastAsia" w:eastAsiaTheme="minorEastAsia"/>
                      <w:sz w:val="21"/>
                      <w:szCs w:val="21"/>
                      <w:lang w:val="en-US" w:eastAsia="zh-CN"/>
                    </w:rPr>
                    <w:t>3</w:t>
                  </w:r>
                  <w:r>
                    <w:rPr>
                      <w:rFonts w:hint="eastAsia" w:ascii="Times New Roman" w:hAnsiTheme="minorEastAsia" w:eastAsiaTheme="minorEastAsia"/>
                      <w:sz w:val="21"/>
                      <w:szCs w:val="21"/>
                      <w:lang w:eastAsia="zh-CN"/>
                    </w:rPr>
                    <w:t>类标准</w:t>
                  </w:r>
                </w:p>
              </w:tc>
            </w:tr>
            <w:tr w14:paraId="1DDE9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tcBorders>
                    <w:left w:val="single" w:color="auto" w:sz="4" w:space="0"/>
                  </w:tcBorders>
                  <w:noWrap w:val="0"/>
                  <w:vAlign w:val="center"/>
                </w:tcPr>
                <w:p w14:paraId="3AB28D9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固体废物</w:t>
                  </w:r>
                </w:p>
              </w:tc>
              <w:tc>
                <w:tcPr>
                  <w:tcW w:w="7972" w:type="dxa"/>
                  <w:gridSpan w:val="4"/>
                  <w:tcBorders>
                    <w:right w:val="single" w:color="auto" w:sz="4" w:space="0"/>
                  </w:tcBorders>
                  <w:noWrap w:val="0"/>
                  <w:vAlign w:val="center"/>
                </w:tcPr>
                <w:p w14:paraId="3DCFE1F5">
                  <w:pPr>
                    <w:pStyle w:val="76"/>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各类固废分类收集、暂存及处置。</w:t>
                  </w:r>
                </w:p>
                <w:p w14:paraId="6696E0E8">
                  <w:pPr>
                    <w:pStyle w:val="76"/>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一般废弃包装材料、钢材边角料及次品和焊渣收集后出售给物资回收公司。</w:t>
                  </w:r>
                </w:p>
                <w:p w14:paraId="59A2B4CF">
                  <w:pPr>
                    <w:pStyle w:val="76"/>
                    <w:keepNext w:val="0"/>
                    <w:keepLines w:val="0"/>
                    <w:pageBreakBefore w:val="0"/>
                    <w:widowControl/>
                    <w:numPr>
                      <w:ilvl w:val="0"/>
                      <w:numId w:val="2"/>
                    </w:numPr>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塑料边角料及次品回用于生产。</w:t>
                  </w:r>
                </w:p>
                <w:p w14:paraId="3DD4A822">
                  <w:pPr>
                    <w:pStyle w:val="76"/>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4. 废活性炭、废润滑油、废油桶、含切削液金属屑、废切削液、废切削液桶和废含油抹布和劳保用品委托有资质单位处理。</w:t>
                  </w:r>
                </w:p>
                <w:p w14:paraId="63FD276E">
                  <w:pPr>
                    <w:pStyle w:val="76"/>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5. 生活垃圾由当地环卫部门统一清运。</w:t>
                  </w:r>
                </w:p>
                <w:p w14:paraId="6E5998C5">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cs="Times New Roman" w:hAnsiTheme="minorEastAsia" w:eastAsiaTheme="minorEastAsia"/>
                      <w:sz w:val="21"/>
                      <w:szCs w:val="21"/>
                      <w:lang w:val="en-US" w:eastAsia="zh-CN" w:bidi="ar-SA"/>
                    </w:rPr>
                    <w:t>6. 设置符合规范的一般固废暂存场所及危险废物暂存场所，落实相关环境管理要求。</w:t>
                  </w:r>
                </w:p>
              </w:tc>
            </w:tr>
            <w:tr w14:paraId="5A533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tcBorders>
                    <w:left w:val="single" w:color="auto" w:sz="4" w:space="0"/>
                  </w:tcBorders>
                  <w:noWrap w:val="0"/>
                  <w:vAlign w:val="center"/>
                </w:tcPr>
                <w:p w14:paraId="73D6DAC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土壤及地下水污染防治措施</w:t>
                  </w:r>
                </w:p>
              </w:tc>
              <w:tc>
                <w:tcPr>
                  <w:tcW w:w="7972" w:type="dxa"/>
                  <w:gridSpan w:val="4"/>
                  <w:tcBorders>
                    <w:right w:val="single" w:color="auto" w:sz="4" w:space="0"/>
                  </w:tcBorders>
                  <w:noWrap w:val="0"/>
                  <w:vAlign w:val="center"/>
                </w:tcPr>
                <w:p w14:paraId="2AE0D5CB">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firstLine="0" w:firstLineChars="0"/>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对生产车间地面进行硬化处理；</w:t>
                  </w:r>
                </w:p>
                <w:p w14:paraId="6BC482ED">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危险暂存区按照《危险废物贮存污染控制标准》（GB18597-2023）中的防渗要求进行；</w:t>
                  </w:r>
                </w:p>
              </w:tc>
            </w:tr>
            <w:tr w14:paraId="000D5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tcBorders>
                    <w:left w:val="single" w:color="auto" w:sz="4" w:space="0"/>
                  </w:tcBorders>
                  <w:noWrap w:val="0"/>
                  <w:vAlign w:val="center"/>
                </w:tcPr>
                <w:p w14:paraId="3176E6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生态保护措施</w:t>
                  </w:r>
                </w:p>
              </w:tc>
              <w:tc>
                <w:tcPr>
                  <w:tcW w:w="7972" w:type="dxa"/>
                  <w:gridSpan w:val="4"/>
                  <w:tcBorders>
                    <w:right w:val="single" w:color="auto" w:sz="4" w:space="0"/>
                  </w:tcBorders>
                  <w:noWrap w:val="0"/>
                  <w:vAlign w:val="center"/>
                </w:tcPr>
                <w:p w14:paraId="759AE74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val="en-US" w:eastAsia="zh-CN"/>
                    </w:rPr>
                    <w:t>/</w:t>
                  </w:r>
                </w:p>
              </w:tc>
            </w:tr>
            <w:tr w14:paraId="2E47F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tcBorders>
                    <w:left w:val="single" w:color="auto" w:sz="4" w:space="0"/>
                  </w:tcBorders>
                  <w:noWrap w:val="0"/>
                  <w:vAlign w:val="center"/>
                </w:tcPr>
                <w:p w14:paraId="15EB09C2">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环境风险防范措施</w:t>
                  </w:r>
                </w:p>
              </w:tc>
              <w:tc>
                <w:tcPr>
                  <w:tcW w:w="7972" w:type="dxa"/>
                  <w:gridSpan w:val="4"/>
                  <w:tcBorders>
                    <w:right w:val="single" w:color="auto" w:sz="4" w:space="0"/>
                  </w:tcBorders>
                  <w:noWrap w:val="0"/>
                  <w:vAlign w:val="center"/>
                </w:tcPr>
                <w:p w14:paraId="4E6F6BF6">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textAlignment w:val="auto"/>
                    <w:rPr>
                      <w:rFonts w:hint="eastAsia" w:ascii="Times New Roman" w:cs="Times New Roman" w:hAnsiTheme="minorEastAsia" w:eastAsiaTheme="minorEastAsia"/>
                      <w:sz w:val="21"/>
                      <w:szCs w:val="21"/>
                      <w:lang w:val="en-US" w:eastAsia="zh-CN" w:bidi="ar-SA"/>
                    </w:rPr>
                  </w:pPr>
                  <w:r>
                    <w:rPr>
                      <w:rFonts w:hint="eastAsia" w:ascii="Times New Roman" w:cs="Times New Roman" w:hAnsiTheme="minorEastAsia" w:eastAsiaTheme="minorEastAsia"/>
                      <w:sz w:val="21"/>
                      <w:szCs w:val="21"/>
                      <w:lang w:val="en-US" w:eastAsia="zh-CN" w:bidi="ar-SA"/>
                    </w:rPr>
                    <w:t>要求企业设置标准化危废暂存间，做好防扬散、防流失、防渗漏措施，安装防雨棚，防止雨水冲刷，同时做好及时清运工作及危险品的贮存、交接、外运等台账记录。</w:t>
                  </w:r>
                </w:p>
              </w:tc>
            </w:tr>
            <w:tr w14:paraId="35A62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9" w:type="dxa"/>
                  <w:tcBorders>
                    <w:left w:val="single" w:color="auto" w:sz="4" w:space="0"/>
                    <w:bottom w:val="single" w:color="auto" w:sz="4" w:space="0"/>
                  </w:tcBorders>
                  <w:noWrap w:val="0"/>
                  <w:vAlign w:val="center"/>
                </w:tcPr>
                <w:p w14:paraId="64D30BD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其他环境</w:t>
                  </w:r>
                </w:p>
                <w:p w14:paraId="3F9DD76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imes New Roman" w:hAnsiTheme="minorEastAsia" w:eastAsiaTheme="minorEastAsia"/>
                      <w:sz w:val="21"/>
                      <w:szCs w:val="21"/>
                      <w:lang w:eastAsia="zh-CN"/>
                    </w:rPr>
                  </w:pPr>
                  <w:r>
                    <w:rPr>
                      <w:rFonts w:hint="eastAsia" w:ascii="Times New Roman" w:hAnsiTheme="minorEastAsia" w:eastAsiaTheme="minorEastAsia"/>
                      <w:sz w:val="21"/>
                      <w:szCs w:val="21"/>
                      <w:lang w:eastAsia="zh-CN"/>
                    </w:rPr>
                    <w:t>管理要求</w:t>
                  </w:r>
                </w:p>
              </w:tc>
              <w:tc>
                <w:tcPr>
                  <w:tcW w:w="7972" w:type="dxa"/>
                  <w:gridSpan w:val="4"/>
                  <w:tcBorders>
                    <w:bottom w:val="single" w:color="auto" w:sz="4" w:space="0"/>
                    <w:right w:val="single" w:color="auto" w:sz="4" w:space="0"/>
                  </w:tcBorders>
                  <w:noWrap w:val="0"/>
                  <w:vAlign w:val="center"/>
                </w:tcPr>
                <w:p w14:paraId="64CA3A86">
                  <w:pPr>
                    <w:pStyle w:val="77"/>
                    <w:snapToGrid w:val="0"/>
                    <w:spacing w:line="240" w:lineRule="auto"/>
                    <w:ind w:firstLine="0" w:firstLineChars="0"/>
                    <w:rPr>
                      <w:rFonts w:hint="eastAsia" w:ascii="Times New Roman" w:cs="Times New Roman" w:hAnsiTheme="minorEastAsia" w:eastAsiaTheme="minorEastAsia"/>
                      <w:kern w:val="0"/>
                      <w:sz w:val="21"/>
                      <w:szCs w:val="21"/>
                      <w:lang w:val="en-US" w:eastAsia="zh-CN" w:bidi="ar-SA"/>
                    </w:rPr>
                  </w:pPr>
                  <w:r>
                    <w:rPr>
                      <w:rFonts w:hint="eastAsia" w:ascii="Times New Roman" w:cs="Times New Roman" w:hAnsiTheme="minorEastAsia" w:eastAsiaTheme="minorEastAsia"/>
                      <w:kern w:val="0"/>
                      <w:sz w:val="21"/>
                      <w:szCs w:val="21"/>
                      <w:lang w:val="en-US" w:eastAsia="zh-CN" w:bidi="ar-SA"/>
                    </w:rPr>
                    <w:t>1、建设单位如产品方案、工艺、设备、原辅材料消耗（或组分）、厂区平面布置等情况或建设地块发生变化时，应向生态环境部门及时申报，明确是否需要重新进行环境影响评价。</w:t>
                  </w:r>
                </w:p>
                <w:p w14:paraId="69F0095F">
                  <w:pPr>
                    <w:pStyle w:val="77"/>
                    <w:snapToGrid w:val="0"/>
                    <w:spacing w:line="240" w:lineRule="auto"/>
                    <w:ind w:firstLine="0" w:firstLineChars="0"/>
                    <w:rPr>
                      <w:rFonts w:hint="eastAsia" w:ascii="Times New Roman" w:cs="Times New Roman" w:hAnsiTheme="minorEastAsia" w:eastAsiaTheme="minorEastAsia"/>
                      <w:kern w:val="0"/>
                      <w:sz w:val="21"/>
                      <w:szCs w:val="21"/>
                      <w:lang w:val="en-US" w:eastAsia="zh-CN" w:bidi="ar-SA"/>
                    </w:rPr>
                  </w:pPr>
                  <w:r>
                    <w:rPr>
                      <w:rFonts w:hint="eastAsia" w:ascii="Times New Roman" w:cs="Times New Roman" w:hAnsiTheme="minorEastAsia" w:eastAsiaTheme="minorEastAsia"/>
                      <w:kern w:val="0"/>
                      <w:sz w:val="21"/>
                      <w:szCs w:val="21"/>
                      <w:lang w:val="en-US" w:eastAsia="zh-CN" w:bidi="ar-SA"/>
                    </w:rPr>
                    <w:t>2、根据《排污许可管理办法（试行）》《固定污染源排污许可分类管理名录（2019年版）》《固定污染源排污登记工作指南（试行）》等文件的要求，在新建排污单位发生实际排污行为之前，必须依法申领排污许可证（或填报排污登记表）并按证（表）排污。该排污单位的行业类别为“二十四.橡胶和塑料制品业29”中的“其他”和“二十八.金属制品业33”，建议填报排污登记。项目建成后应当在启动生产设施或者发生实际排污之前填报排污登记表。</w:t>
                  </w:r>
                </w:p>
                <w:p w14:paraId="419F6FEE">
                  <w:pPr>
                    <w:pStyle w:val="77"/>
                    <w:snapToGrid w:val="0"/>
                    <w:spacing w:line="240" w:lineRule="auto"/>
                    <w:ind w:firstLine="0" w:firstLineChars="0"/>
                    <w:rPr>
                      <w:rFonts w:hint="eastAsia" w:ascii="Times New Roman" w:hAnsiTheme="minorEastAsia" w:eastAsiaTheme="minorEastAsia"/>
                      <w:sz w:val="21"/>
                      <w:szCs w:val="21"/>
                      <w:lang w:eastAsia="zh-CN"/>
                    </w:rPr>
                  </w:pPr>
                  <w:r>
                    <w:rPr>
                      <w:rFonts w:hint="eastAsia" w:ascii="Times New Roman" w:cs="Times New Roman" w:hAnsiTheme="minorEastAsia" w:eastAsiaTheme="minorEastAsia"/>
                      <w:kern w:val="0"/>
                      <w:sz w:val="21"/>
                      <w:szCs w:val="21"/>
                      <w:lang w:val="en-US" w:eastAsia="zh-CN" w:bidi="ar-SA"/>
                    </w:rPr>
                    <w:t>3、建设单位应妥善保存各类环保台账5年以上。</w:t>
                  </w:r>
                </w:p>
              </w:tc>
            </w:tr>
          </w:tbl>
          <w:p w14:paraId="4007F132">
            <w:pPr>
              <w:keepNext w:val="0"/>
              <w:keepLines w:val="0"/>
              <w:pageBreakBefore w:val="0"/>
              <w:widowControl/>
              <w:kinsoku/>
              <w:wordWrap/>
              <w:overflowPunct/>
              <w:topLinePunct w:val="0"/>
              <w:bidi w:val="0"/>
              <w:adjustRightInd/>
              <w:snapToGrid/>
              <w:spacing w:line="460" w:lineRule="exact"/>
              <w:ind w:firstLine="480" w:firstLineChars="200"/>
              <w:textAlignment w:val="auto"/>
              <w:rPr>
                <w:rFonts w:ascii="Times New Roman" w:hAnsi="Times New Roman" w:eastAsia="宋体"/>
                <w:sz w:val="24"/>
                <w:szCs w:val="24"/>
              </w:rPr>
            </w:pPr>
            <w:r>
              <w:rPr>
                <w:rFonts w:ascii="Times New Roman" w:hAnsiTheme="minorEastAsia" w:eastAsiaTheme="minorEastAsia"/>
                <w:sz w:val="24"/>
                <w:szCs w:val="24"/>
              </w:rPr>
              <w:t>（</w:t>
            </w:r>
            <w:r>
              <w:rPr>
                <w:rFonts w:ascii="Times New Roman" w:hAnsi="Times New Roman" w:eastAsiaTheme="minorEastAsia"/>
                <w:sz w:val="24"/>
                <w:szCs w:val="24"/>
              </w:rPr>
              <w:t>2</w:t>
            </w:r>
            <w:r>
              <w:rPr>
                <w:rFonts w:ascii="Times New Roman" w:hAnsiTheme="minorEastAsia" w:eastAsiaTheme="minorEastAsia"/>
                <w:sz w:val="24"/>
                <w:szCs w:val="24"/>
              </w:rPr>
              <w:t>）建设项目</w:t>
            </w:r>
            <w:r>
              <w:rPr>
                <w:rFonts w:ascii="Times New Roman" w:hAnsiTheme="minorEastAsia" w:eastAsiaTheme="minorEastAsia"/>
                <w:sz w:val="24"/>
              </w:rPr>
              <w:t>原审批环评</w:t>
            </w:r>
            <w:r>
              <w:rPr>
                <w:rFonts w:ascii="Times New Roman" w:hAnsi="宋体" w:eastAsia="宋体"/>
                <w:sz w:val="24"/>
                <w:szCs w:val="24"/>
              </w:rPr>
              <w:t>总量控制</w:t>
            </w:r>
          </w:p>
          <w:p w14:paraId="2F8F018D">
            <w:pPr>
              <w:keepNext w:val="0"/>
              <w:keepLines w:val="0"/>
              <w:pageBreakBefore w:val="0"/>
              <w:widowControl/>
              <w:kinsoku/>
              <w:wordWrap/>
              <w:overflowPunct/>
              <w:topLinePunct w:val="0"/>
              <w:bidi w:val="0"/>
              <w:adjustRightInd/>
              <w:snapToGrid/>
              <w:spacing w:line="460" w:lineRule="exact"/>
              <w:jc w:val="center"/>
              <w:textAlignment w:val="auto"/>
              <w:rPr>
                <w:rFonts w:ascii="Times New Roman" w:hAnsi="宋体" w:eastAsia="宋体"/>
                <w:b/>
                <w:sz w:val="24"/>
                <w:szCs w:val="24"/>
              </w:rPr>
            </w:pPr>
            <w:r>
              <w:rPr>
                <w:rFonts w:ascii="Times New Roman" w:hAnsi="宋体" w:eastAsia="宋体"/>
                <w:b/>
                <w:sz w:val="24"/>
                <w:szCs w:val="24"/>
              </w:rPr>
              <w:t>表</w:t>
            </w:r>
            <w:r>
              <w:rPr>
                <w:rFonts w:hint="eastAsia" w:ascii="Times New Roman" w:hAnsi="Times New Roman" w:eastAsiaTheme="minorEastAsia"/>
                <w:b/>
                <w:sz w:val="24"/>
                <w:szCs w:val="24"/>
              </w:rPr>
              <w:t>4-2</w:t>
            </w:r>
            <w:r>
              <w:rPr>
                <w:rFonts w:ascii="Times New Roman" w:hAnsi="Times New Roman" w:eastAsia="宋体"/>
                <w:b/>
                <w:sz w:val="24"/>
                <w:szCs w:val="24"/>
              </w:rPr>
              <w:t xml:space="preserve">  </w:t>
            </w:r>
            <w:r>
              <w:rPr>
                <w:rFonts w:ascii="Times New Roman" w:hAnsi="宋体" w:eastAsia="宋体"/>
                <w:b/>
                <w:sz w:val="24"/>
                <w:szCs w:val="24"/>
              </w:rPr>
              <w:t>总量控制指标建议</w:t>
            </w:r>
          </w:p>
          <w:tbl>
            <w:tblPr>
              <w:tblStyle w:val="23"/>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51"/>
              <w:gridCol w:w="3210"/>
              <w:gridCol w:w="3210"/>
            </w:tblGrid>
            <w:tr w14:paraId="02700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651" w:type="dxa"/>
                  <w:vAlign w:val="center"/>
                </w:tcPr>
                <w:p w14:paraId="6364F2A1">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类别</w:t>
                  </w:r>
                </w:p>
              </w:tc>
              <w:tc>
                <w:tcPr>
                  <w:tcW w:w="3210" w:type="dxa"/>
                  <w:vAlign w:val="center"/>
                </w:tcPr>
                <w:p w14:paraId="6844AEED">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指标名称</w:t>
                  </w:r>
                </w:p>
              </w:tc>
              <w:tc>
                <w:tcPr>
                  <w:tcW w:w="3210" w:type="dxa"/>
                  <w:tcBorders>
                    <w:right w:val="single" w:color="auto" w:sz="4" w:space="0"/>
                  </w:tcBorders>
                  <w:vAlign w:val="center"/>
                </w:tcPr>
                <w:p w14:paraId="1B337B3E">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总量控制值</w:t>
                  </w:r>
                </w:p>
              </w:tc>
            </w:tr>
            <w:tr w14:paraId="5D6BB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651" w:type="dxa"/>
                  <w:vMerge w:val="restart"/>
                  <w:vAlign w:val="center"/>
                </w:tcPr>
                <w:p w14:paraId="2F1F0FEC">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废水</w:t>
                  </w:r>
                </w:p>
              </w:tc>
              <w:tc>
                <w:tcPr>
                  <w:tcW w:w="3210" w:type="dxa"/>
                  <w:vAlign w:val="center"/>
                </w:tcPr>
                <w:p w14:paraId="74DB8C15">
                  <w:pPr>
                    <w:jc w:val="center"/>
                    <w:rPr>
                      <w:rFonts w:ascii="Times New Roman" w:hAnsiTheme="minorEastAsia" w:eastAsiaTheme="minorEastAsia"/>
                      <w:sz w:val="21"/>
                      <w:szCs w:val="21"/>
                    </w:rPr>
                  </w:pPr>
                  <w:r>
                    <w:rPr>
                      <w:rFonts w:ascii="Times New Roman" w:hAnsiTheme="minorEastAsia" w:eastAsiaTheme="minorEastAsia"/>
                      <w:sz w:val="21"/>
                      <w:szCs w:val="21"/>
                    </w:rPr>
                    <w:t>COD</w:t>
                  </w:r>
                  <w:r>
                    <w:rPr>
                      <w:rFonts w:ascii="Times New Roman" w:hAnsiTheme="minorEastAsia" w:eastAsiaTheme="minorEastAsia"/>
                      <w:sz w:val="21"/>
                      <w:szCs w:val="21"/>
                      <w:vertAlign w:val="subscript"/>
                    </w:rPr>
                    <w:t>Cr</w:t>
                  </w:r>
                </w:p>
              </w:tc>
              <w:tc>
                <w:tcPr>
                  <w:tcW w:w="3210" w:type="dxa"/>
                  <w:tcBorders>
                    <w:right w:val="single" w:color="auto" w:sz="4" w:space="0"/>
                  </w:tcBorders>
                  <w:vAlign w:val="center"/>
                </w:tcPr>
                <w:p w14:paraId="0F841E4A">
                  <w:pPr>
                    <w:jc w:val="center"/>
                    <w:rPr>
                      <w:rFonts w:hint="default" w:ascii="Times New Roman" w:hAnsiTheme="minorEastAsia" w:eastAsiaTheme="minorEastAsia"/>
                      <w:sz w:val="21"/>
                      <w:szCs w:val="21"/>
                      <w:lang w:val="en-US" w:eastAsia="zh-CN"/>
                    </w:rPr>
                  </w:pPr>
                  <w:r>
                    <w:rPr>
                      <w:rFonts w:ascii="Times New Roman" w:hAnsiTheme="minorEastAsia" w:eastAsiaTheme="minorEastAsia"/>
                      <w:sz w:val="21"/>
                      <w:szCs w:val="21"/>
                    </w:rPr>
                    <w:t>0.0</w:t>
                  </w:r>
                  <w:r>
                    <w:rPr>
                      <w:rFonts w:hint="eastAsia" w:ascii="Times New Roman" w:hAnsiTheme="minorEastAsia" w:eastAsiaTheme="minorEastAsia"/>
                      <w:sz w:val="21"/>
                      <w:szCs w:val="21"/>
                    </w:rPr>
                    <w:t>67</w:t>
                  </w:r>
                </w:p>
              </w:tc>
            </w:tr>
            <w:tr w14:paraId="338D0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651" w:type="dxa"/>
                  <w:vMerge w:val="continue"/>
                  <w:vAlign w:val="center"/>
                </w:tcPr>
                <w:p w14:paraId="01AC17DF">
                  <w:pPr>
                    <w:jc w:val="center"/>
                    <w:rPr>
                      <w:rFonts w:ascii="Times New Roman" w:hAnsiTheme="minorEastAsia" w:eastAsiaTheme="minorEastAsia"/>
                      <w:sz w:val="21"/>
                      <w:szCs w:val="21"/>
                    </w:rPr>
                  </w:pPr>
                </w:p>
              </w:tc>
              <w:tc>
                <w:tcPr>
                  <w:tcW w:w="3210" w:type="dxa"/>
                  <w:vAlign w:val="center"/>
                </w:tcPr>
                <w:p w14:paraId="082F5F0F">
                  <w:pPr>
                    <w:jc w:val="center"/>
                    <w:rPr>
                      <w:rFonts w:ascii="Times New Roman" w:hAnsiTheme="minorEastAsia" w:eastAsiaTheme="minorEastAsia"/>
                      <w:sz w:val="21"/>
                      <w:szCs w:val="21"/>
                    </w:rPr>
                  </w:pPr>
                  <w:r>
                    <w:rPr>
                      <w:rFonts w:ascii="Times New Roman" w:hAnsiTheme="minorEastAsia" w:eastAsiaTheme="minorEastAsia"/>
                      <w:sz w:val="21"/>
                      <w:szCs w:val="21"/>
                    </w:rPr>
                    <w:t>NH</w:t>
                  </w:r>
                  <w:r>
                    <w:rPr>
                      <w:rFonts w:ascii="Times New Roman" w:hAnsiTheme="minorEastAsia" w:eastAsiaTheme="minorEastAsia"/>
                      <w:sz w:val="21"/>
                      <w:szCs w:val="21"/>
                      <w:vertAlign w:val="subscript"/>
                    </w:rPr>
                    <w:t>3</w:t>
                  </w:r>
                  <w:r>
                    <w:rPr>
                      <w:rFonts w:ascii="Times New Roman" w:hAnsiTheme="minorEastAsia" w:eastAsiaTheme="minorEastAsia"/>
                      <w:sz w:val="21"/>
                      <w:szCs w:val="21"/>
                    </w:rPr>
                    <w:t>-N</w:t>
                  </w:r>
                </w:p>
              </w:tc>
              <w:tc>
                <w:tcPr>
                  <w:tcW w:w="3210" w:type="dxa"/>
                  <w:tcBorders>
                    <w:right w:val="single" w:color="auto" w:sz="4" w:space="0"/>
                  </w:tcBorders>
                  <w:vAlign w:val="center"/>
                </w:tcPr>
                <w:p w14:paraId="6FF715E9">
                  <w:pPr>
                    <w:jc w:val="center"/>
                    <w:rPr>
                      <w:rFonts w:hint="default" w:ascii="Times New Roman" w:hAnsiTheme="minorEastAsia" w:eastAsiaTheme="minorEastAsia"/>
                      <w:sz w:val="21"/>
                      <w:szCs w:val="21"/>
                      <w:lang w:val="en-US" w:eastAsia="zh-CN"/>
                    </w:rPr>
                  </w:pPr>
                  <w:r>
                    <w:rPr>
                      <w:rFonts w:ascii="Times New Roman" w:hAnsiTheme="minorEastAsia" w:eastAsiaTheme="minorEastAsia"/>
                      <w:sz w:val="21"/>
                      <w:szCs w:val="21"/>
                    </w:rPr>
                    <w:t>0.00</w:t>
                  </w:r>
                  <w:r>
                    <w:rPr>
                      <w:rFonts w:hint="eastAsia" w:ascii="Times New Roman" w:hAnsiTheme="minorEastAsia" w:eastAsiaTheme="minorEastAsia"/>
                      <w:sz w:val="21"/>
                      <w:szCs w:val="21"/>
                    </w:rPr>
                    <w:t>3</w:t>
                  </w:r>
                </w:p>
              </w:tc>
            </w:tr>
            <w:tr w14:paraId="7919B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651" w:type="dxa"/>
                  <w:vMerge w:val="restart"/>
                  <w:vAlign w:val="center"/>
                </w:tcPr>
                <w:p w14:paraId="385CE184">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废气</w:t>
                  </w:r>
                </w:p>
              </w:tc>
              <w:tc>
                <w:tcPr>
                  <w:tcW w:w="3210" w:type="dxa"/>
                  <w:vAlign w:val="center"/>
                </w:tcPr>
                <w:p w14:paraId="71045BE6">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VOC</w:t>
                  </w:r>
                  <w:r>
                    <w:rPr>
                      <w:rFonts w:hint="eastAsia" w:ascii="Times New Roman" w:hAnsiTheme="minorEastAsia" w:eastAsiaTheme="minorEastAsia"/>
                      <w:sz w:val="21"/>
                      <w:szCs w:val="21"/>
                      <w:vertAlign w:val="subscript"/>
                      <w:lang w:val="en-US" w:eastAsia="zh-CN"/>
                    </w:rPr>
                    <w:t>S</w:t>
                  </w:r>
                </w:p>
              </w:tc>
              <w:tc>
                <w:tcPr>
                  <w:tcW w:w="3210" w:type="dxa"/>
                  <w:tcBorders>
                    <w:right w:val="single" w:color="auto" w:sz="4" w:space="0"/>
                  </w:tcBorders>
                  <w:vAlign w:val="center"/>
                </w:tcPr>
                <w:p w14:paraId="149D7ACD">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rPr>
                    <w:t>0.207</w:t>
                  </w:r>
                </w:p>
              </w:tc>
            </w:tr>
            <w:tr w14:paraId="46230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651" w:type="dxa"/>
                  <w:vMerge w:val="continue"/>
                  <w:vAlign w:val="center"/>
                </w:tcPr>
                <w:p w14:paraId="72481D5C">
                  <w:pPr>
                    <w:jc w:val="center"/>
                    <w:rPr>
                      <w:rFonts w:hint="eastAsia" w:ascii="Times New Roman" w:hAnsiTheme="minorEastAsia" w:eastAsiaTheme="minorEastAsia"/>
                      <w:sz w:val="21"/>
                      <w:szCs w:val="21"/>
                    </w:rPr>
                  </w:pPr>
                </w:p>
              </w:tc>
              <w:tc>
                <w:tcPr>
                  <w:tcW w:w="3210" w:type="dxa"/>
                  <w:vAlign w:val="center"/>
                </w:tcPr>
                <w:p w14:paraId="2B05B9E3">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颗粒物</w:t>
                  </w:r>
                </w:p>
              </w:tc>
              <w:tc>
                <w:tcPr>
                  <w:tcW w:w="3210" w:type="dxa"/>
                  <w:tcBorders>
                    <w:right w:val="single" w:color="auto" w:sz="4" w:space="0"/>
                  </w:tcBorders>
                  <w:vAlign w:val="center"/>
                </w:tcPr>
                <w:p w14:paraId="5345BA4C">
                  <w:pPr>
                    <w:jc w:val="center"/>
                    <w:rPr>
                      <w:rFonts w:hint="eastAsia" w:ascii="Times New Roman" w:hAnsiTheme="minorEastAsia" w:eastAsiaTheme="minorEastAsia"/>
                      <w:sz w:val="21"/>
                      <w:szCs w:val="21"/>
                      <w:lang w:val="en-US" w:eastAsia="zh-CN"/>
                    </w:rPr>
                  </w:pPr>
                  <w:r>
                    <w:rPr>
                      <w:rFonts w:hint="eastAsia" w:ascii="Times New Roman" w:hAnsiTheme="minorEastAsia" w:eastAsiaTheme="minorEastAsia"/>
                      <w:sz w:val="21"/>
                      <w:szCs w:val="21"/>
                    </w:rPr>
                    <w:t>0.158</w:t>
                  </w:r>
                </w:p>
              </w:tc>
            </w:tr>
          </w:tbl>
          <w:p w14:paraId="67D9396D">
            <w:pPr>
              <w:keepNext w:val="0"/>
              <w:keepLines w:val="0"/>
              <w:pageBreakBefore w:val="0"/>
              <w:widowControl/>
              <w:kinsoku/>
              <w:wordWrap/>
              <w:overflowPunct/>
              <w:topLinePunct w:val="0"/>
              <w:autoSpaceDE/>
              <w:autoSpaceDN/>
              <w:bidi w:val="0"/>
              <w:adjustRightInd/>
              <w:snapToGrid/>
              <w:spacing w:line="460" w:lineRule="exact"/>
              <w:ind w:firstLine="480" w:firstLineChars="200"/>
              <w:jc w:val="both"/>
              <w:textAlignment w:val="auto"/>
              <w:rPr>
                <w:rFonts w:hint="eastAsia" w:ascii="Times New Roman" w:cs="Times New Roman" w:hAnsiTheme="minorEastAsia" w:eastAsiaTheme="minorEastAsia"/>
                <w:sz w:val="24"/>
                <w:szCs w:val="24"/>
                <w:lang w:val="en-US" w:eastAsia="zh-CN"/>
              </w:rPr>
            </w:pPr>
            <w:r>
              <w:rPr>
                <w:rFonts w:hint="eastAsia" w:ascii="Times New Roman" w:hAnsiTheme="minorEastAsia" w:eastAsiaTheme="minorEastAsia"/>
                <w:sz w:val="24"/>
                <w:szCs w:val="24"/>
              </w:rPr>
              <w:t xml:space="preserve"> </w:t>
            </w:r>
            <w:r>
              <w:rPr>
                <w:rFonts w:hint="eastAsia" w:ascii="Times New Roman" w:cs="Times New Roman" w:hAnsiTheme="minorEastAsia" w:eastAsiaTheme="minorEastAsia"/>
                <w:sz w:val="24"/>
                <w:szCs w:val="24"/>
                <w:lang w:val="en-US" w:eastAsia="zh-CN"/>
              </w:rPr>
              <w:t>（3）审批项目环评综合结论</w:t>
            </w:r>
          </w:p>
          <w:p w14:paraId="0D4EF154">
            <w:pPr>
              <w:keepNext w:val="0"/>
              <w:keepLines w:val="0"/>
              <w:pageBreakBefore w:val="0"/>
              <w:widowControl/>
              <w:kinsoku/>
              <w:wordWrap/>
              <w:overflowPunct/>
              <w:topLinePunct w:val="0"/>
              <w:autoSpaceDE/>
              <w:autoSpaceDN/>
              <w:bidi w:val="0"/>
              <w:adjustRightInd/>
              <w:snapToGrid/>
              <w:spacing w:line="460" w:lineRule="exact"/>
              <w:ind w:firstLine="480" w:firstLineChars="200"/>
              <w:jc w:val="both"/>
              <w:textAlignment w:val="auto"/>
              <w:rPr>
                <w:rFonts w:hint="eastAsia" w:ascii="Times New Roman" w:cs="Times New Roman" w:hAnsiTheme="minorEastAsia" w:eastAsiaTheme="minorEastAsia"/>
                <w:sz w:val="24"/>
                <w:szCs w:val="24"/>
                <w:lang w:val="en-US" w:eastAsia="zh-CN"/>
              </w:rPr>
            </w:pPr>
            <w:r>
              <w:rPr>
                <w:rFonts w:hint="eastAsia" w:ascii="Times New Roman" w:cs="Times New Roman" w:hAnsiTheme="minorEastAsia" w:eastAsiaTheme="minorEastAsia"/>
                <w:sz w:val="24"/>
                <w:szCs w:val="24"/>
                <w:lang w:val="en-US" w:eastAsia="zh-CN"/>
              </w:rPr>
              <w:t>经对本项目建设内容、建设规模、产品方案、生产工艺、污染防治措施、环境影响等进行综合分析，得出以下评价结论：浙江越行智能科技有限公司年产300万套塑料配件、300万套五金配件生产线建设项目符合当地总体规划，符合国家、地方产业政策，项目营运过程中各类污染源均可得到有效控制并能做到达标排放，基本总量控制和达标排放的原则，对环境影响不大，环境风险较小，项目实施不会改变所在地的环境质量水平和环境功能。 从环保角度看，本项目的实施是可行的。</w:t>
            </w:r>
          </w:p>
          <w:p w14:paraId="0D1EB3C0">
            <w:pPr>
              <w:keepNext w:val="0"/>
              <w:keepLines w:val="0"/>
              <w:pageBreakBefore w:val="0"/>
              <w:widowControl/>
              <w:kinsoku/>
              <w:wordWrap/>
              <w:overflowPunct/>
              <w:topLinePunct w:val="0"/>
              <w:autoSpaceDE/>
              <w:autoSpaceDN/>
              <w:bidi w:val="0"/>
              <w:spacing w:line="460" w:lineRule="exact"/>
              <w:textAlignment w:val="auto"/>
              <w:rPr>
                <w:rStyle w:val="33"/>
                <w:rFonts w:hint="default" w:ascii="Times New Roman" w:cs="Times New Roman" w:hAnsiTheme="minorEastAsia" w:eastAsiaTheme="minorEastAsia"/>
                <w:b/>
                <w:bCs/>
                <w:color w:val="auto"/>
                <w:sz w:val="24"/>
                <w:szCs w:val="24"/>
                <w:lang w:val="en-US" w:eastAsia="zh-CN"/>
              </w:rPr>
            </w:pPr>
            <w:r>
              <w:rPr>
                <w:rStyle w:val="33"/>
                <w:rFonts w:hint="eastAsia" w:ascii="Times New Roman" w:cs="Times New Roman" w:hAnsiTheme="minorEastAsia" w:eastAsiaTheme="minorEastAsia"/>
                <w:b/>
                <w:bCs/>
                <w:color w:val="auto"/>
                <w:sz w:val="24"/>
                <w:szCs w:val="24"/>
              </w:rPr>
              <w:t xml:space="preserve">4.2 </w:t>
            </w:r>
            <w:r>
              <w:rPr>
                <w:rStyle w:val="33"/>
                <w:rFonts w:hint="eastAsia" w:ascii="Times New Roman" w:cs="Times New Roman" w:hAnsiTheme="minorEastAsia" w:eastAsiaTheme="minorEastAsia"/>
                <w:b/>
                <w:bCs/>
                <w:color w:val="auto"/>
                <w:sz w:val="24"/>
                <w:szCs w:val="24"/>
                <w:lang w:val="en-US" w:eastAsia="zh-CN"/>
              </w:rPr>
              <w:t>审批部门审批决定</w:t>
            </w:r>
          </w:p>
          <w:p w14:paraId="2F37C847">
            <w:pPr>
              <w:pStyle w:val="6"/>
              <w:keepNext w:val="0"/>
              <w:keepLines w:val="0"/>
              <w:pageBreakBefore w:val="0"/>
              <w:widowControl/>
              <w:kinsoku/>
              <w:wordWrap/>
              <w:overflowPunct/>
              <w:topLinePunct w:val="0"/>
              <w:autoSpaceDE/>
              <w:autoSpaceDN/>
              <w:bidi w:val="0"/>
              <w:adjustRightInd w:val="0"/>
              <w:snapToGrid w:val="0"/>
              <w:spacing w:line="480" w:lineRule="exact"/>
              <w:jc w:val="left"/>
              <w:textAlignment w:val="auto"/>
              <w:rPr>
                <w:rStyle w:val="33"/>
                <w:rFonts w:hint="eastAsia" w:ascii="Times New Roman" w:cs="Times New Roman" w:hAnsiTheme="minorEastAsia" w:eastAsiaTheme="minorEastAsia"/>
                <w:color w:val="auto"/>
                <w:sz w:val="24"/>
                <w:szCs w:val="24"/>
                <w:lang w:val="en-US" w:eastAsia="zh-CN"/>
              </w:rPr>
            </w:pPr>
          </w:p>
          <w:p w14:paraId="53748A8E">
            <w:pPr>
              <w:pStyle w:val="6"/>
              <w:keepNext w:val="0"/>
              <w:keepLines w:val="0"/>
              <w:pageBreakBefore w:val="0"/>
              <w:widowControl/>
              <w:kinsoku/>
              <w:wordWrap/>
              <w:overflowPunct/>
              <w:topLinePunct w:val="0"/>
              <w:autoSpaceDE/>
              <w:autoSpaceDN/>
              <w:bidi w:val="0"/>
              <w:adjustRightInd w:val="0"/>
              <w:snapToGrid w:val="0"/>
              <w:spacing w:line="480" w:lineRule="exact"/>
              <w:jc w:val="left"/>
              <w:textAlignment w:val="auto"/>
              <w:rPr>
                <w:rStyle w:val="33"/>
                <w:rFonts w:hint="eastAsia" w:ascii="Times New Roman" w:cs="Times New Roman" w:hAnsiTheme="minorEastAsia" w:eastAsiaTheme="minorEastAsia"/>
                <w:color w:val="auto"/>
                <w:sz w:val="24"/>
                <w:szCs w:val="24"/>
                <w:lang w:val="en-US" w:eastAsia="zh-CN"/>
              </w:rPr>
            </w:pPr>
          </w:p>
          <w:p w14:paraId="125BDEAA">
            <w:pPr>
              <w:pStyle w:val="6"/>
              <w:keepNext w:val="0"/>
              <w:keepLines w:val="0"/>
              <w:pageBreakBefore w:val="0"/>
              <w:widowControl/>
              <w:kinsoku/>
              <w:wordWrap/>
              <w:overflowPunct/>
              <w:topLinePunct w:val="0"/>
              <w:autoSpaceDE/>
              <w:autoSpaceDN/>
              <w:bidi w:val="0"/>
              <w:adjustRightInd w:val="0"/>
              <w:snapToGrid w:val="0"/>
              <w:spacing w:line="480" w:lineRule="exact"/>
              <w:jc w:val="left"/>
              <w:textAlignment w:val="auto"/>
              <w:rPr>
                <w:rStyle w:val="33"/>
                <w:rFonts w:hint="eastAsia" w:ascii="Times New Roman" w:cs="Times New Roman" w:hAnsiTheme="minorEastAsia" w:eastAsiaTheme="minorEastAsia"/>
                <w:color w:val="auto"/>
                <w:sz w:val="24"/>
                <w:szCs w:val="24"/>
                <w:lang w:val="en-US" w:eastAsia="zh-CN"/>
              </w:rPr>
            </w:pPr>
          </w:p>
          <w:p w14:paraId="5A87A467">
            <w:pPr>
              <w:pStyle w:val="6"/>
              <w:keepNext w:val="0"/>
              <w:keepLines w:val="0"/>
              <w:pageBreakBefore w:val="0"/>
              <w:widowControl/>
              <w:kinsoku/>
              <w:wordWrap/>
              <w:overflowPunct/>
              <w:topLinePunct w:val="0"/>
              <w:autoSpaceDE/>
              <w:autoSpaceDN/>
              <w:bidi w:val="0"/>
              <w:adjustRightInd w:val="0"/>
              <w:snapToGrid w:val="0"/>
              <w:spacing w:line="480" w:lineRule="exact"/>
              <w:jc w:val="left"/>
              <w:textAlignment w:val="auto"/>
              <w:rPr>
                <w:rStyle w:val="33"/>
                <w:rFonts w:hint="eastAsia" w:ascii="Times New Roman" w:cs="Times New Roman" w:hAnsiTheme="minorEastAsia" w:eastAsiaTheme="minorEastAsia"/>
                <w:color w:val="auto"/>
                <w:sz w:val="24"/>
                <w:szCs w:val="24"/>
                <w:lang w:val="en-US" w:eastAsia="zh-CN"/>
              </w:rPr>
            </w:pPr>
          </w:p>
          <w:p w14:paraId="3A229921">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r>
              <w:drawing>
                <wp:anchor distT="0" distB="0" distL="114300" distR="114300" simplePos="0" relativeHeight="251675648" behindDoc="0" locked="0" layoutInCell="1" allowOverlap="1">
                  <wp:simplePos x="0" y="0"/>
                  <wp:positionH relativeFrom="column">
                    <wp:posOffset>-3175</wp:posOffset>
                  </wp:positionH>
                  <wp:positionV relativeFrom="paragraph">
                    <wp:posOffset>107950</wp:posOffset>
                  </wp:positionV>
                  <wp:extent cx="6041390" cy="7742555"/>
                  <wp:effectExtent l="0" t="0" r="8890" b="14605"/>
                  <wp:wrapSquare wrapText="bothSides"/>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8"/>
                          <a:stretch>
                            <a:fillRect/>
                          </a:stretch>
                        </pic:blipFill>
                        <pic:spPr>
                          <a:xfrm>
                            <a:off x="0" y="0"/>
                            <a:ext cx="6041390" cy="7742555"/>
                          </a:xfrm>
                          <a:prstGeom prst="rect">
                            <a:avLst/>
                          </a:prstGeom>
                          <a:noFill/>
                          <a:ln>
                            <a:noFill/>
                          </a:ln>
                        </pic:spPr>
                      </pic:pic>
                    </a:graphicData>
                  </a:graphic>
                </wp:anchor>
              </w:drawing>
            </w:r>
          </w:p>
          <w:p w14:paraId="29166F2E">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3D63E0C2">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6A455F90">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r>
              <w:drawing>
                <wp:anchor distT="0" distB="0" distL="114300" distR="114300" simplePos="0" relativeHeight="251676672" behindDoc="0" locked="0" layoutInCell="1" allowOverlap="1">
                  <wp:simplePos x="0" y="0"/>
                  <wp:positionH relativeFrom="column">
                    <wp:posOffset>66675</wp:posOffset>
                  </wp:positionH>
                  <wp:positionV relativeFrom="paragraph">
                    <wp:posOffset>171450</wp:posOffset>
                  </wp:positionV>
                  <wp:extent cx="6047105" cy="7725410"/>
                  <wp:effectExtent l="0" t="0" r="3175" b="1270"/>
                  <wp:wrapSquare wrapText="bothSides"/>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9"/>
                          <a:stretch>
                            <a:fillRect/>
                          </a:stretch>
                        </pic:blipFill>
                        <pic:spPr>
                          <a:xfrm>
                            <a:off x="0" y="0"/>
                            <a:ext cx="6047105" cy="7725410"/>
                          </a:xfrm>
                          <a:prstGeom prst="rect">
                            <a:avLst/>
                          </a:prstGeom>
                          <a:noFill/>
                          <a:ln>
                            <a:noFill/>
                          </a:ln>
                        </pic:spPr>
                      </pic:pic>
                    </a:graphicData>
                  </a:graphic>
                </wp:anchor>
              </w:drawing>
            </w:r>
          </w:p>
          <w:p w14:paraId="453493BB">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70264809">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74E40C7C">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r>
              <w:drawing>
                <wp:anchor distT="0" distB="0" distL="114300" distR="114300" simplePos="0" relativeHeight="251677696" behindDoc="0" locked="0" layoutInCell="1" allowOverlap="1">
                  <wp:simplePos x="0" y="0"/>
                  <wp:positionH relativeFrom="column">
                    <wp:posOffset>18415</wp:posOffset>
                  </wp:positionH>
                  <wp:positionV relativeFrom="paragraph">
                    <wp:posOffset>133350</wp:posOffset>
                  </wp:positionV>
                  <wp:extent cx="6043295" cy="7775575"/>
                  <wp:effectExtent l="0" t="0" r="6985" b="12065"/>
                  <wp:wrapSquare wrapText="bothSides"/>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0"/>
                          <a:stretch>
                            <a:fillRect/>
                          </a:stretch>
                        </pic:blipFill>
                        <pic:spPr>
                          <a:xfrm>
                            <a:off x="0" y="0"/>
                            <a:ext cx="6043295" cy="7775575"/>
                          </a:xfrm>
                          <a:prstGeom prst="rect">
                            <a:avLst/>
                          </a:prstGeom>
                          <a:noFill/>
                          <a:ln>
                            <a:noFill/>
                          </a:ln>
                        </pic:spPr>
                      </pic:pic>
                    </a:graphicData>
                  </a:graphic>
                </wp:anchor>
              </w:drawing>
            </w:r>
          </w:p>
          <w:p w14:paraId="53888168">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68E60B97">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5755A59B">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r>
              <w:drawing>
                <wp:anchor distT="0" distB="0" distL="114300" distR="114300" simplePos="0" relativeHeight="251678720" behindDoc="0" locked="0" layoutInCell="1" allowOverlap="1">
                  <wp:simplePos x="0" y="0"/>
                  <wp:positionH relativeFrom="column">
                    <wp:posOffset>66675</wp:posOffset>
                  </wp:positionH>
                  <wp:positionV relativeFrom="paragraph">
                    <wp:posOffset>163830</wp:posOffset>
                  </wp:positionV>
                  <wp:extent cx="6042025" cy="7692390"/>
                  <wp:effectExtent l="0" t="0" r="8255" b="3810"/>
                  <wp:wrapSquare wrapText="bothSides"/>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1"/>
                          <a:stretch>
                            <a:fillRect/>
                          </a:stretch>
                        </pic:blipFill>
                        <pic:spPr>
                          <a:xfrm>
                            <a:off x="0" y="0"/>
                            <a:ext cx="6042025" cy="7692390"/>
                          </a:xfrm>
                          <a:prstGeom prst="rect">
                            <a:avLst/>
                          </a:prstGeom>
                          <a:noFill/>
                          <a:ln>
                            <a:noFill/>
                          </a:ln>
                        </pic:spPr>
                      </pic:pic>
                    </a:graphicData>
                  </a:graphic>
                </wp:anchor>
              </w:drawing>
            </w:r>
          </w:p>
          <w:p w14:paraId="27664FB9">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6133925C">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5D285D70">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r>
              <w:drawing>
                <wp:anchor distT="0" distB="0" distL="114300" distR="114300" simplePos="0" relativeHeight="251679744" behindDoc="0" locked="0" layoutInCell="1" allowOverlap="1">
                  <wp:simplePos x="0" y="0"/>
                  <wp:positionH relativeFrom="column">
                    <wp:posOffset>-12700</wp:posOffset>
                  </wp:positionH>
                  <wp:positionV relativeFrom="paragraph">
                    <wp:posOffset>107950</wp:posOffset>
                  </wp:positionV>
                  <wp:extent cx="6048375" cy="7642860"/>
                  <wp:effectExtent l="0" t="0" r="1905" b="7620"/>
                  <wp:wrapSquare wrapText="bothSides"/>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2"/>
                          <a:stretch>
                            <a:fillRect/>
                          </a:stretch>
                        </pic:blipFill>
                        <pic:spPr>
                          <a:xfrm>
                            <a:off x="0" y="0"/>
                            <a:ext cx="6048375" cy="7642860"/>
                          </a:xfrm>
                          <a:prstGeom prst="rect">
                            <a:avLst/>
                          </a:prstGeom>
                          <a:noFill/>
                          <a:ln>
                            <a:noFill/>
                          </a:ln>
                        </pic:spPr>
                      </pic:pic>
                    </a:graphicData>
                  </a:graphic>
                </wp:anchor>
              </w:drawing>
            </w:r>
          </w:p>
          <w:p w14:paraId="70055A55">
            <w:pPr>
              <w:pStyle w:val="6"/>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both"/>
              <w:textAlignment w:val="auto"/>
              <w:rPr>
                <w:rFonts w:hint="default" w:ascii="Times New Roman" w:hAnsi="宋体" w:eastAsia="宋体"/>
                <w:kern w:val="16"/>
                <w:sz w:val="24"/>
                <w:szCs w:val="24"/>
                <w:lang w:val="en-US" w:eastAsia="zh-CN"/>
              </w:rPr>
            </w:pPr>
          </w:p>
          <w:p w14:paraId="1246667E">
            <w:pPr>
              <w:rPr>
                <w:rFonts w:hint="default" w:ascii="Times New Roman" w:hAnsi="宋体" w:eastAsia="宋体"/>
                <w:kern w:val="16"/>
                <w:sz w:val="24"/>
                <w:szCs w:val="24"/>
                <w:lang w:val="en-US" w:eastAsia="zh-CN"/>
              </w:rPr>
            </w:pPr>
          </w:p>
          <w:p w14:paraId="2ED93A0A">
            <w:pPr>
              <w:rPr>
                <w:rFonts w:hint="default" w:ascii="Times New Roman" w:hAnsi="宋体" w:eastAsia="宋体"/>
                <w:kern w:val="16"/>
                <w:sz w:val="24"/>
                <w:szCs w:val="24"/>
                <w:lang w:val="en-US" w:eastAsia="zh-CN"/>
              </w:rPr>
            </w:pPr>
          </w:p>
          <w:p w14:paraId="25533D37">
            <w:pPr>
              <w:rPr>
                <w:rFonts w:hint="default" w:ascii="Times New Roman" w:hAnsi="宋体" w:eastAsia="宋体"/>
                <w:kern w:val="16"/>
                <w:sz w:val="24"/>
                <w:szCs w:val="24"/>
                <w:lang w:val="en-US" w:eastAsia="zh-CN"/>
              </w:rPr>
            </w:pPr>
            <w:r>
              <w:drawing>
                <wp:inline distT="0" distB="0" distL="114300" distR="114300">
                  <wp:extent cx="6146800" cy="7865110"/>
                  <wp:effectExtent l="0" t="0" r="10160" b="1397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3"/>
                          <a:stretch>
                            <a:fillRect/>
                          </a:stretch>
                        </pic:blipFill>
                        <pic:spPr>
                          <a:xfrm>
                            <a:off x="0" y="0"/>
                            <a:ext cx="6146800" cy="7865110"/>
                          </a:xfrm>
                          <a:prstGeom prst="rect">
                            <a:avLst/>
                          </a:prstGeom>
                          <a:noFill/>
                          <a:ln>
                            <a:noFill/>
                          </a:ln>
                        </pic:spPr>
                      </pic:pic>
                    </a:graphicData>
                  </a:graphic>
                </wp:inline>
              </w:drawing>
            </w:r>
          </w:p>
        </w:tc>
      </w:tr>
    </w:tbl>
    <w:p w14:paraId="4CD4132A">
      <w:pPr>
        <w:spacing w:line="360" w:lineRule="auto"/>
        <w:rPr>
          <w:rFonts w:eastAsia="FangSong_GB2312"/>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964557A">
      <w:pPr>
        <w:rPr>
          <w:rFonts w:ascii="Times New Roman" w:hAnsi="Times New Roman" w:eastAsiaTheme="minorEastAsia"/>
          <w:b/>
          <w:sz w:val="28"/>
          <w:szCs w:val="28"/>
        </w:rPr>
      </w:pPr>
      <w:r>
        <w:rPr>
          <w:rFonts w:ascii="Times New Roman" w:hAnsiTheme="minorEastAsia" w:eastAsiaTheme="minorEastAsia"/>
          <w:b/>
          <w:sz w:val="28"/>
          <w:szCs w:val="28"/>
        </w:rPr>
        <w:t>表五</w:t>
      </w:r>
    </w:p>
    <w:tbl>
      <w:tblPr>
        <w:tblStyle w:val="23"/>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14:paraId="0DDC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tcPr>
          <w:p w14:paraId="4A0C362C">
            <w:pPr>
              <w:adjustRightInd/>
              <w:snapToGrid/>
              <w:spacing w:line="480" w:lineRule="exact"/>
              <w:rPr>
                <w:rStyle w:val="33"/>
                <w:rFonts w:ascii="Times New Roman" w:hAnsi="Times New Roman" w:cs="Times New Roman" w:eastAsiaTheme="minorEastAsia"/>
                <w:color w:val="auto"/>
                <w:sz w:val="24"/>
                <w:szCs w:val="24"/>
              </w:rPr>
            </w:pPr>
            <w:r>
              <w:rPr>
                <w:rStyle w:val="33"/>
                <w:rFonts w:ascii="Times New Roman" w:hAnsi="Times New Roman" w:cs="Times New Roman" w:eastAsiaTheme="minorEastAsia"/>
                <w:b/>
                <w:bCs/>
                <w:color w:val="auto"/>
                <w:sz w:val="24"/>
                <w:szCs w:val="24"/>
              </w:rPr>
              <w:t xml:space="preserve">5.1 </w:t>
            </w:r>
            <w:r>
              <w:rPr>
                <w:rStyle w:val="33"/>
                <w:rFonts w:ascii="Times New Roman" w:cs="Times New Roman" w:hAnsiTheme="minorEastAsia" w:eastAsiaTheme="minorEastAsia"/>
                <w:b/>
                <w:bCs/>
                <w:color w:val="auto"/>
                <w:sz w:val="24"/>
                <w:szCs w:val="24"/>
              </w:rPr>
              <w:t>验收监测质量保证及质量控制：</w:t>
            </w:r>
          </w:p>
          <w:p w14:paraId="396F77B0">
            <w:pPr>
              <w:adjustRightInd/>
              <w:snapToGrid/>
              <w:spacing w:line="480" w:lineRule="exact"/>
              <w:ind w:firstLine="480" w:firstLineChars="200"/>
              <w:rPr>
                <w:rStyle w:val="33"/>
                <w:rFonts w:ascii="Times New Roman" w:hAnsi="Times New Roman" w:cs="Times New Roman" w:eastAsiaTheme="minorEastAsia"/>
                <w:color w:val="auto"/>
                <w:sz w:val="24"/>
                <w:szCs w:val="24"/>
              </w:rPr>
            </w:pPr>
            <w:r>
              <w:rPr>
                <w:rStyle w:val="33"/>
                <w:rFonts w:hint="eastAsia" w:ascii="Times New Roman" w:hAnsi="Times New Roman" w:cs="Times New Roman" w:eastAsiaTheme="minorEastAsia"/>
                <w:color w:val="auto"/>
                <w:sz w:val="24"/>
                <w:szCs w:val="24"/>
              </w:rPr>
              <w:t>（1）</w:t>
            </w:r>
            <w:r>
              <w:rPr>
                <w:rStyle w:val="33"/>
                <w:rFonts w:ascii="Times New Roman" w:cs="Times New Roman" w:hAnsiTheme="minorEastAsia" w:eastAsiaTheme="minorEastAsia"/>
                <w:color w:val="auto"/>
                <w:sz w:val="24"/>
                <w:szCs w:val="24"/>
              </w:rPr>
              <w:t>随时掌握监测期间工况情况，保证监测过程中工况负荷满足有关要求。</w:t>
            </w:r>
          </w:p>
          <w:p w14:paraId="1B81B6AA">
            <w:pPr>
              <w:adjustRightInd/>
              <w:snapToGrid/>
              <w:spacing w:line="480" w:lineRule="exact"/>
              <w:ind w:firstLine="480" w:firstLineChars="200"/>
              <w:rPr>
                <w:rStyle w:val="33"/>
                <w:rFonts w:ascii="Times New Roman" w:hAnsi="Times New Roman" w:cs="Times New Roman" w:eastAsiaTheme="minorEastAsia"/>
                <w:color w:val="auto"/>
                <w:sz w:val="24"/>
                <w:szCs w:val="24"/>
              </w:rPr>
            </w:pPr>
            <w:r>
              <w:rPr>
                <w:rStyle w:val="33"/>
                <w:rFonts w:hint="eastAsia" w:ascii="Times New Roman" w:hAnsi="Times New Roman" w:cs="Times New Roman" w:eastAsiaTheme="minorEastAsia"/>
                <w:color w:val="auto"/>
                <w:sz w:val="24"/>
                <w:szCs w:val="24"/>
              </w:rPr>
              <w:t>（2）</w:t>
            </w:r>
            <w:r>
              <w:rPr>
                <w:rStyle w:val="33"/>
                <w:rFonts w:ascii="Times New Roman" w:cs="Times New Roman" w:hAnsiTheme="minorEastAsia" w:eastAsiaTheme="minorEastAsia"/>
                <w:color w:val="auto"/>
                <w:sz w:val="24"/>
                <w:szCs w:val="24"/>
              </w:rPr>
              <w:t>监测分析方法采用国家有关部门颁布（或推荐）的标准分析方法，监测人员经过考核并持有上岗证。</w:t>
            </w:r>
          </w:p>
          <w:p w14:paraId="68C82225">
            <w:pPr>
              <w:adjustRightInd/>
              <w:snapToGrid/>
              <w:spacing w:line="480" w:lineRule="exact"/>
              <w:ind w:firstLine="480" w:firstLineChars="200"/>
              <w:rPr>
                <w:rStyle w:val="33"/>
                <w:rFonts w:ascii="Times New Roman" w:hAnsi="Times New Roman" w:cs="Times New Roman" w:eastAsiaTheme="minorEastAsia"/>
                <w:color w:val="auto"/>
                <w:sz w:val="24"/>
                <w:szCs w:val="24"/>
              </w:rPr>
            </w:pPr>
            <w:r>
              <w:rPr>
                <w:rStyle w:val="33"/>
                <w:rFonts w:hint="eastAsia" w:ascii="Times New Roman" w:hAnsi="Times New Roman" w:cs="Times New Roman" w:eastAsiaTheme="minorEastAsia"/>
                <w:color w:val="auto"/>
                <w:sz w:val="24"/>
                <w:szCs w:val="24"/>
              </w:rPr>
              <w:t>（3）</w:t>
            </w:r>
            <w:r>
              <w:rPr>
                <w:rStyle w:val="33"/>
                <w:rFonts w:ascii="Times New Roman" w:cs="Times New Roman" w:hAnsiTheme="minorEastAsia" w:eastAsiaTheme="minorEastAsia"/>
                <w:color w:val="auto"/>
                <w:sz w:val="24"/>
                <w:szCs w:val="24"/>
              </w:rPr>
              <w:t>样品采集、运输、保存参照《环境监测技术规范》和《环境监测质量保证手册》的技术要求进行，每批样品分析的同时做质控样品和平行双样等。</w:t>
            </w:r>
          </w:p>
          <w:p w14:paraId="09B4E13E">
            <w:pPr>
              <w:adjustRightInd/>
              <w:snapToGrid/>
              <w:spacing w:line="480" w:lineRule="exact"/>
              <w:ind w:firstLine="480" w:firstLineChars="200"/>
              <w:rPr>
                <w:rStyle w:val="33"/>
                <w:rFonts w:ascii="Times New Roman" w:hAnsi="Times New Roman" w:cs="Times New Roman" w:eastAsiaTheme="minorEastAsia"/>
                <w:color w:val="auto"/>
                <w:sz w:val="24"/>
                <w:szCs w:val="24"/>
              </w:rPr>
            </w:pPr>
            <w:r>
              <w:rPr>
                <w:rStyle w:val="33"/>
                <w:rFonts w:hint="eastAsia" w:ascii="Times New Roman" w:hAnsi="Times New Roman" w:cs="Times New Roman" w:eastAsiaTheme="minorEastAsia"/>
                <w:color w:val="auto"/>
                <w:sz w:val="24"/>
                <w:szCs w:val="24"/>
              </w:rPr>
              <w:t>（4）</w:t>
            </w:r>
            <w:r>
              <w:rPr>
                <w:rStyle w:val="33"/>
                <w:rFonts w:ascii="Times New Roman" w:cs="Times New Roman" w:hAnsiTheme="minorEastAsia" w:eastAsiaTheme="minorEastAsia"/>
                <w:color w:val="auto"/>
                <w:sz w:val="24"/>
                <w:szCs w:val="24"/>
              </w:rPr>
              <w:t>监测数据严格实行三级审核制度。</w:t>
            </w:r>
          </w:p>
          <w:p w14:paraId="5E476F55">
            <w:pPr>
              <w:adjustRightInd/>
              <w:snapToGrid/>
              <w:spacing w:line="480" w:lineRule="exact"/>
              <w:rPr>
                <w:rStyle w:val="33"/>
                <w:rFonts w:ascii="Times New Roman" w:hAnsi="Times New Roman" w:cs="Times New Roman" w:eastAsiaTheme="minorEastAsia"/>
                <w:b/>
                <w:bCs/>
                <w:color w:val="auto"/>
                <w:sz w:val="24"/>
                <w:szCs w:val="24"/>
              </w:rPr>
            </w:pPr>
            <w:r>
              <w:rPr>
                <w:rStyle w:val="33"/>
                <w:rFonts w:ascii="Times New Roman" w:hAnsi="Times New Roman" w:cs="Times New Roman" w:eastAsiaTheme="minorEastAsia"/>
                <w:b/>
                <w:bCs/>
                <w:color w:val="auto"/>
                <w:sz w:val="24"/>
                <w:szCs w:val="24"/>
              </w:rPr>
              <w:t xml:space="preserve">5.2 </w:t>
            </w:r>
            <w:r>
              <w:rPr>
                <w:rStyle w:val="33"/>
                <w:rFonts w:hint="eastAsia" w:ascii="Times New Roman" w:cs="Times New Roman" w:hAnsiTheme="minorEastAsia" w:eastAsiaTheme="minorEastAsia"/>
                <w:b/>
                <w:bCs/>
                <w:color w:val="auto"/>
                <w:sz w:val="24"/>
                <w:szCs w:val="24"/>
              </w:rPr>
              <w:t>检测依据以及仪器</w:t>
            </w:r>
          </w:p>
          <w:p w14:paraId="3CECAA85">
            <w:pPr>
              <w:jc w:val="center"/>
              <w:rPr>
                <w:rFonts w:ascii="Times New Roman" w:hAnsiTheme="minorEastAsia" w:eastAsiaTheme="minorEastAsia"/>
                <w:b/>
                <w:bCs/>
                <w:color w:val="auto"/>
                <w:sz w:val="24"/>
                <w:szCs w:val="24"/>
              </w:rPr>
            </w:pPr>
            <w:r>
              <w:rPr>
                <w:rFonts w:ascii="Times New Roman" w:hAnsiTheme="minorEastAsia" w:eastAsiaTheme="minorEastAsia"/>
                <w:b/>
                <w:bCs/>
                <w:color w:val="auto"/>
                <w:sz w:val="24"/>
                <w:szCs w:val="24"/>
              </w:rPr>
              <w:t>表</w:t>
            </w:r>
            <w:r>
              <w:rPr>
                <w:rFonts w:hint="eastAsia" w:ascii="Times New Roman" w:hAnsi="Times New Roman" w:eastAsiaTheme="minorEastAsia"/>
                <w:b/>
                <w:bCs/>
                <w:color w:val="auto"/>
                <w:sz w:val="24"/>
                <w:szCs w:val="24"/>
              </w:rPr>
              <w:t>5-</w:t>
            </w:r>
            <w:r>
              <w:rPr>
                <w:rFonts w:ascii="Times New Roman" w:hAnsi="Times New Roman" w:eastAsiaTheme="minorEastAsia"/>
                <w:b/>
                <w:bCs/>
                <w:color w:val="auto"/>
                <w:sz w:val="24"/>
                <w:szCs w:val="24"/>
              </w:rPr>
              <w:t xml:space="preserve">1  </w:t>
            </w:r>
            <w:r>
              <w:rPr>
                <w:rFonts w:hint="eastAsia" w:ascii="Times New Roman" w:hAnsiTheme="minorEastAsia" w:eastAsiaTheme="minorEastAsia"/>
                <w:b/>
                <w:bCs/>
                <w:color w:val="auto"/>
                <w:sz w:val="24"/>
                <w:szCs w:val="24"/>
                <w:lang w:val="en-US" w:eastAsia="zh-CN"/>
              </w:rPr>
              <w:t>检测</w:t>
            </w:r>
            <w:r>
              <w:rPr>
                <w:rFonts w:ascii="Times New Roman" w:hAnsiTheme="minorEastAsia" w:eastAsiaTheme="minorEastAsia"/>
                <w:b/>
                <w:bCs/>
                <w:color w:val="auto"/>
                <w:sz w:val="24"/>
                <w:szCs w:val="24"/>
              </w:rPr>
              <w:t>方法表</w:t>
            </w:r>
          </w:p>
          <w:tbl>
            <w:tblPr>
              <w:tblStyle w:val="2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02"/>
              <w:gridCol w:w="3783"/>
              <w:gridCol w:w="2037"/>
              <w:gridCol w:w="1265"/>
            </w:tblGrid>
            <w:tr w14:paraId="0393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Align w:val="center"/>
                </w:tcPr>
                <w:p w14:paraId="057B903C">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类别</w:t>
                  </w:r>
                </w:p>
              </w:tc>
              <w:tc>
                <w:tcPr>
                  <w:tcW w:w="1302" w:type="dxa"/>
                  <w:vAlign w:val="center"/>
                </w:tcPr>
                <w:p w14:paraId="3C077ED0">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检测项目</w:t>
                  </w:r>
                </w:p>
              </w:tc>
              <w:tc>
                <w:tcPr>
                  <w:tcW w:w="3783" w:type="dxa"/>
                  <w:vAlign w:val="center"/>
                </w:tcPr>
                <w:p w14:paraId="2CA08B45">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检测方法</w:t>
                  </w:r>
                </w:p>
              </w:tc>
              <w:tc>
                <w:tcPr>
                  <w:tcW w:w="2037" w:type="dxa"/>
                  <w:vAlign w:val="center"/>
                </w:tcPr>
                <w:p w14:paraId="6E192B76">
                  <w:pPr>
                    <w:jc w:val="center"/>
                    <w:rPr>
                      <w:rFonts w:ascii="Times New Roman" w:hAnsi="Times New Roman" w:eastAsiaTheme="minorEastAsia"/>
                      <w:b/>
                      <w:color w:val="auto"/>
                      <w:sz w:val="21"/>
                      <w:szCs w:val="21"/>
                    </w:rPr>
                  </w:pPr>
                  <w:r>
                    <w:rPr>
                      <w:rFonts w:hint="eastAsia" w:ascii="Times New Roman" w:hAnsi="Times New Roman" w:eastAsiaTheme="minorEastAsia"/>
                      <w:b/>
                      <w:color w:val="auto"/>
                      <w:sz w:val="21"/>
                      <w:szCs w:val="21"/>
                    </w:rPr>
                    <w:t>仪器设备名称及编号</w:t>
                  </w:r>
                </w:p>
              </w:tc>
              <w:tc>
                <w:tcPr>
                  <w:tcW w:w="1265" w:type="dxa"/>
                  <w:vAlign w:val="center"/>
                </w:tcPr>
                <w:p w14:paraId="5CE49CF8">
                  <w:pPr>
                    <w:jc w:val="center"/>
                    <w:rPr>
                      <w:rFonts w:ascii="Times New Roman" w:hAnsi="Times New Roman" w:eastAsiaTheme="minorEastAsia"/>
                      <w:b/>
                      <w:color w:val="auto"/>
                      <w:sz w:val="21"/>
                      <w:szCs w:val="21"/>
                    </w:rPr>
                  </w:pPr>
                  <w:r>
                    <w:rPr>
                      <w:rFonts w:hint="eastAsia" w:ascii="Times New Roman" w:hAnsi="Times New Roman" w:eastAsiaTheme="minorEastAsia"/>
                      <w:b/>
                      <w:color w:val="auto"/>
                      <w:sz w:val="21"/>
                      <w:szCs w:val="21"/>
                    </w:rPr>
                    <w:t>有效期</w:t>
                  </w:r>
                </w:p>
              </w:tc>
            </w:tr>
            <w:tr w14:paraId="48A7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restart"/>
                  <w:vAlign w:val="center"/>
                </w:tcPr>
                <w:p w14:paraId="7B4CE01B">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废气</w:t>
                  </w:r>
                </w:p>
              </w:tc>
              <w:tc>
                <w:tcPr>
                  <w:tcW w:w="1302" w:type="dxa"/>
                  <w:vAlign w:val="center"/>
                </w:tcPr>
                <w:p w14:paraId="46D85706">
                  <w:pPr>
                    <w:pStyle w:val="58"/>
                    <w:jc w:val="center"/>
                    <w:rPr>
                      <w:rFonts w:eastAsiaTheme="minorEastAsia"/>
                      <w:color w:val="auto"/>
                      <w:kern w:val="0"/>
                      <w:szCs w:val="21"/>
                    </w:rPr>
                  </w:pPr>
                  <w:r>
                    <w:rPr>
                      <w:rFonts w:hint="eastAsia" w:eastAsiaTheme="minorEastAsia"/>
                      <w:color w:val="auto"/>
                      <w:kern w:val="0"/>
                      <w:szCs w:val="21"/>
                    </w:rPr>
                    <w:t>非甲烷总烃</w:t>
                  </w:r>
                </w:p>
              </w:tc>
              <w:tc>
                <w:tcPr>
                  <w:tcW w:w="3783" w:type="dxa"/>
                  <w:vAlign w:val="center"/>
                </w:tcPr>
                <w:p w14:paraId="789FD981">
                  <w:pPr>
                    <w:jc w:val="both"/>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环境空气 总烃、甲烷和非甲烷总烃的测定直接进样-</w:t>
                  </w:r>
                  <w:r>
                    <w:rPr>
                      <w:rFonts w:hint="eastAsia" w:ascii="Times New Roman" w:hAnsi="Times New Roman" w:eastAsiaTheme="minorEastAsia"/>
                      <w:color w:val="auto"/>
                      <w:sz w:val="21"/>
                      <w:szCs w:val="21"/>
                    </w:rPr>
                    <w:softHyphen/>
                  </w:r>
                  <w:r>
                    <w:rPr>
                      <w:rFonts w:hint="eastAsia" w:ascii="Times New Roman" w:hAnsi="Times New Roman" w:eastAsiaTheme="minorEastAsia"/>
                      <w:color w:val="auto"/>
                      <w:sz w:val="21"/>
                      <w:szCs w:val="21"/>
                    </w:rPr>
                    <w:t>气相色谱法HJ 604</w:t>
                  </w:r>
                  <w:r>
                    <w:rPr>
                      <w:rFonts w:hint="eastAsia" w:ascii="Times New Roman" w:hAnsi="Times New Roman" w:eastAsiaTheme="minorEastAsia"/>
                      <w:color w:val="auto"/>
                      <w:sz w:val="21"/>
                      <w:szCs w:val="21"/>
                    </w:rPr>
                    <w:softHyphen/>
                  </w:r>
                  <w:r>
                    <w:rPr>
                      <w:rFonts w:hint="eastAsia" w:ascii="Times New Roman" w:hAnsi="Times New Roman" w:eastAsiaTheme="minorEastAsia"/>
                      <w:color w:val="auto"/>
                      <w:sz w:val="21"/>
                      <w:szCs w:val="21"/>
                    </w:rPr>
                    <w:t>-2017</w:t>
                  </w:r>
                </w:p>
                <w:p w14:paraId="64DE1154">
                  <w:pPr>
                    <w:jc w:val="both"/>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固定污染源废气 总烃、甲烷和非甲烷总烃的测定  气相色谱法 HJ 38-2017</w:t>
                  </w:r>
                </w:p>
              </w:tc>
              <w:tc>
                <w:tcPr>
                  <w:tcW w:w="2037" w:type="dxa"/>
                  <w:vAlign w:val="center"/>
                </w:tcPr>
                <w:p w14:paraId="586EB2AA">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气相色谱仪 YQ018</w:t>
                  </w:r>
                </w:p>
              </w:tc>
              <w:tc>
                <w:tcPr>
                  <w:tcW w:w="1265" w:type="dxa"/>
                  <w:vAlign w:val="center"/>
                </w:tcPr>
                <w:p w14:paraId="35BEE932">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2025-10-27</w:t>
                  </w:r>
                </w:p>
              </w:tc>
            </w:tr>
            <w:tr w14:paraId="4435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4189B7C1">
                  <w:pPr>
                    <w:jc w:val="center"/>
                    <w:rPr>
                      <w:rFonts w:ascii="Times New Roman" w:hAnsi="Times New Roman" w:eastAsiaTheme="minorEastAsia"/>
                      <w:color w:val="auto"/>
                      <w:sz w:val="21"/>
                      <w:szCs w:val="21"/>
                    </w:rPr>
                  </w:pPr>
                </w:p>
              </w:tc>
              <w:tc>
                <w:tcPr>
                  <w:tcW w:w="1302" w:type="dxa"/>
                  <w:vAlign w:val="center"/>
                </w:tcPr>
                <w:p w14:paraId="044A1F62">
                  <w:pPr>
                    <w:pStyle w:val="58"/>
                    <w:jc w:val="center"/>
                    <w:rPr>
                      <w:rFonts w:eastAsiaTheme="minorEastAsia"/>
                      <w:color w:val="auto"/>
                      <w:kern w:val="0"/>
                      <w:szCs w:val="21"/>
                    </w:rPr>
                  </w:pPr>
                  <w:r>
                    <w:rPr>
                      <w:rFonts w:hint="eastAsia" w:eastAsiaTheme="minorEastAsia"/>
                      <w:color w:val="auto"/>
                      <w:kern w:val="0"/>
                      <w:szCs w:val="21"/>
                    </w:rPr>
                    <w:t>氨</w:t>
                  </w:r>
                </w:p>
              </w:tc>
              <w:tc>
                <w:tcPr>
                  <w:tcW w:w="3783" w:type="dxa"/>
                  <w:vAlign w:val="center"/>
                </w:tcPr>
                <w:p w14:paraId="6C27D8F1">
                  <w:pPr>
                    <w:pStyle w:val="58"/>
                    <w:jc w:val="center"/>
                    <w:rPr>
                      <w:rFonts w:eastAsiaTheme="minorEastAsia"/>
                      <w:color w:val="auto"/>
                      <w:kern w:val="0"/>
                      <w:szCs w:val="21"/>
                    </w:rPr>
                  </w:pPr>
                  <w:r>
                    <w:rPr>
                      <w:rFonts w:hint="eastAsia" w:eastAsiaTheme="minorEastAsia"/>
                      <w:color w:val="auto"/>
                      <w:kern w:val="0"/>
                      <w:szCs w:val="21"/>
                    </w:rPr>
                    <w:t>环境空气和废气 氨的测定 纳氏试剂分光光度法 HJ 533-2009</w:t>
                  </w:r>
                </w:p>
              </w:tc>
              <w:tc>
                <w:tcPr>
                  <w:tcW w:w="2037" w:type="dxa"/>
                  <w:vAlign w:val="center"/>
                </w:tcPr>
                <w:p w14:paraId="53B06277">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紫外/可见分光光度计YQ038</w:t>
                  </w:r>
                </w:p>
              </w:tc>
              <w:tc>
                <w:tcPr>
                  <w:tcW w:w="1265" w:type="dxa"/>
                  <w:vAlign w:val="center"/>
                </w:tcPr>
                <w:p w14:paraId="24434AC5">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2025-10-27</w:t>
                  </w:r>
                </w:p>
              </w:tc>
            </w:tr>
            <w:tr w14:paraId="19E1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7E09F30C">
                  <w:pPr>
                    <w:jc w:val="center"/>
                    <w:rPr>
                      <w:rFonts w:ascii="Times New Roman" w:hAnsi="Times New Roman" w:eastAsiaTheme="minorEastAsia"/>
                      <w:color w:val="auto"/>
                      <w:sz w:val="21"/>
                      <w:szCs w:val="21"/>
                    </w:rPr>
                  </w:pPr>
                </w:p>
              </w:tc>
              <w:tc>
                <w:tcPr>
                  <w:tcW w:w="1302" w:type="dxa"/>
                  <w:vMerge w:val="restart"/>
                  <w:vAlign w:val="center"/>
                </w:tcPr>
                <w:p w14:paraId="24458282">
                  <w:pPr>
                    <w:pStyle w:val="58"/>
                    <w:jc w:val="center"/>
                    <w:rPr>
                      <w:rFonts w:hint="eastAsia" w:eastAsiaTheme="minorEastAsia"/>
                      <w:color w:val="auto"/>
                      <w:kern w:val="0"/>
                      <w:szCs w:val="21"/>
                    </w:rPr>
                  </w:pPr>
                  <w:r>
                    <w:rPr>
                      <w:rFonts w:hint="eastAsia" w:eastAsiaTheme="minorEastAsia"/>
                      <w:color w:val="auto"/>
                      <w:kern w:val="0"/>
                      <w:szCs w:val="21"/>
                    </w:rPr>
                    <w:t>总悬浮颗粒物</w:t>
                  </w:r>
                </w:p>
              </w:tc>
              <w:tc>
                <w:tcPr>
                  <w:tcW w:w="3783" w:type="dxa"/>
                  <w:vMerge w:val="restart"/>
                  <w:vAlign w:val="center"/>
                </w:tcPr>
                <w:p w14:paraId="4B5376E2">
                  <w:pPr>
                    <w:jc w:val="center"/>
                    <w:rPr>
                      <w:rFonts w:hint="eastAsia" w:ascii="Times New Roman" w:hAnsi="Times New Roman" w:eastAsiaTheme="minorEastAsia"/>
                      <w:color w:val="auto"/>
                      <w:sz w:val="21"/>
                      <w:szCs w:val="21"/>
                    </w:rPr>
                  </w:pPr>
                  <w:r>
                    <w:rPr>
                      <w:rFonts w:hint="eastAsia" w:ascii="Times New Roman" w:hAnsi="Times New Roman" w:cs="Times New Roman" w:eastAsiaTheme="minorEastAsia"/>
                      <w:color w:val="auto"/>
                      <w:kern w:val="0"/>
                      <w:sz w:val="21"/>
                      <w:szCs w:val="21"/>
                      <w:lang w:val="en-US" w:eastAsia="zh-CN" w:bidi="ar-SA"/>
                    </w:rPr>
                    <w:t>环境空气 总悬浮颗粒物的测定 重量法 HJ 1263-2022</w:t>
                  </w:r>
                </w:p>
              </w:tc>
              <w:tc>
                <w:tcPr>
                  <w:tcW w:w="2037" w:type="dxa"/>
                  <w:vAlign w:val="center"/>
                </w:tcPr>
                <w:p w14:paraId="0C0357D1">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电子分析天平</w:t>
                  </w:r>
                  <w:r>
                    <w:rPr>
                      <w:rFonts w:ascii="Times New Roman" w:hAnsi="Times New Roman" w:eastAsiaTheme="minorEastAsia"/>
                      <w:color w:val="auto"/>
                      <w:sz w:val="21"/>
                      <w:szCs w:val="21"/>
                    </w:rPr>
                    <w:t>AUW120D</w:t>
                  </w:r>
                  <w:r>
                    <w:rPr>
                      <w:rFonts w:hint="eastAsia" w:ascii="Times New Roman" w:hAnsi="Times New Roman" w:eastAsiaTheme="minorEastAsia"/>
                      <w:color w:val="auto"/>
                      <w:sz w:val="21"/>
                      <w:szCs w:val="21"/>
                    </w:rPr>
                    <w:t xml:space="preserve"> Y</w:t>
                  </w:r>
                  <w:r>
                    <w:rPr>
                      <w:rFonts w:ascii="Times New Roman" w:hAnsi="Times New Roman" w:eastAsiaTheme="minorEastAsia"/>
                      <w:color w:val="auto"/>
                      <w:sz w:val="21"/>
                      <w:szCs w:val="21"/>
                    </w:rPr>
                    <w:t>Q092</w:t>
                  </w:r>
                </w:p>
              </w:tc>
              <w:tc>
                <w:tcPr>
                  <w:tcW w:w="1265" w:type="dxa"/>
                  <w:vAlign w:val="center"/>
                </w:tcPr>
                <w:p w14:paraId="46A02DE2">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2025-05-16</w:t>
                  </w:r>
                </w:p>
              </w:tc>
            </w:tr>
            <w:tr w14:paraId="31F4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6A5D1B8D">
                  <w:pPr>
                    <w:jc w:val="center"/>
                    <w:rPr>
                      <w:rFonts w:ascii="Times New Roman" w:hAnsi="Times New Roman" w:eastAsiaTheme="minorEastAsia"/>
                      <w:color w:val="auto"/>
                      <w:sz w:val="21"/>
                      <w:szCs w:val="21"/>
                    </w:rPr>
                  </w:pPr>
                </w:p>
              </w:tc>
              <w:tc>
                <w:tcPr>
                  <w:tcW w:w="1302" w:type="dxa"/>
                  <w:vMerge w:val="continue"/>
                  <w:vAlign w:val="center"/>
                </w:tcPr>
                <w:p w14:paraId="59CE1A88">
                  <w:pPr>
                    <w:pStyle w:val="58"/>
                    <w:jc w:val="center"/>
                    <w:rPr>
                      <w:rFonts w:eastAsiaTheme="minorEastAsia"/>
                      <w:color w:val="auto"/>
                      <w:kern w:val="0"/>
                      <w:szCs w:val="21"/>
                    </w:rPr>
                  </w:pPr>
                </w:p>
              </w:tc>
              <w:tc>
                <w:tcPr>
                  <w:tcW w:w="3783" w:type="dxa"/>
                  <w:vMerge w:val="continue"/>
                  <w:vAlign w:val="center"/>
                </w:tcPr>
                <w:p w14:paraId="515B55E3">
                  <w:pPr>
                    <w:jc w:val="center"/>
                    <w:rPr>
                      <w:rFonts w:ascii="Times New Roman" w:hAnsi="Times New Roman" w:eastAsiaTheme="minorEastAsia"/>
                      <w:color w:val="auto"/>
                      <w:sz w:val="21"/>
                      <w:szCs w:val="21"/>
                    </w:rPr>
                  </w:pPr>
                </w:p>
              </w:tc>
              <w:tc>
                <w:tcPr>
                  <w:tcW w:w="2037" w:type="dxa"/>
                  <w:vAlign w:val="center"/>
                </w:tcPr>
                <w:p w14:paraId="3181E914">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恒温恒湿培养箱</w:t>
                  </w:r>
                  <w:r>
                    <w:rPr>
                      <w:rFonts w:ascii="Times New Roman" w:hAnsi="Times New Roman" w:eastAsiaTheme="minorEastAsia"/>
                      <w:color w:val="auto"/>
                      <w:sz w:val="21"/>
                      <w:szCs w:val="21"/>
                    </w:rPr>
                    <w:t>ZH-HJ836</w:t>
                  </w:r>
                  <w:r>
                    <w:rPr>
                      <w:rFonts w:hint="eastAsia" w:ascii="Times New Roman" w:hAnsi="Times New Roman" w:eastAsiaTheme="minorEastAsia"/>
                      <w:color w:val="auto"/>
                      <w:sz w:val="21"/>
                      <w:szCs w:val="21"/>
                    </w:rPr>
                    <w:t xml:space="preserve"> Y</w:t>
                  </w:r>
                  <w:r>
                    <w:rPr>
                      <w:rFonts w:ascii="Times New Roman" w:hAnsi="Times New Roman" w:eastAsiaTheme="minorEastAsia"/>
                      <w:color w:val="auto"/>
                      <w:sz w:val="21"/>
                      <w:szCs w:val="21"/>
                    </w:rPr>
                    <w:t>Q094</w:t>
                  </w:r>
                </w:p>
              </w:tc>
              <w:tc>
                <w:tcPr>
                  <w:tcW w:w="1265" w:type="dxa"/>
                  <w:vAlign w:val="center"/>
                </w:tcPr>
                <w:p w14:paraId="2B234D10">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2025-05-16</w:t>
                  </w:r>
                </w:p>
              </w:tc>
            </w:tr>
            <w:tr w14:paraId="21E8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65FEE766">
                  <w:pPr>
                    <w:jc w:val="center"/>
                    <w:rPr>
                      <w:rFonts w:ascii="Times New Roman" w:hAnsi="Times New Roman" w:eastAsiaTheme="minorEastAsia"/>
                      <w:color w:val="auto"/>
                      <w:sz w:val="21"/>
                      <w:szCs w:val="21"/>
                    </w:rPr>
                  </w:pPr>
                </w:p>
              </w:tc>
              <w:tc>
                <w:tcPr>
                  <w:tcW w:w="1302" w:type="dxa"/>
                  <w:vAlign w:val="center"/>
                </w:tcPr>
                <w:p w14:paraId="3BF45B4A">
                  <w:pPr>
                    <w:pStyle w:val="58"/>
                    <w:jc w:val="center"/>
                    <w:rPr>
                      <w:rFonts w:eastAsiaTheme="minorEastAsia"/>
                      <w:color w:val="auto"/>
                      <w:kern w:val="0"/>
                      <w:szCs w:val="21"/>
                    </w:rPr>
                  </w:pPr>
                  <w:r>
                    <w:rPr>
                      <w:rFonts w:eastAsiaTheme="minorEastAsia"/>
                      <w:color w:val="auto"/>
                      <w:kern w:val="0"/>
                      <w:szCs w:val="21"/>
                    </w:rPr>
                    <w:t>臭气浓度</w:t>
                  </w:r>
                </w:p>
              </w:tc>
              <w:tc>
                <w:tcPr>
                  <w:tcW w:w="3783" w:type="dxa"/>
                  <w:vAlign w:val="center"/>
                </w:tcPr>
                <w:p w14:paraId="1FD8F11B">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环境空气和废气 臭气的测定 三点比较式臭袋法 HJ 1262-2022</w:t>
                  </w:r>
                </w:p>
              </w:tc>
              <w:tc>
                <w:tcPr>
                  <w:tcW w:w="2037" w:type="dxa"/>
                  <w:vAlign w:val="center"/>
                </w:tcPr>
                <w:p w14:paraId="7CAE1827">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恶臭采样器</w:t>
                  </w:r>
                </w:p>
                <w:p w14:paraId="089CEEE1">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YQ140</w:t>
                  </w:r>
                </w:p>
              </w:tc>
              <w:tc>
                <w:tcPr>
                  <w:tcW w:w="1265" w:type="dxa"/>
                  <w:vAlign w:val="center"/>
                </w:tcPr>
                <w:p w14:paraId="3E508BEE">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2024-11-28</w:t>
                  </w:r>
                </w:p>
              </w:tc>
            </w:tr>
            <w:tr w14:paraId="37D7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4F65CE4C">
                  <w:pPr>
                    <w:jc w:val="center"/>
                    <w:rPr>
                      <w:rFonts w:ascii="Times New Roman" w:hAnsi="Times New Roman" w:eastAsiaTheme="minorEastAsia"/>
                      <w:color w:val="auto"/>
                      <w:sz w:val="21"/>
                      <w:szCs w:val="21"/>
                    </w:rPr>
                  </w:pPr>
                </w:p>
              </w:tc>
              <w:tc>
                <w:tcPr>
                  <w:tcW w:w="1302" w:type="dxa"/>
                  <w:vAlign w:val="center"/>
                </w:tcPr>
                <w:p w14:paraId="2C86E741">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排气流量</w:t>
                  </w:r>
                </w:p>
              </w:tc>
              <w:tc>
                <w:tcPr>
                  <w:tcW w:w="3783" w:type="dxa"/>
                  <w:vMerge w:val="restart"/>
                  <w:vAlign w:val="center"/>
                </w:tcPr>
                <w:p w14:paraId="057C9CD3">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固定污染源排气中颗粒物测定与气态污染物采样方法 GB/T 16157</w:t>
                  </w:r>
                  <w:r>
                    <w:rPr>
                      <w:rFonts w:ascii="Times New Roman" w:hAnsi="Times New Roman" w:eastAsiaTheme="minorEastAsia"/>
                      <w:color w:val="auto"/>
                      <w:sz w:val="21"/>
                      <w:szCs w:val="21"/>
                    </w:rPr>
                    <w:softHyphen/>
                  </w:r>
                  <w:r>
                    <w:rPr>
                      <w:rFonts w:ascii="Times New Roman" w:hAnsi="Times New Roman" w:eastAsiaTheme="minorEastAsia"/>
                      <w:color w:val="auto"/>
                      <w:sz w:val="21"/>
                      <w:szCs w:val="21"/>
                    </w:rPr>
                    <w:t>-1996及修改单</w:t>
                  </w:r>
                </w:p>
              </w:tc>
              <w:tc>
                <w:tcPr>
                  <w:tcW w:w="2037" w:type="dxa"/>
                  <w:vAlign w:val="center"/>
                </w:tcPr>
                <w:p w14:paraId="5B1B1900">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智能高精度多路流量标准仪YQ061</w:t>
                  </w:r>
                </w:p>
                <w:p w14:paraId="74B39255">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真空箱气袋采样器</w:t>
                  </w:r>
                </w:p>
                <w:p w14:paraId="16F8E433">
                  <w:pPr>
                    <w:jc w:val="center"/>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YQ175</w:t>
                  </w:r>
                </w:p>
              </w:tc>
              <w:tc>
                <w:tcPr>
                  <w:tcW w:w="1265" w:type="dxa"/>
                  <w:vAlign w:val="center"/>
                </w:tcPr>
                <w:p w14:paraId="15138E45">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2025-05-2、</w:t>
                  </w:r>
                </w:p>
                <w:p w14:paraId="4FFB09B6">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2024-11-28</w:t>
                  </w:r>
                </w:p>
              </w:tc>
            </w:tr>
            <w:tr w14:paraId="6FAF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22EB77AD">
                  <w:pPr>
                    <w:jc w:val="center"/>
                    <w:rPr>
                      <w:rFonts w:ascii="Times New Roman" w:hAnsi="Times New Roman" w:eastAsiaTheme="minorEastAsia"/>
                      <w:color w:val="auto"/>
                      <w:sz w:val="21"/>
                      <w:szCs w:val="21"/>
                    </w:rPr>
                  </w:pPr>
                </w:p>
              </w:tc>
              <w:tc>
                <w:tcPr>
                  <w:tcW w:w="1302" w:type="dxa"/>
                  <w:vAlign w:val="center"/>
                </w:tcPr>
                <w:p w14:paraId="79639BCD">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排气流速</w:t>
                  </w:r>
                </w:p>
              </w:tc>
              <w:tc>
                <w:tcPr>
                  <w:tcW w:w="3783" w:type="dxa"/>
                  <w:vMerge w:val="continue"/>
                  <w:vAlign w:val="center"/>
                </w:tcPr>
                <w:p w14:paraId="5AA21787">
                  <w:pPr>
                    <w:jc w:val="center"/>
                    <w:rPr>
                      <w:rFonts w:hint="eastAsia" w:ascii="Times New Roman" w:hAnsi="Times New Roman" w:eastAsiaTheme="minorEastAsia"/>
                      <w:color w:val="auto"/>
                      <w:sz w:val="21"/>
                      <w:szCs w:val="21"/>
                    </w:rPr>
                  </w:pPr>
                </w:p>
              </w:tc>
              <w:tc>
                <w:tcPr>
                  <w:tcW w:w="2037" w:type="dxa"/>
                  <w:vAlign w:val="center"/>
                </w:tcPr>
                <w:p w14:paraId="142775FA">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风向风速表YQ012</w:t>
                  </w:r>
                </w:p>
                <w:p w14:paraId="46B09F59">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便携式烟气流速检测仪</w:t>
                  </w:r>
                </w:p>
              </w:tc>
              <w:tc>
                <w:tcPr>
                  <w:tcW w:w="1265" w:type="dxa"/>
                  <w:vAlign w:val="center"/>
                </w:tcPr>
                <w:p w14:paraId="7ABAF8E8">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2025-10-2、</w:t>
                  </w:r>
                </w:p>
                <w:p w14:paraId="20743B82">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2025-05-13</w:t>
                  </w:r>
                </w:p>
              </w:tc>
            </w:tr>
            <w:tr w14:paraId="5D79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78D958E2">
                  <w:pPr>
                    <w:jc w:val="center"/>
                    <w:rPr>
                      <w:rFonts w:ascii="Times New Roman" w:hAnsi="Times New Roman" w:eastAsiaTheme="minorEastAsia"/>
                      <w:color w:val="auto"/>
                      <w:sz w:val="21"/>
                      <w:szCs w:val="21"/>
                    </w:rPr>
                  </w:pPr>
                </w:p>
              </w:tc>
              <w:tc>
                <w:tcPr>
                  <w:tcW w:w="1302" w:type="dxa"/>
                  <w:vAlign w:val="center"/>
                </w:tcPr>
                <w:p w14:paraId="1999AE51">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排气温度</w:t>
                  </w:r>
                </w:p>
              </w:tc>
              <w:tc>
                <w:tcPr>
                  <w:tcW w:w="3783" w:type="dxa"/>
                  <w:vMerge w:val="continue"/>
                  <w:vAlign w:val="center"/>
                </w:tcPr>
                <w:p w14:paraId="7D590553">
                  <w:pPr>
                    <w:jc w:val="center"/>
                    <w:rPr>
                      <w:rFonts w:hint="eastAsia" w:ascii="Times New Roman" w:hAnsi="Times New Roman" w:eastAsiaTheme="minorEastAsia"/>
                      <w:color w:val="auto"/>
                      <w:sz w:val="21"/>
                      <w:szCs w:val="21"/>
                    </w:rPr>
                  </w:pPr>
                </w:p>
              </w:tc>
              <w:tc>
                <w:tcPr>
                  <w:tcW w:w="2037" w:type="dxa"/>
                  <w:vAlign w:val="center"/>
                </w:tcPr>
                <w:p w14:paraId="1A7E64BD">
                  <w:pPr>
                    <w:jc w:val="center"/>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恒温恒流大气/颗粒物采样器YQ177、YQ178、YQ179、YQ180</w:t>
                  </w:r>
                </w:p>
                <w:p w14:paraId="16ABCFD1">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全自动烟气采样器</w:t>
                  </w:r>
                </w:p>
                <w:p w14:paraId="0C136D02">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YQ169</w:t>
                  </w:r>
                </w:p>
                <w:p w14:paraId="67DDE41E">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全自动烟气采样器</w:t>
                  </w:r>
                </w:p>
                <w:p w14:paraId="2067B104">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YQ168</w:t>
                  </w:r>
                </w:p>
              </w:tc>
              <w:tc>
                <w:tcPr>
                  <w:tcW w:w="1265" w:type="dxa"/>
                  <w:vAlign w:val="center"/>
                </w:tcPr>
                <w:p w14:paraId="4C74FF27">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2025-05-2、</w:t>
                  </w:r>
                </w:p>
                <w:p w14:paraId="01EA1ADF">
                  <w:pPr>
                    <w:jc w:val="center"/>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2025-05-16</w:t>
                  </w:r>
                </w:p>
              </w:tc>
            </w:tr>
            <w:tr w14:paraId="0E19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62D3283A">
                  <w:pPr>
                    <w:jc w:val="center"/>
                    <w:rPr>
                      <w:rFonts w:ascii="Times New Roman" w:hAnsi="Times New Roman" w:eastAsiaTheme="minorEastAsia"/>
                      <w:color w:val="auto"/>
                      <w:sz w:val="21"/>
                      <w:szCs w:val="21"/>
                    </w:rPr>
                  </w:pPr>
                </w:p>
              </w:tc>
              <w:tc>
                <w:tcPr>
                  <w:tcW w:w="1302" w:type="dxa"/>
                  <w:vAlign w:val="center"/>
                </w:tcPr>
                <w:p w14:paraId="00FCF57E">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排气压力</w:t>
                  </w:r>
                </w:p>
              </w:tc>
              <w:tc>
                <w:tcPr>
                  <w:tcW w:w="3783" w:type="dxa"/>
                  <w:vMerge w:val="continue"/>
                  <w:vAlign w:val="center"/>
                </w:tcPr>
                <w:p w14:paraId="361A26D5">
                  <w:pPr>
                    <w:jc w:val="center"/>
                    <w:rPr>
                      <w:rFonts w:hint="eastAsia" w:ascii="Times New Roman" w:hAnsi="Times New Roman" w:eastAsiaTheme="minorEastAsia"/>
                      <w:color w:val="auto"/>
                      <w:sz w:val="21"/>
                      <w:szCs w:val="21"/>
                    </w:rPr>
                  </w:pPr>
                </w:p>
              </w:tc>
              <w:tc>
                <w:tcPr>
                  <w:tcW w:w="2037" w:type="dxa"/>
                  <w:vAlign w:val="center"/>
                </w:tcPr>
                <w:p w14:paraId="4C20CF5B">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空盒气压表</w:t>
                  </w:r>
                </w:p>
                <w:p w14:paraId="04E2BFD2">
                  <w:pPr>
                    <w:jc w:val="center"/>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YQ039</w:t>
                  </w:r>
                </w:p>
              </w:tc>
              <w:tc>
                <w:tcPr>
                  <w:tcW w:w="1265" w:type="dxa"/>
                  <w:vAlign w:val="center"/>
                </w:tcPr>
                <w:p w14:paraId="6E5B6EB1">
                  <w:pPr>
                    <w:jc w:val="center"/>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2025-10-23</w:t>
                  </w:r>
                </w:p>
              </w:tc>
            </w:tr>
            <w:tr w14:paraId="60C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restart"/>
                  <w:vAlign w:val="center"/>
                </w:tcPr>
                <w:p w14:paraId="02A0752F">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废水</w:t>
                  </w:r>
                </w:p>
              </w:tc>
              <w:tc>
                <w:tcPr>
                  <w:tcW w:w="1302" w:type="dxa"/>
                  <w:vAlign w:val="center"/>
                </w:tcPr>
                <w:p w14:paraId="754ECC38">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化学需氧量</w:t>
                  </w:r>
                </w:p>
              </w:tc>
              <w:tc>
                <w:tcPr>
                  <w:tcW w:w="3783" w:type="dxa"/>
                  <w:vAlign w:val="center"/>
                </w:tcPr>
                <w:p w14:paraId="1F60CC17">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水质 化学需氧量的测定 重铬酸盐法 HJ 828-2017</w:t>
                  </w:r>
                </w:p>
              </w:tc>
              <w:tc>
                <w:tcPr>
                  <w:tcW w:w="2037" w:type="dxa"/>
                  <w:vAlign w:val="center"/>
                </w:tcPr>
                <w:p w14:paraId="0BC8CDFA">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COD恒温加热器YQ004</w:t>
                  </w:r>
                </w:p>
              </w:tc>
              <w:tc>
                <w:tcPr>
                  <w:tcW w:w="1265" w:type="dxa"/>
                  <w:vAlign w:val="center"/>
                </w:tcPr>
                <w:p w14:paraId="64DBAAA1">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2024-11-28</w:t>
                  </w:r>
                </w:p>
              </w:tc>
            </w:tr>
            <w:tr w14:paraId="4D48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Merge w:val="continue"/>
                  <w:vAlign w:val="center"/>
                </w:tcPr>
                <w:p w14:paraId="70DDB265">
                  <w:pPr>
                    <w:jc w:val="center"/>
                    <w:rPr>
                      <w:rFonts w:ascii="Times New Roman" w:hAnsi="Times New Roman" w:eastAsiaTheme="minorEastAsia"/>
                      <w:color w:val="auto"/>
                      <w:sz w:val="21"/>
                      <w:szCs w:val="21"/>
                    </w:rPr>
                  </w:pPr>
                </w:p>
              </w:tc>
              <w:tc>
                <w:tcPr>
                  <w:tcW w:w="1302" w:type="dxa"/>
                  <w:vAlign w:val="center"/>
                </w:tcPr>
                <w:p w14:paraId="5446A53B">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悬浮物</w:t>
                  </w:r>
                </w:p>
              </w:tc>
              <w:tc>
                <w:tcPr>
                  <w:tcW w:w="3783" w:type="dxa"/>
                  <w:vAlign w:val="center"/>
                </w:tcPr>
                <w:p w14:paraId="0472B582">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水质 悬浮物的测定 重量法</w:t>
                  </w:r>
                </w:p>
                <w:p w14:paraId="6B850EBA">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GB/T 11901-1989</w:t>
                  </w:r>
                </w:p>
              </w:tc>
              <w:tc>
                <w:tcPr>
                  <w:tcW w:w="2037" w:type="dxa"/>
                  <w:vAlign w:val="center"/>
                </w:tcPr>
                <w:p w14:paraId="530919F2">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电子分析天平YQ005</w:t>
                  </w:r>
                </w:p>
              </w:tc>
              <w:tc>
                <w:tcPr>
                  <w:tcW w:w="1265" w:type="dxa"/>
                  <w:vAlign w:val="center"/>
                </w:tcPr>
                <w:p w14:paraId="6BF07DCC">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2025-10-27</w:t>
                  </w:r>
                </w:p>
              </w:tc>
            </w:tr>
            <w:tr w14:paraId="4E5A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42E73BED">
                  <w:pPr>
                    <w:jc w:val="center"/>
                    <w:rPr>
                      <w:rFonts w:ascii="Times New Roman" w:hAnsi="Times New Roman" w:eastAsiaTheme="minorEastAsia"/>
                      <w:color w:val="auto"/>
                      <w:sz w:val="21"/>
                      <w:szCs w:val="21"/>
                    </w:rPr>
                  </w:pPr>
                </w:p>
              </w:tc>
              <w:tc>
                <w:tcPr>
                  <w:tcW w:w="1302" w:type="dxa"/>
                  <w:vAlign w:val="center"/>
                </w:tcPr>
                <w:p w14:paraId="6DE2D424">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pH值</w:t>
                  </w:r>
                </w:p>
              </w:tc>
              <w:tc>
                <w:tcPr>
                  <w:tcW w:w="3783" w:type="dxa"/>
                  <w:vAlign w:val="center"/>
                </w:tcPr>
                <w:p w14:paraId="37F2E646">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水质 pH 值的测定 电极法 HJ1147-2020</w:t>
                  </w:r>
                </w:p>
              </w:tc>
              <w:tc>
                <w:tcPr>
                  <w:tcW w:w="2037" w:type="dxa"/>
                  <w:vAlign w:val="center"/>
                </w:tcPr>
                <w:p w14:paraId="432782AE">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便携式pH计</w:t>
                  </w:r>
                  <w:r>
                    <w:rPr>
                      <w:rFonts w:ascii="Times New Roman" w:hAnsi="Times New Roman" w:eastAsiaTheme="minorEastAsia"/>
                      <w:color w:val="auto"/>
                      <w:sz w:val="21"/>
                      <w:szCs w:val="21"/>
                    </w:rPr>
                    <w:t>YQ</w:t>
                  </w:r>
                  <w:r>
                    <w:rPr>
                      <w:rFonts w:hint="eastAsia" w:ascii="Times New Roman" w:hAnsi="Times New Roman" w:eastAsiaTheme="minorEastAsia"/>
                      <w:color w:val="auto"/>
                      <w:sz w:val="21"/>
                      <w:szCs w:val="21"/>
                    </w:rPr>
                    <w:t>191</w:t>
                  </w:r>
                </w:p>
              </w:tc>
              <w:tc>
                <w:tcPr>
                  <w:tcW w:w="1265" w:type="dxa"/>
                  <w:vAlign w:val="center"/>
                </w:tcPr>
                <w:p w14:paraId="3F879E72">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2025-08-28</w:t>
                  </w:r>
                </w:p>
              </w:tc>
            </w:tr>
            <w:tr w14:paraId="6EA6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3D378776">
                  <w:pPr>
                    <w:jc w:val="center"/>
                    <w:rPr>
                      <w:rFonts w:ascii="Times New Roman" w:hAnsi="Times New Roman" w:eastAsiaTheme="minorEastAsia"/>
                      <w:color w:val="auto"/>
                      <w:sz w:val="21"/>
                      <w:szCs w:val="21"/>
                    </w:rPr>
                  </w:pPr>
                </w:p>
              </w:tc>
              <w:tc>
                <w:tcPr>
                  <w:tcW w:w="1302" w:type="dxa"/>
                  <w:vAlign w:val="center"/>
                </w:tcPr>
                <w:p w14:paraId="1E600DBF">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氨氮</w:t>
                  </w:r>
                </w:p>
              </w:tc>
              <w:tc>
                <w:tcPr>
                  <w:tcW w:w="3783" w:type="dxa"/>
                  <w:vAlign w:val="center"/>
                </w:tcPr>
                <w:p w14:paraId="5A355CDB">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水质氨氮的测定纳氏试剂分光光度法</w:t>
                  </w:r>
                  <w:r>
                    <w:rPr>
                      <w:rFonts w:ascii="Times New Roman" w:hAnsi="Times New Roman" w:eastAsiaTheme="minorEastAsia"/>
                      <w:color w:val="auto"/>
                      <w:sz w:val="21"/>
                      <w:szCs w:val="21"/>
                    </w:rPr>
                    <w:t>HJ 535</w:t>
                  </w:r>
                  <w:r>
                    <w:rPr>
                      <w:rFonts w:hint="eastAsia" w:ascii="Times New Roman" w:hAnsi="Times New Roman" w:eastAsiaTheme="minorEastAsia"/>
                      <w:color w:val="auto"/>
                      <w:sz w:val="21"/>
                      <w:szCs w:val="21"/>
                    </w:rPr>
                    <w:t>-</w:t>
                  </w:r>
                  <w:r>
                    <w:rPr>
                      <w:rFonts w:ascii="Times New Roman" w:hAnsi="Times New Roman" w:eastAsiaTheme="minorEastAsia"/>
                      <w:color w:val="auto"/>
                      <w:sz w:val="21"/>
                      <w:szCs w:val="21"/>
                    </w:rPr>
                    <w:t>2009</w:t>
                  </w:r>
                </w:p>
              </w:tc>
              <w:tc>
                <w:tcPr>
                  <w:tcW w:w="2037" w:type="dxa"/>
                  <w:vAlign w:val="center"/>
                </w:tcPr>
                <w:p w14:paraId="4A313D4B">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紫外/可见分光光度计YQ038</w:t>
                  </w:r>
                </w:p>
              </w:tc>
              <w:tc>
                <w:tcPr>
                  <w:tcW w:w="1265" w:type="dxa"/>
                  <w:vAlign w:val="center"/>
                </w:tcPr>
                <w:p w14:paraId="0DACDE71">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2025-10-27</w:t>
                  </w:r>
                </w:p>
              </w:tc>
            </w:tr>
            <w:tr w14:paraId="0516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restart"/>
                  <w:vAlign w:val="center"/>
                </w:tcPr>
                <w:p w14:paraId="45481C98">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噪声</w:t>
                  </w:r>
                </w:p>
              </w:tc>
              <w:tc>
                <w:tcPr>
                  <w:tcW w:w="1302" w:type="dxa"/>
                  <w:vMerge w:val="restart"/>
                  <w:vAlign w:val="center"/>
                </w:tcPr>
                <w:p w14:paraId="548867C4">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工业企业厂界噪声</w:t>
                  </w:r>
                </w:p>
              </w:tc>
              <w:tc>
                <w:tcPr>
                  <w:tcW w:w="3783" w:type="dxa"/>
                  <w:vMerge w:val="restart"/>
                  <w:vAlign w:val="center"/>
                </w:tcPr>
                <w:p w14:paraId="0F3D8E41">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工业企业厂界环境噪声排放标准</w:t>
                  </w:r>
                </w:p>
                <w:p w14:paraId="44A76BA8">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 xml:space="preserve"> GB 12348-2008</w:t>
                  </w:r>
                </w:p>
              </w:tc>
              <w:tc>
                <w:tcPr>
                  <w:tcW w:w="2037" w:type="dxa"/>
                  <w:vAlign w:val="center"/>
                </w:tcPr>
                <w:p w14:paraId="47F601BB">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多功能声级计YQ163</w:t>
                  </w:r>
                </w:p>
              </w:tc>
              <w:tc>
                <w:tcPr>
                  <w:tcW w:w="1265" w:type="dxa"/>
                  <w:vAlign w:val="center"/>
                </w:tcPr>
                <w:p w14:paraId="3D407C50">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2025-05-16</w:t>
                  </w:r>
                </w:p>
              </w:tc>
            </w:tr>
            <w:tr w14:paraId="73C1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vAlign w:val="center"/>
                </w:tcPr>
                <w:p w14:paraId="14638A3E">
                  <w:pPr>
                    <w:jc w:val="center"/>
                    <w:rPr>
                      <w:rFonts w:ascii="Times New Roman" w:hAnsi="Times New Roman" w:eastAsiaTheme="minorEastAsia"/>
                      <w:color w:val="auto"/>
                      <w:sz w:val="21"/>
                      <w:szCs w:val="21"/>
                    </w:rPr>
                  </w:pPr>
                </w:p>
              </w:tc>
              <w:tc>
                <w:tcPr>
                  <w:tcW w:w="1302" w:type="dxa"/>
                  <w:vMerge w:val="continue"/>
                  <w:vAlign w:val="center"/>
                </w:tcPr>
                <w:p w14:paraId="7F06A143">
                  <w:pPr>
                    <w:jc w:val="center"/>
                    <w:rPr>
                      <w:rFonts w:ascii="Times New Roman" w:hAnsi="Times New Roman" w:eastAsiaTheme="minorEastAsia"/>
                      <w:color w:val="auto"/>
                      <w:sz w:val="21"/>
                      <w:szCs w:val="21"/>
                    </w:rPr>
                  </w:pPr>
                </w:p>
              </w:tc>
              <w:tc>
                <w:tcPr>
                  <w:tcW w:w="3783" w:type="dxa"/>
                  <w:vMerge w:val="continue"/>
                  <w:vAlign w:val="center"/>
                </w:tcPr>
                <w:p w14:paraId="5FA5981E">
                  <w:pPr>
                    <w:jc w:val="center"/>
                    <w:rPr>
                      <w:rFonts w:ascii="Times New Roman" w:hAnsi="Times New Roman" w:eastAsiaTheme="minorEastAsia"/>
                      <w:color w:val="auto"/>
                      <w:sz w:val="21"/>
                      <w:szCs w:val="21"/>
                    </w:rPr>
                  </w:pPr>
                </w:p>
              </w:tc>
              <w:tc>
                <w:tcPr>
                  <w:tcW w:w="2037" w:type="dxa"/>
                  <w:vAlign w:val="center"/>
                </w:tcPr>
                <w:p w14:paraId="151D1B9C">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声级校准器</w:t>
                  </w:r>
                </w:p>
                <w:p w14:paraId="0346187B">
                  <w:pPr>
                    <w:jc w:val="center"/>
                    <w:rPr>
                      <w:rFonts w:hint="eastAsia" w:ascii="Times New Roman" w:hAnsi="Times New Roman" w:eastAsiaTheme="minorEastAsia"/>
                      <w:color w:val="auto"/>
                      <w:sz w:val="21"/>
                      <w:szCs w:val="21"/>
                    </w:rPr>
                  </w:pPr>
                  <w:r>
                    <w:rPr>
                      <w:rFonts w:hint="eastAsia" w:ascii="Times New Roman" w:hAnsi="Times New Roman" w:eastAsiaTheme="minorEastAsia"/>
                      <w:color w:val="auto"/>
                      <w:sz w:val="21"/>
                      <w:szCs w:val="21"/>
                    </w:rPr>
                    <w:t>YQ164</w:t>
                  </w:r>
                </w:p>
              </w:tc>
              <w:tc>
                <w:tcPr>
                  <w:tcW w:w="1265" w:type="dxa"/>
                  <w:vAlign w:val="center"/>
                </w:tcPr>
                <w:p w14:paraId="5DC60E3B">
                  <w:pPr>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2025-05-15</w:t>
                  </w:r>
                </w:p>
              </w:tc>
            </w:tr>
          </w:tbl>
          <w:p w14:paraId="04D58281">
            <w:pPr>
              <w:adjustRightInd/>
              <w:snapToGrid/>
              <w:spacing w:beforeLines="50" w:line="480" w:lineRule="exact"/>
              <w:rPr>
                <w:rStyle w:val="33"/>
                <w:rFonts w:ascii="Times New Roman" w:hAnsi="Times New Roman" w:cs="Times New Roman" w:eastAsiaTheme="minorEastAsia"/>
                <w:b/>
                <w:bCs/>
                <w:color w:val="auto"/>
                <w:sz w:val="24"/>
                <w:szCs w:val="24"/>
              </w:rPr>
            </w:pPr>
            <w:r>
              <w:rPr>
                <w:rStyle w:val="33"/>
                <w:rFonts w:ascii="Times New Roman" w:hAnsi="Times New Roman" w:cs="Times New Roman" w:eastAsiaTheme="minorEastAsia"/>
                <w:b/>
                <w:bCs/>
                <w:color w:val="auto"/>
                <w:sz w:val="24"/>
                <w:szCs w:val="24"/>
              </w:rPr>
              <w:t>5.</w:t>
            </w:r>
            <w:r>
              <w:rPr>
                <w:rStyle w:val="33"/>
                <w:rFonts w:hint="eastAsia" w:ascii="Times New Roman" w:hAnsi="Times New Roman" w:cs="Times New Roman" w:eastAsiaTheme="minorEastAsia"/>
                <w:b/>
                <w:bCs/>
                <w:color w:val="auto"/>
                <w:sz w:val="24"/>
                <w:szCs w:val="24"/>
              </w:rPr>
              <w:t xml:space="preserve">3 </w:t>
            </w:r>
            <w:r>
              <w:rPr>
                <w:rFonts w:hint="eastAsia" w:ascii="Times New Roman" w:cs="Times New Roman" w:hAnsiTheme="minorEastAsia" w:eastAsiaTheme="minorEastAsia"/>
                <w:b/>
                <w:bCs/>
                <w:color w:val="auto"/>
                <w:sz w:val="24"/>
                <w:szCs w:val="24"/>
                <w:lang w:eastAsia="zh-CN"/>
              </w:rPr>
              <w:t>验收检测参与人员信息</w:t>
            </w:r>
          </w:p>
          <w:p w14:paraId="7BAA6827">
            <w:pPr>
              <w:adjustRightInd/>
              <w:snapToGrid/>
              <w:spacing w:beforeLines="50"/>
              <w:jc w:val="center"/>
              <w:rPr>
                <w:rFonts w:ascii="Times New Roman" w:hAnsiTheme="minorEastAsia" w:eastAsiaTheme="minorEastAsia"/>
                <w:b/>
                <w:bCs/>
                <w:sz w:val="24"/>
                <w:szCs w:val="24"/>
              </w:rPr>
            </w:pPr>
            <w:r>
              <w:rPr>
                <w:rFonts w:ascii="Times New Roman" w:hAnsiTheme="minorEastAsia" w:eastAsiaTheme="minorEastAsia"/>
                <w:b/>
                <w:bCs/>
                <w:sz w:val="24"/>
                <w:szCs w:val="24"/>
              </w:rPr>
              <w:t>表</w:t>
            </w:r>
            <w:r>
              <w:rPr>
                <w:rFonts w:hint="eastAsia" w:ascii="Times New Roman" w:hAnsi="Times New Roman" w:eastAsiaTheme="minorEastAsia"/>
                <w:b/>
                <w:bCs/>
                <w:sz w:val="24"/>
                <w:szCs w:val="24"/>
              </w:rPr>
              <w:t>5-2</w:t>
            </w:r>
            <w:r>
              <w:rPr>
                <w:rFonts w:hint="eastAsia" w:ascii="Times New Roman" w:hAnsiTheme="minorEastAsia" w:eastAsiaTheme="minorEastAsia"/>
                <w:b/>
                <w:bCs/>
                <w:sz w:val="24"/>
                <w:szCs w:val="24"/>
              </w:rPr>
              <w:t>验收检测参与人员信息一览表</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2357"/>
              <w:gridCol w:w="2400"/>
              <w:gridCol w:w="2005"/>
            </w:tblGrid>
            <w:tr w14:paraId="1E4B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5EAC4946">
                  <w:pPr>
                    <w:widowControl/>
                    <w:jc w:val="center"/>
                    <w:rPr>
                      <w:rFonts w:ascii="宋体" w:hAnsi="宋体" w:eastAsia="宋体" w:cs="宋体"/>
                      <w:b/>
                      <w:bCs/>
                      <w:sz w:val="21"/>
                      <w:szCs w:val="21"/>
                    </w:rPr>
                  </w:pPr>
                  <w:r>
                    <w:rPr>
                      <w:rFonts w:hint="eastAsia" w:ascii="宋体" w:hAnsi="宋体" w:eastAsia="宋体" w:cs="宋体"/>
                      <w:b/>
                      <w:bCs/>
                      <w:sz w:val="21"/>
                      <w:szCs w:val="21"/>
                    </w:rPr>
                    <w:t>人员名称</w:t>
                  </w:r>
                </w:p>
              </w:tc>
              <w:tc>
                <w:tcPr>
                  <w:tcW w:w="2357" w:type="dxa"/>
                  <w:tcBorders>
                    <w:tl2br w:val="nil"/>
                    <w:tr2bl w:val="nil"/>
                  </w:tcBorders>
                  <w:noWrap/>
                  <w:vAlign w:val="center"/>
                </w:tcPr>
                <w:p w14:paraId="7187C7F7">
                  <w:pPr>
                    <w:widowControl/>
                    <w:jc w:val="center"/>
                    <w:rPr>
                      <w:rFonts w:ascii="宋体" w:hAnsi="宋体" w:eastAsia="宋体" w:cs="宋体"/>
                      <w:b/>
                      <w:bCs/>
                      <w:sz w:val="21"/>
                      <w:szCs w:val="21"/>
                    </w:rPr>
                  </w:pPr>
                  <w:r>
                    <w:rPr>
                      <w:rFonts w:hint="eastAsia" w:ascii="宋体" w:hAnsi="宋体" w:eastAsia="宋体" w:cs="宋体"/>
                      <w:b/>
                      <w:bCs/>
                      <w:sz w:val="21"/>
                      <w:szCs w:val="21"/>
                    </w:rPr>
                    <w:t>上岗证编号</w:t>
                  </w:r>
                </w:p>
              </w:tc>
              <w:tc>
                <w:tcPr>
                  <w:tcW w:w="2400" w:type="dxa"/>
                  <w:tcBorders>
                    <w:tl2br w:val="nil"/>
                    <w:tr2bl w:val="nil"/>
                  </w:tcBorders>
                  <w:noWrap/>
                  <w:vAlign w:val="center"/>
                </w:tcPr>
                <w:p w14:paraId="0827A03C">
                  <w:pPr>
                    <w:widowControl/>
                    <w:jc w:val="center"/>
                    <w:rPr>
                      <w:rFonts w:ascii="宋体" w:hAnsi="宋体" w:eastAsia="宋体" w:cs="宋体"/>
                      <w:b/>
                      <w:bCs/>
                      <w:sz w:val="21"/>
                      <w:szCs w:val="21"/>
                    </w:rPr>
                  </w:pPr>
                  <w:r>
                    <w:rPr>
                      <w:rFonts w:hint="eastAsia" w:ascii="宋体" w:hAnsi="宋体" w:eastAsia="宋体" w:cs="宋体"/>
                      <w:b/>
                      <w:bCs/>
                      <w:sz w:val="21"/>
                      <w:szCs w:val="21"/>
                    </w:rPr>
                    <w:t>检测项目</w:t>
                  </w:r>
                </w:p>
              </w:tc>
              <w:tc>
                <w:tcPr>
                  <w:tcW w:w="2005" w:type="dxa"/>
                  <w:tcBorders>
                    <w:tl2br w:val="nil"/>
                    <w:tr2bl w:val="nil"/>
                  </w:tcBorders>
                  <w:noWrap/>
                  <w:vAlign w:val="center"/>
                </w:tcPr>
                <w:p w14:paraId="56005EAB">
                  <w:pPr>
                    <w:widowControl/>
                    <w:jc w:val="center"/>
                    <w:rPr>
                      <w:rFonts w:ascii="宋体" w:hAnsi="宋体" w:eastAsia="宋体" w:cs="宋体"/>
                      <w:b/>
                      <w:bCs/>
                      <w:sz w:val="21"/>
                      <w:szCs w:val="21"/>
                    </w:rPr>
                  </w:pPr>
                  <w:r>
                    <w:rPr>
                      <w:rFonts w:hint="eastAsia" w:ascii="宋体" w:hAnsi="宋体" w:eastAsia="宋体" w:cs="宋体"/>
                      <w:b/>
                      <w:bCs/>
                      <w:sz w:val="21"/>
                      <w:szCs w:val="21"/>
                    </w:rPr>
                    <w:t>所属部门</w:t>
                  </w:r>
                </w:p>
              </w:tc>
            </w:tr>
            <w:tr w14:paraId="18F5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7908BB7F">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叶海、蒋王缘</w:t>
                  </w:r>
                </w:p>
              </w:tc>
              <w:tc>
                <w:tcPr>
                  <w:tcW w:w="2357" w:type="dxa"/>
                  <w:tcBorders>
                    <w:tl2br w:val="nil"/>
                    <w:tr2bl w:val="nil"/>
                  </w:tcBorders>
                  <w:noWrap/>
                  <w:vAlign w:val="center"/>
                </w:tcPr>
                <w:p w14:paraId="4F784851">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w:t>
                  </w:r>
                  <w:r>
                    <w:rPr>
                      <w:rFonts w:ascii="Times New Roman" w:hAnsi="Times New Roman" w:eastAsiaTheme="minorEastAsia"/>
                      <w:sz w:val="21"/>
                      <w:szCs w:val="21"/>
                    </w:rPr>
                    <w:t>Y0</w:t>
                  </w:r>
                  <w:r>
                    <w:rPr>
                      <w:rFonts w:hint="eastAsia" w:ascii="Times New Roman" w:hAnsi="Times New Roman" w:eastAsiaTheme="minorEastAsia"/>
                      <w:sz w:val="21"/>
                      <w:szCs w:val="21"/>
                    </w:rPr>
                    <w:t>0</w:t>
                  </w:r>
                  <w:r>
                    <w:rPr>
                      <w:rFonts w:ascii="Times New Roman" w:hAnsi="Times New Roman" w:eastAsiaTheme="minorEastAsia"/>
                      <w:sz w:val="21"/>
                      <w:szCs w:val="21"/>
                    </w:rPr>
                    <w:t>4</w:t>
                  </w:r>
                  <w:r>
                    <w:rPr>
                      <w:rFonts w:hint="eastAsia" w:ascii="Times New Roman" w:hAnsi="Times New Roman" w:eastAsiaTheme="minorEastAsia"/>
                      <w:sz w:val="21"/>
                      <w:szCs w:val="21"/>
                    </w:rPr>
                    <w:t>、T</w:t>
                  </w:r>
                  <w:r>
                    <w:rPr>
                      <w:rFonts w:ascii="Times New Roman" w:hAnsi="Times New Roman" w:eastAsiaTheme="minorEastAsia"/>
                      <w:sz w:val="21"/>
                      <w:szCs w:val="21"/>
                    </w:rPr>
                    <w:t>Y</w:t>
                  </w:r>
                  <w:r>
                    <w:rPr>
                      <w:rFonts w:hint="eastAsia" w:ascii="Times New Roman" w:hAnsi="Times New Roman" w:eastAsiaTheme="minorEastAsia"/>
                      <w:sz w:val="21"/>
                      <w:szCs w:val="21"/>
                    </w:rPr>
                    <w:t>025</w:t>
                  </w:r>
                </w:p>
              </w:tc>
              <w:tc>
                <w:tcPr>
                  <w:tcW w:w="2400" w:type="dxa"/>
                  <w:tcBorders>
                    <w:tl2br w:val="nil"/>
                    <w:tr2bl w:val="nil"/>
                  </w:tcBorders>
                  <w:noWrap/>
                  <w:vAlign w:val="center"/>
                </w:tcPr>
                <w:p w14:paraId="5174955D">
                  <w:pPr>
                    <w:widowControl w:val="0"/>
                    <w:jc w:val="center"/>
                    <w:rPr>
                      <w:rFonts w:ascii="Times New Roman" w:hAnsi="Times New Roman" w:eastAsiaTheme="minorEastAsia"/>
                      <w:sz w:val="21"/>
                      <w:szCs w:val="21"/>
                    </w:rPr>
                  </w:pPr>
                  <w:r>
                    <w:rPr>
                      <w:rFonts w:ascii="Times New Roman" w:hAnsi="Times New Roman" w:eastAsiaTheme="minorEastAsia"/>
                      <w:sz w:val="21"/>
                      <w:szCs w:val="21"/>
                    </w:rPr>
                    <w:t>pH</w:t>
                  </w:r>
                  <w:r>
                    <w:rPr>
                      <w:rFonts w:hint="eastAsia" w:ascii="Times New Roman" w:hAnsi="Times New Roman" w:eastAsiaTheme="minorEastAsia"/>
                      <w:sz w:val="21"/>
                      <w:szCs w:val="21"/>
                    </w:rPr>
                    <w:t>值</w:t>
                  </w:r>
                </w:p>
              </w:tc>
              <w:tc>
                <w:tcPr>
                  <w:tcW w:w="2005" w:type="dxa"/>
                  <w:tcBorders>
                    <w:tl2br w:val="nil"/>
                    <w:tr2bl w:val="nil"/>
                  </w:tcBorders>
                  <w:noWrap/>
                  <w:vAlign w:val="center"/>
                </w:tcPr>
                <w:p w14:paraId="657D507F">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外业室</w:t>
                  </w:r>
                </w:p>
              </w:tc>
            </w:tr>
            <w:tr w14:paraId="3B34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vMerge w:val="restart"/>
                  <w:tcBorders>
                    <w:tl2br w:val="nil"/>
                    <w:tr2bl w:val="nil"/>
                  </w:tcBorders>
                  <w:noWrap/>
                  <w:vAlign w:val="center"/>
                </w:tcPr>
                <w:p w14:paraId="72829F6B">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施利佳</w:t>
                  </w:r>
                </w:p>
              </w:tc>
              <w:tc>
                <w:tcPr>
                  <w:tcW w:w="2357" w:type="dxa"/>
                  <w:vMerge w:val="restart"/>
                  <w:tcBorders>
                    <w:tl2br w:val="nil"/>
                    <w:tr2bl w:val="nil"/>
                  </w:tcBorders>
                  <w:noWrap/>
                  <w:vAlign w:val="center"/>
                </w:tcPr>
                <w:p w14:paraId="3F30960D">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TY009</w:t>
                  </w:r>
                </w:p>
              </w:tc>
              <w:tc>
                <w:tcPr>
                  <w:tcW w:w="2400" w:type="dxa"/>
                  <w:tcBorders>
                    <w:tl2br w:val="nil"/>
                    <w:tr2bl w:val="nil"/>
                  </w:tcBorders>
                  <w:noWrap/>
                  <w:vAlign w:val="center"/>
                </w:tcPr>
                <w:p w14:paraId="5EE6BECB">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氨氮</w:t>
                  </w:r>
                </w:p>
              </w:tc>
              <w:tc>
                <w:tcPr>
                  <w:tcW w:w="2005" w:type="dxa"/>
                  <w:tcBorders>
                    <w:tl2br w:val="nil"/>
                    <w:tr2bl w:val="nil"/>
                  </w:tcBorders>
                  <w:noWrap/>
                  <w:vAlign w:val="center"/>
                </w:tcPr>
                <w:p w14:paraId="116D1542">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3B4A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vMerge w:val="continue"/>
                  <w:tcBorders>
                    <w:tl2br w:val="nil"/>
                    <w:tr2bl w:val="nil"/>
                  </w:tcBorders>
                  <w:noWrap/>
                  <w:vAlign w:val="center"/>
                </w:tcPr>
                <w:p w14:paraId="7FA06070">
                  <w:pPr>
                    <w:widowControl w:val="0"/>
                    <w:jc w:val="center"/>
                    <w:rPr>
                      <w:rFonts w:ascii="Times New Roman" w:hAnsi="Times New Roman" w:eastAsiaTheme="minorEastAsia"/>
                      <w:sz w:val="21"/>
                      <w:szCs w:val="21"/>
                    </w:rPr>
                  </w:pPr>
                </w:p>
              </w:tc>
              <w:tc>
                <w:tcPr>
                  <w:tcW w:w="2357" w:type="dxa"/>
                  <w:vMerge w:val="continue"/>
                  <w:tcBorders>
                    <w:tl2br w:val="nil"/>
                    <w:tr2bl w:val="nil"/>
                  </w:tcBorders>
                  <w:noWrap/>
                  <w:vAlign w:val="center"/>
                </w:tcPr>
                <w:p w14:paraId="3BED700B">
                  <w:pPr>
                    <w:widowControl w:val="0"/>
                    <w:jc w:val="center"/>
                    <w:rPr>
                      <w:rFonts w:ascii="Times New Roman" w:hAnsi="Times New Roman" w:eastAsiaTheme="minorEastAsia"/>
                      <w:sz w:val="21"/>
                      <w:szCs w:val="21"/>
                    </w:rPr>
                  </w:pPr>
                </w:p>
              </w:tc>
              <w:tc>
                <w:tcPr>
                  <w:tcW w:w="2400" w:type="dxa"/>
                  <w:tcBorders>
                    <w:tl2br w:val="nil"/>
                    <w:tr2bl w:val="nil"/>
                  </w:tcBorders>
                  <w:noWrap/>
                  <w:vAlign w:val="center"/>
                </w:tcPr>
                <w:p w14:paraId="0B882F5C">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氨</w:t>
                  </w:r>
                </w:p>
              </w:tc>
              <w:tc>
                <w:tcPr>
                  <w:tcW w:w="2005" w:type="dxa"/>
                  <w:tcBorders>
                    <w:tl2br w:val="nil"/>
                    <w:tr2bl w:val="nil"/>
                  </w:tcBorders>
                  <w:noWrap/>
                  <w:vAlign w:val="center"/>
                </w:tcPr>
                <w:p w14:paraId="0DFFC534">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64BB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vMerge w:val="continue"/>
                  <w:tcBorders>
                    <w:tl2br w:val="nil"/>
                    <w:tr2bl w:val="nil"/>
                  </w:tcBorders>
                  <w:noWrap/>
                  <w:vAlign w:val="center"/>
                </w:tcPr>
                <w:p w14:paraId="2C396231">
                  <w:pPr>
                    <w:widowControl w:val="0"/>
                    <w:jc w:val="center"/>
                    <w:rPr>
                      <w:rFonts w:ascii="Times New Roman" w:hAnsi="Times New Roman" w:eastAsiaTheme="minorEastAsia"/>
                      <w:sz w:val="21"/>
                      <w:szCs w:val="21"/>
                    </w:rPr>
                  </w:pPr>
                </w:p>
              </w:tc>
              <w:tc>
                <w:tcPr>
                  <w:tcW w:w="2357" w:type="dxa"/>
                  <w:vMerge w:val="continue"/>
                  <w:tcBorders>
                    <w:tl2br w:val="nil"/>
                    <w:tr2bl w:val="nil"/>
                  </w:tcBorders>
                  <w:noWrap/>
                  <w:vAlign w:val="center"/>
                </w:tcPr>
                <w:p w14:paraId="3FBC147A">
                  <w:pPr>
                    <w:widowControl w:val="0"/>
                    <w:jc w:val="center"/>
                    <w:rPr>
                      <w:rFonts w:ascii="Times New Roman" w:hAnsi="Times New Roman" w:eastAsiaTheme="minorEastAsia"/>
                      <w:sz w:val="21"/>
                      <w:szCs w:val="21"/>
                    </w:rPr>
                  </w:pPr>
                </w:p>
              </w:tc>
              <w:tc>
                <w:tcPr>
                  <w:tcW w:w="2400" w:type="dxa"/>
                  <w:tcBorders>
                    <w:tl2br w:val="nil"/>
                    <w:tr2bl w:val="nil"/>
                  </w:tcBorders>
                  <w:noWrap/>
                  <w:vAlign w:val="center"/>
                </w:tcPr>
                <w:p w14:paraId="53CC03E1">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化学需氧量</w:t>
                  </w:r>
                </w:p>
              </w:tc>
              <w:tc>
                <w:tcPr>
                  <w:tcW w:w="2005" w:type="dxa"/>
                  <w:tcBorders>
                    <w:tl2br w:val="nil"/>
                    <w:tr2bl w:val="nil"/>
                  </w:tcBorders>
                  <w:noWrap/>
                  <w:vAlign w:val="center"/>
                </w:tcPr>
                <w:p w14:paraId="2128CE03">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46D4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vMerge w:val="continue"/>
                  <w:tcBorders>
                    <w:tl2br w:val="nil"/>
                    <w:tr2bl w:val="nil"/>
                  </w:tcBorders>
                  <w:noWrap/>
                  <w:vAlign w:val="center"/>
                </w:tcPr>
                <w:p w14:paraId="56F61347">
                  <w:pPr>
                    <w:widowControl w:val="0"/>
                    <w:jc w:val="center"/>
                    <w:rPr>
                      <w:rFonts w:ascii="Times New Roman" w:hAnsi="Times New Roman" w:eastAsiaTheme="minorEastAsia"/>
                      <w:sz w:val="21"/>
                      <w:szCs w:val="21"/>
                    </w:rPr>
                  </w:pPr>
                </w:p>
              </w:tc>
              <w:tc>
                <w:tcPr>
                  <w:tcW w:w="2357" w:type="dxa"/>
                  <w:vMerge w:val="continue"/>
                  <w:tcBorders>
                    <w:tl2br w:val="nil"/>
                    <w:tr2bl w:val="nil"/>
                  </w:tcBorders>
                  <w:noWrap/>
                  <w:vAlign w:val="center"/>
                </w:tcPr>
                <w:p w14:paraId="2D392C76">
                  <w:pPr>
                    <w:widowControl w:val="0"/>
                    <w:jc w:val="center"/>
                    <w:rPr>
                      <w:rFonts w:ascii="Times New Roman" w:hAnsi="Times New Roman" w:eastAsiaTheme="minorEastAsia"/>
                      <w:sz w:val="21"/>
                      <w:szCs w:val="21"/>
                    </w:rPr>
                  </w:pPr>
                </w:p>
              </w:tc>
              <w:tc>
                <w:tcPr>
                  <w:tcW w:w="2400" w:type="dxa"/>
                  <w:tcBorders>
                    <w:tl2br w:val="nil"/>
                    <w:tr2bl w:val="nil"/>
                  </w:tcBorders>
                  <w:noWrap/>
                  <w:vAlign w:val="center"/>
                </w:tcPr>
                <w:p w14:paraId="19395C0E">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总磷</w:t>
                  </w:r>
                </w:p>
              </w:tc>
              <w:tc>
                <w:tcPr>
                  <w:tcW w:w="2005" w:type="dxa"/>
                  <w:tcBorders>
                    <w:tl2br w:val="nil"/>
                    <w:tr2bl w:val="nil"/>
                  </w:tcBorders>
                  <w:noWrap/>
                  <w:vAlign w:val="center"/>
                </w:tcPr>
                <w:p w14:paraId="162C93E5">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14:paraId="1E9F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vMerge w:val="restart"/>
                  <w:tcBorders>
                    <w:tl2br w:val="nil"/>
                    <w:tr2bl w:val="nil"/>
                  </w:tcBorders>
                  <w:noWrap/>
                  <w:vAlign w:val="center"/>
                </w:tcPr>
                <w:p w14:paraId="01F370FE">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陆佳丽</w:t>
                  </w:r>
                </w:p>
              </w:tc>
              <w:tc>
                <w:tcPr>
                  <w:tcW w:w="2357" w:type="dxa"/>
                  <w:vMerge w:val="restart"/>
                  <w:tcBorders>
                    <w:tl2br w:val="nil"/>
                    <w:tr2bl w:val="nil"/>
                  </w:tcBorders>
                  <w:noWrap/>
                  <w:vAlign w:val="center"/>
                </w:tcPr>
                <w:p w14:paraId="3083401D">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TY015</w:t>
                  </w:r>
                </w:p>
              </w:tc>
              <w:tc>
                <w:tcPr>
                  <w:tcW w:w="2400" w:type="dxa"/>
                  <w:tcBorders>
                    <w:tl2br w:val="nil"/>
                    <w:tr2bl w:val="nil"/>
                  </w:tcBorders>
                  <w:noWrap/>
                  <w:vAlign w:val="center"/>
                </w:tcPr>
                <w:p w14:paraId="20FC4E4A">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总悬浮颗粒物</w:t>
                  </w:r>
                </w:p>
              </w:tc>
              <w:tc>
                <w:tcPr>
                  <w:tcW w:w="2005" w:type="dxa"/>
                  <w:tcBorders>
                    <w:tl2br w:val="nil"/>
                    <w:tr2bl w:val="nil"/>
                  </w:tcBorders>
                  <w:noWrap/>
                  <w:vAlign w:val="center"/>
                </w:tcPr>
                <w:p w14:paraId="75E77F4A">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5386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vMerge w:val="continue"/>
                  <w:tcBorders>
                    <w:tl2br w:val="nil"/>
                    <w:tr2bl w:val="nil"/>
                  </w:tcBorders>
                  <w:noWrap/>
                  <w:vAlign w:val="center"/>
                </w:tcPr>
                <w:p w14:paraId="22EEF188">
                  <w:pPr>
                    <w:widowControl w:val="0"/>
                    <w:jc w:val="center"/>
                    <w:rPr>
                      <w:rFonts w:ascii="Times New Roman" w:hAnsi="Times New Roman" w:eastAsiaTheme="minorEastAsia"/>
                      <w:sz w:val="21"/>
                      <w:szCs w:val="21"/>
                    </w:rPr>
                  </w:pPr>
                </w:p>
              </w:tc>
              <w:tc>
                <w:tcPr>
                  <w:tcW w:w="2357" w:type="dxa"/>
                  <w:vMerge w:val="continue"/>
                  <w:tcBorders>
                    <w:tl2br w:val="nil"/>
                    <w:tr2bl w:val="nil"/>
                  </w:tcBorders>
                  <w:noWrap/>
                  <w:vAlign w:val="center"/>
                </w:tcPr>
                <w:p w14:paraId="0964A25A">
                  <w:pPr>
                    <w:widowControl w:val="0"/>
                    <w:jc w:val="center"/>
                    <w:rPr>
                      <w:rFonts w:ascii="Times New Roman" w:hAnsi="Times New Roman" w:eastAsiaTheme="minorEastAsia"/>
                      <w:sz w:val="21"/>
                      <w:szCs w:val="21"/>
                    </w:rPr>
                  </w:pPr>
                </w:p>
              </w:tc>
              <w:tc>
                <w:tcPr>
                  <w:tcW w:w="2400" w:type="dxa"/>
                  <w:tcBorders>
                    <w:tl2br w:val="nil"/>
                    <w:tr2bl w:val="nil"/>
                  </w:tcBorders>
                  <w:noWrap/>
                  <w:vAlign w:val="center"/>
                </w:tcPr>
                <w:p w14:paraId="7D9D6C00">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颗粒物</w:t>
                  </w:r>
                </w:p>
              </w:tc>
              <w:tc>
                <w:tcPr>
                  <w:tcW w:w="2005" w:type="dxa"/>
                  <w:tcBorders>
                    <w:tl2br w:val="nil"/>
                    <w:tr2bl w:val="nil"/>
                  </w:tcBorders>
                  <w:noWrap/>
                  <w:vAlign w:val="center"/>
                </w:tcPr>
                <w:p w14:paraId="1AA1D28A">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检测室</w:t>
                  </w:r>
                </w:p>
              </w:tc>
            </w:tr>
            <w:tr w14:paraId="173B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009A81FA">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顾元凯</w:t>
                  </w:r>
                </w:p>
              </w:tc>
              <w:tc>
                <w:tcPr>
                  <w:tcW w:w="2357" w:type="dxa"/>
                  <w:tcBorders>
                    <w:tl2br w:val="nil"/>
                    <w:tr2bl w:val="nil"/>
                  </w:tcBorders>
                  <w:noWrap/>
                  <w:vAlign w:val="center"/>
                </w:tcPr>
                <w:p w14:paraId="0D908E2A">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TY010</w:t>
                  </w:r>
                </w:p>
              </w:tc>
              <w:tc>
                <w:tcPr>
                  <w:tcW w:w="2400" w:type="dxa"/>
                  <w:tcBorders>
                    <w:tl2br w:val="nil"/>
                    <w:tr2bl w:val="nil"/>
                  </w:tcBorders>
                  <w:noWrap/>
                  <w:vAlign w:val="center"/>
                </w:tcPr>
                <w:p w14:paraId="56B7CE33">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非甲烷总烃</w:t>
                  </w:r>
                </w:p>
              </w:tc>
              <w:tc>
                <w:tcPr>
                  <w:tcW w:w="2005" w:type="dxa"/>
                  <w:tcBorders>
                    <w:tl2br w:val="nil"/>
                    <w:tr2bl w:val="nil"/>
                  </w:tcBorders>
                  <w:noWrap/>
                  <w:vAlign w:val="center"/>
                </w:tcPr>
                <w:p w14:paraId="51C215BC">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43E2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76FF4014">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陈平华</w:t>
                  </w:r>
                </w:p>
              </w:tc>
              <w:tc>
                <w:tcPr>
                  <w:tcW w:w="2357" w:type="dxa"/>
                  <w:tcBorders>
                    <w:tl2br w:val="nil"/>
                    <w:tr2bl w:val="nil"/>
                  </w:tcBorders>
                  <w:noWrap/>
                  <w:vAlign w:val="center"/>
                </w:tcPr>
                <w:p w14:paraId="2F7ECA06">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w:t>
                  </w:r>
                  <w:r>
                    <w:rPr>
                      <w:rFonts w:ascii="Times New Roman" w:hAnsi="Times New Roman" w:eastAsiaTheme="minorEastAsia"/>
                      <w:sz w:val="21"/>
                      <w:szCs w:val="21"/>
                    </w:rPr>
                    <w:t>023</w:t>
                  </w:r>
                </w:p>
              </w:tc>
              <w:tc>
                <w:tcPr>
                  <w:tcW w:w="2400" w:type="dxa"/>
                  <w:tcBorders>
                    <w:tl2br w:val="nil"/>
                    <w:tr2bl w:val="nil"/>
                  </w:tcBorders>
                  <w:noWrap/>
                  <w:vAlign w:val="center"/>
                </w:tcPr>
                <w:p w14:paraId="35508AB2">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悬浮物</w:t>
                  </w:r>
                </w:p>
              </w:tc>
              <w:tc>
                <w:tcPr>
                  <w:tcW w:w="2005" w:type="dxa"/>
                  <w:tcBorders>
                    <w:tl2br w:val="nil"/>
                    <w:tr2bl w:val="nil"/>
                  </w:tcBorders>
                  <w:noWrap/>
                  <w:vAlign w:val="center"/>
                </w:tcPr>
                <w:p w14:paraId="11166580">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1D82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2DE3D37C">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蒋王缘、叶海、施晓杰</w:t>
                  </w:r>
                </w:p>
              </w:tc>
              <w:tc>
                <w:tcPr>
                  <w:tcW w:w="2357" w:type="dxa"/>
                  <w:tcBorders>
                    <w:tl2br w:val="nil"/>
                    <w:tr2bl w:val="nil"/>
                  </w:tcBorders>
                  <w:noWrap/>
                  <w:vAlign w:val="center"/>
                </w:tcPr>
                <w:p w14:paraId="5431CD09">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w:t>
                  </w:r>
                  <w:r>
                    <w:rPr>
                      <w:rFonts w:ascii="Times New Roman" w:hAnsi="Times New Roman" w:eastAsiaTheme="minorEastAsia"/>
                      <w:sz w:val="21"/>
                      <w:szCs w:val="21"/>
                    </w:rPr>
                    <w:t>Y</w:t>
                  </w:r>
                  <w:r>
                    <w:rPr>
                      <w:rFonts w:hint="eastAsia" w:ascii="Times New Roman" w:hAnsi="Times New Roman" w:eastAsiaTheme="minorEastAsia"/>
                      <w:sz w:val="21"/>
                      <w:szCs w:val="21"/>
                    </w:rPr>
                    <w:t>025、T</w:t>
                  </w:r>
                  <w:r>
                    <w:rPr>
                      <w:rFonts w:ascii="Times New Roman" w:hAnsi="Times New Roman" w:eastAsiaTheme="minorEastAsia"/>
                      <w:sz w:val="21"/>
                      <w:szCs w:val="21"/>
                    </w:rPr>
                    <w:t>Y0</w:t>
                  </w:r>
                  <w:r>
                    <w:rPr>
                      <w:rFonts w:hint="eastAsia" w:ascii="Times New Roman" w:hAnsi="Times New Roman" w:eastAsiaTheme="minorEastAsia"/>
                      <w:sz w:val="21"/>
                      <w:szCs w:val="21"/>
                    </w:rPr>
                    <w:t>0</w:t>
                  </w:r>
                  <w:r>
                    <w:rPr>
                      <w:rFonts w:ascii="Times New Roman" w:hAnsi="Times New Roman" w:eastAsiaTheme="minorEastAsia"/>
                      <w:sz w:val="21"/>
                      <w:szCs w:val="21"/>
                    </w:rPr>
                    <w:t>4</w:t>
                  </w:r>
                  <w:r>
                    <w:rPr>
                      <w:rFonts w:hint="eastAsia" w:ascii="Times New Roman" w:hAnsi="Times New Roman" w:eastAsiaTheme="minorEastAsia"/>
                      <w:sz w:val="21"/>
                      <w:szCs w:val="21"/>
                    </w:rPr>
                    <w:t>、T</w:t>
                  </w:r>
                  <w:r>
                    <w:rPr>
                      <w:rFonts w:ascii="Times New Roman" w:hAnsi="Times New Roman" w:eastAsiaTheme="minorEastAsia"/>
                      <w:sz w:val="21"/>
                      <w:szCs w:val="21"/>
                    </w:rPr>
                    <w:t>Y022</w:t>
                  </w:r>
                </w:p>
              </w:tc>
              <w:tc>
                <w:tcPr>
                  <w:tcW w:w="2400" w:type="dxa"/>
                  <w:tcBorders>
                    <w:tl2br w:val="nil"/>
                    <w:tr2bl w:val="nil"/>
                  </w:tcBorders>
                  <w:noWrap/>
                  <w:vAlign w:val="center"/>
                </w:tcPr>
                <w:p w14:paraId="07B679C6">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工业企业厂界噪声</w:t>
                  </w:r>
                </w:p>
              </w:tc>
              <w:tc>
                <w:tcPr>
                  <w:tcW w:w="2005" w:type="dxa"/>
                  <w:tcBorders>
                    <w:tl2br w:val="nil"/>
                    <w:tr2bl w:val="nil"/>
                  </w:tcBorders>
                  <w:noWrap/>
                  <w:vAlign w:val="center"/>
                </w:tcPr>
                <w:p w14:paraId="5B1E6320">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外业室</w:t>
                  </w:r>
                </w:p>
              </w:tc>
            </w:tr>
            <w:tr w14:paraId="0A85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23A82D38">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蒋王缘、叶海</w:t>
                  </w:r>
                </w:p>
              </w:tc>
              <w:tc>
                <w:tcPr>
                  <w:tcW w:w="2357" w:type="dxa"/>
                  <w:tcBorders>
                    <w:tl2br w:val="nil"/>
                    <w:tr2bl w:val="nil"/>
                  </w:tcBorders>
                  <w:noWrap/>
                  <w:vAlign w:val="center"/>
                </w:tcPr>
                <w:p w14:paraId="2D2321EF">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w:t>
                  </w:r>
                  <w:r>
                    <w:rPr>
                      <w:rFonts w:ascii="Times New Roman" w:hAnsi="Times New Roman" w:eastAsiaTheme="minorEastAsia"/>
                      <w:sz w:val="21"/>
                      <w:szCs w:val="21"/>
                    </w:rPr>
                    <w:t>Y</w:t>
                  </w:r>
                  <w:r>
                    <w:rPr>
                      <w:rFonts w:hint="eastAsia" w:ascii="Times New Roman" w:hAnsi="Times New Roman" w:eastAsiaTheme="minorEastAsia"/>
                      <w:sz w:val="21"/>
                      <w:szCs w:val="21"/>
                    </w:rPr>
                    <w:t>025、T</w:t>
                  </w:r>
                  <w:r>
                    <w:rPr>
                      <w:rFonts w:ascii="Times New Roman" w:hAnsi="Times New Roman" w:eastAsiaTheme="minorEastAsia"/>
                      <w:sz w:val="21"/>
                      <w:szCs w:val="21"/>
                    </w:rPr>
                    <w:t>Y0</w:t>
                  </w:r>
                  <w:r>
                    <w:rPr>
                      <w:rFonts w:hint="eastAsia" w:ascii="Times New Roman" w:hAnsi="Times New Roman" w:eastAsiaTheme="minorEastAsia"/>
                      <w:sz w:val="21"/>
                      <w:szCs w:val="21"/>
                    </w:rPr>
                    <w:t>0</w:t>
                  </w:r>
                  <w:r>
                    <w:rPr>
                      <w:rFonts w:ascii="Times New Roman" w:hAnsi="Times New Roman" w:eastAsiaTheme="minorEastAsia"/>
                      <w:sz w:val="21"/>
                      <w:szCs w:val="21"/>
                    </w:rPr>
                    <w:t>4</w:t>
                  </w:r>
                </w:p>
              </w:tc>
              <w:tc>
                <w:tcPr>
                  <w:tcW w:w="2400" w:type="dxa"/>
                  <w:tcBorders>
                    <w:tl2br w:val="nil"/>
                    <w:tr2bl w:val="nil"/>
                  </w:tcBorders>
                  <w:noWrap/>
                  <w:vAlign w:val="center"/>
                </w:tcPr>
                <w:p w14:paraId="200AF5E7">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排气参数</w:t>
                  </w:r>
                </w:p>
              </w:tc>
              <w:tc>
                <w:tcPr>
                  <w:tcW w:w="2005" w:type="dxa"/>
                  <w:tcBorders>
                    <w:tl2br w:val="nil"/>
                    <w:tr2bl w:val="nil"/>
                  </w:tcBorders>
                  <w:noWrap/>
                  <w:vAlign w:val="center"/>
                </w:tcPr>
                <w:p w14:paraId="6751427A">
                  <w:pPr>
                    <w:widowControl w:val="0"/>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外业室</w:t>
                  </w:r>
                </w:p>
              </w:tc>
            </w:tr>
            <w:tr w14:paraId="38D1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7E78B856">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陆佳丽</w:t>
                  </w:r>
                </w:p>
              </w:tc>
              <w:tc>
                <w:tcPr>
                  <w:tcW w:w="2357" w:type="dxa"/>
                  <w:tcBorders>
                    <w:tl2br w:val="nil"/>
                    <w:tr2bl w:val="nil"/>
                  </w:tcBorders>
                  <w:noWrap/>
                  <w:vAlign w:val="center"/>
                </w:tcPr>
                <w:p w14:paraId="70E5F069">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TY015</w:t>
                  </w:r>
                </w:p>
              </w:tc>
              <w:tc>
                <w:tcPr>
                  <w:tcW w:w="2400" w:type="dxa"/>
                  <w:vMerge w:val="restart"/>
                  <w:tcBorders>
                    <w:tl2br w:val="nil"/>
                    <w:tr2bl w:val="nil"/>
                  </w:tcBorders>
                  <w:noWrap/>
                  <w:vAlign w:val="center"/>
                </w:tcPr>
                <w:p w14:paraId="69F06D82">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臭气浓度</w:t>
                  </w:r>
                </w:p>
              </w:tc>
              <w:tc>
                <w:tcPr>
                  <w:tcW w:w="2005" w:type="dxa"/>
                  <w:tcBorders>
                    <w:tl2br w:val="nil"/>
                    <w:tr2bl w:val="nil"/>
                  </w:tcBorders>
                  <w:noWrap/>
                  <w:vAlign w:val="center"/>
                </w:tcPr>
                <w:p w14:paraId="24B3E654">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1558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1A24EBD4">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沈杰</w:t>
                  </w:r>
                </w:p>
              </w:tc>
              <w:tc>
                <w:tcPr>
                  <w:tcW w:w="2357" w:type="dxa"/>
                  <w:tcBorders>
                    <w:tl2br w:val="nil"/>
                    <w:tr2bl w:val="nil"/>
                  </w:tcBorders>
                  <w:noWrap/>
                  <w:vAlign w:val="center"/>
                </w:tcPr>
                <w:p w14:paraId="1D50E4FE">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w:t>
                  </w:r>
                  <w:r>
                    <w:rPr>
                      <w:rFonts w:ascii="Times New Roman" w:hAnsi="Times New Roman" w:eastAsiaTheme="minorEastAsia"/>
                      <w:sz w:val="21"/>
                      <w:szCs w:val="21"/>
                    </w:rPr>
                    <w:t>Y0</w:t>
                  </w:r>
                  <w:r>
                    <w:rPr>
                      <w:rFonts w:hint="eastAsia" w:ascii="Times New Roman" w:hAnsi="Times New Roman" w:eastAsiaTheme="minorEastAsia"/>
                      <w:sz w:val="21"/>
                      <w:szCs w:val="21"/>
                    </w:rPr>
                    <w:t>1</w:t>
                  </w:r>
                  <w:r>
                    <w:rPr>
                      <w:rFonts w:ascii="Times New Roman" w:hAnsi="Times New Roman" w:eastAsiaTheme="minorEastAsia"/>
                      <w:sz w:val="21"/>
                      <w:szCs w:val="21"/>
                    </w:rPr>
                    <w:t>4</w:t>
                  </w:r>
                </w:p>
              </w:tc>
              <w:tc>
                <w:tcPr>
                  <w:tcW w:w="2400" w:type="dxa"/>
                  <w:vMerge w:val="continue"/>
                  <w:tcBorders>
                    <w:tl2br w:val="nil"/>
                    <w:tr2bl w:val="nil"/>
                  </w:tcBorders>
                  <w:noWrap/>
                  <w:vAlign w:val="center"/>
                </w:tcPr>
                <w:p w14:paraId="2320DEC7">
                  <w:pPr>
                    <w:widowControl w:val="0"/>
                    <w:jc w:val="center"/>
                    <w:rPr>
                      <w:rFonts w:ascii="Times New Roman" w:hAnsi="Times New Roman" w:eastAsiaTheme="minorEastAsia"/>
                      <w:sz w:val="21"/>
                      <w:szCs w:val="21"/>
                    </w:rPr>
                  </w:pPr>
                </w:p>
              </w:tc>
              <w:tc>
                <w:tcPr>
                  <w:tcW w:w="2005" w:type="dxa"/>
                  <w:tcBorders>
                    <w:tl2br w:val="nil"/>
                    <w:tr2bl w:val="nil"/>
                  </w:tcBorders>
                  <w:noWrap/>
                  <w:vAlign w:val="center"/>
                </w:tcPr>
                <w:p w14:paraId="0F8D68C4">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外业室</w:t>
                  </w:r>
                </w:p>
              </w:tc>
            </w:tr>
            <w:tr w14:paraId="15FF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49094E7D">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狄云霞</w:t>
                  </w:r>
                </w:p>
              </w:tc>
              <w:tc>
                <w:tcPr>
                  <w:tcW w:w="2357" w:type="dxa"/>
                  <w:tcBorders>
                    <w:tl2br w:val="nil"/>
                    <w:tr2bl w:val="nil"/>
                  </w:tcBorders>
                  <w:noWrap/>
                  <w:vAlign w:val="center"/>
                </w:tcPr>
                <w:p w14:paraId="0AD82DB9">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w:t>
                  </w:r>
                  <w:r>
                    <w:rPr>
                      <w:rFonts w:ascii="Times New Roman" w:hAnsi="Times New Roman" w:eastAsiaTheme="minorEastAsia"/>
                      <w:sz w:val="21"/>
                      <w:szCs w:val="21"/>
                    </w:rPr>
                    <w:t>Y 017</w:t>
                  </w:r>
                </w:p>
              </w:tc>
              <w:tc>
                <w:tcPr>
                  <w:tcW w:w="2400" w:type="dxa"/>
                  <w:vMerge w:val="continue"/>
                  <w:tcBorders>
                    <w:tl2br w:val="nil"/>
                    <w:tr2bl w:val="nil"/>
                  </w:tcBorders>
                  <w:noWrap/>
                  <w:vAlign w:val="center"/>
                </w:tcPr>
                <w:p w14:paraId="6DEA5BC9">
                  <w:pPr>
                    <w:widowControl w:val="0"/>
                    <w:jc w:val="center"/>
                    <w:rPr>
                      <w:rFonts w:ascii="Times New Roman" w:hAnsi="Times New Roman" w:eastAsiaTheme="minorEastAsia"/>
                      <w:sz w:val="21"/>
                      <w:szCs w:val="21"/>
                    </w:rPr>
                  </w:pPr>
                </w:p>
              </w:tc>
              <w:tc>
                <w:tcPr>
                  <w:tcW w:w="2005" w:type="dxa"/>
                  <w:tcBorders>
                    <w:tl2br w:val="nil"/>
                    <w:tr2bl w:val="nil"/>
                  </w:tcBorders>
                  <w:noWrap/>
                  <w:vAlign w:val="center"/>
                </w:tcPr>
                <w:p w14:paraId="336A02D5">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5B71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3A2133E8">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施丽佳</w:t>
                  </w:r>
                </w:p>
              </w:tc>
              <w:tc>
                <w:tcPr>
                  <w:tcW w:w="2357" w:type="dxa"/>
                  <w:tcBorders>
                    <w:tl2br w:val="nil"/>
                    <w:tr2bl w:val="nil"/>
                  </w:tcBorders>
                  <w:noWrap/>
                  <w:vAlign w:val="center"/>
                </w:tcPr>
                <w:p w14:paraId="5ABF639A">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TY009</w:t>
                  </w:r>
                </w:p>
              </w:tc>
              <w:tc>
                <w:tcPr>
                  <w:tcW w:w="2400" w:type="dxa"/>
                  <w:vMerge w:val="continue"/>
                  <w:tcBorders>
                    <w:tl2br w:val="nil"/>
                    <w:tr2bl w:val="nil"/>
                  </w:tcBorders>
                  <w:noWrap/>
                  <w:vAlign w:val="center"/>
                </w:tcPr>
                <w:p w14:paraId="370ACE09">
                  <w:pPr>
                    <w:widowControl w:val="0"/>
                    <w:jc w:val="center"/>
                    <w:rPr>
                      <w:rFonts w:ascii="Times New Roman" w:hAnsi="Times New Roman" w:eastAsiaTheme="minorEastAsia"/>
                      <w:sz w:val="21"/>
                      <w:szCs w:val="21"/>
                    </w:rPr>
                  </w:pPr>
                </w:p>
              </w:tc>
              <w:tc>
                <w:tcPr>
                  <w:tcW w:w="2005" w:type="dxa"/>
                  <w:tcBorders>
                    <w:tl2br w:val="nil"/>
                    <w:tr2bl w:val="nil"/>
                  </w:tcBorders>
                  <w:noWrap/>
                  <w:vAlign w:val="center"/>
                </w:tcPr>
                <w:p w14:paraId="3BC56D07">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60BA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14381F30">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顾元凯</w:t>
                  </w:r>
                </w:p>
              </w:tc>
              <w:tc>
                <w:tcPr>
                  <w:tcW w:w="2357" w:type="dxa"/>
                  <w:tcBorders>
                    <w:tl2br w:val="nil"/>
                    <w:tr2bl w:val="nil"/>
                  </w:tcBorders>
                  <w:noWrap/>
                  <w:vAlign w:val="center"/>
                </w:tcPr>
                <w:p w14:paraId="16FD362B">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TY010</w:t>
                  </w:r>
                </w:p>
              </w:tc>
              <w:tc>
                <w:tcPr>
                  <w:tcW w:w="2400" w:type="dxa"/>
                  <w:vMerge w:val="continue"/>
                  <w:tcBorders>
                    <w:tl2br w:val="nil"/>
                    <w:tr2bl w:val="nil"/>
                  </w:tcBorders>
                  <w:noWrap/>
                  <w:vAlign w:val="center"/>
                </w:tcPr>
                <w:p w14:paraId="5B7F91AD">
                  <w:pPr>
                    <w:widowControl w:val="0"/>
                    <w:jc w:val="center"/>
                    <w:rPr>
                      <w:rFonts w:ascii="Times New Roman" w:hAnsi="Times New Roman" w:eastAsiaTheme="minorEastAsia"/>
                      <w:sz w:val="21"/>
                      <w:szCs w:val="21"/>
                    </w:rPr>
                  </w:pPr>
                </w:p>
              </w:tc>
              <w:tc>
                <w:tcPr>
                  <w:tcW w:w="2005" w:type="dxa"/>
                  <w:tcBorders>
                    <w:tl2br w:val="nil"/>
                    <w:tr2bl w:val="nil"/>
                  </w:tcBorders>
                  <w:noWrap/>
                  <w:vAlign w:val="center"/>
                </w:tcPr>
                <w:p w14:paraId="62866D9D">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09AD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7A79CD68">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颜璐瑶</w:t>
                  </w:r>
                </w:p>
              </w:tc>
              <w:tc>
                <w:tcPr>
                  <w:tcW w:w="2357" w:type="dxa"/>
                  <w:tcBorders>
                    <w:tl2br w:val="nil"/>
                    <w:tr2bl w:val="nil"/>
                  </w:tcBorders>
                  <w:noWrap/>
                  <w:vAlign w:val="center"/>
                </w:tcPr>
                <w:p w14:paraId="1826142E">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TY001</w:t>
                  </w:r>
                </w:p>
              </w:tc>
              <w:tc>
                <w:tcPr>
                  <w:tcW w:w="2400" w:type="dxa"/>
                  <w:vMerge w:val="continue"/>
                  <w:tcBorders>
                    <w:tl2br w:val="nil"/>
                    <w:tr2bl w:val="nil"/>
                  </w:tcBorders>
                  <w:noWrap/>
                  <w:vAlign w:val="center"/>
                </w:tcPr>
                <w:p w14:paraId="25DD71AC">
                  <w:pPr>
                    <w:widowControl w:val="0"/>
                    <w:jc w:val="center"/>
                    <w:rPr>
                      <w:rFonts w:ascii="Times New Roman" w:hAnsi="Times New Roman" w:eastAsiaTheme="minorEastAsia"/>
                      <w:sz w:val="21"/>
                      <w:szCs w:val="21"/>
                    </w:rPr>
                  </w:pPr>
                </w:p>
              </w:tc>
              <w:tc>
                <w:tcPr>
                  <w:tcW w:w="2005" w:type="dxa"/>
                  <w:tcBorders>
                    <w:tl2br w:val="nil"/>
                    <w:tr2bl w:val="nil"/>
                  </w:tcBorders>
                  <w:noWrap/>
                  <w:vAlign w:val="center"/>
                </w:tcPr>
                <w:p w14:paraId="27337D08">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2FB2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5D753F28">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张峰</w:t>
                  </w:r>
                </w:p>
              </w:tc>
              <w:tc>
                <w:tcPr>
                  <w:tcW w:w="2357" w:type="dxa"/>
                  <w:tcBorders>
                    <w:tl2br w:val="nil"/>
                    <w:tr2bl w:val="nil"/>
                  </w:tcBorders>
                  <w:noWrap/>
                  <w:vAlign w:val="center"/>
                </w:tcPr>
                <w:p w14:paraId="5D0B88A9">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w:t>
                  </w:r>
                  <w:r>
                    <w:rPr>
                      <w:rFonts w:ascii="Times New Roman" w:hAnsi="Times New Roman" w:eastAsiaTheme="minorEastAsia"/>
                      <w:sz w:val="21"/>
                      <w:szCs w:val="21"/>
                    </w:rPr>
                    <w:t>005</w:t>
                  </w:r>
                </w:p>
              </w:tc>
              <w:tc>
                <w:tcPr>
                  <w:tcW w:w="2400" w:type="dxa"/>
                  <w:vMerge w:val="continue"/>
                  <w:tcBorders>
                    <w:tl2br w:val="nil"/>
                    <w:tr2bl w:val="nil"/>
                  </w:tcBorders>
                  <w:noWrap/>
                  <w:vAlign w:val="center"/>
                </w:tcPr>
                <w:p w14:paraId="32756BEA">
                  <w:pPr>
                    <w:widowControl w:val="0"/>
                    <w:jc w:val="center"/>
                    <w:rPr>
                      <w:rFonts w:ascii="Times New Roman" w:hAnsi="Times New Roman" w:eastAsiaTheme="minorEastAsia"/>
                      <w:sz w:val="21"/>
                      <w:szCs w:val="21"/>
                    </w:rPr>
                  </w:pPr>
                </w:p>
              </w:tc>
              <w:tc>
                <w:tcPr>
                  <w:tcW w:w="2005" w:type="dxa"/>
                  <w:tcBorders>
                    <w:tl2br w:val="nil"/>
                    <w:tr2bl w:val="nil"/>
                  </w:tcBorders>
                  <w:noWrap/>
                  <w:vAlign w:val="center"/>
                </w:tcPr>
                <w:p w14:paraId="47E3DCEC">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检测室</w:t>
                  </w:r>
                </w:p>
              </w:tc>
            </w:tr>
            <w:tr w14:paraId="5EAD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9" w:type="dxa"/>
                  <w:tcBorders>
                    <w:tl2br w:val="nil"/>
                    <w:tr2bl w:val="nil"/>
                  </w:tcBorders>
                  <w:noWrap/>
                  <w:vAlign w:val="center"/>
                </w:tcPr>
                <w:p w14:paraId="13CA97D6">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 xml:space="preserve">陈雅璐 </w:t>
                  </w:r>
                </w:p>
              </w:tc>
              <w:tc>
                <w:tcPr>
                  <w:tcW w:w="2357" w:type="dxa"/>
                  <w:tcBorders>
                    <w:tl2br w:val="nil"/>
                    <w:tr2bl w:val="nil"/>
                  </w:tcBorders>
                  <w:noWrap/>
                  <w:vAlign w:val="center"/>
                </w:tcPr>
                <w:p w14:paraId="5C667D50">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TY</w:t>
                  </w:r>
                  <w:r>
                    <w:rPr>
                      <w:rFonts w:ascii="Times New Roman" w:hAnsi="Times New Roman" w:eastAsiaTheme="minorEastAsia"/>
                      <w:sz w:val="21"/>
                      <w:szCs w:val="21"/>
                    </w:rPr>
                    <w:t>007</w:t>
                  </w:r>
                </w:p>
              </w:tc>
              <w:tc>
                <w:tcPr>
                  <w:tcW w:w="2400" w:type="dxa"/>
                  <w:vMerge w:val="continue"/>
                  <w:tcBorders>
                    <w:tl2br w:val="nil"/>
                    <w:tr2bl w:val="nil"/>
                  </w:tcBorders>
                  <w:noWrap/>
                  <w:vAlign w:val="center"/>
                </w:tcPr>
                <w:p w14:paraId="3CE3A1E1">
                  <w:pPr>
                    <w:widowControl w:val="0"/>
                    <w:jc w:val="center"/>
                    <w:rPr>
                      <w:rFonts w:ascii="Times New Roman" w:hAnsi="Times New Roman" w:eastAsiaTheme="minorEastAsia"/>
                      <w:sz w:val="21"/>
                      <w:szCs w:val="21"/>
                    </w:rPr>
                  </w:pPr>
                </w:p>
              </w:tc>
              <w:tc>
                <w:tcPr>
                  <w:tcW w:w="2005" w:type="dxa"/>
                  <w:tcBorders>
                    <w:tl2br w:val="nil"/>
                    <w:tr2bl w:val="nil"/>
                  </w:tcBorders>
                  <w:noWrap/>
                  <w:vAlign w:val="center"/>
                </w:tcPr>
                <w:p w14:paraId="35004C0E">
                  <w:pPr>
                    <w:widowControl w:val="0"/>
                    <w:jc w:val="center"/>
                    <w:rPr>
                      <w:rFonts w:ascii="Times New Roman" w:hAnsi="Times New Roman" w:eastAsiaTheme="minorEastAsia"/>
                      <w:sz w:val="21"/>
                      <w:szCs w:val="21"/>
                    </w:rPr>
                  </w:pPr>
                  <w:r>
                    <w:rPr>
                      <w:rFonts w:hint="eastAsia" w:ascii="Times New Roman" w:hAnsi="Times New Roman" w:eastAsiaTheme="minorEastAsia"/>
                      <w:sz w:val="21"/>
                      <w:szCs w:val="21"/>
                    </w:rPr>
                    <w:t>综合室</w:t>
                  </w:r>
                </w:p>
              </w:tc>
            </w:tr>
          </w:tbl>
          <w:p w14:paraId="45CCC80C">
            <w:pPr>
              <w:adjustRightInd/>
              <w:snapToGrid/>
              <w:spacing w:beforeLines="50" w:line="480" w:lineRule="exact"/>
              <w:rPr>
                <w:rStyle w:val="33"/>
                <w:rFonts w:ascii="Times New Roman" w:hAnsi="Times New Roman" w:cs="Times New Roman" w:eastAsiaTheme="minorEastAsia"/>
                <w:b/>
                <w:bCs/>
                <w:color w:val="auto"/>
                <w:sz w:val="24"/>
                <w:szCs w:val="24"/>
              </w:rPr>
            </w:pPr>
            <w:r>
              <w:rPr>
                <w:rStyle w:val="33"/>
                <w:rFonts w:ascii="Times New Roman" w:hAnsi="Times New Roman" w:cs="Times New Roman" w:eastAsiaTheme="minorEastAsia"/>
                <w:b/>
                <w:bCs/>
                <w:color w:val="auto"/>
                <w:sz w:val="24"/>
                <w:szCs w:val="24"/>
              </w:rPr>
              <w:t>5.</w:t>
            </w:r>
            <w:r>
              <w:rPr>
                <w:rStyle w:val="33"/>
                <w:rFonts w:hint="eastAsia" w:ascii="Times New Roman" w:hAnsi="Times New Roman" w:cs="Times New Roman" w:eastAsiaTheme="minorEastAsia"/>
                <w:b/>
                <w:bCs/>
                <w:color w:val="auto"/>
                <w:sz w:val="24"/>
                <w:szCs w:val="24"/>
              </w:rPr>
              <w:t xml:space="preserve"> </w:t>
            </w:r>
            <w:r>
              <w:rPr>
                <w:rStyle w:val="33"/>
                <w:rFonts w:hint="eastAsia" w:ascii="Times New Roman" w:hAnsi="Times New Roman" w:cs="Times New Roman" w:eastAsiaTheme="minorEastAsia"/>
                <w:b/>
                <w:bCs/>
                <w:color w:val="auto"/>
                <w:sz w:val="24"/>
                <w:szCs w:val="24"/>
                <w:lang w:val="en-US" w:eastAsia="zh-CN"/>
              </w:rPr>
              <w:t>4</w:t>
            </w:r>
            <w:r>
              <w:rPr>
                <w:rStyle w:val="33"/>
                <w:rFonts w:hint="eastAsia" w:ascii="Times New Roman" w:hAnsi="Times New Roman" w:cs="Times New Roman" w:eastAsiaTheme="minorEastAsia"/>
                <w:b/>
                <w:bCs/>
                <w:color w:val="auto"/>
                <w:sz w:val="24"/>
                <w:szCs w:val="24"/>
              </w:rPr>
              <w:t xml:space="preserve"> </w:t>
            </w:r>
            <w:r>
              <w:rPr>
                <w:rStyle w:val="33"/>
                <w:rFonts w:ascii="Times New Roman" w:cs="Times New Roman" w:hAnsiTheme="minorEastAsia" w:eastAsiaTheme="minorEastAsia"/>
                <w:b/>
                <w:bCs/>
                <w:color w:val="auto"/>
                <w:sz w:val="24"/>
                <w:szCs w:val="24"/>
              </w:rPr>
              <w:t>水质监测分析过程中的质量保证和质量控制</w:t>
            </w:r>
          </w:p>
          <w:p w14:paraId="4CD5016D">
            <w:pPr>
              <w:adjustRightInd/>
              <w:snapToGrid/>
              <w:spacing w:line="480" w:lineRule="exact"/>
              <w:ind w:firstLine="480" w:firstLineChars="200"/>
              <w:rPr>
                <w:rStyle w:val="33"/>
                <w:rFonts w:ascii="Times New Roman" w:cs="Times New Roman" w:hAnsiTheme="minorEastAsia" w:eastAsiaTheme="minorEastAsia"/>
                <w:color w:val="auto"/>
                <w:sz w:val="24"/>
                <w:szCs w:val="24"/>
              </w:rPr>
            </w:pPr>
            <w:r>
              <w:rPr>
                <w:rStyle w:val="33"/>
                <w:rFonts w:ascii="Times New Roman" w:cs="Times New Roman" w:hAnsiTheme="minorEastAsia" w:eastAsiaTheme="minorEastAsia"/>
                <w:color w:val="auto"/>
                <w:sz w:val="24"/>
                <w:szCs w:val="24"/>
              </w:rPr>
              <w:t>水样的采集、运输、保存、实验室分析和数据计算的全过程均按《环境水质监测质量保证手册》（第四版）的要求进行。采样过程中按照总体水样数量，</w:t>
            </w:r>
            <w:r>
              <w:rPr>
                <w:rStyle w:val="33"/>
                <w:rFonts w:hint="eastAsia" w:ascii="Times New Roman" w:cs="Times New Roman" w:hAnsiTheme="minorEastAsia" w:eastAsiaTheme="minorEastAsia"/>
                <w:color w:val="auto"/>
                <w:sz w:val="24"/>
                <w:szCs w:val="24"/>
              </w:rPr>
              <w:t>检测</w:t>
            </w:r>
            <w:r>
              <w:rPr>
                <w:rStyle w:val="33"/>
                <w:rFonts w:ascii="Times New Roman" w:cs="Times New Roman" w:hAnsiTheme="minorEastAsia" w:eastAsiaTheme="minorEastAsia"/>
                <w:color w:val="auto"/>
                <w:sz w:val="24"/>
                <w:szCs w:val="24"/>
              </w:rPr>
              <w:t>单位采集了一定比例的平行样；实验室分析过程我单位都会使用标准物质、采用空白试验、平行样测定、加标回收率测定等方法，并对质控数据分析。</w:t>
            </w:r>
          </w:p>
          <w:p w14:paraId="11C19DFA">
            <w:pPr>
              <w:adjustRightInd/>
              <w:snapToGrid/>
              <w:spacing w:line="480" w:lineRule="exact"/>
              <w:rPr>
                <w:rStyle w:val="33"/>
                <w:rFonts w:ascii="Times New Roman" w:hAnsi="Times New Roman" w:cs="Times New Roman" w:eastAsiaTheme="minorEastAsia"/>
                <w:b/>
                <w:bCs/>
                <w:color w:val="auto"/>
                <w:sz w:val="24"/>
                <w:szCs w:val="24"/>
              </w:rPr>
            </w:pPr>
            <w:r>
              <w:rPr>
                <w:rStyle w:val="33"/>
                <w:rFonts w:hint="eastAsia" w:ascii="Times New Roman" w:hAnsi="Times New Roman" w:cs="Times New Roman" w:eastAsiaTheme="minorEastAsia"/>
                <w:b/>
                <w:bCs/>
                <w:color w:val="auto"/>
                <w:sz w:val="24"/>
                <w:szCs w:val="24"/>
              </w:rPr>
              <w:t>5.</w:t>
            </w:r>
            <w:r>
              <w:rPr>
                <w:rStyle w:val="33"/>
                <w:rFonts w:hint="eastAsia" w:ascii="Times New Roman" w:hAnsi="Times New Roman" w:cs="Times New Roman" w:eastAsiaTheme="minorEastAsia"/>
                <w:b/>
                <w:bCs/>
                <w:color w:val="auto"/>
                <w:sz w:val="24"/>
                <w:szCs w:val="24"/>
                <w:lang w:val="en-US" w:eastAsia="zh-CN"/>
              </w:rPr>
              <w:t>5</w:t>
            </w:r>
            <w:r>
              <w:rPr>
                <w:rStyle w:val="33"/>
                <w:rFonts w:hint="eastAsia" w:ascii="Times New Roman" w:hAnsi="Times New Roman" w:cs="Times New Roman" w:eastAsiaTheme="minorEastAsia"/>
                <w:b/>
                <w:bCs/>
                <w:color w:val="auto"/>
                <w:sz w:val="24"/>
                <w:szCs w:val="24"/>
              </w:rPr>
              <w:t xml:space="preserve"> </w:t>
            </w:r>
            <w:r>
              <w:rPr>
                <w:rStyle w:val="33"/>
                <w:rFonts w:ascii="Times New Roman" w:cs="Times New Roman" w:hAnsiTheme="minorEastAsia" w:eastAsiaTheme="minorEastAsia"/>
                <w:b/>
                <w:bCs/>
                <w:color w:val="auto"/>
                <w:sz w:val="24"/>
                <w:szCs w:val="24"/>
              </w:rPr>
              <w:t>气体监测分析过程中的质量保证和质量控制</w:t>
            </w:r>
          </w:p>
          <w:p w14:paraId="50FE93DB">
            <w:pPr>
              <w:adjustRightInd/>
              <w:snapToGrid/>
              <w:spacing w:line="480" w:lineRule="exact"/>
              <w:ind w:firstLine="480" w:firstLineChars="200"/>
              <w:rPr>
                <w:rStyle w:val="33"/>
                <w:rFonts w:ascii="Times New Roman" w:hAnsi="Times New Roman" w:cs="Times New Roman" w:eastAsiaTheme="minorEastAsia"/>
                <w:color w:val="auto"/>
                <w:sz w:val="24"/>
                <w:szCs w:val="24"/>
              </w:rPr>
            </w:pPr>
            <w:r>
              <w:rPr>
                <w:rStyle w:val="33"/>
                <w:rFonts w:ascii="Times New Roman" w:cs="Times New Roman" w:hAnsiTheme="minorEastAsia" w:eastAsiaTheme="minorEastAsia"/>
                <w:color w:val="auto"/>
                <w:sz w:val="24"/>
                <w:szCs w:val="24"/>
              </w:rPr>
              <w:t>在进行现场废气采样前，对采样器进行校核，使用相应的标准气体和流量计对其进行标定，采样过程中保证全程流量的准确性。</w:t>
            </w:r>
          </w:p>
          <w:p w14:paraId="34F4D362">
            <w:pPr>
              <w:adjustRightInd/>
              <w:snapToGrid/>
              <w:spacing w:line="480" w:lineRule="exact"/>
              <w:rPr>
                <w:rStyle w:val="33"/>
                <w:rFonts w:ascii="Times New Roman" w:hAnsi="Times New Roman" w:cs="Times New Roman" w:eastAsiaTheme="minorEastAsia"/>
                <w:b/>
                <w:bCs/>
                <w:color w:val="auto"/>
                <w:sz w:val="24"/>
                <w:szCs w:val="24"/>
              </w:rPr>
            </w:pPr>
            <w:r>
              <w:rPr>
                <w:rStyle w:val="33"/>
                <w:rFonts w:ascii="Times New Roman" w:hAnsi="Times New Roman" w:cs="Times New Roman" w:eastAsiaTheme="minorEastAsia"/>
                <w:b/>
                <w:bCs/>
                <w:color w:val="auto"/>
                <w:sz w:val="24"/>
                <w:szCs w:val="24"/>
              </w:rPr>
              <w:t>5.</w:t>
            </w:r>
            <w:r>
              <w:rPr>
                <w:rStyle w:val="33"/>
                <w:rFonts w:hint="eastAsia" w:ascii="Times New Roman" w:hAnsi="Times New Roman" w:cs="Times New Roman" w:eastAsiaTheme="minorEastAsia"/>
                <w:b/>
                <w:bCs/>
                <w:color w:val="auto"/>
                <w:sz w:val="24"/>
                <w:szCs w:val="24"/>
                <w:lang w:val="en-US" w:eastAsia="zh-CN"/>
              </w:rPr>
              <w:t>6</w:t>
            </w:r>
            <w:r>
              <w:rPr>
                <w:rStyle w:val="33"/>
                <w:rFonts w:hint="eastAsia" w:ascii="Times New Roman" w:hAnsi="Times New Roman" w:cs="Times New Roman" w:eastAsiaTheme="minorEastAsia"/>
                <w:b/>
                <w:bCs/>
                <w:color w:val="auto"/>
                <w:sz w:val="24"/>
                <w:szCs w:val="24"/>
              </w:rPr>
              <w:t xml:space="preserve"> </w:t>
            </w:r>
            <w:r>
              <w:rPr>
                <w:rStyle w:val="33"/>
                <w:rFonts w:ascii="Times New Roman" w:cs="Times New Roman" w:hAnsiTheme="minorEastAsia" w:eastAsiaTheme="minorEastAsia"/>
                <w:b/>
                <w:bCs/>
                <w:color w:val="auto"/>
                <w:sz w:val="24"/>
                <w:szCs w:val="24"/>
              </w:rPr>
              <w:t>噪声监测分析过程中的质量保证和质量控制</w:t>
            </w:r>
          </w:p>
          <w:p w14:paraId="55FACBB0">
            <w:pPr>
              <w:adjustRightInd/>
              <w:snapToGrid/>
              <w:spacing w:line="480" w:lineRule="exact"/>
              <w:ind w:firstLine="480" w:firstLineChars="200"/>
              <w:rPr>
                <w:rStyle w:val="33"/>
                <w:rFonts w:ascii="Times New Roman" w:cs="Times New Roman" w:hAnsiTheme="minorEastAsia" w:eastAsiaTheme="minorEastAsia"/>
                <w:color w:val="auto"/>
                <w:sz w:val="24"/>
                <w:szCs w:val="24"/>
              </w:rPr>
            </w:pPr>
            <w:r>
              <w:rPr>
                <w:rStyle w:val="33"/>
                <w:rFonts w:ascii="Times New Roman" w:cs="Times New Roman" w:hAnsiTheme="minorEastAsia" w:eastAsiaTheme="minorEastAsia"/>
                <w:color w:val="auto"/>
                <w:sz w:val="24"/>
                <w:szCs w:val="24"/>
              </w:rPr>
              <w:t>在进行现场测量噪声前，对声级计进行校准是否符合小于等于</w:t>
            </w:r>
            <w:r>
              <w:rPr>
                <w:rStyle w:val="33"/>
                <w:rFonts w:ascii="Times New Roman" w:hAnsi="Times New Roman" w:cs="Times New Roman" w:eastAsiaTheme="minorEastAsia"/>
                <w:color w:val="auto"/>
                <w:sz w:val="24"/>
                <w:szCs w:val="24"/>
              </w:rPr>
              <w:t>0.4</w:t>
            </w:r>
            <w:r>
              <w:rPr>
                <w:rStyle w:val="33"/>
                <w:rFonts w:ascii="Times New Roman" w:cs="Times New Roman" w:hAnsiTheme="minorEastAsia" w:eastAsiaTheme="minorEastAsia"/>
                <w:color w:val="auto"/>
                <w:sz w:val="24"/>
                <w:szCs w:val="24"/>
              </w:rPr>
              <w:t>分贝的要求；测量前后对声级计的灵敏度也需要相应的测定，测量前后灵敏度大于</w:t>
            </w:r>
            <w:r>
              <w:rPr>
                <w:rStyle w:val="33"/>
                <w:rFonts w:ascii="Times New Roman" w:hAnsi="Times New Roman" w:cs="Times New Roman" w:eastAsiaTheme="minorEastAsia"/>
                <w:color w:val="auto"/>
                <w:sz w:val="24"/>
                <w:szCs w:val="24"/>
              </w:rPr>
              <w:t>0.5</w:t>
            </w:r>
            <w:r>
              <w:rPr>
                <w:rStyle w:val="33"/>
                <w:rFonts w:ascii="Times New Roman" w:cs="Times New Roman" w:hAnsiTheme="minorEastAsia" w:eastAsiaTheme="minorEastAsia"/>
                <w:color w:val="auto"/>
                <w:sz w:val="24"/>
                <w:szCs w:val="24"/>
              </w:rPr>
              <w:t>分贝的话，则数据无效。</w:t>
            </w:r>
          </w:p>
          <w:p w14:paraId="5F4A24F7">
            <w:pPr>
              <w:adjustRightInd/>
              <w:snapToGrid/>
              <w:spacing w:line="480" w:lineRule="exact"/>
              <w:ind w:firstLine="440" w:firstLineChars="200"/>
              <w:rPr>
                <w:rFonts w:ascii="Times New Roman" w:hAnsi="Times New Roman" w:eastAsia="FangSong_GB2312"/>
                <w:szCs w:val="21"/>
              </w:rPr>
            </w:pPr>
          </w:p>
          <w:p w14:paraId="0E893EAD">
            <w:pPr>
              <w:adjustRightInd/>
              <w:snapToGrid/>
              <w:spacing w:line="480" w:lineRule="exact"/>
              <w:ind w:firstLine="440" w:firstLineChars="200"/>
              <w:rPr>
                <w:rFonts w:ascii="Times New Roman" w:hAnsi="Times New Roman" w:eastAsia="FangSong_GB2312"/>
                <w:szCs w:val="21"/>
              </w:rPr>
            </w:pPr>
          </w:p>
          <w:p w14:paraId="4D32882F">
            <w:pPr>
              <w:adjustRightInd/>
              <w:snapToGrid/>
              <w:spacing w:line="480" w:lineRule="exact"/>
              <w:ind w:firstLine="440" w:firstLineChars="200"/>
              <w:rPr>
                <w:rFonts w:ascii="Times New Roman" w:hAnsi="Times New Roman" w:eastAsia="FangSong_GB2312"/>
                <w:szCs w:val="21"/>
              </w:rPr>
            </w:pPr>
          </w:p>
          <w:p w14:paraId="27CDE1DB">
            <w:pPr>
              <w:adjustRightInd/>
              <w:snapToGrid/>
              <w:spacing w:line="480" w:lineRule="exact"/>
              <w:ind w:firstLine="440" w:firstLineChars="200"/>
              <w:rPr>
                <w:rFonts w:ascii="Times New Roman" w:hAnsi="Times New Roman" w:eastAsia="FangSong_GB2312"/>
                <w:szCs w:val="21"/>
              </w:rPr>
            </w:pPr>
          </w:p>
          <w:p w14:paraId="65423767">
            <w:pPr>
              <w:adjustRightInd/>
              <w:snapToGrid/>
              <w:spacing w:line="480" w:lineRule="exact"/>
              <w:ind w:firstLine="440" w:firstLineChars="200"/>
              <w:rPr>
                <w:rFonts w:ascii="Times New Roman" w:hAnsi="Times New Roman" w:eastAsia="FangSong_GB2312"/>
                <w:szCs w:val="21"/>
              </w:rPr>
            </w:pPr>
          </w:p>
          <w:p w14:paraId="49CAEA76">
            <w:pPr>
              <w:adjustRightInd/>
              <w:snapToGrid/>
              <w:spacing w:line="480" w:lineRule="exact"/>
              <w:ind w:firstLine="440" w:firstLineChars="200"/>
              <w:rPr>
                <w:rFonts w:ascii="Times New Roman" w:hAnsi="Times New Roman" w:eastAsia="FangSong_GB2312"/>
                <w:szCs w:val="21"/>
              </w:rPr>
            </w:pPr>
          </w:p>
          <w:p w14:paraId="4488093F">
            <w:pPr>
              <w:adjustRightInd/>
              <w:snapToGrid/>
              <w:spacing w:line="480" w:lineRule="exact"/>
              <w:ind w:firstLine="440" w:firstLineChars="200"/>
              <w:rPr>
                <w:rFonts w:ascii="Times New Roman" w:hAnsi="Times New Roman" w:eastAsia="FangSong_GB2312"/>
                <w:szCs w:val="21"/>
              </w:rPr>
            </w:pPr>
          </w:p>
          <w:p w14:paraId="6012FB27">
            <w:pPr>
              <w:adjustRightInd/>
              <w:snapToGrid/>
              <w:spacing w:line="480" w:lineRule="exact"/>
              <w:ind w:firstLine="440" w:firstLineChars="200"/>
              <w:rPr>
                <w:rFonts w:ascii="Times New Roman" w:hAnsi="Times New Roman" w:eastAsia="FangSong_GB2312"/>
                <w:szCs w:val="21"/>
              </w:rPr>
            </w:pPr>
          </w:p>
          <w:p w14:paraId="62A77A67">
            <w:pPr>
              <w:pStyle w:val="5"/>
              <w:rPr>
                <w:rFonts w:ascii="Times New Roman" w:hAnsi="Times New Roman" w:eastAsia="FangSong_GB2312"/>
                <w:szCs w:val="21"/>
              </w:rPr>
            </w:pPr>
          </w:p>
          <w:p w14:paraId="3347443D">
            <w:pPr>
              <w:pStyle w:val="22"/>
              <w:rPr>
                <w:rFonts w:ascii="Times New Roman" w:hAnsi="Times New Roman" w:eastAsia="FangSong_GB2312"/>
                <w:szCs w:val="21"/>
              </w:rPr>
            </w:pPr>
          </w:p>
          <w:p w14:paraId="71FB6584">
            <w:pPr>
              <w:rPr>
                <w:rFonts w:ascii="Times New Roman" w:hAnsi="Times New Roman" w:eastAsia="FangSong_GB2312"/>
                <w:szCs w:val="21"/>
              </w:rPr>
            </w:pPr>
          </w:p>
          <w:p w14:paraId="65CF890B">
            <w:pPr>
              <w:pStyle w:val="5"/>
              <w:rPr>
                <w:rFonts w:ascii="Times New Roman" w:hAnsi="Times New Roman" w:eastAsia="FangSong_GB2312"/>
                <w:szCs w:val="21"/>
              </w:rPr>
            </w:pPr>
          </w:p>
          <w:p w14:paraId="5EC79E57">
            <w:pPr>
              <w:pStyle w:val="22"/>
              <w:rPr>
                <w:rFonts w:ascii="Times New Roman" w:hAnsi="Times New Roman" w:eastAsia="FangSong_GB2312"/>
                <w:szCs w:val="21"/>
              </w:rPr>
            </w:pPr>
          </w:p>
          <w:p w14:paraId="72EA235F">
            <w:pPr>
              <w:rPr>
                <w:rFonts w:ascii="Times New Roman" w:hAnsi="Times New Roman" w:eastAsia="FangSong_GB2312"/>
                <w:szCs w:val="21"/>
              </w:rPr>
            </w:pPr>
          </w:p>
          <w:p w14:paraId="3F0CD363">
            <w:pPr>
              <w:pStyle w:val="5"/>
              <w:rPr>
                <w:rFonts w:ascii="Times New Roman" w:hAnsi="Times New Roman" w:eastAsia="FangSong_GB2312"/>
                <w:szCs w:val="21"/>
              </w:rPr>
            </w:pPr>
          </w:p>
          <w:p w14:paraId="45EBC0D9">
            <w:pPr>
              <w:pStyle w:val="22"/>
            </w:pPr>
          </w:p>
          <w:p w14:paraId="5B1B1566">
            <w:pPr>
              <w:adjustRightInd/>
              <w:snapToGrid/>
              <w:spacing w:line="480" w:lineRule="exact"/>
              <w:ind w:firstLine="440" w:firstLineChars="200"/>
              <w:rPr>
                <w:rFonts w:ascii="Times New Roman" w:hAnsi="Times New Roman" w:eastAsia="FangSong_GB2312"/>
                <w:szCs w:val="21"/>
              </w:rPr>
            </w:pPr>
          </w:p>
          <w:p w14:paraId="45CEB5D0">
            <w:pPr>
              <w:adjustRightInd/>
              <w:snapToGrid/>
              <w:spacing w:line="480" w:lineRule="exact"/>
              <w:ind w:firstLine="440" w:firstLineChars="200"/>
              <w:rPr>
                <w:rFonts w:ascii="Times New Roman" w:hAnsi="Times New Roman" w:eastAsia="FangSong_GB2312"/>
                <w:szCs w:val="21"/>
              </w:rPr>
            </w:pPr>
          </w:p>
          <w:p w14:paraId="5CA327DE">
            <w:pPr>
              <w:adjustRightInd/>
              <w:snapToGrid/>
              <w:spacing w:line="480" w:lineRule="exact"/>
              <w:ind w:firstLine="440" w:firstLineChars="200"/>
              <w:rPr>
                <w:rFonts w:ascii="Times New Roman" w:hAnsi="Times New Roman" w:eastAsia="FangSong_GB2312"/>
                <w:szCs w:val="21"/>
              </w:rPr>
            </w:pPr>
          </w:p>
          <w:p w14:paraId="3715B567">
            <w:pPr>
              <w:adjustRightInd/>
              <w:snapToGrid/>
              <w:spacing w:line="480" w:lineRule="exact"/>
              <w:ind w:firstLine="440" w:firstLineChars="200"/>
              <w:rPr>
                <w:rFonts w:ascii="Times New Roman" w:hAnsi="Times New Roman" w:eastAsia="FangSong_GB2312"/>
                <w:szCs w:val="21"/>
              </w:rPr>
            </w:pPr>
          </w:p>
        </w:tc>
      </w:tr>
    </w:tbl>
    <w:p w14:paraId="10DAE58D">
      <w:pPr>
        <w:spacing w:line="360" w:lineRule="auto"/>
        <w:rPr>
          <w:rFonts w:eastAsia="FangSong_GB2312"/>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4540F7D">
      <w:pPr>
        <w:ind w:left="-330" w:leftChars="-150"/>
        <w:rPr>
          <w:rFonts w:asciiTheme="minorEastAsia" w:hAnsiTheme="minorEastAsia" w:eastAsiaTheme="minorEastAsia"/>
          <w:b/>
          <w:sz w:val="28"/>
          <w:szCs w:val="28"/>
        </w:rPr>
      </w:pPr>
      <w:r>
        <w:rPr>
          <w:rFonts w:hint="eastAsia" w:asciiTheme="minorEastAsia" w:hAnsiTheme="minorEastAsia" w:eastAsiaTheme="minorEastAsia"/>
          <w:b/>
          <w:sz w:val="28"/>
          <w:szCs w:val="28"/>
        </w:rPr>
        <w:t>表六</w:t>
      </w:r>
    </w:p>
    <w:tbl>
      <w:tblPr>
        <w:tblStyle w:val="23"/>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14:paraId="59FF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9741" w:type="dxa"/>
          </w:tcPr>
          <w:p w14:paraId="77F1985D">
            <w:pPr>
              <w:spacing w:line="480" w:lineRule="exact"/>
              <w:rPr>
                <w:rStyle w:val="33"/>
                <w:rFonts w:ascii="Times New Roman" w:hAnsi="Times New Roman" w:cs="Times New Roman"/>
                <w:b/>
                <w:bCs/>
                <w:color w:val="auto"/>
                <w:sz w:val="24"/>
                <w:szCs w:val="24"/>
              </w:rPr>
            </w:pPr>
            <w:r>
              <w:rPr>
                <w:rStyle w:val="33"/>
                <w:rFonts w:hint="eastAsia" w:ascii="Times New Roman" w:hAnsi="Times New Roman" w:cs="Times New Roman"/>
                <w:b/>
                <w:bCs/>
                <w:color w:val="auto"/>
                <w:sz w:val="24"/>
                <w:szCs w:val="24"/>
              </w:rPr>
              <w:t>6. 验收监测内容：</w:t>
            </w:r>
          </w:p>
          <w:p w14:paraId="7605D992">
            <w:pPr>
              <w:spacing w:line="480" w:lineRule="exact"/>
              <w:ind w:firstLine="480" w:firstLineChars="200"/>
              <w:rPr>
                <w:rStyle w:val="33"/>
                <w:rFonts w:ascii="Times New Roman" w:hAnsi="Times New Roman" w:cs="Times New Roman"/>
                <w:bCs/>
                <w:color w:val="auto"/>
                <w:sz w:val="24"/>
                <w:szCs w:val="24"/>
              </w:rPr>
            </w:pPr>
            <w:r>
              <w:rPr>
                <w:rStyle w:val="33"/>
                <w:rFonts w:hint="eastAsia" w:ascii="Times New Roman" w:hAnsi="Times New Roman" w:cs="Times New Roman"/>
                <w:bCs/>
                <w:color w:val="auto"/>
                <w:sz w:val="24"/>
                <w:szCs w:val="24"/>
              </w:rPr>
              <w:t>（1）监测内容表</w:t>
            </w:r>
          </w:p>
          <w:tbl>
            <w:tblPr>
              <w:tblStyle w:val="23"/>
              <w:tblW w:w="9312" w:type="dxa"/>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312"/>
            </w:tblGrid>
            <w:tr w14:paraId="53197394">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9312" w:type="dxa"/>
                </w:tcPr>
                <w:p w14:paraId="3B82A352">
                  <w:pPr>
                    <w:spacing w:line="480" w:lineRule="exact"/>
                    <w:jc w:val="center"/>
                    <w:rPr>
                      <w:rStyle w:val="33"/>
                      <w:rFonts w:hint="eastAsia" w:ascii="Times New Roman" w:cs="Times New Roman" w:hAnsiTheme="minorEastAsia" w:eastAsiaTheme="minorEastAsia"/>
                      <w:b/>
                      <w:color w:val="auto"/>
                      <w:sz w:val="24"/>
                      <w:szCs w:val="24"/>
                    </w:rPr>
                  </w:pPr>
                  <w:r>
                    <w:rPr>
                      <w:rStyle w:val="33"/>
                      <w:rFonts w:hint="eastAsia" w:ascii="Times New Roman" w:cs="Times New Roman" w:hAnsiTheme="minorEastAsia" w:eastAsiaTheme="minorEastAsia"/>
                      <w:b/>
                      <w:color w:val="auto"/>
                      <w:sz w:val="24"/>
                      <w:szCs w:val="24"/>
                    </w:rPr>
                    <w:t>表6-1 监测内容表</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3006"/>
                    <w:gridCol w:w="2730"/>
                    <w:gridCol w:w="2088"/>
                  </w:tblGrid>
                  <w:tr w14:paraId="7285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Align w:val="center"/>
                      </w:tcPr>
                      <w:p w14:paraId="05692B05">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监测内容</w:t>
                        </w:r>
                      </w:p>
                    </w:tc>
                    <w:tc>
                      <w:tcPr>
                        <w:tcW w:w="3006" w:type="dxa"/>
                        <w:vAlign w:val="center"/>
                      </w:tcPr>
                      <w:p w14:paraId="3C437FDC">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测点位置名称</w:t>
                        </w:r>
                      </w:p>
                    </w:tc>
                    <w:tc>
                      <w:tcPr>
                        <w:tcW w:w="2730" w:type="dxa"/>
                        <w:vAlign w:val="center"/>
                      </w:tcPr>
                      <w:p w14:paraId="23300FDA">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监测项目</w:t>
                        </w:r>
                      </w:p>
                    </w:tc>
                    <w:tc>
                      <w:tcPr>
                        <w:tcW w:w="2088" w:type="dxa"/>
                        <w:vAlign w:val="center"/>
                      </w:tcPr>
                      <w:p w14:paraId="052FBC56">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监测频次</w:t>
                        </w:r>
                      </w:p>
                    </w:tc>
                  </w:tr>
                  <w:tr w14:paraId="51A35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Align w:val="center"/>
                      </w:tcPr>
                      <w:p w14:paraId="19943D77">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废水</w:t>
                        </w:r>
                      </w:p>
                    </w:tc>
                    <w:tc>
                      <w:tcPr>
                        <w:tcW w:w="3006" w:type="dxa"/>
                        <w:vAlign w:val="center"/>
                      </w:tcPr>
                      <w:p w14:paraId="3F821819">
                        <w:pPr>
                          <w:jc w:val="center"/>
                          <w:rPr>
                            <w:rFonts w:hint="default" w:ascii="Times New Roman" w:hAnsi="Times New Roman" w:eastAsiaTheme="minorEastAsia"/>
                            <w:sz w:val="21"/>
                            <w:szCs w:val="21"/>
                            <w:lang w:val="en-US"/>
                          </w:rPr>
                        </w:pPr>
                        <w:r>
                          <w:rPr>
                            <w:rFonts w:hint="eastAsia" w:ascii="Times New Roman" w:hAnsi="Times New Roman" w:eastAsiaTheme="minorEastAsia"/>
                            <w:sz w:val="21"/>
                            <w:szCs w:val="21"/>
                            <w:lang w:val="en-US" w:eastAsia="zh-CN"/>
                          </w:rPr>
                          <w:t>生活污水排放口</w:t>
                        </w:r>
                      </w:p>
                    </w:tc>
                    <w:tc>
                      <w:tcPr>
                        <w:tcW w:w="2730" w:type="dxa"/>
                        <w:vAlign w:val="center"/>
                      </w:tcPr>
                      <w:p w14:paraId="49E593A1">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rPr>
                          <w:t>pH值、化学需氧量、悬浮物、氨氮</w:t>
                        </w:r>
                      </w:p>
                    </w:tc>
                    <w:tc>
                      <w:tcPr>
                        <w:tcW w:w="2088" w:type="dxa"/>
                        <w:vAlign w:val="center"/>
                      </w:tcPr>
                      <w:p w14:paraId="6FD75D76">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4次/周期，</w:t>
                        </w:r>
                      </w:p>
                      <w:p w14:paraId="1C8430C5">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14:paraId="6237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restart"/>
                        <w:vAlign w:val="center"/>
                      </w:tcPr>
                      <w:p w14:paraId="09EF7D64">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废气</w:t>
                        </w:r>
                      </w:p>
                    </w:tc>
                    <w:tc>
                      <w:tcPr>
                        <w:tcW w:w="3006" w:type="dxa"/>
                        <w:vAlign w:val="center"/>
                      </w:tcPr>
                      <w:p w14:paraId="2EDCED64">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烘干注塑废气处理装置进口</w:t>
                        </w:r>
                      </w:p>
                      <w:p w14:paraId="57E5D4FC">
                        <w:pPr>
                          <w:jc w:val="center"/>
                          <w:rPr>
                            <w:rFonts w:hint="default" w:ascii="Times New Roman" w:hAnsi="Times New Roman" w:eastAsiaTheme="minorEastAsia"/>
                            <w:sz w:val="21"/>
                            <w:szCs w:val="21"/>
                            <w:lang w:val="en-US"/>
                          </w:rPr>
                        </w:pPr>
                        <w:r>
                          <w:rPr>
                            <w:rFonts w:hint="eastAsia" w:ascii="Times New Roman" w:hAnsi="Times New Roman" w:eastAsiaTheme="minorEastAsia"/>
                            <w:sz w:val="21"/>
                            <w:szCs w:val="21"/>
                            <w:lang w:val="en-US" w:eastAsia="zh-CN"/>
                          </w:rPr>
                          <w:t>（DA001和DA002）</w:t>
                        </w:r>
                      </w:p>
                    </w:tc>
                    <w:tc>
                      <w:tcPr>
                        <w:tcW w:w="2730" w:type="dxa"/>
                        <w:vAlign w:val="center"/>
                      </w:tcPr>
                      <w:p w14:paraId="6822D6CB">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非甲烷总烃、氨</w:t>
                        </w:r>
                      </w:p>
                    </w:tc>
                    <w:tc>
                      <w:tcPr>
                        <w:tcW w:w="2088" w:type="dxa"/>
                        <w:vMerge w:val="restart"/>
                        <w:vAlign w:val="center"/>
                      </w:tcPr>
                      <w:p w14:paraId="6260E62D">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3次/周期，</w:t>
                        </w:r>
                      </w:p>
                      <w:p w14:paraId="20941A35">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14:paraId="329F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1527852E">
                        <w:pPr>
                          <w:jc w:val="center"/>
                          <w:rPr>
                            <w:rFonts w:hint="eastAsia" w:ascii="Times New Roman" w:hAnsi="Times New Roman" w:eastAsiaTheme="minorEastAsia"/>
                            <w:sz w:val="21"/>
                            <w:szCs w:val="21"/>
                          </w:rPr>
                        </w:pPr>
                      </w:p>
                    </w:tc>
                    <w:tc>
                      <w:tcPr>
                        <w:tcW w:w="3006" w:type="dxa"/>
                        <w:vAlign w:val="center"/>
                      </w:tcPr>
                      <w:p w14:paraId="1B4AB1E9">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 xml:space="preserve">烘干注塑废气处理装置出口 </w:t>
                        </w:r>
                      </w:p>
                      <w:p w14:paraId="27DB88B1">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（DA001和DA002）</w:t>
                        </w:r>
                      </w:p>
                    </w:tc>
                    <w:tc>
                      <w:tcPr>
                        <w:tcW w:w="2730" w:type="dxa"/>
                        <w:vAlign w:val="center"/>
                      </w:tcPr>
                      <w:p w14:paraId="0FB423AC">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非甲烷总烃、氨、臭气浓度</w:t>
                        </w:r>
                      </w:p>
                    </w:tc>
                    <w:tc>
                      <w:tcPr>
                        <w:tcW w:w="2088" w:type="dxa"/>
                        <w:vMerge w:val="continue"/>
                        <w:vAlign w:val="center"/>
                      </w:tcPr>
                      <w:p w14:paraId="0833F764">
                        <w:pPr>
                          <w:jc w:val="center"/>
                          <w:rPr>
                            <w:rFonts w:hint="eastAsia" w:ascii="Times New Roman" w:hAnsi="Times New Roman" w:eastAsiaTheme="minorEastAsia"/>
                            <w:sz w:val="21"/>
                            <w:szCs w:val="21"/>
                          </w:rPr>
                        </w:pPr>
                      </w:p>
                    </w:tc>
                  </w:tr>
                  <w:tr w14:paraId="7C94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012DD92A">
                        <w:pPr>
                          <w:jc w:val="center"/>
                          <w:rPr>
                            <w:rFonts w:hint="eastAsia" w:ascii="Times New Roman" w:hAnsi="Times New Roman" w:eastAsiaTheme="minorEastAsia"/>
                            <w:sz w:val="21"/>
                            <w:szCs w:val="21"/>
                          </w:rPr>
                        </w:pPr>
                      </w:p>
                    </w:tc>
                    <w:tc>
                      <w:tcPr>
                        <w:tcW w:w="3006" w:type="dxa"/>
                        <w:vAlign w:val="center"/>
                      </w:tcPr>
                      <w:p w14:paraId="22988D65">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焊接烟尘处理装置进口</w:t>
                        </w:r>
                      </w:p>
                    </w:tc>
                    <w:tc>
                      <w:tcPr>
                        <w:tcW w:w="2730" w:type="dxa"/>
                        <w:vAlign w:val="center"/>
                      </w:tcPr>
                      <w:p w14:paraId="68E9EC15">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颗粒物</w:t>
                        </w:r>
                      </w:p>
                    </w:tc>
                    <w:tc>
                      <w:tcPr>
                        <w:tcW w:w="2088" w:type="dxa"/>
                        <w:vMerge w:val="continue"/>
                        <w:vAlign w:val="center"/>
                      </w:tcPr>
                      <w:p w14:paraId="1268E9C2">
                        <w:pPr>
                          <w:jc w:val="center"/>
                          <w:rPr>
                            <w:rFonts w:hint="eastAsia" w:ascii="Times New Roman" w:hAnsi="Times New Roman" w:eastAsiaTheme="minorEastAsia"/>
                            <w:sz w:val="21"/>
                            <w:szCs w:val="21"/>
                          </w:rPr>
                        </w:pPr>
                      </w:p>
                    </w:tc>
                  </w:tr>
                  <w:tr w14:paraId="75DD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4B673C2F">
                        <w:pPr>
                          <w:jc w:val="center"/>
                          <w:rPr>
                            <w:rFonts w:hint="eastAsia" w:ascii="Times New Roman" w:hAnsi="Times New Roman" w:eastAsiaTheme="minorEastAsia"/>
                            <w:sz w:val="21"/>
                            <w:szCs w:val="21"/>
                          </w:rPr>
                        </w:pPr>
                      </w:p>
                    </w:tc>
                    <w:tc>
                      <w:tcPr>
                        <w:tcW w:w="3006" w:type="dxa"/>
                        <w:vAlign w:val="center"/>
                      </w:tcPr>
                      <w:p w14:paraId="3500032C">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焊接烟尘处理装置出口</w:t>
                        </w:r>
                      </w:p>
                    </w:tc>
                    <w:tc>
                      <w:tcPr>
                        <w:tcW w:w="2730" w:type="dxa"/>
                        <w:vAlign w:val="center"/>
                      </w:tcPr>
                      <w:p w14:paraId="597E8914">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低浓度颗粒物</w:t>
                        </w:r>
                      </w:p>
                    </w:tc>
                    <w:tc>
                      <w:tcPr>
                        <w:tcW w:w="2088" w:type="dxa"/>
                        <w:vMerge w:val="continue"/>
                        <w:vAlign w:val="center"/>
                      </w:tcPr>
                      <w:p w14:paraId="1548680A">
                        <w:pPr>
                          <w:jc w:val="center"/>
                          <w:rPr>
                            <w:rFonts w:hint="eastAsia" w:ascii="Times New Roman" w:hAnsi="Times New Roman" w:eastAsiaTheme="minorEastAsia"/>
                            <w:sz w:val="21"/>
                            <w:szCs w:val="21"/>
                          </w:rPr>
                        </w:pPr>
                      </w:p>
                    </w:tc>
                  </w:tr>
                  <w:tr w14:paraId="1FE0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19083187">
                        <w:pPr>
                          <w:jc w:val="center"/>
                          <w:rPr>
                            <w:rFonts w:hint="eastAsia" w:ascii="Times New Roman" w:hAnsi="Times New Roman" w:eastAsiaTheme="minorEastAsia"/>
                            <w:sz w:val="21"/>
                            <w:szCs w:val="21"/>
                          </w:rPr>
                        </w:pPr>
                      </w:p>
                    </w:tc>
                    <w:tc>
                      <w:tcPr>
                        <w:tcW w:w="3006" w:type="dxa"/>
                        <w:vAlign w:val="center"/>
                      </w:tcPr>
                      <w:p w14:paraId="3595C3FE">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G0</w:t>
                        </w:r>
                        <w:r>
                          <w:rPr>
                            <w:rFonts w:hint="eastAsia" w:ascii="Times New Roman" w:hAnsi="Times New Roman" w:eastAsiaTheme="minorEastAsia"/>
                            <w:sz w:val="21"/>
                            <w:szCs w:val="21"/>
                          </w:rPr>
                          <w:t>1#</w:t>
                        </w:r>
                        <w:r>
                          <w:rPr>
                            <w:rFonts w:hint="eastAsia" w:ascii="Times New Roman" w:hAnsi="Times New Roman" w:eastAsiaTheme="minorEastAsia"/>
                            <w:sz w:val="21"/>
                            <w:szCs w:val="21"/>
                            <w:lang w:val="en-US" w:eastAsia="zh-CN"/>
                          </w:rPr>
                          <w:t>厂界上风向</w:t>
                        </w:r>
                      </w:p>
                    </w:tc>
                    <w:tc>
                      <w:tcPr>
                        <w:tcW w:w="2730" w:type="dxa"/>
                        <w:vMerge w:val="restart"/>
                        <w:vAlign w:val="center"/>
                      </w:tcPr>
                      <w:p w14:paraId="3C410C77">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rPr>
                          <w:t>非甲烷总烃</w:t>
                        </w:r>
                        <w:r>
                          <w:rPr>
                            <w:rFonts w:hint="eastAsia" w:ascii="Times New Roman" w:hAnsi="Times New Roman" w:eastAsiaTheme="minorEastAsia"/>
                            <w:sz w:val="21"/>
                            <w:szCs w:val="21"/>
                            <w:lang w:eastAsia="zh-CN"/>
                          </w:rPr>
                          <w:t>、</w:t>
                        </w:r>
                        <w:r>
                          <w:rPr>
                            <w:rFonts w:hint="eastAsia" w:ascii="Times New Roman" w:hAnsi="Times New Roman" w:eastAsiaTheme="minorEastAsia"/>
                            <w:sz w:val="21"/>
                            <w:szCs w:val="21"/>
                            <w:lang w:val="en-US" w:eastAsia="zh-CN"/>
                          </w:rPr>
                          <w:t>颗粒物、氨、臭气浓度</w:t>
                        </w:r>
                      </w:p>
                    </w:tc>
                    <w:tc>
                      <w:tcPr>
                        <w:tcW w:w="2088" w:type="dxa"/>
                        <w:vMerge w:val="restart"/>
                        <w:vAlign w:val="center"/>
                      </w:tcPr>
                      <w:p w14:paraId="2F5D63E6">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4</w:t>
                        </w:r>
                        <w:r>
                          <w:rPr>
                            <w:rFonts w:hint="eastAsia" w:ascii="Times New Roman" w:hAnsi="Times New Roman" w:eastAsiaTheme="minorEastAsia"/>
                            <w:sz w:val="21"/>
                            <w:szCs w:val="21"/>
                          </w:rPr>
                          <w:t>次/周期，</w:t>
                        </w:r>
                      </w:p>
                      <w:p w14:paraId="2062B9C6">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14:paraId="185A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292ACBAF">
                        <w:pPr>
                          <w:jc w:val="center"/>
                          <w:rPr>
                            <w:rFonts w:hint="eastAsia" w:ascii="Times New Roman" w:hAnsi="Times New Roman" w:eastAsiaTheme="minorEastAsia"/>
                            <w:sz w:val="21"/>
                            <w:szCs w:val="21"/>
                          </w:rPr>
                        </w:pPr>
                      </w:p>
                    </w:tc>
                    <w:tc>
                      <w:tcPr>
                        <w:tcW w:w="3006" w:type="dxa"/>
                        <w:vAlign w:val="center"/>
                      </w:tcPr>
                      <w:p w14:paraId="26FF5E1B">
                        <w:pPr>
                          <w:jc w:val="center"/>
                          <w:rPr>
                            <w:rFonts w:hint="default" w:ascii="Times New Roman" w:hAnsi="Times New Roman" w:eastAsiaTheme="minorEastAsia"/>
                            <w:sz w:val="21"/>
                            <w:szCs w:val="21"/>
                            <w:lang w:val="en-US"/>
                          </w:rPr>
                        </w:pPr>
                        <w:r>
                          <w:rPr>
                            <w:rFonts w:hint="eastAsia" w:ascii="Times New Roman" w:hAnsi="Times New Roman" w:eastAsiaTheme="minorEastAsia"/>
                            <w:sz w:val="21"/>
                            <w:szCs w:val="21"/>
                            <w:lang w:val="en-US" w:eastAsia="zh-CN"/>
                          </w:rPr>
                          <w:t>G02</w:t>
                        </w: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下风向1</w:t>
                        </w:r>
                      </w:p>
                    </w:tc>
                    <w:tc>
                      <w:tcPr>
                        <w:tcW w:w="2730" w:type="dxa"/>
                        <w:vMerge w:val="continue"/>
                        <w:vAlign w:val="center"/>
                      </w:tcPr>
                      <w:p w14:paraId="270334F9">
                        <w:pPr>
                          <w:jc w:val="center"/>
                          <w:rPr>
                            <w:rFonts w:hint="eastAsia" w:ascii="Times New Roman" w:hAnsi="Times New Roman" w:eastAsiaTheme="minorEastAsia"/>
                            <w:sz w:val="21"/>
                            <w:szCs w:val="21"/>
                          </w:rPr>
                        </w:pPr>
                      </w:p>
                    </w:tc>
                    <w:tc>
                      <w:tcPr>
                        <w:tcW w:w="2088" w:type="dxa"/>
                        <w:vMerge w:val="continue"/>
                        <w:vAlign w:val="center"/>
                      </w:tcPr>
                      <w:p w14:paraId="343C5B67">
                        <w:pPr>
                          <w:jc w:val="center"/>
                          <w:rPr>
                            <w:rFonts w:hint="eastAsia" w:ascii="Times New Roman" w:hAnsi="Times New Roman" w:eastAsiaTheme="minorEastAsia"/>
                            <w:sz w:val="21"/>
                            <w:szCs w:val="21"/>
                          </w:rPr>
                        </w:pPr>
                      </w:p>
                    </w:tc>
                  </w:tr>
                  <w:tr w14:paraId="2F11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0DDF27C0">
                        <w:pPr>
                          <w:jc w:val="center"/>
                          <w:rPr>
                            <w:rFonts w:hint="eastAsia" w:ascii="Times New Roman" w:hAnsi="Times New Roman" w:eastAsiaTheme="minorEastAsia"/>
                            <w:sz w:val="21"/>
                            <w:szCs w:val="21"/>
                          </w:rPr>
                        </w:pPr>
                      </w:p>
                    </w:tc>
                    <w:tc>
                      <w:tcPr>
                        <w:tcW w:w="3006" w:type="dxa"/>
                        <w:vAlign w:val="center"/>
                      </w:tcPr>
                      <w:p w14:paraId="19C3C82A">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G03</w:t>
                        </w: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下风向2</w:t>
                        </w:r>
                      </w:p>
                    </w:tc>
                    <w:tc>
                      <w:tcPr>
                        <w:tcW w:w="2730" w:type="dxa"/>
                        <w:vMerge w:val="continue"/>
                        <w:vAlign w:val="center"/>
                      </w:tcPr>
                      <w:p w14:paraId="58352EBF">
                        <w:pPr>
                          <w:jc w:val="center"/>
                          <w:rPr>
                            <w:rFonts w:hint="eastAsia" w:ascii="Times New Roman" w:hAnsi="Times New Roman" w:eastAsiaTheme="minorEastAsia"/>
                            <w:sz w:val="21"/>
                            <w:szCs w:val="21"/>
                          </w:rPr>
                        </w:pPr>
                      </w:p>
                    </w:tc>
                    <w:tc>
                      <w:tcPr>
                        <w:tcW w:w="2088" w:type="dxa"/>
                        <w:vMerge w:val="continue"/>
                        <w:vAlign w:val="center"/>
                      </w:tcPr>
                      <w:p w14:paraId="52D7F6A2">
                        <w:pPr>
                          <w:jc w:val="center"/>
                          <w:rPr>
                            <w:rFonts w:hint="eastAsia" w:ascii="Times New Roman" w:hAnsi="Times New Roman" w:eastAsiaTheme="minorEastAsia"/>
                            <w:sz w:val="21"/>
                            <w:szCs w:val="21"/>
                          </w:rPr>
                        </w:pPr>
                      </w:p>
                    </w:tc>
                  </w:tr>
                  <w:tr w14:paraId="5DE2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72019E84">
                        <w:pPr>
                          <w:jc w:val="center"/>
                          <w:rPr>
                            <w:rFonts w:hint="eastAsia" w:ascii="Times New Roman" w:hAnsi="Times New Roman" w:eastAsiaTheme="minorEastAsia"/>
                            <w:sz w:val="21"/>
                            <w:szCs w:val="21"/>
                          </w:rPr>
                        </w:pPr>
                      </w:p>
                    </w:tc>
                    <w:tc>
                      <w:tcPr>
                        <w:tcW w:w="3006" w:type="dxa"/>
                        <w:vAlign w:val="center"/>
                      </w:tcPr>
                      <w:p w14:paraId="48C26E2A">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G04</w:t>
                        </w: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下风向3</w:t>
                        </w:r>
                      </w:p>
                    </w:tc>
                    <w:tc>
                      <w:tcPr>
                        <w:tcW w:w="2730" w:type="dxa"/>
                        <w:vMerge w:val="continue"/>
                        <w:vAlign w:val="center"/>
                      </w:tcPr>
                      <w:p w14:paraId="288B711C">
                        <w:pPr>
                          <w:jc w:val="center"/>
                          <w:rPr>
                            <w:rFonts w:hint="eastAsia" w:ascii="Times New Roman" w:hAnsi="Times New Roman" w:eastAsiaTheme="minorEastAsia"/>
                            <w:sz w:val="21"/>
                            <w:szCs w:val="21"/>
                          </w:rPr>
                        </w:pPr>
                      </w:p>
                    </w:tc>
                    <w:tc>
                      <w:tcPr>
                        <w:tcW w:w="2088" w:type="dxa"/>
                        <w:vMerge w:val="continue"/>
                        <w:vAlign w:val="center"/>
                      </w:tcPr>
                      <w:p w14:paraId="78663298">
                        <w:pPr>
                          <w:jc w:val="center"/>
                          <w:rPr>
                            <w:rFonts w:hint="eastAsia" w:ascii="Times New Roman" w:hAnsi="Times New Roman" w:eastAsiaTheme="minorEastAsia"/>
                            <w:sz w:val="21"/>
                            <w:szCs w:val="21"/>
                          </w:rPr>
                        </w:pPr>
                      </w:p>
                    </w:tc>
                  </w:tr>
                  <w:tr w14:paraId="204C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23A59D5A">
                        <w:pPr>
                          <w:jc w:val="center"/>
                          <w:rPr>
                            <w:rFonts w:hint="eastAsia" w:ascii="Times New Roman" w:hAnsi="Times New Roman" w:eastAsiaTheme="minorEastAsia"/>
                            <w:sz w:val="21"/>
                            <w:szCs w:val="21"/>
                          </w:rPr>
                        </w:pPr>
                      </w:p>
                    </w:tc>
                    <w:tc>
                      <w:tcPr>
                        <w:tcW w:w="3006" w:type="dxa"/>
                        <w:vAlign w:val="center"/>
                      </w:tcPr>
                      <w:p w14:paraId="2575899C">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G05厂区内</w:t>
                        </w:r>
                      </w:p>
                    </w:tc>
                    <w:tc>
                      <w:tcPr>
                        <w:tcW w:w="2730" w:type="dxa"/>
                        <w:vAlign w:val="center"/>
                      </w:tcPr>
                      <w:p w14:paraId="0D2F75D9">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非甲烷总烃</w:t>
                        </w:r>
                      </w:p>
                    </w:tc>
                    <w:tc>
                      <w:tcPr>
                        <w:tcW w:w="2088" w:type="dxa"/>
                        <w:vAlign w:val="center"/>
                      </w:tcPr>
                      <w:p w14:paraId="4D980309">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4</w:t>
                        </w:r>
                        <w:r>
                          <w:rPr>
                            <w:rFonts w:hint="eastAsia" w:ascii="Times New Roman" w:hAnsi="Times New Roman" w:eastAsiaTheme="minorEastAsia"/>
                            <w:sz w:val="21"/>
                            <w:szCs w:val="21"/>
                          </w:rPr>
                          <w:t>次/周期，</w:t>
                        </w:r>
                      </w:p>
                      <w:p w14:paraId="2A5B19D8">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14:paraId="03CA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restart"/>
                        <w:vAlign w:val="center"/>
                      </w:tcPr>
                      <w:p w14:paraId="5E9E9D22">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环境空气</w:t>
                        </w:r>
                      </w:p>
                    </w:tc>
                    <w:tc>
                      <w:tcPr>
                        <w:tcW w:w="3006" w:type="dxa"/>
                        <w:vMerge w:val="restart"/>
                        <w:vAlign w:val="center"/>
                      </w:tcPr>
                      <w:p w14:paraId="3DAA6A07">
                        <w:pPr>
                          <w:keepNext w:val="0"/>
                          <w:keepLines w:val="0"/>
                          <w:widowControl/>
                          <w:suppressLineNumbers w:val="0"/>
                          <w:jc w:val="center"/>
                          <w:rPr>
                            <w:rFonts w:hint="eastAsia" w:ascii="Times New Roman" w:hAnsi="Times New Roman" w:eastAsiaTheme="minorEastAsia"/>
                            <w:sz w:val="21"/>
                            <w:szCs w:val="21"/>
                            <w:lang w:val="en-US" w:eastAsia="zh-CN"/>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敏感点</w:t>
                        </w:r>
                        <w:r>
                          <w:rPr>
                            <w:rFonts w:hint="eastAsia" w:ascii="Times New Roman" w:hAnsi="Times New Roman" w:eastAsiaTheme="minorEastAsia"/>
                            <w:sz w:val="21"/>
                            <w:szCs w:val="21"/>
                            <w:lang w:val="en-US" w:eastAsia="zh-CN"/>
                          </w:rPr>
                          <w:t>徐村湾村</w:t>
                        </w:r>
                      </w:p>
                    </w:tc>
                    <w:tc>
                      <w:tcPr>
                        <w:tcW w:w="2730" w:type="dxa"/>
                        <w:vAlign w:val="center"/>
                      </w:tcPr>
                      <w:p w14:paraId="5518254A">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非甲烷总烃</w:t>
                        </w:r>
                      </w:p>
                    </w:tc>
                    <w:tc>
                      <w:tcPr>
                        <w:tcW w:w="2088" w:type="dxa"/>
                        <w:vMerge w:val="restart"/>
                        <w:vAlign w:val="center"/>
                      </w:tcPr>
                      <w:p w14:paraId="3D77E4B9">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4</w:t>
                        </w:r>
                        <w:r>
                          <w:rPr>
                            <w:rFonts w:hint="eastAsia" w:ascii="Times New Roman" w:hAnsi="Times New Roman" w:eastAsiaTheme="minorEastAsia"/>
                            <w:sz w:val="21"/>
                            <w:szCs w:val="21"/>
                          </w:rPr>
                          <w:t>次/周期，</w:t>
                        </w:r>
                      </w:p>
                      <w:p w14:paraId="3F88370D">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14:paraId="1731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5E34A13B">
                        <w:pPr>
                          <w:jc w:val="center"/>
                          <w:rPr>
                            <w:rFonts w:hint="eastAsia" w:ascii="Times New Roman" w:hAnsi="Times New Roman" w:eastAsiaTheme="minorEastAsia"/>
                            <w:sz w:val="21"/>
                            <w:szCs w:val="21"/>
                            <w:lang w:val="en-US" w:eastAsia="zh-CN"/>
                          </w:rPr>
                        </w:pPr>
                      </w:p>
                    </w:tc>
                    <w:tc>
                      <w:tcPr>
                        <w:tcW w:w="3006" w:type="dxa"/>
                        <w:vMerge w:val="continue"/>
                        <w:vAlign w:val="center"/>
                      </w:tcPr>
                      <w:p w14:paraId="1FDACF6F">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2730" w:type="dxa"/>
                        <w:vAlign w:val="center"/>
                      </w:tcPr>
                      <w:p w14:paraId="50D3C5C2">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氨</w:t>
                        </w:r>
                      </w:p>
                    </w:tc>
                    <w:tc>
                      <w:tcPr>
                        <w:tcW w:w="2088" w:type="dxa"/>
                        <w:vMerge w:val="continue"/>
                        <w:vAlign w:val="center"/>
                      </w:tcPr>
                      <w:p w14:paraId="7EAEEC72">
                        <w:pPr>
                          <w:jc w:val="center"/>
                          <w:rPr>
                            <w:rFonts w:hint="eastAsia" w:ascii="Times New Roman" w:hAnsi="Times New Roman" w:eastAsiaTheme="minorEastAsia"/>
                            <w:sz w:val="21"/>
                            <w:szCs w:val="21"/>
                          </w:rPr>
                        </w:pPr>
                      </w:p>
                    </w:tc>
                  </w:tr>
                  <w:tr w14:paraId="31DE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vAlign w:val="center"/>
                      </w:tcPr>
                      <w:p w14:paraId="7CBFE30B">
                        <w:pPr>
                          <w:jc w:val="center"/>
                          <w:rPr>
                            <w:rFonts w:hint="eastAsia" w:ascii="Times New Roman" w:hAnsi="Times New Roman" w:eastAsiaTheme="minorEastAsia"/>
                            <w:sz w:val="21"/>
                            <w:szCs w:val="21"/>
                            <w:lang w:val="en-US" w:eastAsia="zh-CN"/>
                          </w:rPr>
                        </w:pPr>
                      </w:p>
                    </w:tc>
                    <w:tc>
                      <w:tcPr>
                        <w:tcW w:w="3006" w:type="dxa"/>
                        <w:vMerge w:val="continue"/>
                        <w:vAlign w:val="center"/>
                      </w:tcPr>
                      <w:p w14:paraId="16670F3D">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2730" w:type="dxa"/>
                        <w:vAlign w:val="center"/>
                      </w:tcPr>
                      <w:p w14:paraId="60773308">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总悬浮颗粒物</w:t>
                        </w:r>
                      </w:p>
                    </w:tc>
                    <w:tc>
                      <w:tcPr>
                        <w:tcW w:w="2088" w:type="dxa"/>
                        <w:vAlign w:val="center"/>
                      </w:tcPr>
                      <w:p w14:paraId="6D2B7D55">
                        <w:pPr>
                          <w:jc w:val="center"/>
                          <w:rPr>
                            <w:rFonts w:hint="eastAsia" w:ascii="Times New Roman" w:hAnsi="Times New Roman" w:eastAsiaTheme="minorEastAsia"/>
                            <w:sz w:val="21"/>
                            <w:szCs w:val="21"/>
                            <w:lang w:val="en-US" w:eastAsia="zh-CN"/>
                          </w:rPr>
                        </w:pPr>
                        <w:r>
                          <w:rPr>
                            <w:rFonts w:hint="eastAsia" w:ascii="Times New Roman" w:hAnsi="Times New Roman" w:eastAsiaTheme="minorEastAsia"/>
                            <w:sz w:val="21"/>
                            <w:szCs w:val="21"/>
                            <w:lang w:val="en-US" w:eastAsia="zh-CN"/>
                          </w:rPr>
                          <w:t>24h/周期</w:t>
                        </w:r>
                      </w:p>
                      <w:p w14:paraId="5FC754CB">
                        <w:pPr>
                          <w:jc w:val="center"/>
                          <w:rPr>
                            <w:rFonts w:hint="default" w:ascii="Times New Roman" w:hAnsi="Times New Roman" w:eastAsiaTheme="minorEastAsia"/>
                            <w:sz w:val="21"/>
                            <w:szCs w:val="21"/>
                            <w:lang w:val="en-US" w:eastAsia="zh-CN"/>
                          </w:rPr>
                        </w:pPr>
                        <w:r>
                          <w:rPr>
                            <w:rFonts w:hint="eastAsia" w:ascii="Times New Roman" w:hAnsi="Times New Roman" w:eastAsiaTheme="minorEastAsia"/>
                            <w:sz w:val="21"/>
                            <w:szCs w:val="21"/>
                          </w:rPr>
                          <w:t>监测2周期</w:t>
                        </w:r>
                      </w:p>
                    </w:tc>
                  </w:tr>
                  <w:tr w14:paraId="6AB5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restart"/>
                        <w:vAlign w:val="center"/>
                      </w:tcPr>
                      <w:p w14:paraId="34BCB9F8">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噪声</w:t>
                        </w:r>
                      </w:p>
                    </w:tc>
                    <w:tc>
                      <w:tcPr>
                        <w:tcW w:w="3006" w:type="dxa"/>
                        <w:vAlign w:val="center"/>
                      </w:tcPr>
                      <w:p w14:paraId="7A7EE755">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N1#</w:t>
                        </w: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南侧</w:t>
                        </w:r>
                      </w:p>
                    </w:tc>
                    <w:tc>
                      <w:tcPr>
                        <w:tcW w:w="2730" w:type="dxa"/>
                        <w:vMerge w:val="restart"/>
                        <w:vAlign w:val="center"/>
                      </w:tcPr>
                      <w:p w14:paraId="15CE3C57">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厂界噪声</w:t>
                        </w:r>
                      </w:p>
                    </w:tc>
                    <w:tc>
                      <w:tcPr>
                        <w:tcW w:w="2088" w:type="dxa"/>
                        <w:vMerge w:val="restart"/>
                        <w:vAlign w:val="center"/>
                      </w:tcPr>
                      <w:p w14:paraId="0EE760B7">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昼</w:t>
                        </w:r>
                        <w:r>
                          <w:rPr>
                            <w:rFonts w:hint="eastAsia" w:ascii="Times New Roman" w:hAnsi="Times New Roman" w:eastAsiaTheme="minorEastAsia"/>
                            <w:sz w:val="21"/>
                            <w:szCs w:val="21"/>
                            <w:lang w:val="en-US" w:eastAsia="zh-CN"/>
                          </w:rPr>
                          <w:t>夜间</w:t>
                        </w:r>
                        <w:r>
                          <w:rPr>
                            <w:rFonts w:hint="eastAsia" w:ascii="Times New Roman" w:hAnsi="Times New Roman" w:eastAsiaTheme="minorEastAsia"/>
                            <w:sz w:val="21"/>
                            <w:szCs w:val="21"/>
                          </w:rPr>
                          <w:t>监测</w:t>
                        </w:r>
                      </w:p>
                      <w:p w14:paraId="2CA37227">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各</w:t>
                        </w:r>
                        <w:r>
                          <w:rPr>
                            <w:rFonts w:hint="eastAsia" w:ascii="Times New Roman" w:hAnsi="Times New Roman" w:eastAsiaTheme="minorEastAsia"/>
                            <w:sz w:val="21"/>
                            <w:szCs w:val="21"/>
                          </w:rPr>
                          <w:t>1次/周期，</w:t>
                        </w:r>
                      </w:p>
                      <w:p w14:paraId="1652BB85">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rPr>
                          <w:t>监测2周期</w:t>
                        </w:r>
                      </w:p>
                    </w:tc>
                  </w:tr>
                  <w:tr w14:paraId="58D1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tcPr>
                      <w:p w14:paraId="12BFDFA8">
                        <w:pPr>
                          <w:jc w:val="center"/>
                        </w:pPr>
                      </w:p>
                    </w:tc>
                    <w:tc>
                      <w:tcPr>
                        <w:tcW w:w="3006" w:type="dxa"/>
                        <w:vAlign w:val="center"/>
                      </w:tcPr>
                      <w:p w14:paraId="179EED5F">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N2#</w:t>
                        </w: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东侧</w:t>
                        </w:r>
                      </w:p>
                    </w:tc>
                    <w:tc>
                      <w:tcPr>
                        <w:tcW w:w="2730" w:type="dxa"/>
                        <w:vMerge w:val="continue"/>
                      </w:tcPr>
                      <w:p w14:paraId="37A60F59">
                        <w:pPr>
                          <w:pStyle w:val="35"/>
                          <w:widowControl w:val="0"/>
                          <w:autoSpaceDE w:val="0"/>
                          <w:autoSpaceDN w:val="0"/>
                          <w:spacing w:after="200"/>
                          <w:ind w:left="0"/>
                          <w:jc w:val="center"/>
                          <w:rPr>
                            <w:lang w:eastAsia="zh-CN"/>
                          </w:rPr>
                        </w:pPr>
                      </w:p>
                    </w:tc>
                    <w:tc>
                      <w:tcPr>
                        <w:tcW w:w="2088" w:type="dxa"/>
                        <w:vMerge w:val="continue"/>
                      </w:tcPr>
                      <w:p w14:paraId="038E4895">
                        <w:pPr>
                          <w:pStyle w:val="35"/>
                          <w:widowControl w:val="0"/>
                          <w:autoSpaceDE w:val="0"/>
                          <w:autoSpaceDN w:val="0"/>
                          <w:spacing w:after="200"/>
                          <w:ind w:left="0"/>
                          <w:jc w:val="center"/>
                          <w:rPr>
                            <w:lang w:eastAsia="zh-CN"/>
                          </w:rPr>
                        </w:pPr>
                      </w:p>
                    </w:tc>
                  </w:tr>
                  <w:tr w14:paraId="3601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tcPr>
                      <w:p w14:paraId="4EAB63F6">
                        <w:pPr>
                          <w:jc w:val="center"/>
                        </w:pPr>
                      </w:p>
                    </w:tc>
                    <w:tc>
                      <w:tcPr>
                        <w:tcW w:w="3006" w:type="dxa"/>
                        <w:vAlign w:val="center"/>
                      </w:tcPr>
                      <w:p w14:paraId="437077CE">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N3#</w:t>
                        </w: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北侧</w:t>
                        </w:r>
                      </w:p>
                    </w:tc>
                    <w:tc>
                      <w:tcPr>
                        <w:tcW w:w="2730" w:type="dxa"/>
                        <w:vMerge w:val="continue"/>
                      </w:tcPr>
                      <w:p w14:paraId="7533F210">
                        <w:pPr>
                          <w:pStyle w:val="35"/>
                          <w:widowControl w:val="0"/>
                          <w:autoSpaceDE w:val="0"/>
                          <w:autoSpaceDN w:val="0"/>
                          <w:spacing w:after="200"/>
                          <w:ind w:left="0"/>
                          <w:jc w:val="center"/>
                          <w:rPr>
                            <w:lang w:eastAsia="zh-CN"/>
                          </w:rPr>
                        </w:pPr>
                      </w:p>
                    </w:tc>
                    <w:tc>
                      <w:tcPr>
                        <w:tcW w:w="2088" w:type="dxa"/>
                        <w:vMerge w:val="continue"/>
                      </w:tcPr>
                      <w:p w14:paraId="6E4CA6B6">
                        <w:pPr>
                          <w:pStyle w:val="35"/>
                          <w:widowControl w:val="0"/>
                          <w:autoSpaceDE w:val="0"/>
                          <w:autoSpaceDN w:val="0"/>
                          <w:spacing w:after="200"/>
                          <w:ind w:left="0"/>
                          <w:jc w:val="center"/>
                          <w:rPr>
                            <w:lang w:eastAsia="zh-CN"/>
                          </w:rPr>
                        </w:pPr>
                      </w:p>
                    </w:tc>
                  </w:tr>
                  <w:tr w14:paraId="208F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7" w:type="dxa"/>
                        <w:vMerge w:val="continue"/>
                      </w:tcPr>
                      <w:p w14:paraId="3C48720E">
                        <w:pPr>
                          <w:jc w:val="center"/>
                        </w:pPr>
                      </w:p>
                    </w:tc>
                    <w:tc>
                      <w:tcPr>
                        <w:tcW w:w="3006" w:type="dxa"/>
                        <w:vAlign w:val="center"/>
                      </w:tcPr>
                      <w:p w14:paraId="13490504">
                        <w:pPr>
                          <w:jc w:val="center"/>
                          <w:rPr>
                            <w:rFonts w:hint="eastAsia" w:ascii="Times New Roman" w:hAnsi="Times New Roman" w:eastAsiaTheme="minorEastAsia"/>
                            <w:sz w:val="21"/>
                            <w:szCs w:val="21"/>
                          </w:rPr>
                        </w:pPr>
                        <w:r>
                          <w:rPr>
                            <w:rFonts w:hint="eastAsia" w:ascii="Times New Roman" w:hAnsi="Times New Roman" w:eastAsiaTheme="minorEastAsia"/>
                            <w:sz w:val="21"/>
                            <w:szCs w:val="21"/>
                            <w:lang w:val="en-US" w:eastAsia="zh-CN"/>
                          </w:rPr>
                          <w:t>N4#</w:t>
                        </w:r>
                        <w:r>
                          <w:rPr>
                            <w:rFonts w:hint="eastAsia" w:ascii="Times New Roman" w:hAnsi="Times New Roman" w:eastAsiaTheme="minorEastAsia"/>
                            <w:sz w:val="21"/>
                            <w:szCs w:val="21"/>
                          </w:rPr>
                          <w:t>厂界</w:t>
                        </w:r>
                        <w:r>
                          <w:rPr>
                            <w:rFonts w:hint="eastAsia" w:ascii="Times New Roman" w:hAnsi="Times New Roman" w:eastAsiaTheme="minorEastAsia"/>
                            <w:sz w:val="21"/>
                            <w:szCs w:val="21"/>
                            <w:lang w:val="en-US" w:eastAsia="zh-CN"/>
                          </w:rPr>
                          <w:t>西侧</w:t>
                        </w:r>
                      </w:p>
                    </w:tc>
                    <w:tc>
                      <w:tcPr>
                        <w:tcW w:w="2730" w:type="dxa"/>
                        <w:vMerge w:val="continue"/>
                      </w:tcPr>
                      <w:p w14:paraId="2F4FE149">
                        <w:pPr>
                          <w:pStyle w:val="35"/>
                          <w:widowControl w:val="0"/>
                          <w:autoSpaceDE w:val="0"/>
                          <w:autoSpaceDN w:val="0"/>
                          <w:spacing w:after="200"/>
                          <w:ind w:left="0"/>
                          <w:jc w:val="center"/>
                          <w:rPr>
                            <w:lang w:eastAsia="zh-CN"/>
                          </w:rPr>
                        </w:pPr>
                      </w:p>
                    </w:tc>
                    <w:tc>
                      <w:tcPr>
                        <w:tcW w:w="2088" w:type="dxa"/>
                        <w:vMerge w:val="continue"/>
                      </w:tcPr>
                      <w:p w14:paraId="77A49830">
                        <w:pPr>
                          <w:pStyle w:val="35"/>
                          <w:widowControl w:val="0"/>
                          <w:autoSpaceDE w:val="0"/>
                          <w:autoSpaceDN w:val="0"/>
                          <w:spacing w:after="200"/>
                          <w:ind w:left="0"/>
                          <w:jc w:val="center"/>
                          <w:rPr>
                            <w:lang w:eastAsia="zh-CN"/>
                          </w:rPr>
                        </w:pPr>
                      </w:p>
                    </w:tc>
                  </w:tr>
                </w:tbl>
                <w:p w14:paraId="59328609">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Style w:val="33"/>
                      <w:rFonts w:hint="default" w:ascii="Times New Roman" w:hAnsi="Times New Roman" w:eastAsia="宋体" w:cs="Times New Roman"/>
                      <w:bCs/>
                      <w:color w:val="auto"/>
                      <w:sz w:val="24"/>
                      <w:szCs w:val="24"/>
                      <w:lang w:val="en-US" w:eastAsia="zh-CN"/>
                    </w:rPr>
                  </w:pPr>
                </w:p>
                <w:p w14:paraId="1E9F370E">
                  <w:pPr>
                    <w:spacing w:line="480" w:lineRule="exact"/>
                    <w:ind w:firstLine="480" w:firstLineChars="200"/>
                    <w:rPr>
                      <w:rStyle w:val="33"/>
                      <w:rFonts w:hint="eastAsia" w:ascii="Times New Roman" w:hAnsi="Times New Roman" w:eastAsia="宋体" w:cs="Times New Roman"/>
                      <w:bCs/>
                      <w:color w:val="auto"/>
                      <w:sz w:val="24"/>
                      <w:szCs w:val="24"/>
                      <w:lang w:eastAsia="zh-CN"/>
                    </w:rPr>
                  </w:pPr>
                </w:p>
                <w:p w14:paraId="2C7C6E8A">
                  <w:pPr>
                    <w:spacing w:line="480" w:lineRule="exact"/>
                    <w:ind w:firstLine="480" w:firstLineChars="200"/>
                    <w:rPr>
                      <w:rStyle w:val="33"/>
                      <w:rFonts w:hint="eastAsia" w:ascii="Times New Roman" w:hAnsi="Times New Roman" w:eastAsia="宋体" w:cs="Times New Roman"/>
                      <w:bCs/>
                      <w:color w:val="auto"/>
                      <w:sz w:val="24"/>
                      <w:szCs w:val="24"/>
                      <w:lang w:eastAsia="zh-CN"/>
                    </w:rPr>
                  </w:pPr>
                </w:p>
                <w:p w14:paraId="305B9A80">
                  <w:pPr>
                    <w:spacing w:line="480" w:lineRule="exact"/>
                    <w:ind w:firstLine="480" w:firstLineChars="200"/>
                    <w:rPr>
                      <w:rStyle w:val="33"/>
                      <w:rFonts w:hint="eastAsia" w:ascii="Times New Roman" w:hAnsi="Times New Roman" w:eastAsia="宋体" w:cs="Times New Roman"/>
                      <w:bCs/>
                      <w:color w:val="auto"/>
                      <w:sz w:val="24"/>
                      <w:szCs w:val="24"/>
                      <w:lang w:eastAsia="zh-CN"/>
                    </w:rPr>
                  </w:pPr>
                </w:p>
                <w:p w14:paraId="745640BF">
                  <w:pPr>
                    <w:spacing w:line="480" w:lineRule="exact"/>
                    <w:ind w:firstLine="480" w:firstLineChars="200"/>
                    <w:rPr>
                      <w:rStyle w:val="33"/>
                      <w:rFonts w:hint="eastAsia" w:ascii="Times New Roman" w:hAnsi="Times New Roman" w:eastAsia="宋体" w:cs="Times New Roman"/>
                      <w:bCs/>
                      <w:color w:val="auto"/>
                      <w:sz w:val="24"/>
                      <w:szCs w:val="24"/>
                      <w:lang w:eastAsia="zh-CN"/>
                    </w:rPr>
                  </w:pPr>
                </w:p>
                <w:p w14:paraId="67375AE6">
                  <w:pPr>
                    <w:spacing w:line="480" w:lineRule="exact"/>
                    <w:ind w:firstLine="480" w:firstLineChars="200"/>
                    <w:rPr>
                      <w:rStyle w:val="33"/>
                      <w:rFonts w:hint="eastAsia" w:ascii="Times New Roman" w:hAnsi="Times New Roman" w:eastAsia="宋体" w:cs="Times New Roman"/>
                      <w:bCs/>
                      <w:color w:val="auto"/>
                      <w:sz w:val="24"/>
                      <w:szCs w:val="24"/>
                      <w:lang w:eastAsia="zh-CN"/>
                    </w:rPr>
                  </w:pPr>
                </w:p>
                <w:p w14:paraId="180256CB">
                  <w:pPr>
                    <w:spacing w:line="480" w:lineRule="exact"/>
                    <w:ind w:firstLine="480" w:firstLineChars="200"/>
                    <w:rPr>
                      <w:rStyle w:val="33"/>
                      <w:rFonts w:hint="eastAsia" w:ascii="Times New Roman" w:hAnsi="Times New Roman" w:eastAsia="宋体" w:cs="Times New Roman"/>
                      <w:bCs/>
                      <w:color w:val="auto"/>
                      <w:sz w:val="24"/>
                      <w:szCs w:val="24"/>
                      <w:lang w:eastAsia="zh-CN"/>
                    </w:rPr>
                  </w:pPr>
                </w:p>
                <w:p w14:paraId="221CBF63">
                  <w:pPr>
                    <w:spacing w:line="480" w:lineRule="exact"/>
                    <w:ind w:firstLine="480" w:firstLineChars="200"/>
                    <w:rPr>
                      <w:rStyle w:val="33"/>
                      <w:rFonts w:hint="eastAsia" w:ascii="Times New Roman" w:hAnsi="Times New Roman" w:eastAsia="宋体" w:cs="Times New Roman"/>
                      <w:bCs/>
                      <w:color w:val="auto"/>
                      <w:sz w:val="24"/>
                      <w:szCs w:val="24"/>
                      <w:lang w:eastAsia="zh-CN"/>
                    </w:rPr>
                  </w:pPr>
                </w:p>
                <w:p w14:paraId="4E0FB1ED">
                  <w:pPr>
                    <w:spacing w:line="480" w:lineRule="exact"/>
                    <w:ind w:firstLine="480" w:firstLineChars="200"/>
                    <w:rPr>
                      <w:rStyle w:val="33"/>
                      <w:rFonts w:hint="eastAsia" w:ascii="Times New Roman" w:hAnsi="Times New Roman" w:eastAsia="宋体" w:cs="Times New Roman"/>
                      <w:bCs/>
                      <w:color w:val="auto"/>
                      <w:sz w:val="24"/>
                      <w:szCs w:val="24"/>
                      <w:lang w:val="en-US" w:eastAsia="zh-CN"/>
                    </w:rPr>
                  </w:pPr>
                  <w:r>
                    <w:rPr>
                      <w:rStyle w:val="33"/>
                      <w:rFonts w:hint="eastAsia" w:ascii="Times New Roman" w:hAnsi="Times New Roman" w:eastAsia="宋体" w:cs="Times New Roman"/>
                      <w:bCs/>
                      <w:color w:val="auto"/>
                      <w:sz w:val="24"/>
                      <w:szCs w:val="24"/>
                      <w:lang w:eastAsia="zh-CN"/>
                    </w:rPr>
                    <w:t>（</w:t>
                  </w:r>
                  <w:r>
                    <w:rPr>
                      <w:rStyle w:val="33"/>
                      <w:rFonts w:hint="eastAsia" w:ascii="Times New Roman" w:hAnsi="Times New Roman" w:eastAsia="宋体" w:cs="Times New Roman"/>
                      <w:bCs/>
                      <w:color w:val="auto"/>
                      <w:sz w:val="24"/>
                      <w:szCs w:val="24"/>
                      <w:lang w:val="en-US" w:eastAsia="zh-CN"/>
                    </w:rPr>
                    <w:t>2</w:t>
                  </w:r>
                  <w:r>
                    <w:rPr>
                      <w:rStyle w:val="33"/>
                      <w:rFonts w:hint="eastAsia" w:ascii="Times New Roman" w:hAnsi="Times New Roman" w:eastAsia="宋体" w:cs="Times New Roman"/>
                      <w:bCs/>
                      <w:color w:val="auto"/>
                      <w:sz w:val="24"/>
                      <w:szCs w:val="24"/>
                      <w:lang w:eastAsia="zh-CN"/>
                    </w:rPr>
                    <w:t>）</w:t>
                  </w:r>
                  <w:r>
                    <w:rPr>
                      <w:rStyle w:val="33"/>
                      <w:rFonts w:hint="eastAsia" w:ascii="Times New Roman" w:hAnsi="Times New Roman" w:eastAsia="宋体" w:cs="Times New Roman"/>
                      <w:bCs/>
                      <w:color w:val="auto"/>
                      <w:sz w:val="24"/>
                      <w:szCs w:val="24"/>
                      <w:lang w:val="en-US" w:eastAsia="zh-CN"/>
                    </w:rPr>
                    <w:t>测量点位和周围环境情况说明：</w:t>
                  </w:r>
                </w:p>
                <w:p w14:paraId="46C17085">
                  <w:pPr>
                    <w:pStyle w:val="5"/>
                    <w:widowControl w:val="0"/>
                    <w:numPr>
                      <w:ilvl w:val="0"/>
                      <w:numId w:val="0"/>
                    </w:numPr>
                    <w:adjustRightInd/>
                    <w:snapToGrid/>
                    <w:jc w:val="both"/>
                  </w:pPr>
                </w:p>
                <w:p w14:paraId="0F86F46C">
                  <w:pPr>
                    <w:pStyle w:val="6"/>
                    <w:keepNext w:val="0"/>
                    <w:keepLines w:val="0"/>
                    <w:pageBreakBefore w:val="0"/>
                    <w:widowControl/>
                    <w:kinsoku/>
                    <w:wordWrap/>
                    <w:overflowPunct/>
                    <w:topLinePunct w:val="0"/>
                    <w:autoSpaceDE/>
                    <w:autoSpaceDN/>
                    <w:bidi w:val="0"/>
                    <w:adjustRightInd w:val="0"/>
                    <w:snapToGrid w:val="0"/>
                    <w:ind w:firstLine="0" w:firstLineChars="0"/>
                    <w:textAlignment w:val="auto"/>
                  </w:pPr>
                  <w:r>
                    <w:rPr>
                      <w:rFonts w:hint="eastAsia" w:hAnsi="宋体"/>
                      <w:b/>
                      <w:spacing w:val="-2"/>
                      <w:szCs w:val="21"/>
                    </w:rPr>
                    <w:drawing>
                      <wp:anchor distT="0" distB="0" distL="114300" distR="114300" simplePos="0" relativeHeight="251691008" behindDoc="0" locked="0" layoutInCell="1" allowOverlap="1">
                        <wp:simplePos x="0" y="0"/>
                        <wp:positionH relativeFrom="column">
                          <wp:posOffset>298450</wp:posOffset>
                        </wp:positionH>
                        <wp:positionV relativeFrom="paragraph">
                          <wp:posOffset>45085</wp:posOffset>
                        </wp:positionV>
                        <wp:extent cx="4792345" cy="2777490"/>
                        <wp:effectExtent l="0" t="0" r="8255" b="1143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a:srcRect/>
                                <a:stretch>
                                  <a:fillRect/>
                                </a:stretch>
                              </pic:blipFill>
                              <pic:spPr>
                                <a:xfrm>
                                  <a:off x="0" y="0"/>
                                  <a:ext cx="4792345" cy="2777490"/>
                                </a:xfrm>
                                <a:prstGeom prst="rect">
                                  <a:avLst/>
                                </a:prstGeom>
                                <a:noFill/>
                                <a:ln w="9525">
                                  <a:noFill/>
                                  <a:miter lim="800000"/>
                                  <a:headEnd/>
                                  <a:tailEnd/>
                                </a:ln>
                              </pic:spPr>
                            </pic:pic>
                          </a:graphicData>
                        </a:graphic>
                      </wp:anchor>
                    </w:drawing>
                  </w:r>
                </w:p>
                <w:p w14:paraId="0623D98A">
                  <w:pPr>
                    <w:pStyle w:val="6"/>
                  </w:pPr>
                </w:p>
                <w:p w14:paraId="6457F1CF">
                  <w:pPr>
                    <w:pStyle w:val="6"/>
                  </w:pPr>
                </w:p>
                <w:p w14:paraId="02A93CE7">
                  <w:pPr>
                    <w:pStyle w:val="6"/>
                  </w:pPr>
                </w:p>
                <w:p w14:paraId="38B5824D">
                  <w:pPr>
                    <w:pStyle w:val="6"/>
                  </w:pPr>
                </w:p>
                <w:p w14:paraId="311DAF17">
                  <w:pPr>
                    <w:pStyle w:val="6"/>
                  </w:pPr>
                </w:p>
                <w:p w14:paraId="3E9B1333">
                  <w:pPr>
                    <w:pStyle w:val="6"/>
                  </w:pPr>
                </w:p>
                <w:p w14:paraId="076A7DEC">
                  <w:pPr>
                    <w:pStyle w:val="6"/>
                  </w:pPr>
                </w:p>
                <w:p w14:paraId="78A0DA2D">
                  <w:pPr>
                    <w:pStyle w:val="6"/>
                  </w:pPr>
                </w:p>
                <w:p w14:paraId="0E6AF7B6">
                  <w:pPr>
                    <w:pStyle w:val="6"/>
                    <w:keepNext w:val="0"/>
                    <w:keepLines w:val="0"/>
                    <w:pageBreakBefore w:val="0"/>
                    <w:widowControl/>
                    <w:kinsoku/>
                    <w:wordWrap/>
                    <w:overflowPunct/>
                    <w:topLinePunct w:val="0"/>
                    <w:autoSpaceDE/>
                    <w:autoSpaceDN/>
                    <w:bidi w:val="0"/>
                    <w:adjustRightInd w:val="0"/>
                    <w:snapToGrid w:val="0"/>
                    <w:ind w:firstLine="0" w:firstLineChars="0"/>
                    <w:jc w:val="center"/>
                    <w:textAlignment w:val="auto"/>
                  </w:pPr>
                </w:p>
                <w:p w14:paraId="6FB0A498">
                  <w:pPr>
                    <w:pStyle w:val="6"/>
                  </w:pPr>
                </w:p>
                <w:p w14:paraId="10FD7A82">
                  <w:pPr>
                    <w:pStyle w:val="6"/>
                  </w:pPr>
                </w:p>
                <w:p w14:paraId="194ACEFC">
                  <w:pPr>
                    <w:pStyle w:val="6"/>
                  </w:pPr>
                </w:p>
                <w:p w14:paraId="41C7B651">
                  <w:pPr>
                    <w:pStyle w:val="6"/>
                  </w:pPr>
                </w:p>
                <w:p w14:paraId="20B17D96">
                  <w:pPr>
                    <w:pStyle w:val="6"/>
                  </w:pPr>
                </w:p>
                <w:p w14:paraId="3162D0F3">
                  <w:pPr>
                    <w:pStyle w:val="6"/>
                  </w:pPr>
                  <w:r>
                    <w:rPr>
                      <w:rFonts w:hint="eastAsia" w:hAnsi="宋体"/>
                      <w:b/>
                      <w:spacing w:val="-2"/>
                      <w:szCs w:val="21"/>
                    </w:rPr>
                    <w:drawing>
                      <wp:anchor distT="0" distB="0" distL="114300" distR="114300" simplePos="0" relativeHeight="251692032" behindDoc="0" locked="0" layoutInCell="1" allowOverlap="1">
                        <wp:simplePos x="0" y="0"/>
                        <wp:positionH relativeFrom="column">
                          <wp:posOffset>-4902200</wp:posOffset>
                        </wp:positionH>
                        <wp:positionV relativeFrom="paragraph">
                          <wp:posOffset>57150</wp:posOffset>
                        </wp:positionV>
                        <wp:extent cx="4791710" cy="3346450"/>
                        <wp:effectExtent l="0" t="0" r="8890" b="635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5"/>
                                <a:srcRect/>
                                <a:stretch>
                                  <a:fillRect/>
                                </a:stretch>
                              </pic:blipFill>
                              <pic:spPr>
                                <a:xfrm>
                                  <a:off x="0" y="0"/>
                                  <a:ext cx="4791710" cy="3346450"/>
                                </a:xfrm>
                                <a:prstGeom prst="rect">
                                  <a:avLst/>
                                </a:prstGeom>
                                <a:noFill/>
                                <a:ln w="9525">
                                  <a:noFill/>
                                  <a:miter lim="800000"/>
                                  <a:headEnd/>
                                  <a:tailEnd/>
                                </a:ln>
                              </pic:spPr>
                            </pic:pic>
                          </a:graphicData>
                        </a:graphic>
                      </wp:anchor>
                    </w:drawing>
                  </w:r>
                </w:p>
                <w:p w14:paraId="04CCFABC">
                  <w:pPr>
                    <w:pStyle w:val="6"/>
                    <w:rPr>
                      <w:rFonts w:ascii="Times New Roman" w:hAnsiTheme="minorEastAsia" w:eastAsiaTheme="minorEastAsia"/>
                      <w:b/>
                      <w:color w:val="auto"/>
                      <w:spacing w:val="-2"/>
                      <w:sz w:val="21"/>
                      <w:szCs w:val="21"/>
                    </w:rPr>
                  </w:pPr>
                </w:p>
                <w:p w14:paraId="3EC9CB09">
                  <w:pPr>
                    <w:pStyle w:val="6"/>
                    <w:rPr>
                      <w:rFonts w:ascii="Times New Roman" w:hAnsiTheme="minorEastAsia" w:eastAsiaTheme="minorEastAsia"/>
                      <w:b/>
                      <w:color w:val="auto"/>
                      <w:spacing w:val="-2"/>
                      <w:sz w:val="21"/>
                      <w:szCs w:val="21"/>
                    </w:rPr>
                  </w:pPr>
                </w:p>
                <w:p w14:paraId="150DB615">
                  <w:pPr>
                    <w:pStyle w:val="6"/>
                    <w:rPr>
                      <w:rFonts w:ascii="Times New Roman" w:hAnsiTheme="minorEastAsia" w:eastAsiaTheme="minorEastAsia"/>
                      <w:b/>
                      <w:color w:val="auto"/>
                      <w:spacing w:val="-2"/>
                      <w:sz w:val="21"/>
                      <w:szCs w:val="21"/>
                    </w:rPr>
                  </w:pPr>
                </w:p>
                <w:p w14:paraId="2CC0B681">
                  <w:pPr>
                    <w:pStyle w:val="6"/>
                    <w:rPr>
                      <w:rFonts w:ascii="Times New Roman" w:hAnsiTheme="minorEastAsia" w:eastAsiaTheme="minorEastAsia"/>
                      <w:b/>
                      <w:color w:val="auto"/>
                      <w:spacing w:val="-2"/>
                      <w:sz w:val="21"/>
                      <w:szCs w:val="21"/>
                    </w:rPr>
                  </w:pPr>
                </w:p>
                <w:p w14:paraId="7E0965AF">
                  <w:pPr>
                    <w:pStyle w:val="6"/>
                    <w:rPr>
                      <w:rFonts w:ascii="Times New Roman" w:hAnsiTheme="minorEastAsia" w:eastAsiaTheme="minorEastAsia"/>
                      <w:b/>
                      <w:color w:val="auto"/>
                      <w:spacing w:val="-2"/>
                      <w:sz w:val="21"/>
                      <w:szCs w:val="21"/>
                    </w:rPr>
                  </w:pPr>
                </w:p>
                <w:p w14:paraId="5EF30DDB">
                  <w:pPr>
                    <w:pStyle w:val="6"/>
                    <w:rPr>
                      <w:rFonts w:ascii="Times New Roman" w:hAnsiTheme="minorEastAsia" w:eastAsiaTheme="minorEastAsia"/>
                      <w:b/>
                      <w:color w:val="auto"/>
                      <w:spacing w:val="-2"/>
                      <w:sz w:val="21"/>
                      <w:szCs w:val="21"/>
                    </w:rPr>
                  </w:pPr>
                </w:p>
                <w:p w14:paraId="2E1C7154">
                  <w:pPr>
                    <w:pStyle w:val="6"/>
                    <w:rPr>
                      <w:rFonts w:ascii="Times New Roman" w:hAnsiTheme="minorEastAsia" w:eastAsiaTheme="minorEastAsia"/>
                      <w:b/>
                      <w:color w:val="auto"/>
                      <w:spacing w:val="-2"/>
                      <w:sz w:val="21"/>
                      <w:szCs w:val="21"/>
                    </w:rPr>
                  </w:pPr>
                </w:p>
                <w:p w14:paraId="565F0116">
                  <w:pPr>
                    <w:pStyle w:val="6"/>
                    <w:rPr>
                      <w:rFonts w:ascii="Times New Roman" w:hAnsiTheme="minorEastAsia" w:eastAsiaTheme="minorEastAsia"/>
                      <w:b/>
                      <w:color w:val="auto"/>
                      <w:spacing w:val="-2"/>
                      <w:sz w:val="21"/>
                      <w:szCs w:val="21"/>
                    </w:rPr>
                  </w:pPr>
                </w:p>
                <w:p w14:paraId="32A965F4">
                  <w:pPr>
                    <w:pStyle w:val="6"/>
                    <w:rPr>
                      <w:rFonts w:ascii="Times New Roman" w:hAnsiTheme="minorEastAsia" w:eastAsiaTheme="minorEastAsia"/>
                      <w:b/>
                      <w:color w:val="auto"/>
                      <w:spacing w:val="-2"/>
                      <w:sz w:val="21"/>
                      <w:szCs w:val="21"/>
                    </w:rPr>
                  </w:pPr>
                </w:p>
                <w:p w14:paraId="479146E1">
                  <w:pPr>
                    <w:pStyle w:val="6"/>
                    <w:rPr>
                      <w:rFonts w:ascii="Times New Roman" w:hAnsiTheme="minorEastAsia" w:eastAsiaTheme="minorEastAsia"/>
                      <w:b/>
                      <w:color w:val="auto"/>
                      <w:spacing w:val="-2"/>
                      <w:sz w:val="21"/>
                      <w:szCs w:val="21"/>
                    </w:rPr>
                  </w:pPr>
                </w:p>
                <w:p w14:paraId="071B8B35">
                  <w:pPr>
                    <w:pStyle w:val="6"/>
                    <w:rPr>
                      <w:rFonts w:ascii="Times New Roman" w:hAnsiTheme="minorEastAsia" w:eastAsiaTheme="minorEastAsia"/>
                      <w:b/>
                      <w:color w:val="auto"/>
                      <w:spacing w:val="-2"/>
                      <w:sz w:val="21"/>
                      <w:szCs w:val="21"/>
                    </w:rPr>
                  </w:pPr>
                </w:p>
                <w:p w14:paraId="797B6237">
                  <w:pPr>
                    <w:pStyle w:val="6"/>
                    <w:rPr>
                      <w:rFonts w:ascii="Times New Roman" w:hAnsiTheme="minorEastAsia" w:eastAsiaTheme="minorEastAsia"/>
                      <w:b/>
                      <w:color w:val="auto"/>
                      <w:spacing w:val="-2"/>
                      <w:sz w:val="21"/>
                      <w:szCs w:val="21"/>
                    </w:rPr>
                  </w:pPr>
                </w:p>
                <w:p w14:paraId="283D9BC0">
                  <w:pPr>
                    <w:pStyle w:val="6"/>
                    <w:rPr>
                      <w:rFonts w:ascii="Times New Roman" w:hAnsiTheme="minorEastAsia" w:eastAsiaTheme="minorEastAsia"/>
                      <w:b/>
                      <w:color w:val="auto"/>
                      <w:spacing w:val="-2"/>
                      <w:sz w:val="21"/>
                      <w:szCs w:val="21"/>
                    </w:rPr>
                  </w:pPr>
                </w:p>
                <w:p w14:paraId="3C4155CC">
                  <w:pPr>
                    <w:pStyle w:val="6"/>
                    <w:rPr>
                      <w:rFonts w:ascii="Times New Roman" w:hAnsiTheme="minorEastAsia" w:eastAsiaTheme="minorEastAsia"/>
                      <w:b/>
                      <w:color w:val="auto"/>
                      <w:spacing w:val="-2"/>
                      <w:sz w:val="21"/>
                      <w:szCs w:val="21"/>
                    </w:rPr>
                  </w:pPr>
                </w:p>
                <w:p w14:paraId="026E6F93">
                  <w:pPr>
                    <w:pStyle w:val="6"/>
                    <w:rPr>
                      <w:rFonts w:ascii="Times New Roman" w:hAnsiTheme="minorEastAsia" w:eastAsiaTheme="minorEastAsia"/>
                      <w:b/>
                      <w:color w:val="auto"/>
                      <w:spacing w:val="-2"/>
                      <w:sz w:val="21"/>
                      <w:szCs w:val="21"/>
                    </w:rPr>
                  </w:pPr>
                </w:p>
                <w:p w14:paraId="50B5EB48">
                  <w:pPr>
                    <w:pStyle w:val="6"/>
                    <w:rPr>
                      <w:rFonts w:ascii="Times New Roman" w:hAnsiTheme="minorEastAsia" w:eastAsiaTheme="minorEastAsia"/>
                      <w:b/>
                      <w:color w:val="auto"/>
                      <w:spacing w:val="-2"/>
                      <w:sz w:val="21"/>
                      <w:szCs w:val="21"/>
                    </w:rPr>
                  </w:pPr>
                </w:p>
                <w:p w14:paraId="2092E45D">
                  <w:pPr>
                    <w:pStyle w:val="6"/>
                    <w:rPr>
                      <w:rFonts w:ascii="Times New Roman" w:hAnsiTheme="minorEastAsia" w:eastAsiaTheme="minorEastAsia"/>
                      <w:b/>
                      <w:color w:val="auto"/>
                      <w:spacing w:val="-2"/>
                      <w:sz w:val="21"/>
                      <w:szCs w:val="21"/>
                    </w:rPr>
                  </w:pPr>
                </w:p>
                <w:p w14:paraId="5155C834">
                  <w:pPr>
                    <w:pStyle w:val="6"/>
                    <w:rPr>
                      <w:rFonts w:ascii="Times New Roman" w:hAnsiTheme="minorEastAsia" w:eastAsiaTheme="minorEastAsia"/>
                      <w:b/>
                      <w:color w:val="auto"/>
                      <w:spacing w:val="-2"/>
                      <w:sz w:val="21"/>
                      <w:szCs w:val="21"/>
                    </w:rPr>
                  </w:pPr>
                </w:p>
                <w:p w14:paraId="2D2414D0">
                  <w:pPr>
                    <w:rPr>
                      <w:rFonts w:ascii="Times New Roman" w:hAnsiTheme="minorEastAsia" w:eastAsiaTheme="minorEastAsia"/>
                      <w:b/>
                      <w:color w:val="auto"/>
                      <w:spacing w:val="-2"/>
                      <w:sz w:val="21"/>
                      <w:szCs w:val="21"/>
                    </w:rPr>
                  </w:pPr>
                </w:p>
                <w:p w14:paraId="55815C12">
                  <w:pPr>
                    <w:rPr>
                      <w:rFonts w:ascii="Times New Roman" w:hAnsiTheme="minorEastAsia" w:eastAsiaTheme="minorEastAsia"/>
                      <w:b/>
                      <w:color w:val="auto"/>
                      <w:spacing w:val="-2"/>
                      <w:sz w:val="21"/>
                      <w:szCs w:val="21"/>
                    </w:rPr>
                  </w:pPr>
                </w:p>
                <w:p w14:paraId="30FCE536">
                  <w:pPr>
                    <w:rPr>
                      <w:rFonts w:ascii="Times New Roman" w:hAnsiTheme="minorEastAsia" w:eastAsiaTheme="minorEastAsia"/>
                      <w:b/>
                      <w:color w:val="auto"/>
                      <w:spacing w:val="-2"/>
                      <w:sz w:val="21"/>
                      <w:szCs w:val="21"/>
                    </w:rPr>
                  </w:pPr>
                  <w:r>
                    <w:rPr>
                      <w:rFonts w:hint="eastAsia" w:hAnsi="宋体"/>
                      <w:b/>
                      <w:spacing w:val="-2"/>
                      <w:szCs w:val="21"/>
                    </w:rPr>
                    <w:drawing>
                      <wp:anchor distT="0" distB="0" distL="114300" distR="114300" simplePos="0" relativeHeight="251693056" behindDoc="0" locked="0" layoutInCell="1" allowOverlap="1">
                        <wp:simplePos x="0" y="0"/>
                        <wp:positionH relativeFrom="column">
                          <wp:posOffset>-4933950</wp:posOffset>
                        </wp:positionH>
                        <wp:positionV relativeFrom="paragraph">
                          <wp:posOffset>153035</wp:posOffset>
                        </wp:positionV>
                        <wp:extent cx="4060825" cy="2216785"/>
                        <wp:effectExtent l="0" t="0" r="8255" b="8255"/>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a:srcRect/>
                                <a:stretch>
                                  <a:fillRect/>
                                </a:stretch>
                              </pic:blipFill>
                              <pic:spPr>
                                <a:xfrm>
                                  <a:off x="0" y="0"/>
                                  <a:ext cx="4060825" cy="2216785"/>
                                </a:xfrm>
                                <a:prstGeom prst="rect">
                                  <a:avLst/>
                                </a:prstGeom>
                                <a:noFill/>
                                <a:ln w="9525">
                                  <a:noFill/>
                                  <a:miter lim="800000"/>
                                  <a:headEnd/>
                                  <a:tailEnd/>
                                </a:ln>
                              </pic:spPr>
                            </pic:pic>
                          </a:graphicData>
                        </a:graphic>
                      </wp:anchor>
                    </w:drawing>
                  </w:r>
                </w:p>
                <w:p w14:paraId="6AFE15BC">
                  <w:pPr>
                    <w:rPr>
                      <w:rFonts w:ascii="Times New Roman" w:hAnsiTheme="minorEastAsia" w:eastAsiaTheme="minorEastAsia"/>
                      <w:b/>
                      <w:color w:val="auto"/>
                      <w:spacing w:val="-2"/>
                      <w:sz w:val="21"/>
                      <w:szCs w:val="21"/>
                    </w:rPr>
                  </w:pPr>
                </w:p>
              </w:tc>
            </w:tr>
          </w:tbl>
          <w:p w14:paraId="4B30090A">
            <w:pPr>
              <w:spacing w:line="360" w:lineRule="auto"/>
              <w:rPr>
                <w:rFonts w:eastAsia="FangSong_GB2312"/>
                <w:sz w:val="21"/>
                <w:szCs w:val="21"/>
              </w:rPr>
            </w:pPr>
          </w:p>
        </w:tc>
      </w:tr>
    </w:tbl>
    <w:p w14:paraId="630C7848">
      <w:pPr>
        <w:keepNext w:val="0"/>
        <w:keepLines w:val="0"/>
        <w:pageBreakBefore w:val="0"/>
        <w:widowControl/>
        <w:kinsoku/>
        <w:wordWrap/>
        <w:overflowPunct/>
        <w:topLinePunct w:val="0"/>
        <w:autoSpaceDE/>
        <w:autoSpaceDN/>
        <w:bidi w:val="0"/>
        <w:adjustRightInd w:val="0"/>
        <w:snapToGrid w:val="0"/>
        <w:spacing w:line="240" w:lineRule="auto"/>
        <w:textAlignment w:val="auto"/>
        <w:rPr>
          <w:rFonts w:eastAsia="FangSong_GB2312"/>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83C0251">
      <w:pPr>
        <w:ind w:left="-330" w:leftChars="-150"/>
        <w:rPr>
          <w:rFonts w:eastAsia="FangSong_GB2312"/>
          <w:b/>
          <w:sz w:val="28"/>
          <w:szCs w:val="28"/>
        </w:rPr>
      </w:pPr>
      <w:r>
        <w:rPr>
          <w:rFonts w:eastAsia="FangSong_GB2312"/>
          <w:b/>
          <w:sz w:val="28"/>
          <w:szCs w:val="28"/>
        </w:rPr>
        <w:t>表</w:t>
      </w:r>
      <w:r>
        <w:rPr>
          <w:rFonts w:hint="eastAsia" w:eastAsia="FangSong_GB2312"/>
          <w:b/>
          <w:sz w:val="28"/>
          <w:szCs w:val="28"/>
        </w:rPr>
        <w:t>七</w:t>
      </w:r>
    </w:p>
    <w:tbl>
      <w:tblPr>
        <w:tblStyle w:val="23"/>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1"/>
      </w:tblGrid>
      <w:tr w14:paraId="3DAA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0" w:hRule="atLeast"/>
          <w:jc w:val="center"/>
        </w:trPr>
        <w:tc>
          <w:tcPr>
            <w:tcW w:w="9751" w:type="dxa"/>
          </w:tcPr>
          <w:p w14:paraId="26086E2D">
            <w:pPr>
              <w:spacing w:line="480" w:lineRule="exact"/>
              <w:rPr>
                <w:rStyle w:val="33"/>
                <w:rFonts w:ascii="Times New Roman" w:hAnsi="Times New Roman" w:cs="Times New Roman" w:eastAsiaTheme="minorEastAsia"/>
                <w:b/>
                <w:bCs/>
                <w:color w:val="auto"/>
                <w:sz w:val="24"/>
                <w:szCs w:val="24"/>
              </w:rPr>
            </w:pPr>
            <w:r>
              <w:rPr>
                <w:rStyle w:val="33"/>
                <w:rFonts w:ascii="Times New Roman" w:hAnsi="Times New Roman" w:cs="Times New Roman" w:eastAsiaTheme="minorEastAsia"/>
                <w:b/>
                <w:bCs/>
                <w:color w:val="auto"/>
                <w:sz w:val="24"/>
                <w:szCs w:val="24"/>
              </w:rPr>
              <w:t>7.1</w:t>
            </w:r>
            <w:r>
              <w:rPr>
                <w:rStyle w:val="33"/>
                <w:rFonts w:hint="eastAsia" w:ascii="Times New Roman" w:hAnsi="Times New Roman" w:cs="Times New Roman" w:eastAsiaTheme="minorEastAsia"/>
                <w:b/>
                <w:bCs/>
                <w:color w:val="auto"/>
                <w:sz w:val="24"/>
                <w:szCs w:val="24"/>
              </w:rPr>
              <w:t xml:space="preserve"> </w:t>
            </w:r>
            <w:r>
              <w:rPr>
                <w:rStyle w:val="33"/>
                <w:rFonts w:ascii="Times New Roman" w:cs="Times New Roman" w:hAnsiTheme="minorEastAsia" w:eastAsiaTheme="minorEastAsia"/>
                <w:b/>
                <w:bCs/>
                <w:color w:val="auto"/>
                <w:sz w:val="24"/>
                <w:szCs w:val="24"/>
              </w:rPr>
              <w:t>验收监测期间生产工况记录：</w:t>
            </w:r>
          </w:p>
          <w:p w14:paraId="6CA37293">
            <w:pPr>
              <w:spacing w:line="480" w:lineRule="exact"/>
              <w:ind w:firstLine="480" w:firstLineChars="200"/>
              <w:rPr>
                <w:rStyle w:val="33"/>
                <w:rFonts w:ascii="Times New Roman" w:cs="Times New Roman" w:hAnsiTheme="minorEastAsia" w:eastAsiaTheme="minorEastAsia"/>
                <w:color w:val="auto"/>
                <w:sz w:val="24"/>
                <w:szCs w:val="24"/>
              </w:rPr>
            </w:pPr>
            <w:r>
              <w:rPr>
                <w:rStyle w:val="33"/>
                <w:rFonts w:hint="eastAsia" w:ascii="Times New Roman" w:cs="Times New Roman" w:hAnsiTheme="minorEastAsia" w:eastAsiaTheme="minorEastAsia"/>
                <w:color w:val="auto"/>
                <w:sz w:val="24"/>
                <w:szCs w:val="24"/>
                <w:lang w:val="en-US" w:eastAsia="zh-CN"/>
              </w:rPr>
              <w:t>本次</w:t>
            </w:r>
            <w:r>
              <w:rPr>
                <w:rStyle w:val="33"/>
                <w:rFonts w:ascii="Times New Roman" w:cs="Times New Roman" w:hAnsiTheme="minorEastAsia" w:eastAsiaTheme="minorEastAsia"/>
                <w:color w:val="auto"/>
                <w:sz w:val="24"/>
                <w:szCs w:val="24"/>
              </w:rPr>
              <w:t>验收监测期间，</w:t>
            </w:r>
            <w:r>
              <w:rPr>
                <w:rStyle w:val="33"/>
                <w:rFonts w:hint="eastAsia" w:ascii="Times New Roman" w:cs="Times New Roman" w:hAnsiTheme="minorEastAsia" w:eastAsiaTheme="minorEastAsia"/>
                <w:color w:val="auto"/>
                <w:sz w:val="24"/>
                <w:szCs w:val="24"/>
                <w:lang w:eastAsia="zh-CN"/>
              </w:rPr>
              <w:t>浙江越行智能科技有限公司</w:t>
            </w:r>
            <w:r>
              <w:rPr>
                <w:rStyle w:val="33"/>
                <w:rFonts w:ascii="Times New Roman" w:cs="Times New Roman" w:hAnsiTheme="minorEastAsia" w:eastAsiaTheme="minorEastAsia"/>
                <w:color w:val="auto"/>
                <w:sz w:val="24"/>
                <w:szCs w:val="24"/>
              </w:rPr>
              <w:t>正常生产，根据现场核查，</w:t>
            </w:r>
            <w:r>
              <w:rPr>
                <w:rStyle w:val="33"/>
                <w:rFonts w:hint="eastAsia" w:ascii="Times New Roman" w:cs="Times New Roman" w:hAnsiTheme="minorEastAsia" w:eastAsiaTheme="minorEastAsia"/>
                <w:color w:val="auto"/>
                <w:sz w:val="24"/>
                <w:szCs w:val="24"/>
                <w:lang w:val="en-US" w:eastAsia="zh-CN"/>
              </w:rPr>
              <w:t>检测</w:t>
            </w:r>
            <w:r>
              <w:rPr>
                <w:rStyle w:val="33"/>
                <w:rFonts w:ascii="Times New Roman" w:cs="Times New Roman" w:hAnsiTheme="minorEastAsia" w:eastAsiaTheme="minorEastAsia"/>
                <w:color w:val="auto"/>
                <w:sz w:val="24"/>
                <w:szCs w:val="24"/>
              </w:rPr>
              <w:t>期间生产工况见</w:t>
            </w:r>
            <w:r>
              <w:rPr>
                <w:rStyle w:val="33"/>
                <w:rFonts w:hint="eastAsia" w:ascii="Times New Roman" w:cs="Times New Roman" w:hAnsiTheme="minorEastAsia" w:eastAsiaTheme="minorEastAsia"/>
                <w:color w:val="auto"/>
                <w:sz w:val="24"/>
                <w:szCs w:val="24"/>
              </w:rPr>
              <w:t>表7-1</w:t>
            </w:r>
            <w:r>
              <w:rPr>
                <w:rStyle w:val="33"/>
                <w:rFonts w:ascii="Times New Roman" w:cs="Times New Roman" w:hAnsiTheme="minorEastAsia" w:eastAsiaTheme="minorEastAsia"/>
                <w:color w:val="auto"/>
                <w:sz w:val="24"/>
                <w:szCs w:val="24"/>
              </w:rPr>
              <w:t>，</w:t>
            </w:r>
            <w:r>
              <w:rPr>
                <w:rStyle w:val="33"/>
                <w:rFonts w:hint="eastAsia" w:ascii="Times New Roman" w:cs="Times New Roman" w:hAnsiTheme="minorEastAsia" w:eastAsiaTheme="minorEastAsia"/>
                <w:color w:val="auto"/>
                <w:sz w:val="24"/>
                <w:szCs w:val="24"/>
              </w:rPr>
              <w:t>符合建设项目竣工环境保护验收监测对生产工况的要求。</w:t>
            </w:r>
          </w:p>
          <w:p w14:paraId="42F966E4">
            <w:pPr>
              <w:spacing w:line="480" w:lineRule="exact"/>
              <w:jc w:val="center"/>
              <w:rPr>
                <w:rStyle w:val="33"/>
                <w:rFonts w:ascii="Times New Roman" w:cs="Times New Roman" w:hAnsiTheme="minorEastAsia" w:eastAsiaTheme="minorEastAsia"/>
                <w:b/>
                <w:color w:val="auto"/>
                <w:sz w:val="24"/>
                <w:szCs w:val="24"/>
              </w:rPr>
            </w:pPr>
            <w:r>
              <w:rPr>
                <w:rStyle w:val="33"/>
                <w:rFonts w:hint="eastAsia" w:ascii="Times New Roman" w:cs="Times New Roman" w:hAnsiTheme="minorEastAsia" w:eastAsiaTheme="minorEastAsia"/>
                <w:b/>
                <w:color w:val="auto"/>
                <w:sz w:val="24"/>
                <w:szCs w:val="24"/>
              </w:rPr>
              <w:t>表7-1 监测期生产工况</w:t>
            </w:r>
          </w:p>
          <w:tbl>
            <w:tblPr>
              <w:tblStyle w:val="23"/>
              <w:tblW w:w="907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700"/>
              <w:gridCol w:w="1275"/>
              <w:gridCol w:w="2033"/>
              <w:gridCol w:w="1267"/>
              <w:gridCol w:w="1133"/>
            </w:tblGrid>
            <w:tr w14:paraId="3D5B3A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tcBorders>
                    <w:left w:val="single" w:color="auto" w:sz="4" w:space="0"/>
                  </w:tcBorders>
                  <w:vAlign w:val="center"/>
                </w:tcPr>
                <w:p w14:paraId="7EFD909F">
                  <w:pPr>
                    <w:jc w:val="center"/>
                    <w:rPr>
                      <w:rStyle w:val="33"/>
                      <w:rFonts w:ascii="Times New Roman" w:cs="Times New Roman" w:hAnsiTheme="minorEastAsia" w:eastAsiaTheme="minorEastAsia"/>
                      <w:b/>
                      <w:color w:val="auto"/>
                      <w:sz w:val="21"/>
                      <w:szCs w:val="21"/>
                    </w:rPr>
                  </w:pPr>
                  <w:r>
                    <w:rPr>
                      <w:rStyle w:val="33"/>
                      <w:rFonts w:ascii="Times New Roman" w:cs="Times New Roman" w:hAnsiTheme="minorEastAsia" w:eastAsiaTheme="minorEastAsia"/>
                      <w:b/>
                      <w:color w:val="auto"/>
                      <w:sz w:val="21"/>
                      <w:szCs w:val="21"/>
                    </w:rPr>
                    <w:t>设计规模</w:t>
                  </w:r>
                </w:p>
              </w:tc>
              <w:tc>
                <w:tcPr>
                  <w:tcW w:w="1700" w:type="dxa"/>
                  <w:vAlign w:val="center"/>
                </w:tcPr>
                <w:p w14:paraId="3E76BE69">
                  <w:pPr>
                    <w:jc w:val="center"/>
                    <w:rPr>
                      <w:rStyle w:val="33"/>
                      <w:rFonts w:ascii="Times New Roman" w:cs="Times New Roman" w:hAnsiTheme="minorEastAsia" w:eastAsiaTheme="minorEastAsia"/>
                      <w:b/>
                      <w:color w:val="auto"/>
                      <w:sz w:val="21"/>
                      <w:szCs w:val="21"/>
                    </w:rPr>
                  </w:pPr>
                  <w:r>
                    <w:rPr>
                      <w:rStyle w:val="33"/>
                      <w:rFonts w:ascii="Times New Roman" w:cs="Times New Roman" w:hAnsiTheme="minorEastAsia" w:eastAsiaTheme="minorEastAsia"/>
                      <w:b/>
                      <w:color w:val="auto"/>
                      <w:sz w:val="21"/>
                      <w:szCs w:val="21"/>
                    </w:rPr>
                    <w:t>实际能力</w:t>
                  </w:r>
                </w:p>
              </w:tc>
              <w:tc>
                <w:tcPr>
                  <w:tcW w:w="1275" w:type="dxa"/>
                  <w:vAlign w:val="center"/>
                </w:tcPr>
                <w:p w14:paraId="5A2D914D">
                  <w:pPr>
                    <w:jc w:val="center"/>
                    <w:rPr>
                      <w:rStyle w:val="33"/>
                      <w:rFonts w:ascii="Times New Roman" w:cs="Times New Roman" w:hAnsiTheme="minorEastAsia" w:eastAsiaTheme="minorEastAsia"/>
                      <w:b/>
                      <w:color w:val="auto"/>
                      <w:sz w:val="21"/>
                      <w:szCs w:val="21"/>
                    </w:rPr>
                  </w:pPr>
                  <w:r>
                    <w:rPr>
                      <w:rStyle w:val="33"/>
                      <w:rFonts w:ascii="Times New Roman" w:cs="Times New Roman" w:hAnsiTheme="minorEastAsia" w:eastAsiaTheme="minorEastAsia"/>
                      <w:b/>
                      <w:color w:val="auto"/>
                      <w:sz w:val="21"/>
                      <w:szCs w:val="21"/>
                    </w:rPr>
                    <w:t>检测日期</w:t>
                  </w:r>
                </w:p>
              </w:tc>
              <w:tc>
                <w:tcPr>
                  <w:tcW w:w="2033" w:type="dxa"/>
                  <w:vAlign w:val="center"/>
                </w:tcPr>
                <w:p w14:paraId="09FF3FA1">
                  <w:pPr>
                    <w:jc w:val="center"/>
                    <w:rPr>
                      <w:rStyle w:val="33"/>
                      <w:rFonts w:ascii="Times New Roman" w:cs="Times New Roman" w:hAnsiTheme="minorEastAsia" w:eastAsiaTheme="minorEastAsia"/>
                      <w:b/>
                      <w:color w:val="auto"/>
                      <w:sz w:val="21"/>
                      <w:szCs w:val="21"/>
                    </w:rPr>
                  </w:pPr>
                  <w:r>
                    <w:rPr>
                      <w:rStyle w:val="33"/>
                      <w:rFonts w:ascii="Times New Roman" w:cs="Times New Roman" w:hAnsiTheme="minorEastAsia" w:eastAsiaTheme="minorEastAsia"/>
                      <w:b/>
                      <w:color w:val="auto"/>
                      <w:sz w:val="21"/>
                      <w:szCs w:val="21"/>
                    </w:rPr>
                    <w:t>产品名称</w:t>
                  </w:r>
                </w:p>
              </w:tc>
              <w:tc>
                <w:tcPr>
                  <w:tcW w:w="1267" w:type="dxa"/>
                  <w:vAlign w:val="center"/>
                </w:tcPr>
                <w:p w14:paraId="6D4E0F6F">
                  <w:pPr>
                    <w:jc w:val="center"/>
                    <w:rPr>
                      <w:rStyle w:val="33"/>
                      <w:rFonts w:ascii="Times New Roman" w:cs="Times New Roman" w:hAnsiTheme="minorEastAsia" w:eastAsiaTheme="minorEastAsia"/>
                      <w:b/>
                      <w:color w:val="auto"/>
                      <w:sz w:val="21"/>
                      <w:szCs w:val="21"/>
                    </w:rPr>
                  </w:pPr>
                  <w:r>
                    <w:rPr>
                      <w:rStyle w:val="33"/>
                      <w:rFonts w:ascii="Times New Roman" w:cs="Times New Roman" w:hAnsiTheme="minorEastAsia" w:eastAsiaTheme="minorEastAsia"/>
                      <w:b/>
                      <w:color w:val="auto"/>
                      <w:sz w:val="21"/>
                      <w:szCs w:val="21"/>
                    </w:rPr>
                    <w:t>实际产量</w:t>
                  </w:r>
                </w:p>
              </w:tc>
              <w:tc>
                <w:tcPr>
                  <w:tcW w:w="1133" w:type="dxa"/>
                  <w:tcBorders>
                    <w:right w:val="single" w:color="auto" w:sz="4" w:space="0"/>
                  </w:tcBorders>
                  <w:vAlign w:val="center"/>
                </w:tcPr>
                <w:p w14:paraId="6B681297">
                  <w:pPr>
                    <w:jc w:val="center"/>
                    <w:rPr>
                      <w:rStyle w:val="33"/>
                      <w:rFonts w:ascii="Times New Roman" w:cs="Times New Roman" w:hAnsiTheme="minorEastAsia" w:eastAsiaTheme="minorEastAsia"/>
                      <w:b/>
                      <w:color w:val="auto"/>
                      <w:sz w:val="21"/>
                      <w:szCs w:val="21"/>
                    </w:rPr>
                  </w:pPr>
                  <w:r>
                    <w:rPr>
                      <w:rStyle w:val="33"/>
                      <w:rFonts w:ascii="Times New Roman" w:cs="Times New Roman" w:hAnsiTheme="minorEastAsia" w:eastAsiaTheme="minorEastAsia"/>
                      <w:b/>
                      <w:color w:val="auto"/>
                      <w:sz w:val="21"/>
                      <w:szCs w:val="21"/>
                    </w:rPr>
                    <w:t>生产负荷</w:t>
                  </w:r>
                </w:p>
              </w:tc>
            </w:tr>
            <w:tr w14:paraId="4C4FBA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Merge w:val="restart"/>
                  <w:tcBorders>
                    <w:left w:val="single" w:color="auto" w:sz="4" w:space="0"/>
                  </w:tcBorders>
                  <w:vAlign w:val="center"/>
                </w:tcPr>
                <w:p w14:paraId="1D009866">
                  <w:pPr>
                    <w:keepNext w:val="0"/>
                    <w:keepLines w:val="0"/>
                    <w:widowControl/>
                    <w:suppressLineNumbers w:val="0"/>
                    <w:jc w:val="center"/>
                    <w:rPr>
                      <w:rStyle w:val="33"/>
                      <w:rFonts w:hint="eastAsia" w:ascii="Times New Roman" w:cs="Times New Roman" w:hAnsiTheme="minorEastAsia" w:eastAsiaTheme="minorEastAsia"/>
                      <w:color w:val="auto"/>
                      <w:sz w:val="21"/>
                      <w:szCs w:val="21"/>
                    </w:rPr>
                  </w:pPr>
                  <w:r>
                    <w:rPr>
                      <w:rStyle w:val="33"/>
                      <w:rFonts w:hint="eastAsia" w:ascii="Times New Roman" w:cs="Times New Roman" w:hAnsiTheme="minorEastAsia" w:eastAsiaTheme="minorEastAsia"/>
                      <w:color w:val="auto"/>
                      <w:sz w:val="21"/>
                      <w:szCs w:val="21"/>
                      <w:lang w:val="en-US" w:eastAsia="zh-CN"/>
                    </w:rPr>
                    <w:t>年产300万套塑料配件、300万套五金配件</w:t>
                  </w:r>
                </w:p>
              </w:tc>
              <w:tc>
                <w:tcPr>
                  <w:tcW w:w="1700" w:type="dxa"/>
                  <w:vMerge w:val="restart"/>
                  <w:vAlign w:val="center"/>
                </w:tcPr>
                <w:p w14:paraId="7D1211EE">
                  <w:pPr>
                    <w:jc w:val="center"/>
                    <w:rPr>
                      <w:rStyle w:val="33"/>
                      <w:rFonts w:hint="eastAsia" w:ascii="Times New Roman" w:cs="Times New Roman" w:hAnsiTheme="minorEastAsia" w:eastAsiaTheme="minorEastAsia"/>
                      <w:color w:val="auto"/>
                      <w:sz w:val="21"/>
                      <w:szCs w:val="21"/>
                    </w:rPr>
                  </w:pPr>
                  <w:r>
                    <w:rPr>
                      <w:rStyle w:val="33"/>
                      <w:rFonts w:hint="eastAsia" w:ascii="Times New Roman" w:cs="Times New Roman" w:hAnsiTheme="minorEastAsia" w:eastAsiaTheme="minorEastAsia"/>
                      <w:color w:val="auto"/>
                      <w:sz w:val="21"/>
                      <w:szCs w:val="21"/>
                      <w:lang w:val="en-US" w:eastAsia="zh-CN"/>
                    </w:rPr>
                    <w:t>年产300万套塑料配件、300万套五金配件</w:t>
                  </w:r>
                </w:p>
              </w:tc>
              <w:tc>
                <w:tcPr>
                  <w:tcW w:w="1275" w:type="dxa"/>
                  <w:vMerge w:val="restart"/>
                  <w:vAlign w:val="center"/>
                </w:tcPr>
                <w:p w14:paraId="2173D972">
                  <w:pPr>
                    <w:jc w:val="center"/>
                    <w:rPr>
                      <w:rStyle w:val="33"/>
                      <w:rFonts w:hint="default" w:ascii="Times New Roman" w:cs="Times New Roman" w:hAnsiTheme="minorEastAsia" w:eastAsiaTheme="minorEastAsia"/>
                      <w:color w:val="auto"/>
                      <w:sz w:val="21"/>
                      <w:szCs w:val="21"/>
                      <w:lang w:val="en-US" w:eastAsia="zh-CN"/>
                    </w:rPr>
                  </w:pPr>
                  <w:r>
                    <w:rPr>
                      <w:rStyle w:val="33"/>
                      <w:rFonts w:ascii="Times New Roman" w:cs="Times New Roman" w:hAnsiTheme="minorEastAsia" w:eastAsiaTheme="minorEastAsia"/>
                      <w:color w:val="auto"/>
                      <w:sz w:val="21"/>
                      <w:szCs w:val="21"/>
                    </w:rPr>
                    <w:t>20</w:t>
                  </w:r>
                  <w:r>
                    <w:rPr>
                      <w:rStyle w:val="33"/>
                      <w:rFonts w:hint="eastAsia" w:ascii="Times New Roman" w:cs="Times New Roman" w:hAnsiTheme="minorEastAsia" w:eastAsiaTheme="minorEastAsia"/>
                      <w:color w:val="auto"/>
                      <w:sz w:val="21"/>
                      <w:szCs w:val="21"/>
                    </w:rPr>
                    <w:t>2</w:t>
                  </w:r>
                  <w:r>
                    <w:rPr>
                      <w:rStyle w:val="33"/>
                      <w:rFonts w:hint="eastAsia" w:ascii="Times New Roman" w:cs="Times New Roman" w:hAnsiTheme="minorEastAsia" w:eastAsiaTheme="minorEastAsia"/>
                      <w:color w:val="auto"/>
                      <w:sz w:val="21"/>
                      <w:szCs w:val="21"/>
                      <w:lang w:val="en-US" w:eastAsia="zh-CN"/>
                    </w:rPr>
                    <w:t>4</w:t>
                  </w:r>
                  <w:r>
                    <w:rPr>
                      <w:rStyle w:val="33"/>
                      <w:rFonts w:hint="eastAsia" w:ascii="Times New Roman" w:cs="Times New Roman" w:hAnsiTheme="minorEastAsia" w:eastAsiaTheme="minorEastAsia"/>
                      <w:color w:val="auto"/>
                      <w:sz w:val="21"/>
                      <w:szCs w:val="21"/>
                    </w:rPr>
                    <w:t>-</w:t>
                  </w:r>
                  <w:r>
                    <w:rPr>
                      <w:rStyle w:val="33"/>
                      <w:rFonts w:hint="eastAsia" w:ascii="Times New Roman" w:cs="Times New Roman" w:hAnsiTheme="minorEastAsia" w:eastAsiaTheme="minorEastAsia"/>
                      <w:color w:val="auto"/>
                      <w:sz w:val="21"/>
                      <w:szCs w:val="21"/>
                      <w:lang w:val="en-US" w:eastAsia="zh-CN"/>
                    </w:rPr>
                    <w:t>11</w:t>
                  </w:r>
                  <w:r>
                    <w:rPr>
                      <w:rStyle w:val="33"/>
                      <w:rFonts w:ascii="Times New Roman" w:cs="Times New Roman" w:hAnsiTheme="minorEastAsia" w:eastAsiaTheme="minorEastAsia"/>
                      <w:color w:val="auto"/>
                      <w:sz w:val="21"/>
                      <w:szCs w:val="21"/>
                    </w:rPr>
                    <w:t>-</w:t>
                  </w:r>
                  <w:r>
                    <w:rPr>
                      <w:rStyle w:val="33"/>
                      <w:rFonts w:hint="eastAsia" w:ascii="Times New Roman" w:cs="Times New Roman" w:hAnsiTheme="minorEastAsia" w:eastAsiaTheme="minorEastAsia"/>
                      <w:color w:val="auto"/>
                      <w:sz w:val="21"/>
                      <w:szCs w:val="21"/>
                      <w:lang w:val="en-US" w:eastAsia="zh-CN"/>
                    </w:rPr>
                    <w:t>28</w:t>
                  </w:r>
                </w:p>
              </w:tc>
              <w:tc>
                <w:tcPr>
                  <w:tcW w:w="2033" w:type="dxa"/>
                  <w:vAlign w:val="center"/>
                </w:tcPr>
                <w:p w14:paraId="115E8635">
                  <w:pPr>
                    <w:jc w:val="center"/>
                    <w:rPr>
                      <w:rStyle w:val="33"/>
                      <w:rFonts w:ascii="Times New Roman" w:cs="Times New Roman" w:hAnsiTheme="minorEastAsia" w:eastAsiaTheme="minorEastAsia"/>
                      <w:color w:val="auto"/>
                      <w:sz w:val="21"/>
                      <w:szCs w:val="21"/>
                    </w:rPr>
                  </w:pPr>
                  <w:r>
                    <w:rPr>
                      <w:rStyle w:val="33"/>
                      <w:rFonts w:hint="eastAsia" w:ascii="Times New Roman" w:cs="Times New Roman" w:hAnsiTheme="minorEastAsia" w:eastAsiaTheme="minorEastAsia"/>
                      <w:color w:val="auto"/>
                      <w:sz w:val="21"/>
                      <w:szCs w:val="21"/>
                      <w:lang w:val="en-US" w:eastAsia="zh-CN"/>
                    </w:rPr>
                    <w:t>塑料配件</w:t>
                  </w:r>
                </w:p>
              </w:tc>
              <w:tc>
                <w:tcPr>
                  <w:tcW w:w="1267" w:type="dxa"/>
                  <w:vAlign w:val="center"/>
                </w:tcPr>
                <w:p w14:paraId="0138B9C0">
                  <w:pPr>
                    <w:jc w:val="center"/>
                    <w:rPr>
                      <w:rStyle w:val="33"/>
                      <w:rFonts w:hint="default"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9470套/日</w:t>
                  </w:r>
                </w:p>
              </w:tc>
              <w:tc>
                <w:tcPr>
                  <w:tcW w:w="1133" w:type="dxa"/>
                  <w:tcBorders>
                    <w:right w:val="single" w:color="auto" w:sz="4" w:space="0"/>
                  </w:tcBorders>
                  <w:vAlign w:val="center"/>
                </w:tcPr>
                <w:p w14:paraId="0C362A2F">
                  <w:pPr>
                    <w:jc w:val="center"/>
                    <w:rPr>
                      <w:rStyle w:val="33"/>
                      <w:rFonts w:ascii="Times New Roman" w:cs="Times New Roman" w:hAnsiTheme="minorEastAsia" w:eastAsiaTheme="minorEastAsia"/>
                      <w:color w:val="auto"/>
                      <w:sz w:val="21"/>
                      <w:szCs w:val="21"/>
                    </w:rPr>
                  </w:pPr>
                  <w:r>
                    <w:rPr>
                      <w:rStyle w:val="33"/>
                      <w:rFonts w:hint="eastAsia" w:ascii="Times New Roman" w:cs="Times New Roman" w:hAnsiTheme="minorEastAsia" w:eastAsiaTheme="minorEastAsia"/>
                      <w:color w:val="auto"/>
                      <w:sz w:val="21"/>
                      <w:szCs w:val="21"/>
                      <w:lang w:val="en-US" w:eastAsia="zh-CN"/>
                    </w:rPr>
                    <w:t>94.7%</w:t>
                  </w:r>
                </w:p>
              </w:tc>
            </w:tr>
            <w:tr w14:paraId="1F0E52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Merge w:val="continue"/>
                  <w:tcBorders>
                    <w:left w:val="single" w:color="auto" w:sz="4" w:space="0"/>
                  </w:tcBorders>
                  <w:vAlign w:val="center"/>
                </w:tcPr>
                <w:p w14:paraId="0623B173">
                  <w:pPr>
                    <w:keepNext w:val="0"/>
                    <w:keepLines w:val="0"/>
                    <w:widowControl/>
                    <w:suppressLineNumbers w:val="0"/>
                    <w:jc w:val="center"/>
                    <w:rPr>
                      <w:rStyle w:val="33"/>
                      <w:rFonts w:hint="eastAsia" w:ascii="Times New Roman" w:cs="Times New Roman" w:hAnsiTheme="minorEastAsia" w:eastAsiaTheme="minorEastAsia"/>
                      <w:color w:val="auto"/>
                      <w:sz w:val="21"/>
                      <w:szCs w:val="21"/>
                      <w:lang w:val="en-US" w:eastAsia="zh-CN"/>
                    </w:rPr>
                  </w:pPr>
                </w:p>
              </w:tc>
              <w:tc>
                <w:tcPr>
                  <w:tcW w:w="1700" w:type="dxa"/>
                  <w:vMerge w:val="continue"/>
                  <w:vAlign w:val="center"/>
                </w:tcPr>
                <w:p w14:paraId="7FB8180E">
                  <w:pPr>
                    <w:jc w:val="center"/>
                    <w:rPr>
                      <w:rStyle w:val="33"/>
                      <w:rFonts w:hint="eastAsia" w:ascii="Times New Roman" w:cs="Times New Roman" w:hAnsiTheme="minorEastAsia" w:eastAsiaTheme="minorEastAsia"/>
                      <w:color w:val="auto"/>
                      <w:sz w:val="21"/>
                      <w:szCs w:val="21"/>
                      <w:lang w:val="en-US" w:eastAsia="zh-CN"/>
                    </w:rPr>
                  </w:pPr>
                </w:p>
              </w:tc>
              <w:tc>
                <w:tcPr>
                  <w:tcW w:w="1275" w:type="dxa"/>
                  <w:vMerge w:val="continue"/>
                  <w:vAlign w:val="center"/>
                </w:tcPr>
                <w:p w14:paraId="3817D686">
                  <w:pPr>
                    <w:jc w:val="center"/>
                    <w:rPr>
                      <w:rStyle w:val="33"/>
                      <w:rFonts w:ascii="Times New Roman" w:cs="Times New Roman" w:hAnsiTheme="minorEastAsia" w:eastAsiaTheme="minorEastAsia"/>
                      <w:color w:val="auto"/>
                      <w:sz w:val="21"/>
                      <w:szCs w:val="21"/>
                    </w:rPr>
                  </w:pPr>
                </w:p>
              </w:tc>
              <w:tc>
                <w:tcPr>
                  <w:tcW w:w="2033" w:type="dxa"/>
                  <w:vAlign w:val="center"/>
                </w:tcPr>
                <w:p w14:paraId="5EDDA060">
                  <w:pPr>
                    <w:jc w:val="center"/>
                    <w:rPr>
                      <w:rStyle w:val="33"/>
                      <w:rFonts w:hint="eastAsia"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五金配件</w:t>
                  </w:r>
                </w:p>
              </w:tc>
              <w:tc>
                <w:tcPr>
                  <w:tcW w:w="1267" w:type="dxa"/>
                  <w:vAlign w:val="center"/>
                </w:tcPr>
                <w:p w14:paraId="505FE997">
                  <w:pPr>
                    <w:jc w:val="center"/>
                    <w:rPr>
                      <w:rStyle w:val="33"/>
                      <w:rFonts w:hint="default"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9320套/日</w:t>
                  </w:r>
                </w:p>
              </w:tc>
              <w:tc>
                <w:tcPr>
                  <w:tcW w:w="1133" w:type="dxa"/>
                  <w:tcBorders>
                    <w:right w:val="single" w:color="auto" w:sz="4" w:space="0"/>
                  </w:tcBorders>
                  <w:vAlign w:val="center"/>
                </w:tcPr>
                <w:p w14:paraId="74FA6DDF">
                  <w:pPr>
                    <w:jc w:val="center"/>
                    <w:rPr>
                      <w:rStyle w:val="33"/>
                      <w:rFonts w:hint="default"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93.2%</w:t>
                  </w:r>
                </w:p>
              </w:tc>
            </w:tr>
            <w:tr w14:paraId="4370FB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Merge w:val="continue"/>
                  <w:tcBorders>
                    <w:left w:val="single" w:color="auto" w:sz="4" w:space="0"/>
                  </w:tcBorders>
                  <w:vAlign w:val="center"/>
                </w:tcPr>
                <w:p w14:paraId="0EE8AF1B">
                  <w:pPr>
                    <w:jc w:val="center"/>
                    <w:rPr>
                      <w:rStyle w:val="33"/>
                      <w:rFonts w:ascii="Times New Roman" w:cs="Times New Roman" w:hAnsiTheme="minorEastAsia" w:eastAsiaTheme="minorEastAsia"/>
                      <w:color w:val="auto"/>
                      <w:sz w:val="21"/>
                      <w:szCs w:val="21"/>
                    </w:rPr>
                  </w:pPr>
                </w:p>
              </w:tc>
              <w:tc>
                <w:tcPr>
                  <w:tcW w:w="1700" w:type="dxa"/>
                  <w:vMerge w:val="continue"/>
                  <w:vAlign w:val="center"/>
                </w:tcPr>
                <w:p w14:paraId="0B4C6D9B">
                  <w:pPr>
                    <w:jc w:val="center"/>
                    <w:rPr>
                      <w:rStyle w:val="33"/>
                      <w:rFonts w:ascii="Times New Roman" w:cs="Times New Roman" w:hAnsiTheme="minorEastAsia" w:eastAsiaTheme="minorEastAsia"/>
                      <w:color w:val="auto"/>
                      <w:sz w:val="21"/>
                      <w:szCs w:val="21"/>
                    </w:rPr>
                  </w:pPr>
                </w:p>
              </w:tc>
              <w:tc>
                <w:tcPr>
                  <w:tcW w:w="1275" w:type="dxa"/>
                  <w:vMerge w:val="restart"/>
                  <w:vAlign w:val="center"/>
                </w:tcPr>
                <w:p w14:paraId="41EEC00D">
                  <w:pPr>
                    <w:jc w:val="center"/>
                    <w:rPr>
                      <w:rStyle w:val="33"/>
                      <w:rFonts w:hint="default" w:ascii="Times New Roman" w:cs="Times New Roman" w:hAnsiTheme="minorEastAsia" w:eastAsiaTheme="minorEastAsia"/>
                      <w:color w:val="auto"/>
                      <w:sz w:val="21"/>
                      <w:szCs w:val="21"/>
                      <w:lang w:val="en-US" w:eastAsia="zh-CN"/>
                    </w:rPr>
                  </w:pPr>
                  <w:r>
                    <w:rPr>
                      <w:rStyle w:val="33"/>
                      <w:rFonts w:ascii="Times New Roman" w:cs="Times New Roman" w:hAnsiTheme="minorEastAsia" w:eastAsiaTheme="minorEastAsia"/>
                      <w:color w:val="auto"/>
                      <w:sz w:val="21"/>
                      <w:szCs w:val="21"/>
                    </w:rPr>
                    <w:t>20</w:t>
                  </w:r>
                  <w:r>
                    <w:rPr>
                      <w:rStyle w:val="33"/>
                      <w:rFonts w:hint="eastAsia" w:ascii="Times New Roman" w:cs="Times New Roman" w:hAnsiTheme="minorEastAsia" w:eastAsiaTheme="minorEastAsia"/>
                      <w:color w:val="auto"/>
                      <w:sz w:val="21"/>
                      <w:szCs w:val="21"/>
                    </w:rPr>
                    <w:t>2</w:t>
                  </w:r>
                  <w:r>
                    <w:rPr>
                      <w:rStyle w:val="33"/>
                      <w:rFonts w:hint="eastAsia" w:ascii="Times New Roman" w:cs="Times New Roman" w:hAnsiTheme="minorEastAsia" w:eastAsiaTheme="minorEastAsia"/>
                      <w:color w:val="auto"/>
                      <w:sz w:val="21"/>
                      <w:szCs w:val="21"/>
                      <w:lang w:val="en-US" w:eastAsia="zh-CN"/>
                    </w:rPr>
                    <w:t>4</w:t>
                  </w:r>
                  <w:r>
                    <w:rPr>
                      <w:rStyle w:val="33"/>
                      <w:rFonts w:hint="eastAsia" w:ascii="Times New Roman" w:cs="Times New Roman" w:hAnsiTheme="minorEastAsia" w:eastAsiaTheme="minorEastAsia"/>
                      <w:color w:val="auto"/>
                      <w:sz w:val="21"/>
                      <w:szCs w:val="21"/>
                    </w:rPr>
                    <w:t>-</w:t>
                  </w:r>
                  <w:r>
                    <w:rPr>
                      <w:rStyle w:val="33"/>
                      <w:rFonts w:hint="eastAsia" w:ascii="Times New Roman" w:cs="Times New Roman" w:hAnsiTheme="minorEastAsia" w:eastAsiaTheme="minorEastAsia"/>
                      <w:color w:val="auto"/>
                      <w:sz w:val="21"/>
                      <w:szCs w:val="21"/>
                      <w:lang w:val="en-US" w:eastAsia="zh-CN"/>
                    </w:rPr>
                    <w:t>11</w:t>
                  </w:r>
                  <w:r>
                    <w:rPr>
                      <w:rStyle w:val="33"/>
                      <w:rFonts w:ascii="Times New Roman" w:cs="Times New Roman" w:hAnsiTheme="minorEastAsia" w:eastAsiaTheme="minorEastAsia"/>
                      <w:color w:val="auto"/>
                      <w:sz w:val="21"/>
                      <w:szCs w:val="21"/>
                    </w:rPr>
                    <w:t>-</w:t>
                  </w:r>
                  <w:r>
                    <w:rPr>
                      <w:rStyle w:val="33"/>
                      <w:rFonts w:hint="eastAsia" w:ascii="Times New Roman" w:cs="Times New Roman" w:hAnsiTheme="minorEastAsia" w:eastAsiaTheme="minorEastAsia"/>
                      <w:color w:val="auto"/>
                      <w:sz w:val="21"/>
                      <w:szCs w:val="21"/>
                      <w:lang w:val="en-US" w:eastAsia="zh-CN"/>
                    </w:rPr>
                    <w:t>29</w:t>
                  </w:r>
                </w:p>
              </w:tc>
              <w:tc>
                <w:tcPr>
                  <w:tcW w:w="2033" w:type="dxa"/>
                  <w:vAlign w:val="center"/>
                </w:tcPr>
                <w:p w14:paraId="241CEE57">
                  <w:pPr>
                    <w:jc w:val="center"/>
                    <w:rPr>
                      <w:rStyle w:val="33"/>
                      <w:rFonts w:ascii="Times New Roman" w:cs="Times New Roman" w:hAnsiTheme="minorEastAsia" w:eastAsiaTheme="minorEastAsia"/>
                      <w:color w:val="auto"/>
                      <w:sz w:val="21"/>
                      <w:szCs w:val="21"/>
                    </w:rPr>
                  </w:pPr>
                  <w:r>
                    <w:rPr>
                      <w:rStyle w:val="33"/>
                      <w:rFonts w:hint="eastAsia" w:ascii="Times New Roman" w:cs="Times New Roman" w:hAnsiTheme="minorEastAsia" w:eastAsiaTheme="minorEastAsia"/>
                      <w:color w:val="auto"/>
                      <w:sz w:val="21"/>
                      <w:szCs w:val="21"/>
                      <w:lang w:val="en-US" w:eastAsia="zh-CN"/>
                    </w:rPr>
                    <w:t>塑料配件</w:t>
                  </w:r>
                </w:p>
              </w:tc>
              <w:tc>
                <w:tcPr>
                  <w:tcW w:w="1267" w:type="dxa"/>
                  <w:vAlign w:val="center"/>
                </w:tcPr>
                <w:p w14:paraId="089ED81F">
                  <w:pPr>
                    <w:jc w:val="center"/>
                    <w:rPr>
                      <w:rStyle w:val="33"/>
                      <w:rFonts w:hint="default" w:ascii="Times New Roman" w:cs="Times New Roman" w:hAnsiTheme="minorEastAsia" w:eastAsiaTheme="minorEastAsia"/>
                      <w:color w:val="auto"/>
                      <w:sz w:val="21"/>
                      <w:szCs w:val="21"/>
                      <w:lang w:val="en-US"/>
                    </w:rPr>
                  </w:pPr>
                  <w:r>
                    <w:rPr>
                      <w:rStyle w:val="33"/>
                      <w:rFonts w:hint="eastAsia" w:ascii="Times New Roman" w:cs="Times New Roman" w:hAnsiTheme="minorEastAsia" w:eastAsiaTheme="minorEastAsia"/>
                      <w:color w:val="auto"/>
                      <w:sz w:val="21"/>
                      <w:szCs w:val="21"/>
                      <w:lang w:val="en-US" w:eastAsia="zh-CN"/>
                    </w:rPr>
                    <w:t>9550套/日</w:t>
                  </w:r>
                </w:p>
              </w:tc>
              <w:tc>
                <w:tcPr>
                  <w:tcW w:w="1133" w:type="dxa"/>
                  <w:tcBorders>
                    <w:right w:val="single" w:color="auto" w:sz="4" w:space="0"/>
                  </w:tcBorders>
                  <w:vAlign w:val="center"/>
                </w:tcPr>
                <w:p w14:paraId="130F607F">
                  <w:pPr>
                    <w:jc w:val="center"/>
                    <w:rPr>
                      <w:rStyle w:val="33"/>
                      <w:rFonts w:ascii="Times New Roman" w:cs="Times New Roman" w:hAnsiTheme="minorEastAsia" w:eastAsiaTheme="minorEastAsia"/>
                      <w:color w:val="auto"/>
                      <w:sz w:val="21"/>
                      <w:szCs w:val="21"/>
                    </w:rPr>
                  </w:pPr>
                  <w:r>
                    <w:rPr>
                      <w:rStyle w:val="33"/>
                      <w:rFonts w:hint="eastAsia" w:ascii="Times New Roman" w:cs="Times New Roman" w:hAnsiTheme="minorEastAsia" w:eastAsiaTheme="minorEastAsia"/>
                      <w:color w:val="auto"/>
                      <w:sz w:val="21"/>
                      <w:szCs w:val="21"/>
                      <w:lang w:val="en-US" w:eastAsia="zh-CN"/>
                    </w:rPr>
                    <w:t>95.5%</w:t>
                  </w:r>
                </w:p>
              </w:tc>
            </w:tr>
            <w:tr w14:paraId="567B36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Merge w:val="continue"/>
                  <w:tcBorders>
                    <w:left w:val="single" w:color="auto" w:sz="4" w:space="0"/>
                  </w:tcBorders>
                  <w:vAlign w:val="center"/>
                </w:tcPr>
                <w:p w14:paraId="48BC8D91">
                  <w:pPr>
                    <w:jc w:val="center"/>
                    <w:rPr>
                      <w:rStyle w:val="33"/>
                      <w:rFonts w:ascii="Times New Roman" w:cs="Times New Roman" w:hAnsiTheme="minorEastAsia" w:eastAsiaTheme="minorEastAsia"/>
                      <w:color w:val="auto"/>
                      <w:sz w:val="21"/>
                      <w:szCs w:val="21"/>
                    </w:rPr>
                  </w:pPr>
                </w:p>
              </w:tc>
              <w:tc>
                <w:tcPr>
                  <w:tcW w:w="1700" w:type="dxa"/>
                  <w:vMerge w:val="continue"/>
                  <w:vAlign w:val="center"/>
                </w:tcPr>
                <w:p w14:paraId="073D3E5E">
                  <w:pPr>
                    <w:jc w:val="center"/>
                    <w:rPr>
                      <w:rStyle w:val="33"/>
                      <w:rFonts w:ascii="Times New Roman" w:cs="Times New Roman" w:hAnsiTheme="minorEastAsia" w:eastAsiaTheme="minorEastAsia"/>
                      <w:color w:val="auto"/>
                      <w:sz w:val="21"/>
                      <w:szCs w:val="21"/>
                    </w:rPr>
                  </w:pPr>
                </w:p>
              </w:tc>
              <w:tc>
                <w:tcPr>
                  <w:tcW w:w="1275" w:type="dxa"/>
                  <w:vMerge w:val="continue"/>
                  <w:vAlign w:val="center"/>
                </w:tcPr>
                <w:p w14:paraId="2444A921">
                  <w:pPr>
                    <w:jc w:val="center"/>
                    <w:rPr>
                      <w:rStyle w:val="33"/>
                      <w:rFonts w:ascii="Times New Roman" w:cs="Times New Roman" w:hAnsiTheme="minorEastAsia" w:eastAsiaTheme="minorEastAsia"/>
                      <w:color w:val="auto"/>
                      <w:sz w:val="21"/>
                      <w:szCs w:val="21"/>
                    </w:rPr>
                  </w:pPr>
                </w:p>
              </w:tc>
              <w:tc>
                <w:tcPr>
                  <w:tcW w:w="2033" w:type="dxa"/>
                  <w:vAlign w:val="center"/>
                </w:tcPr>
                <w:p w14:paraId="6DDAD1F9">
                  <w:pPr>
                    <w:jc w:val="center"/>
                    <w:rPr>
                      <w:rStyle w:val="33"/>
                      <w:rFonts w:hint="eastAsia"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五金配件</w:t>
                  </w:r>
                </w:p>
              </w:tc>
              <w:tc>
                <w:tcPr>
                  <w:tcW w:w="1267" w:type="dxa"/>
                  <w:vAlign w:val="center"/>
                </w:tcPr>
                <w:p w14:paraId="15F3C973">
                  <w:pPr>
                    <w:jc w:val="center"/>
                    <w:rPr>
                      <w:rStyle w:val="33"/>
                      <w:rFonts w:hint="eastAsia"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9280套/日</w:t>
                  </w:r>
                </w:p>
              </w:tc>
              <w:tc>
                <w:tcPr>
                  <w:tcW w:w="1133" w:type="dxa"/>
                  <w:tcBorders>
                    <w:right w:val="single" w:color="auto" w:sz="4" w:space="0"/>
                  </w:tcBorders>
                  <w:vAlign w:val="center"/>
                </w:tcPr>
                <w:p w14:paraId="49D2853B">
                  <w:pPr>
                    <w:jc w:val="center"/>
                    <w:rPr>
                      <w:rStyle w:val="33"/>
                      <w:rFonts w:hint="default"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92.8%</w:t>
                  </w:r>
                </w:p>
              </w:tc>
            </w:tr>
            <w:tr w14:paraId="3A3680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Merge w:val="continue"/>
                  <w:tcBorders>
                    <w:left w:val="single" w:color="auto" w:sz="4" w:space="0"/>
                  </w:tcBorders>
                  <w:vAlign w:val="center"/>
                </w:tcPr>
                <w:p w14:paraId="592A240E">
                  <w:pPr>
                    <w:jc w:val="center"/>
                    <w:rPr>
                      <w:rStyle w:val="33"/>
                      <w:rFonts w:ascii="Times New Roman" w:cs="Times New Roman" w:hAnsiTheme="minorEastAsia" w:eastAsiaTheme="minorEastAsia"/>
                      <w:color w:val="auto"/>
                      <w:sz w:val="21"/>
                      <w:szCs w:val="21"/>
                    </w:rPr>
                  </w:pPr>
                </w:p>
              </w:tc>
              <w:tc>
                <w:tcPr>
                  <w:tcW w:w="1700" w:type="dxa"/>
                  <w:vMerge w:val="continue"/>
                  <w:vAlign w:val="center"/>
                </w:tcPr>
                <w:p w14:paraId="2BB1A3F0">
                  <w:pPr>
                    <w:jc w:val="center"/>
                    <w:rPr>
                      <w:rStyle w:val="33"/>
                      <w:rFonts w:ascii="Times New Roman" w:cs="Times New Roman" w:hAnsiTheme="minorEastAsia" w:eastAsiaTheme="minorEastAsia"/>
                      <w:color w:val="auto"/>
                      <w:sz w:val="21"/>
                      <w:szCs w:val="21"/>
                    </w:rPr>
                  </w:pPr>
                </w:p>
              </w:tc>
              <w:tc>
                <w:tcPr>
                  <w:tcW w:w="1275" w:type="dxa"/>
                  <w:vMerge w:val="restart"/>
                  <w:vAlign w:val="center"/>
                </w:tcPr>
                <w:p w14:paraId="55A2F345">
                  <w:pPr>
                    <w:jc w:val="center"/>
                    <w:rPr>
                      <w:rStyle w:val="33"/>
                      <w:rFonts w:hint="default" w:ascii="Times New Roman" w:cs="Times New Roman" w:hAnsiTheme="minorEastAsia" w:eastAsiaTheme="minorEastAsia"/>
                      <w:color w:val="auto"/>
                      <w:sz w:val="21"/>
                      <w:szCs w:val="21"/>
                      <w:lang w:val="en-US"/>
                    </w:rPr>
                  </w:pPr>
                  <w:r>
                    <w:rPr>
                      <w:rStyle w:val="33"/>
                      <w:rFonts w:ascii="Times New Roman" w:cs="Times New Roman" w:hAnsiTheme="minorEastAsia" w:eastAsiaTheme="minorEastAsia"/>
                      <w:color w:val="auto"/>
                      <w:sz w:val="21"/>
                      <w:szCs w:val="21"/>
                    </w:rPr>
                    <w:t>20</w:t>
                  </w:r>
                  <w:r>
                    <w:rPr>
                      <w:rStyle w:val="33"/>
                      <w:rFonts w:hint="eastAsia" w:ascii="Times New Roman" w:cs="Times New Roman" w:hAnsiTheme="minorEastAsia" w:eastAsiaTheme="minorEastAsia"/>
                      <w:color w:val="auto"/>
                      <w:sz w:val="21"/>
                      <w:szCs w:val="21"/>
                    </w:rPr>
                    <w:t>2</w:t>
                  </w:r>
                  <w:r>
                    <w:rPr>
                      <w:rStyle w:val="33"/>
                      <w:rFonts w:hint="eastAsia" w:ascii="Times New Roman" w:cs="Times New Roman" w:hAnsiTheme="minorEastAsia" w:eastAsiaTheme="minorEastAsia"/>
                      <w:color w:val="auto"/>
                      <w:sz w:val="21"/>
                      <w:szCs w:val="21"/>
                      <w:lang w:val="en-US" w:eastAsia="zh-CN"/>
                    </w:rPr>
                    <w:t>4</w:t>
                  </w:r>
                  <w:r>
                    <w:rPr>
                      <w:rStyle w:val="33"/>
                      <w:rFonts w:hint="eastAsia" w:ascii="Times New Roman" w:cs="Times New Roman" w:hAnsiTheme="minorEastAsia" w:eastAsiaTheme="minorEastAsia"/>
                      <w:color w:val="auto"/>
                      <w:sz w:val="21"/>
                      <w:szCs w:val="21"/>
                    </w:rPr>
                    <w:t>-</w:t>
                  </w:r>
                  <w:r>
                    <w:rPr>
                      <w:rStyle w:val="33"/>
                      <w:rFonts w:hint="eastAsia" w:ascii="Times New Roman" w:cs="Times New Roman" w:hAnsiTheme="minorEastAsia" w:eastAsiaTheme="minorEastAsia"/>
                      <w:color w:val="auto"/>
                      <w:sz w:val="21"/>
                      <w:szCs w:val="21"/>
                      <w:lang w:val="en-US" w:eastAsia="zh-CN"/>
                    </w:rPr>
                    <w:t>12</w:t>
                  </w:r>
                  <w:r>
                    <w:rPr>
                      <w:rStyle w:val="33"/>
                      <w:rFonts w:ascii="Times New Roman" w:cs="Times New Roman" w:hAnsiTheme="minorEastAsia" w:eastAsiaTheme="minorEastAsia"/>
                      <w:color w:val="auto"/>
                      <w:sz w:val="21"/>
                      <w:szCs w:val="21"/>
                    </w:rPr>
                    <w:t>-</w:t>
                  </w:r>
                  <w:r>
                    <w:rPr>
                      <w:rStyle w:val="33"/>
                      <w:rFonts w:hint="eastAsia" w:ascii="Times New Roman" w:cs="Times New Roman" w:hAnsiTheme="minorEastAsia" w:eastAsiaTheme="minorEastAsia"/>
                      <w:color w:val="auto"/>
                      <w:sz w:val="21"/>
                      <w:szCs w:val="21"/>
                      <w:lang w:val="en-US" w:eastAsia="zh-CN"/>
                    </w:rPr>
                    <w:t>02</w:t>
                  </w:r>
                </w:p>
              </w:tc>
              <w:tc>
                <w:tcPr>
                  <w:tcW w:w="2033" w:type="dxa"/>
                  <w:vAlign w:val="center"/>
                </w:tcPr>
                <w:p w14:paraId="1D56DF19">
                  <w:pPr>
                    <w:jc w:val="center"/>
                    <w:rPr>
                      <w:rStyle w:val="33"/>
                      <w:rFonts w:hint="eastAsia"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塑料配件</w:t>
                  </w:r>
                </w:p>
              </w:tc>
              <w:tc>
                <w:tcPr>
                  <w:tcW w:w="1267" w:type="dxa"/>
                  <w:vAlign w:val="center"/>
                </w:tcPr>
                <w:p w14:paraId="7B8AABB9">
                  <w:pPr>
                    <w:jc w:val="center"/>
                    <w:rPr>
                      <w:rStyle w:val="33"/>
                      <w:rFonts w:hint="eastAsia"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9270套/日</w:t>
                  </w:r>
                </w:p>
              </w:tc>
              <w:tc>
                <w:tcPr>
                  <w:tcW w:w="1133" w:type="dxa"/>
                  <w:tcBorders>
                    <w:right w:val="single" w:color="auto" w:sz="4" w:space="0"/>
                  </w:tcBorders>
                  <w:vAlign w:val="center"/>
                </w:tcPr>
                <w:p w14:paraId="1ABE931E">
                  <w:pPr>
                    <w:jc w:val="center"/>
                    <w:rPr>
                      <w:rStyle w:val="33"/>
                      <w:rFonts w:hint="eastAsia"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92.7%</w:t>
                  </w:r>
                </w:p>
              </w:tc>
            </w:tr>
            <w:tr w14:paraId="2B765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Merge w:val="continue"/>
                  <w:tcBorders>
                    <w:left w:val="single" w:color="auto" w:sz="4" w:space="0"/>
                  </w:tcBorders>
                  <w:vAlign w:val="center"/>
                </w:tcPr>
                <w:p w14:paraId="1863B873">
                  <w:pPr>
                    <w:jc w:val="center"/>
                    <w:rPr>
                      <w:rStyle w:val="33"/>
                      <w:rFonts w:ascii="Times New Roman" w:cs="Times New Roman" w:hAnsiTheme="minorEastAsia" w:eastAsiaTheme="minorEastAsia"/>
                      <w:color w:val="auto"/>
                      <w:sz w:val="21"/>
                      <w:szCs w:val="21"/>
                    </w:rPr>
                  </w:pPr>
                </w:p>
              </w:tc>
              <w:tc>
                <w:tcPr>
                  <w:tcW w:w="1700" w:type="dxa"/>
                  <w:vMerge w:val="continue"/>
                  <w:vAlign w:val="center"/>
                </w:tcPr>
                <w:p w14:paraId="10856A75">
                  <w:pPr>
                    <w:jc w:val="center"/>
                    <w:rPr>
                      <w:rStyle w:val="33"/>
                      <w:rFonts w:ascii="Times New Roman" w:cs="Times New Roman" w:hAnsiTheme="minorEastAsia" w:eastAsiaTheme="minorEastAsia"/>
                      <w:color w:val="auto"/>
                      <w:sz w:val="21"/>
                      <w:szCs w:val="21"/>
                    </w:rPr>
                  </w:pPr>
                </w:p>
              </w:tc>
              <w:tc>
                <w:tcPr>
                  <w:tcW w:w="1275" w:type="dxa"/>
                  <w:vMerge w:val="continue"/>
                  <w:vAlign w:val="center"/>
                </w:tcPr>
                <w:p w14:paraId="1F500FA3">
                  <w:pPr>
                    <w:jc w:val="center"/>
                    <w:rPr>
                      <w:rStyle w:val="33"/>
                      <w:rFonts w:ascii="Times New Roman" w:cs="Times New Roman" w:hAnsiTheme="minorEastAsia" w:eastAsiaTheme="minorEastAsia"/>
                      <w:color w:val="auto"/>
                      <w:sz w:val="21"/>
                      <w:szCs w:val="21"/>
                    </w:rPr>
                  </w:pPr>
                </w:p>
              </w:tc>
              <w:tc>
                <w:tcPr>
                  <w:tcW w:w="2033" w:type="dxa"/>
                  <w:vAlign w:val="center"/>
                </w:tcPr>
                <w:p w14:paraId="04AEDFEC">
                  <w:pPr>
                    <w:jc w:val="center"/>
                    <w:rPr>
                      <w:rStyle w:val="33"/>
                      <w:rFonts w:hint="eastAsia"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五金配件</w:t>
                  </w:r>
                </w:p>
              </w:tc>
              <w:tc>
                <w:tcPr>
                  <w:tcW w:w="1267" w:type="dxa"/>
                  <w:vAlign w:val="center"/>
                </w:tcPr>
                <w:p w14:paraId="1DC9322F">
                  <w:pPr>
                    <w:jc w:val="center"/>
                    <w:rPr>
                      <w:rStyle w:val="33"/>
                      <w:rFonts w:hint="eastAsia"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9200套/日</w:t>
                  </w:r>
                </w:p>
              </w:tc>
              <w:tc>
                <w:tcPr>
                  <w:tcW w:w="1133" w:type="dxa"/>
                  <w:tcBorders>
                    <w:right w:val="single" w:color="auto" w:sz="4" w:space="0"/>
                  </w:tcBorders>
                  <w:vAlign w:val="center"/>
                </w:tcPr>
                <w:p w14:paraId="41BEF63F">
                  <w:pPr>
                    <w:jc w:val="center"/>
                    <w:rPr>
                      <w:rStyle w:val="33"/>
                      <w:rFonts w:hint="default" w:ascii="Times New Roman" w:cs="Times New Roman" w:hAnsiTheme="minorEastAsia" w:eastAsiaTheme="minorEastAsia"/>
                      <w:color w:val="auto"/>
                      <w:sz w:val="21"/>
                      <w:szCs w:val="21"/>
                      <w:lang w:val="en-US" w:eastAsia="zh-CN"/>
                    </w:rPr>
                  </w:pPr>
                  <w:r>
                    <w:rPr>
                      <w:rStyle w:val="33"/>
                      <w:rFonts w:hint="eastAsia" w:ascii="Times New Roman" w:cs="Times New Roman" w:hAnsiTheme="minorEastAsia" w:eastAsiaTheme="minorEastAsia"/>
                      <w:color w:val="auto"/>
                      <w:sz w:val="21"/>
                      <w:szCs w:val="21"/>
                      <w:lang w:val="en-US" w:eastAsia="zh-CN"/>
                    </w:rPr>
                    <w:t>92.0%</w:t>
                  </w:r>
                </w:p>
              </w:tc>
            </w:tr>
            <w:tr w14:paraId="27D3C8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2" w:type="dxa"/>
                  <w:gridSpan w:val="6"/>
                  <w:tcBorders>
                    <w:left w:val="single" w:color="auto" w:sz="4" w:space="0"/>
                    <w:right w:val="single" w:color="auto" w:sz="4" w:space="0"/>
                  </w:tcBorders>
                  <w:vAlign w:val="center"/>
                </w:tcPr>
                <w:p w14:paraId="2FC5B8D1">
                  <w:pPr>
                    <w:jc w:val="both"/>
                    <w:rPr>
                      <w:rStyle w:val="33"/>
                      <w:rFonts w:ascii="Times New Roman" w:cs="Times New Roman" w:hAnsiTheme="minorEastAsia" w:eastAsiaTheme="minorEastAsia"/>
                      <w:color w:val="auto"/>
                      <w:sz w:val="21"/>
                      <w:szCs w:val="21"/>
                    </w:rPr>
                  </w:pPr>
                  <w:r>
                    <w:rPr>
                      <w:rStyle w:val="33"/>
                      <w:rFonts w:ascii="Times New Roman" w:cs="Times New Roman" w:hAnsiTheme="minorEastAsia" w:eastAsiaTheme="minorEastAsia"/>
                      <w:color w:val="auto"/>
                      <w:sz w:val="21"/>
                      <w:szCs w:val="21"/>
                    </w:rPr>
                    <w:t>备注：年生产时间以</w:t>
                  </w:r>
                  <w:r>
                    <w:rPr>
                      <w:rStyle w:val="33"/>
                      <w:rFonts w:hint="eastAsia" w:ascii="Times New Roman" w:cs="Times New Roman" w:hAnsiTheme="minorEastAsia" w:eastAsiaTheme="minorEastAsia"/>
                      <w:color w:val="auto"/>
                      <w:sz w:val="21"/>
                      <w:szCs w:val="21"/>
                    </w:rPr>
                    <w:t>300</w:t>
                  </w:r>
                  <w:r>
                    <w:rPr>
                      <w:rStyle w:val="33"/>
                      <w:rFonts w:ascii="Times New Roman" w:cs="Times New Roman" w:hAnsiTheme="minorEastAsia" w:eastAsiaTheme="minorEastAsia"/>
                      <w:color w:val="auto"/>
                      <w:sz w:val="21"/>
                      <w:szCs w:val="21"/>
                    </w:rPr>
                    <w:t>天计</w:t>
                  </w:r>
                </w:p>
              </w:tc>
            </w:tr>
          </w:tbl>
          <w:p w14:paraId="72E3DA2E">
            <w:pPr>
              <w:keepNext w:val="0"/>
              <w:keepLines w:val="0"/>
              <w:pageBreakBefore w:val="0"/>
              <w:widowControl/>
              <w:kinsoku/>
              <w:wordWrap/>
              <w:overflowPunct/>
              <w:topLinePunct w:val="0"/>
              <w:autoSpaceDE/>
              <w:autoSpaceDN/>
              <w:bidi w:val="0"/>
              <w:adjustRightInd w:val="0"/>
              <w:snapToGrid w:val="0"/>
              <w:spacing w:line="240" w:lineRule="auto"/>
              <w:textAlignment w:val="auto"/>
              <w:rPr>
                <w:rFonts w:eastAsia="FangSong_GB2312"/>
                <w:sz w:val="21"/>
                <w:szCs w:val="21"/>
              </w:rPr>
            </w:pPr>
          </w:p>
        </w:tc>
      </w:tr>
      <w:tr w14:paraId="49D7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9751" w:type="dxa"/>
          </w:tcPr>
          <w:p w14:paraId="35B97DCE">
            <w:pPr>
              <w:adjustRightInd/>
              <w:snapToGrid/>
              <w:spacing w:line="480" w:lineRule="exact"/>
              <w:rPr>
                <w:rStyle w:val="33"/>
                <w:rFonts w:hint="default" w:ascii="Times New Roman" w:hAnsi="Times New Roman" w:cs="Times New Roman" w:eastAsiaTheme="minorEastAsia"/>
                <w:b/>
                <w:bCs/>
                <w:color w:val="auto"/>
                <w:sz w:val="24"/>
                <w:szCs w:val="24"/>
              </w:rPr>
            </w:pPr>
            <w:r>
              <w:rPr>
                <w:rStyle w:val="33"/>
                <w:rFonts w:hint="default" w:ascii="Times New Roman" w:hAnsi="Times New Roman" w:cs="Times New Roman" w:eastAsiaTheme="minorEastAsia"/>
                <w:b/>
                <w:bCs/>
                <w:color w:val="auto"/>
                <w:sz w:val="24"/>
                <w:szCs w:val="24"/>
              </w:rPr>
              <w:t>7.2 验收监测结果：</w:t>
            </w:r>
          </w:p>
          <w:p w14:paraId="2D0F315E">
            <w:pPr>
              <w:adjustRightInd/>
              <w:snapToGrid/>
              <w:spacing w:line="480" w:lineRule="exact"/>
              <w:rPr>
                <w:rStyle w:val="33"/>
                <w:rFonts w:hint="default" w:ascii="Times New Roman" w:hAnsi="Times New Roman" w:cs="Times New Roman" w:eastAsiaTheme="minorEastAsia"/>
                <w:b/>
                <w:bCs/>
                <w:color w:val="auto"/>
                <w:sz w:val="24"/>
                <w:szCs w:val="24"/>
              </w:rPr>
            </w:pPr>
            <w:r>
              <w:rPr>
                <w:rStyle w:val="33"/>
                <w:rFonts w:hint="default" w:ascii="Times New Roman" w:hAnsi="Times New Roman" w:cs="Times New Roman" w:eastAsiaTheme="minorEastAsia"/>
                <w:b/>
                <w:bCs/>
                <w:color w:val="auto"/>
                <w:sz w:val="24"/>
                <w:szCs w:val="24"/>
              </w:rPr>
              <w:t>7.2.1废水</w:t>
            </w:r>
          </w:p>
          <w:p w14:paraId="26E9B987">
            <w:pPr>
              <w:keepNext w:val="0"/>
              <w:keepLines w:val="0"/>
              <w:pageBreakBefore w:val="0"/>
              <w:widowControl/>
              <w:kinsoku/>
              <w:wordWrap/>
              <w:overflowPunct/>
              <w:topLinePunct w:val="0"/>
              <w:autoSpaceDE/>
              <w:autoSpaceDN/>
              <w:bidi w:val="0"/>
              <w:adjustRightInd/>
              <w:snapToGrid/>
              <w:spacing w:line="240" w:lineRule="auto"/>
              <w:jc w:val="center"/>
              <w:textAlignment w:val="auto"/>
              <w:rPr>
                <w:rStyle w:val="33"/>
                <w:rFonts w:hint="default" w:ascii="Times New Roman" w:hAnsi="Times New Roman" w:cs="Times New Roman" w:eastAsiaTheme="minorEastAsia"/>
                <w:b/>
                <w:bCs/>
                <w:color w:val="auto"/>
                <w:sz w:val="24"/>
                <w:szCs w:val="24"/>
              </w:rPr>
            </w:pPr>
            <w:r>
              <w:rPr>
                <w:rStyle w:val="33"/>
                <w:rFonts w:hint="default" w:ascii="Times New Roman" w:hAnsi="Times New Roman" w:cs="Times New Roman" w:eastAsiaTheme="minorEastAsia"/>
                <w:b/>
                <w:bCs/>
                <w:color w:val="auto"/>
                <w:sz w:val="24"/>
                <w:szCs w:val="24"/>
              </w:rPr>
              <w:t>表7-</w:t>
            </w:r>
            <w:r>
              <w:rPr>
                <w:rStyle w:val="33"/>
                <w:rFonts w:hint="default" w:ascii="Times New Roman" w:hAnsi="Times New Roman" w:cs="Times New Roman" w:eastAsiaTheme="minorEastAsia"/>
                <w:b/>
                <w:bCs/>
                <w:color w:val="auto"/>
                <w:sz w:val="24"/>
                <w:szCs w:val="24"/>
                <w:lang w:val="en-US" w:eastAsia="zh-CN"/>
              </w:rPr>
              <w:t>2</w:t>
            </w:r>
            <w:r>
              <w:rPr>
                <w:rStyle w:val="33"/>
                <w:rFonts w:hint="default" w:ascii="Times New Roman" w:hAnsi="Times New Roman" w:cs="Times New Roman" w:eastAsiaTheme="minorEastAsia"/>
                <w:b/>
                <w:bCs/>
                <w:color w:val="auto"/>
                <w:sz w:val="24"/>
                <w:szCs w:val="24"/>
              </w:rPr>
              <w:t xml:space="preserve">  </w:t>
            </w:r>
            <w:r>
              <w:rPr>
                <w:rStyle w:val="33"/>
                <w:rFonts w:hint="default" w:ascii="Times New Roman" w:hAnsi="Times New Roman" w:cs="Times New Roman" w:eastAsiaTheme="minorEastAsia"/>
                <w:b/>
                <w:bCs/>
                <w:color w:val="auto"/>
                <w:sz w:val="24"/>
                <w:szCs w:val="24"/>
                <w:lang w:val="en-US" w:eastAsia="zh-CN"/>
              </w:rPr>
              <w:t>生活污水</w:t>
            </w:r>
            <w:r>
              <w:rPr>
                <w:rStyle w:val="33"/>
                <w:rFonts w:hint="default" w:ascii="Times New Roman" w:hAnsi="Times New Roman" w:cs="Times New Roman" w:eastAsiaTheme="minorEastAsia"/>
                <w:b/>
                <w:bCs/>
                <w:color w:val="auto"/>
                <w:sz w:val="24"/>
                <w:szCs w:val="24"/>
              </w:rPr>
              <w:t>检测结果</w:t>
            </w:r>
          </w:p>
          <w:tbl>
            <w:tblPr>
              <w:tblStyle w:val="23"/>
              <w:tblpPr w:leftFromText="181" w:rightFromText="181" w:vertAnchor="text" w:horzAnchor="margin" w:tblpX="279" w:tblpY="16"/>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732"/>
              <w:gridCol w:w="1734"/>
              <w:gridCol w:w="1734"/>
              <w:gridCol w:w="1734"/>
            </w:tblGrid>
            <w:tr w14:paraId="1E8A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1148C0C7">
                  <w:pPr>
                    <w:jc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采样时间</w:t>
                  </w:r>
                </w:p>
              </w:tc>
              <w:tc>
                <w:tcPr>
                  <w:tcW w:w="6934" w:type="dxa"/>
                  <w:gridSpan w:val="4"/>
                  <w:vAlign w:val="center"/>
                </w:tcPr>
                <w:p w14:paraId="1DBE2320">
                  <w:pPr>
                    <w:pStyle w:val="58"/>
                    <w:jc w:val="center"/>
                    <w:rPr>
                      <w:rFonts w:hint="default"/>
                      <w:lang w:val="en-US" w:eastAsia="zh-CN"/>
                    </w:rPr>
                  </w:pPr>
                  <w:r>
                    <w:rPr>
                      <w:rFonts w:hint="eastAsia"/>
                    </w:rPr>
                    <w:t>2024.11.28</w:t>
                  </w:r>
                </w:p>
              </w:tc>
            </w:tr>
            <w:tr w14:paraId="128F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7095E4E2">
                  <w:pPr>
                    <w:jc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采样点位</w:t>
                  </w:r>
                </w:p>
              </w:tc>
              <w:tc>
                <w:tcPr>
                  <w:tcW w:w="6934" w:type="dxa"/>
                  <w:gridSpan w:val="4"/>
                  <w:vAlign w:val="center"/>
                </w:tcPr>
                <w:p w14:paraId="37681C2A">
                  <w:pPr>
                    <w:pStyle w:val="58"/>
                    <w:jc w:val="center"/>
                    <w:rPr>
                      <w:rFonts w:hint="default"/>
                      <w:lang w:val="en-US" w:eastAsia="zh-CN"/>
                    </w:rPr>
                  </w:pPr>
                  <w:r>
                    <w:rPr>
                      <w:rFonts w:hint="eastAsia"/>
                    </w:rPr>
                    <w:t>生活污水排放口</w:t>
                  </w:r>
                </w:p>
              </w:tc>
            </w:tr>
            <w:tr w14:paraId="6C69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0112EFB6">
                  <w:pPr>
                    <w:jc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水样编号</w:t>
                  </w:r>
                </w:p>
              </w:tc>
              <w:tc>
                <w:tcPr>
                  <w:tcW w:w="1732" w:type="dxa"/>
                  <w:vAlign w:val="center"/>
                </w:tcPr>
                <w:p w14:paraId="3BE41AA7">
                  <w:pPr>
                    <w:pStyle w:val="58"/>
                    <w:jc w:val="center"/>
                    <w:rPr>
                      <w:rFonts w:hint="default"/>
                      <w:lang w:val="en-US" w:eastAsia="zh-CN"/>
                    </w:rPr>
                  </w:pPr>
                  <w:r>
                    <w:rPr>
                      <w:rFonts w:hint="eastAsia"/>
                    </w:rPr>
                    <w:t>水241128005</w:t>
                  </w:r>
                </w:p>
              </w:tc>
              <w:tc>
                <w:tcPr>
                  <w:tcW w:w="1734" w:type="dxa"/>
                  <w:vAlign w:val="center"/>
                </w:tcPr>
                <w:p w14:paraId="7C14875D">
                  <w:pPr>
                    <w:pStyle w:val="58"/>
                    <w:jc w:val="center"/>
                    <w:rPr>
                      <w:rFonts w:hint="default"/>
                      <w:lang w:val="en-US" w:eastAsia="zh-CN"/>
                    </w:rPr>
                  </w:pPr>
                  <w:r>
                    <w:rPr>
                      <w:rFonts w:hint="eastAsia"/>
                    </w:rPr>
                    <w:t>水241128006</w:t>
                  </w:r>
                </w:p>
              </w:tc>
              <w:tc>
                <w:tcPr>
                  <w:tcW w:w="1734" w:type="dxa"/>
                  <w:vAlign w:val="center"/>
                </w:tcPr>
                <w:p w14:paraId="61E045D5">
                  <w:pPr>
                    <w:pStyle w:val="58"/>
                    <w:jc w:val="center"/>
                    <w:rPr>
                      <w:rFonts w:hint="default"/>
                      <w:lang w:val="en-US" w:eastAsia="zh-CN"/>
                    </w:rPr>
                  </w:pPr>
                  <w:r>
                    <w:rPr>
                      <w:rFonts w:hint="eastAsia"/>
                    </w:rPr>
                    <w:t>水241128007</w:t>
                  </w:r>
                </w:p>
              </w:tc>
              <w:tc>
                <w:tcPr>
                  <w:tcW w:w="1734" w:type="dxa"/>
                  <w:vAlign w:val="center"/>
                </w:tcPr>
                <w:p w14:paraId="3A7EA9DA">
                  <w:pPr>
                    <w:pStyle w:val="58"/>
                    <w:jc w:val="center"/>
                    <w:rPr>
                      <w:rFonts w:hint="default"/>
                      <w:lang w:val="en-US" w:eastAsia="zh-CN"/>
                    </w:rPr>
                  </w:pPr>
                  <w:r>
                    <w:rPr>
                      <w:rFonts w:hint="eastAsia"/>
                    </w:rPr>
                    <w:t>水241128008</w:t>
                  </w:r>
                </w:p>
              </w:tc>
            </w:tr>
            <w:tr w14:paraId="08EE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1046606F">
                  <w:pPr>
                    <w:jc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样品性状</w:t>
                  </w:r>
                </w:p>
              </w:tc>
              <w:tc>
                <w:tcPr>
                  <w:tcW w:w="1732" w:type="dxa"/>
                  <w:vAlign w:val="center"/>
                </w:tcPr>
                <w:p w14:paraId="1290C607">
                  <w:pPr>
                    <w:pStyle w:val="58"/>
                    <w:jc w:val="center"/>
                    <w:rPr>
                      <w:rFonts w:hint="default"/>
                      <w:lang w:val="en-US" w:eastAsia="zh-CN"/>
                    </w:rPr>
                  </w:pPr>
                  <w:r>
                    <w:rPr>
                      <w:rFonts w:hint="eastAsia"/>
                    </w:rPr>
                    <w:t>微黄，微浊</w:t>
                  </w:r>
                </w:p>
              </w:tc>
              <w:tc>
                <w:tcPr>
                  <w:tcW w:w="1734" w:type="dxa"/>
                  <w:vAlign w:val="center"/>
                </w:tcPr>
                <w:p w14:paraId="6E452644">
                  <w:pPr>
                    <w:pStyle w:val="58"/>
                    <w:jc w:val="center"/>
                    <w:rPr>
                      <w:rFonts w:hint="default"/>
                      <w:lang w:val="en-US" w:eastAsia="zh-CN"/>
                    </w:rPr>
                  </w:pPr>
                  <w:r>
                    <w:rPr>
                      <w:rFonts w:hint="eastAsia"/>
                    </w:rPr>
                    <w:t>微黄，微浊</w:t>
                  </w:r>
                </w:p>
              </w:tc>
              <w:tc>
                <w:tcPr>
                  <w:tcW w:w="1734" w:type="dxa"/>
                  <w:vAlign w:val="center"/>
                </w:tcPr>
                <w:p w14:paraId="1FC87A7E">
                  <w:pPr>
                    <w:pStyle w:val="58"/>
                    <w:jc w:val="center"/>
                    <w:rPr>
                      <w:rFonts w:hint="default"/>
                      <w:lang w:val="en-US" w:eastAsia="zh-CN"/>
                    </w:rPr>
                  </w:pPr>
                  <w:r>
                    <w:rPr>
                      <w:rFonts w:hint="eastAsia"/>
                    </w:rPr>
                    <w:t>微黄，微浊</w:t>
                  </w:r>
                </w:p>
              </w:tc>
              <w:tc>
                <w:tcPr>
                  <w:tcW w:w="1734" w:type="dxa"/>
                  <w:vAlign w:val="center"/>
                </w:tcPr>
                <w:p w14:paraId="0457A4F4">
                  <w:pPr>
                    <w:pStyle w:val="58"/>
                    <w:jc w:val="center"/>
                    <w:rPr>
                      <w:rFonts w:hint="default"/>
                      <w:lang w:val="en-US" w:eastAsia="zh-CN"/>
                    </w:rPr>
                  </w:pPr>
                  <w:r>
                    <w:rPr>
                      <w:rFonts w:hint="eastAsia"/>
                    </w:rPr>
                    <w:t>微黄，微浊</w:t>
                  </w:r>
                </w:p>
              </w:tc>
            </w:tr>
            <w:tr w14:paraId="020A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6C2FFF3A">
                  <w:pPr>
                    <w:widowControl/>
                    <w:jc w:val="center"/>
                    <w:textAlignment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pH值（无量纲）</w:t>
                  </w:r>
                </w:p>
              </w:tc>
              <w:tc>
                <w:tcPr>
                  <w:tcW w:w="1732" w:type="dxa"/>
                  <w:vAlign w:val="center"/>
                </w:tcPr>
                <w:p w14:paraId="61054DBE">
                  <w:pPr>
                    <w:pStyle w:val="58"/>
                    <w:jc w:val="center"/>
                    <w:rPr>
                      <w:rFonts w:hint="default"/>
                      <w:lang w:val="en-US" w:eastAsia="zh-CN"/>
                    </w:rPr>
                  </w:pPr>
                  <w:r>
                    <w:rPr>
                      <w:rFonts w:hint="eastAsia"/>
                    </w:rPr>
                    <w:t>7.3</w:t>
                  </w:r>
                </w:p>
              </w:tc>
              <w:tc>
                <w:tcPr>
                  <w:tcW w:w="1734" w:type="dxa"/>
                  <w:vAlign w:val="center"/>
                </w:tcPr>
                <w:p w14:paraId="1B9130F0">
                  <w:pPr>
                    <w:pStyle w:val="58"/>
                    <w:jc w:val="center"/>
                    <w:rPr>
                      <w:rFonts w:hint="default"/>
                      <w:lang w:val="en-US" w:eastAsia="zh-CN"/>
                    </w:rPr>
                  </w:pPr>
                  <w:r>
                    <w:rPr>
                      <w:rFonts w:hint="eastAsia"/>
                    </w:rPr>
                    <w:t>7.3</w:t>
                  </w:r>
                </w:p>
              </w:tc>
              <w:tc>
                <w:tcPr>
                  <w:tcW w:w="1734" w:type="dxa"/>
                  <w:vAlign w:val="center"/>
                </w:tcPr>
                <w:p w14:paraId="0AD4C921">
                  <w:pPr>
                    <w:pStyle w:val="58"/>
                    <w:jc w:val="center"/>
                    <w:rPr>
                      <w:rFonts w:hint="default"/>
                      <w:lang w:val="en-US" w:eastAsia="zh-CN"/>
                    </w:rPr>
                  </w:pPr>
                  <w:r>
                    <w:rPr>
                      <w:rFonts w:hint="eastAsia"/>
                    </w:rPr>
                    <w:t>7.3</w:t>
                  </w:r>
                </w:p>
              </w:tc>
              <w:tc>
                <w:tcPr>
                  <w:tcW w:w="1734" w:type="dxa"/>
                  <w:vAlign w:val="center"/>
                </w:tcPr>
                <w:p w14:paraId="0EE97404">
                  <w:pPr>
                    <w:pStyle w:val="58"/>
                    <w:jc w:val="center"/>
                    <w:rPr>
                      <w:rFonts w:hint="default"/>
                      <w:lang w:val="en-US" w:eastAsia="zh-CN"/>
                    </w:rPr>
                  </w:pPr>
                  <w:r>
                    <w:rPr>
                      <w:rFonts w:hint="eastAsia"/>
                    </w:rPr>
                    <w:t>7.2</w:t>
                  </w:r>
                </w:p>
              </w:tc>
            </w:tr>
            <w:tr w14:paraId="106F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4D4D3059">
                  <w:pPr>
                    <w:widowControl/>
                    <w:jc w:val="center"/>
                    <w:textAlignment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化学需氧量（mg/L）</w:t>
                  </w:r>
                </w:p>
              </w:tc>
              <w:tc>
                <w:tcPr>
                  <w:tcW w:w="1732" w:type="dxa"/>
                  <w:vAlign w:val="center"/>
                </w:tcPr>
                <w:p w14:paraId="71D88DCB">
                  <w:pPr>
                    <w:pStyle w:val="58"/>
                    <w:jc w:val="center"/>
                    <w:rPr>
                      <w:rFonts w:hint="default"/>
                      <w:lang w:val="en-US" w:eastAsia="zh-CN"/>
                    </w:rPr>
                  </w:pPr>
                  <w:r>
                    <w:rPr>
                      <w:rFonts w:hint="eastAsia"/>
                    </w:rPr>
                    <w:t>135</w:t>
                  </w:r>
                </w:p>
              </w:tc>
              <w:tc>
                <w:tcPr>
                  <w:tcW w:w="1734" w:type="dxa"/>
                  <w:vAlign w:val="center"/>
                </w:tcPr>
                <w:p w14:paraId="40D3D27B">
                  <w:pPr>
                    <w:pStyle w:val="58"/>
                    <w:jc w:val="center"/>
                    <w:rPr>
                      <w:rFonts w:hint="default"/>
                      <w:lang w:val="en-US" w:eastAsia="zh-CN"/>
                    </w:rPr>
                  </w:pPr>
                  <w:r>
                    <w:rPr>
                      <w:rFonts w:hint="eastAsia"/>
                    </w:rPr>
                    <w:t>133</w:t>
                  </w:r>
                </w:p>
              </w:tc>
              <w:tc>
                <w:tcPr>
                  <w:tcW w:w="1734" w:type="dxa"/>
                  <w:vAlign w:val="center"/>
                </w:tcPr>
                <w:p w14:paraId="07E351EE">
                  <w:pPr>
                    <w:pStyle w:val="58"/>
                    <w:jc w:val="center"/>
                    <w:rPr>
                      <w:rFonts w:hint="default"/>
                      <w:lang w:val="en-US" w:eastAsia="zh-CN"/>
                    </w:rPr>
                  </w:pPr>
                  <w:r>
                    <w:rPr>
                      <w:rFonts w:hint="eastAsia"/>
                    </w:rPr>
                    <w:t>132</w:t>
                  </w:r>
                </w:p>
              </w:tc>
              <w:tc>
                <w:tcPr>
                  <w:tcW w:w="1734" w:type="dxa"/>
                  <w:vAlign w:val="center"/>
                </w:tcPr>
                <w:p w14:paraId="732713CD">
                  <w:pPr>
                    <w:pStyle w:val="58"/>
                    <w:jc w:val="center"/>
                    <w:rPr>
                      <w:rFonts w:hint="default"/>
                      <w:lang w:val="en-US" w:eastAsia="zh-CN"/>
                    </w:rPr>
                  </w:pPr>
                  <w:r>
                    <w:rPr>
                      <w:rFonts w:hint="eastAsia"/>
                    </w:rPr>
                    <w:t>128</w:t>
                  </w:r>
                </w:p>
              </w:tc>
            </w:tr>
            <w:tr w14:paraId="6031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2790910A">
                  <w:pPr>
                    <w:widowControl/>
                    <w:jc w:val="center"/>
                    <w:textAlignment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氨氮（mg/L）</w:t>
                  </w:r>
                </w:p>
              </w:tc>
              <w:tc>
                <w:tcPr>
                  <w:tcW w:w="1732" w:type="dxa"/>
                  <w:vAlign w:val="center"/>
                </w:tcPr>
                <w:p w14:paraId="07726771">
                  <w:pPr>
                    <w:pStyle w:val="58"/>
                    <w:jc w:val="center"/>
                    <w:rPr>
                      <w:rFonts w:hint="default"/>
                      <w:lang w:val="en-US" w:eastAsia="zh-CN"/>
                    </w:rPr>
                  </w:pPr>
                  <w:r>
                    <w:rPr>
                      <w:rFonts w:hint="eastAsia"/>
                    </w:rPr>
                    <w:t>5.94</w:t>
                  </w:r>
                </w:p>
              </w:tc>
              <w:tc>
                <w:tcPr>
                  <w:tcW w:w="1734" w:type="dxa"/>
                  <w:vAlign w:val="center"/>
                </w:tcPr>
                <w:p w14:paraId="5C5B08A6">
                  <w:pPr>
                    <w:pStyle w:val="58"/>
                    <w:jc w:val="center"/>
                    <w:rPr>
                      <w:rFonts w:hint="default"/>
                      <w:lang w:val="en-US" w:eastAsia="zh-CN"/>
                    </w:rPr>
                  </w:pPr>
                  <w:r>
                    <w:rPr>
                      <w:rFonts w:hint="eastAsia"/>
                    </w:rPr>
                    <w:t>5.85</w:t>
                  </w:r>
                </w:p>
              </w:tc>
              <w:tc>
                <w:tcPr>
                  <w:tcW w:w="1734" w:type="dxa"/>
                  <w:vAlign w:val="center"/>
                </w:tcPr>
                <w:p w14:paraId="401E67A8">
                  <w:pPr>
                    <w:pStyle w:val="58"/>
                    <w:jc w:val="center"/>
                    <w:rPr>
                      <w:rFonts w:hint="default"/>
                      <w:lang w:val="en-US" w:eastAsia="zh-CN"/>
                    </w:rPr>
                  </w:pPr>
                  <w:r>
                    <w:rPr>
                      <w:rFonts w:hint="eastAsia"/>
                    </w:rPr>
                    <w:t>6.02</w:t>
                  </w:r>
                </w:p>
              </w:tc>
              <w:tc>
                <w:tcPr>
                  <w:tcW w:w="1734" w:type="dxa"/>
                  <w:vAlign w:val="center"/>
                </w:tcPr>
                <w:p w14:paraId="7E01B304">
                  <w:pPr>
                    <w:pStyle w:val="58"/>
                    <w:jc w:val="center"/>
                    <w:rPr>
                      <w:rFonts w:hint="default"/>
                      <w:lang w:val="en-US" w:eastAsia="zh-CN"/>
                    </w:rPr>
                  </w:pPr>
                  <w:r>
                    <w:rPr>
                      <w:rFonts w:hint="eastAsia"/>
                    </w:rPr>
                    <w:t>6.07</w:t>
                  </w:r>
                </w:p>
              </w:tc>
            </w:tr>
            <w:tr w14:paraId="3630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27D7A671">
                  <w:pPr>
                    <w:widowControl/>
                    <w:jc w:val="center"/>
                    <w:textAlignment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悬浮物（mg/L）</w:t>
                  </w:r>
                </w:p>
              </w:tc>
              <w:tc>
                <w:tcPr>
                  <w:tcW w:w="1732" w:type="dxa"/>
                  <w:vAlign w:val="center"/>
                </w:tcPr>
                <w:p w14:paraId="3794F642">
                  <w:pPr>
                    <w:pStyle w:val="58"/>
                    <w:jc w:val="center"/>
                    <w:rPr>
                      <w:rFonts w:hint="default"/>
                      <w:lang w:val="en-US" w:eastAsia="zh-CN"/>
                    </w:rPr>
                  </w:pPr>
                  <w:r>
                    <w:rPr>
                      <w:rFonts w:hint="eastAsia"/>
                    </w:rPr>
                    <w:t>65</w:t>
                  </w:r>
                </w:p>
              </w:tc>
              <w:tc>
                <w:tcPr>
                  <w:tcW w:w="1734" w:type="dxa"/>
                  <w:vAlign w:val="center"/>
                </w:tcPr>
                <w:p w14:paraId="0616B6D9">
                  <w:pPr>
                    <w:pStyle w:val="58"/>
                    <w:jc w:val="center"/>
                    <w:rPr>
                      <w:rFonts w:hint="default"/>
                      <w:lang w:val="en-US" w:eastAsia="zh-CN"/>
                    </w:rPr>
                  </w:pPr>
                  <w:r>
                    <w:rPr>
                      <w:rFonts w:hint="eastAsia"/>
                    </w:rPr>
                    <w:t>63</w:t>
                  </w:r>
                </w:p>
              </w:tc>
              <w:tc>
                <w:tcPr>
                  <w:tcW w:w="1734" w:type="dxa"/>
                  <w:vAlign w:val="center"/>
                </w:tcPr>
                <w:p w14:paraId="7D1472B7">
                  <w:pPr>
                    <w:pStyle w:val="58"/>
                    <w:jc w:val="center"/>
                    <w:rPr>
                      <w:rFonts w:hint="default"/>
                      <w:lang w:val="en-US" w:eastAsia="zh-CN"/>
                    </w:rPr>
                  </w:pPr>
                  <w:r>
                    <w:rPr>
                      <w:rFonts w:hint="eastAsia"/>
                    </w:rPr>
                    <w:t>66</w:t>
                  </w:r>
                </w:p>
              </w:tc>
              <w:tc>
                <w:tcPr>
                  <w:tcW w:w="1734" w:type="dxa"/>
                  <w:vAlign w:val="center"/>
                </w:tcPr>
                <w:p w14:paraId="208BA673">
                  <w:pPr>
                    <w:pStyle w:val="58"/>
                    <w:jc w:val="center"/>
                    <w:rPr>
                      <w:rFonts w:hint="default"/>
                      <w:lang w:val="en-US" w:eastAsia="zh-CN"/>
                    </w:rPr>
                  </w:pPr>
                  <w:r>
                    <w:rPr>
                      <w:rFonts w:hint="eastAsia"/>
                    </w:rPr>
                    <w:t>63</w:t>
                  </w:r>
                </w:p>
              </w:tc>
            </w:tr>
            <w:tr w14:paraId="0A5D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559E203E">
                  <w:pPr>
                    <w:jc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采样时间</w:t>
                  </w:r>
                </w:p>
              </w:tc>
              <w:tc>
                <w:tcPr>
                  <w:tcW w:w="6934" w:type="dxa"/>
                  <w:gridSpan w:val="4"/>
                  <w:vAlign w:val="center"/>
                </w:tcPr>
                <w:p w14:paraId="708DB3EB">
                  <w:pPr>
                    <w:pStyle w:val="58"/>
                    <w:jc w:val="center"/>
                    <w:rPr>
                      <w:rFonts w:hint="default"/>
                      <w:lang w:val="en-US" w:eastAsia="zh-CN"/>
                    </w:rPr>
                  </w:pPr>
                  <w:r>
                    <w:rPr>
                      <w:rFonts w:hint="eastAsia"/>
                    </w:rPr>
                    <w:t>2024.11.29</w:t>
                  </w:r>
                </w:p>
              </w:tc>
            </w:tr>
            <w:tr w14:paraId="5D3C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4275CF1B">
                  <w:pPr>
                    <w:jc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采样点位</w:t>
                  </w:r>
                </w:p>
              </w:tc>
              <w:tc>
                <w:tcPr>
                  <w:tcW w:w="6934" w:type="dxa"/>
                  <w:gridSpan w:val="4"/>
                  <w:vAlign w:val="center"/>
                </w:tcPr>
                <w:p w14:paraId="47EB6272">
                  <w:pPr>
                    <w:pStyle w:val="58"/>
                    <w:jc w:val="center"/>
                    <w:rPr>
                      <w:rFonts w:hint="default"/>
                      <w:lang w:val="en-US" w:eastAsia="zh-CN"/>
                    </w:rPr>
                  </w:pPr>
                  <w:r>
                    <w:rPr>
                      <w:rFonts w:hint="eastAsia"/>
                    </w:rPr>
                    <w:t>生活污水排放口</w:t>
                  </w:r>
                </w:p>
              </w:tc>
            </w:tr>
            <w:tr w14:paraId="21CF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54127B23">
                  <w:pPr>
                    <w:jc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水样编号</w:t>
                  </w:r>
                </w:p>
              </w:tc>
              <w:tc>
                <w:tcPr>
                  <w:tcW w:w="1732" w:type="dxa"/>
                  <w:vAlign w:val="center"/>
                </w:tcPr>
                <w:p w14:paraId="40B9DB4A">
                  <w:pPr>
                    <w:pStyle w:val="58"/>
                    <w:jc w:val="center"/>
                    <w:rPr>
                      <w:rFonts w:hint="default"/>
                      <w:lang w:val="en-US" w:eastAsia="zh-CN"/>
                    </w:rPr>
                  </w:pPr>
                  <w:r>
                    <w:rPr>
                      <w:rFonts w:hint="eastAsia"/>
                    </w:rPr>
                    <w:t>水241129003</w:t>
                  </w:r>
                </w:p>
              </w:tc>
              <w:tc>
                <w:tcPr>
                  <w:tcW w:w="1734" w:type="dxa"/>
                  <w:vAlign w:val="center"/>
                </w:tcPr>
                <w:p w14:paraId="1CF89D81">
                  <w:pPr>
                    <w:pStyle w:val="58"/>
                    <w:jc w:val="center"/>
                    <w:rPr>
                      <w:rFonts w:hint="default"/>
                      <w:lang w:val="en-US" w:eastAsia="zh-CN"/>
                    </w:rPr>
                  </w:pPr>
                  <w:r>
                    <w:rPr>
                      <w:rFonts w:hint="eastAsia"/>
                    </w:rPr>
                    <w:t>水241129004</w:t>
                  </w:r>
                </w:p>
              </w:tc>
              <w:tc>
                <w:tcPr>
                  <w:tcW w:w="1734" w:type="dxa"/>
                  <w:vAlign w:val="center"/>
                </w:tcPr>
                <w:p w14:paraId="1A1132ED">
                  <w:pPr>
                    <w:pStyle w:val="58"/>
                    <w:jc w:val="center"/>
                    <w:rPr>
                      <w:rFonts w:hint="default"/>
                      <w:lang w:val="en-US" w:eastAsia="zh-CN"/>
                    </w:rPr>
                  </w:pPr>
                  <w:r>
                    <w:rPr>
                      <w:rFonts w:hint="eastAsia"/>
                    </w:rPr>
                    <w:t>水241129005</w:t>
                  </w:r>
                </w:p>
              </w:tc>
              <w:tc>
                <w:tcPr>
                  <w:tcW w:w="1734" w:type="dxa"/>
                  <w:vAlign w:val="center"/>
                </w:tcPr>
                <w:p w14:paraId="6A60C0F9">
                  <w:pPr>
                    <w:pStyle w:val="58"/>
                    <w:jc w:val="center"/>
                    <w:rPr>
                      <w:rFonts w:hint="default"/>
                      <w:lang w:val="en-US" w:eastAsia="zh-CN"/>
                    </w:rPr>
                  </w:pPr>
                  <w:r>
                    <w:rPr>
                      <w:rFonts w:hint="eastAsia"/>
                    </w:rPr>
                    <w:t>水241129006</w:t>
                  </w:r>
                </w:p>
              </w:tc>
            </w:tr>
            <w:tr w14:paraId="3F25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40B23741">
                  <w:pPr>
                    <w:jc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样品性状</w:t>
                  </w:r>
                </w:p>
              </w:tc>
              <w:tc>
                <w:tcPr>
                  <w:tcW w:w="1732" w:type="dxa"/>
                  <w:vAlign w:val="center"/>
                </w:tcPr>
                <w:p w14:paraId="6B8E6A34">
                  <w:pPr>
                    <w:pStyle w:val="58"/>
                    <w:jc w:val="center"/>
                    <w:rPr>
                      <w:rFonts w:hint="default"/>
                      <w:lang w:val="en-US" w:eastAsia="zh-CN"/>
                    </w:rPr>
                  </w:pPr>
                  <w:r>
                    <w:rPr>
                      <w:rFonts w:hint="eastAsia"/>
                    </w:rPr>
                    <w:t>微黄，微浊</w:t>
                  </w:r>
                </w:p>
              </w:tc>
              <w:tc>
                <w:tcPr>
                  <w:tcW w:w="1734" w:type="dxa"/>
                  <w:vAlign w:val="center"/>
                </w:tcPr>
                <w:p w14:paraId="1F2F9423">
                  <w:pPr>
                    <w:pStyle w:val="58"/>
                    <w:jc w:val="center"/>
                    <w:rPr>
                      <w:rFonts w:hint="default"/>
                      <w:lang w:val="en-US" w:eastAsia="zh-CN"/>
                    </w:rPr>
                  </w:pPr>
                  <w:r>
                    <w:rPr>
                      <w:rFonts w:hint="eastAsia"/>
                    </w:rPr>
                    <w:t>微黄，微浊</w:t>
                  </w:r>
                </w:p>
              </w:tc>
              <w:tc>
                <w:tcPr>
                  <w:tcW w:w="1734" w:type="dxa"/>
                  <w:vAlign w:val="center"/>
                </w:tcPr>
                <w:p w14:paraId="77ECEC8C">
                  <w:pPr>
                    <w:pStyle w:val="58"/>
                    <w:jc w:val="center"/>
                    <w:rPr>
                      <w:rFonts w:hint="default"/>
                      <w:lang w:val="en-US" w:eastAsia="zh-CN"/>
                    </w:rPr>
                  </w:pPr>
                  <w:r>
                    <w:rPr>
                      <w:rFonts w:hint="eastAsia"/>
                    </w:rPr>
                    <w:t>微黄，微浊</w:t>
                  </w:r>
                </w:p>
              </w:tc>
              <w:tc>
                <w:tcPr>
                  <w:tcW w:w="1734" w:type="dxa"/>
                  <w:vAlign w:val="center"/>
                </w:tcPr>
                <w:p w14:paraId="4929A94C">
                  <w:pPr>
                    <w:pStyle w:val="58"/>
                    <w:jc w:val="center"/>
                    <w:rPr>
                      <w:rFonts w:hint="default"/>
                      <w:lang w:val="en-US" w:eastAsia="zh-CN"/>
                    </w:rPr>
                  </w:pPr>
                  <w:r>
                    <w:rPr>
                      <w:rFonts w:hint="eastAsia"/>
                    </w:rPr>
                    <w:t>微黄，微浊</w:t>
                  </w:r>
                </w:p>
              </w:tc>
            </w:tr>
            <w:tr w14:paraId="0E9E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0E97CC78">
                  <w:pPr>
                    <w:widowControl/>
                    <w:jc w:val="center"/>
                    <w:textAlignment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pH值（无量纲）</w:t>
                  </w:r>
                </w:p>
              </w:tc>
              <w:tc>
                <w:tcPr>
                  <w:tcW w:w="1732" w:type="dxa"/>
                  <w:vAlign w:val="center"/>
                </w:tcPr>
                <w:p w14:paraId="0BE0003B">
                  <w:pPr>
                    <w:pStyle w:val="58"/>
                    <w:jc w:val="center"/>
                    <w:rPr>
                      <w:rFonts w:hint="default"/>
                      <w:lang w:val="en-US" w:eastAsia="zh-CN"/>
                    </w:rPr>
                  </w:pPr>
                  <w:r>
                    <w:rPr>
                      <w:rFonts w:hint="eastAsia"/>
                    </w:rPr>
                    <w:t>7.3</w:t>
                  </w:r>
                </w:p>
              </w:tc>
              <w:tc>
                <w:tcPr>
                  <w:tcW w:w="1734" w:type="dxa"/>
                  <w:vAlign w:val="center"/>
                </w:tcPr>
                <w:p w14:paraId="44694794">
                  <w:pPr>
                    <w:pStyle w:val="58"/>
                    <w:jc w:val="center"/>
                    <w:rPr>
                      <w:rFonts w:hint="default"/>
                      <w:lang w:val="en-US" w:eastAsia="zh-CN"/>
                    </w:rPr>
                  </w:pPr>
                  <w:r>
                    <w:rPr>
                      <w:rFonts w:hint="eastAsia"/>
                    </w:rPr>
                    <w:t>7.3</w:t>
                  </w:r>
                </w:p>
              </w:tc>
              <w:tc>
                <w:tcPr>
                  <w:tcW w:w="1734" w:type="dxa"/>
                  <w:vAlign w:val="center"/>
                </w:tcPr>
                <w:p w14:paraId="64F400BE">
                  <w:pPr>
                    <w:pStyle w:val="58"/>
                    <w:jc w:val="center"/>
                    <w:rPr>
                      <w:rFonts w:hint="default"/>
                      <w:lang w:val="en-US" w:eastAsia="zh-CN"/>
                    </w:rPr>
                  </w:pPr>
                  <w:r>
                    <w:rPr>
                      <w:rFonts w:hint="eastAsia"/>
                    </w:rPr>
                    <w:t>7.3</w:t>
                  </w:r>
                </w:p>
              </w:tc>
              <w:tc>
                <w:tcPr>
                  <w:tcW w:w="1734" w:type="dxa"/>
                  <w:vAlign w:val="center"/>
                </w:tcPr>
                <w:p w14:paraId="5ABEAB87">
                  <w:pPr>
                    <w:pStyle w:val="58"/>
                    <w:jc w:val="center"/>
                    <w:rPr>
                      <w:rFonts w:hint="default"/>
                      <w:lang w:val="en-US" w:eastAsia="zh-CN"/>
                    </w:rPr>
                  </w:pPr>
                  <w:r>
                    <w:rPr>
                      <w:rFonts w:hint="eastAsia"/>
                    </w:rPr>
                    <w:t>7.2</w:t>
                  </w:r>
                </w:p>
              </w:tc>
            </w:tr>
            <w:tr w14:paraId="3D07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33" w:type="dxa"/>
                  <w:vAlign w:val="center"/>
                </w:tcPr>
                <w:p w14:paraId="27FB3340">
                  <w:pPr>
                    <w:widowControl/>
                    <w:jc w:val="center"/>
                    <w:textAlignment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化学需氧量（mg/L）</w:t>
                  </w:r>
                </w:p>
              </w:tc>
              <w:tc>
                <w:tcPr>
                  <w:tcW w:w="1732" w:type="dxa"/>
                  <w:vAlign w:val="center"/>
                </w:tcPr>
                <w:p w14:paraId="758A834E">
                  <w:pPr>
                    <w:pStyle w:val="58"/>
                    <w:jc w:val="center"/>
                    <w:rPr>
                      <w:rFonts w:hint="default"/>
                      <w:lang w:val="en-US" w:eastAsia="zh-CN"/>
                    </w:rPr>
                  </w:pPr>
                  <w:r>
                    <w:rPr>
                      <w:rFonts w:hint="eastAsia"/>
                    </w:rPr>
                    <w:t>127</w:t>
                  </w:r>
                </w:p>
              </w:tc>
              <w:tc>
                <w:tcPr>
                  <w:tcW w:w="1734" w:type="dxa"/>
                  <w:vAlign w:val="center"/>
                </w:tcPr>
                <w:p w14:paraId="0318BD84">
                  <w:pPr>
                    <w:pStyle w:val="58"/>
                    <w:jc w:val="center"/>
                    <w:rPr>
                      <w:rFonts w:hint="default"/>
                      <w:lang w:val="en-US" w:eastAsia="zh-CN"/>
                    </w:rPr>
                  </w:pPr>
                  <w:r>
                    <w:rPr>
                      <w:rFonts w:hint="eastAsia"/>
                    </w:rPr>
                    <w:t>120</w:t>
                  </w:r>
                </w:p>
              </w:tc>
              <w:tc>
                <w:tcPr>
                  <w:tcW w:w="1734" w:type="dxa"/>
                  <w:vAlign w:val="center"/>
                </w:tcPr>
                <w:p w14:paraId="7C0CAB88">
                  <w:pPr>
                    <w:pStyle w:val="58"/>
                    <w:jc w:val="center"/>
                    <w:rPr>
                      <w:rFonts w:hint="default"/>
                      <w:lang w:val="en-US" w:eastAsia="zh-CN"/>
                    </w:rPr>
                  </w:pPr>
                  <w:r>
                    <w:rPr>
                      <w:rFonts w:hint="eastAsia"/>
                    </w:rPr>
                    <w:t>134</w:t>
                  </w:r>
                </w:p>
              </w:tc>
              <w:tc>
                <w:tcPr>
                  <w:tcW w:w="1734" w:type="dxa"/>
                  <w:vAlign w:val="center"/>
                </w:tcPr>
                <w:p w14:paraId="08E14441">
                  <w:pPr>
                    <w:pStyle w:val="58"/>
                    <w:jc w:val="center"/>
                    <w:rPr>
                      <w:rFonts w:hint="default"/>
                      <w:lang w:val="en-US" w:eastAsia="zh-CN"/>
                    </w:rPr>
                  </w:pPr>
                  <w:r>
                    <w:rPr>
                      <w:rFonts w:hint="eastAsia"/>
                    </w:rPr>
                    <w:t>130</w:t>
                  </w:r>
                </w:p>
              </w:tc>
            </w:tr>
            <w:tr w14:paraId="22E3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19CAA7A2">
                  <w:pPr>
                    <w:widowControl/>
                    <w:jc w:val="center"/>
                    <w:textAlignment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氨氮（mg/L）</w:t>
                  </w:r>
                </w:p>
              </w:tc>
              <w:tc>
                <w:tcPr>
                  <w:tcW w:w="1732" w:type="dxa"/>
                  <w:vAlign w:val="center"/>
                </w:tcPr>
                <w:p w14:paraId="7F702071">
                  <w:pPr>
                    <w:pStyle w:val="58"/>
                    <w:jc w:val="center"/>
                    <w:rPr>
                      <w:rFonts w:hint="default"/>
                      <w:lang w:val="en-US" w:eastAsia="zh-CN"/>
                    </w:rPr>
                  </w:pPr>
                  <w:r>
                    <w:rPr>
                      <w:rFonts w:hint="eastAsia"/>
                    </w:rPr>
                    <w:t>6.30</w:t>
                  </w:r>
                </w:p>
              </w:tc>
              <w:tc>
                <w:tcPr>
                  <w:tcW w:w="1734" w:type="dxa"/>
                  <w:vAlign w:val="center"/>
                </w:tcPr>
                <w:p w14:paraId="0301A38D">
                  <w:pPr>
                    <w:pStyle w:val="58"/>
                    <w:jc w:val="center"/>
                    <w:rPr>
                      <w:rFonts w:hint="default"/>
                      <w:lang w:val="en-US" w:eastAsia="zh-CN"/>
                    </w:rPr>
                  </w:pPr>
                  <w:r>
                    <w:rPr>
                      <w:rFonts w:hint="eastAsia"/>
                    </w:rPr>
                    <w:t>6.34</w:t>
                  </w:r>
                </w:p>
              </w:tc>
              <w:tc>
                <w:tcPr>
                  <w:tcW w:w="1734" w:type="dxa"/>
                  <w:vAlign w:val="center"/>
                </w:tcPr>
                <w:p w14:paraId="17D55EA4">
                  <w:pPr>
                    <w:pStyle w:val="58"/>
                    <w:jc w:val="center"/>
                    <w:rPr>
                      <w:rFonts w:hint="default"/>
                      <w:lang w:val="en-US" w:eastAsia="zh-CN"/>
                    </w:rPr>
                  </w:pPr>
                  <w:r>
                    <w:rPr>
                      <w:rFonts w:hint="eastAsia"/>
                    </w:rPr>
                    <w:t>6.17</w:t>
                  </w:r>
                </w:p>
              </w:tc>
              <w:tc>
                <w:tcPr>
                  <w:tcW w:w="1734" w:type="dxa"/>
                  <w:vAlign w:val="center"/>
                </w:tcPr>
                <w:p w14:paraId="2A3F3158">
                  <w:pPr>
                    <w:pStyle w:val="58"/>
                    <w:jc w:val="center"/>
                    <w:rPr>
                      <w:rFonts w:hint="default"/>
                      <w:lang w:val="en-US" w:eastAsia="zh-CN"/>
                    </w:rPr>
                  </w:pPr>
                  <w:r>
                    <w:rPr>
                      <w:rFonts w:hint="eastAsia"/>
                    </w:rPr>
                    <w:t>6.13</w:t>
                  </w:r>
                </w:p>
              </w:tc>
            </w:tr>
            <w:tr w14:paraId="0B0E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33" w:type="dxa"/>
                  <w:vAlign w:val="center"/>
                </w:tcPr>
                <w:p w14:paraId="385B1F08">
                  <w:pPr>
                    <w:widowControl/>
                    <w:jc w:val="center"/>
                    <w:textAlignment w:val="center"/>
                    <w:rPr>
                      <w:rFonts w:hint="default" w:ascii="Times New Roman" w:hAnsi="Times New Roman" w:eastAsia="宋体" w:cs="Times New Roman"/>
                      <w:b/>
                      <w:bCs/>
                      <w:kern w:val="2"/>
                      <w:sz w:val="21"/>
                      <w:szCs w:val="20"/>
                      <w:lang w:val="en-US" w:eastAsia="zh-CN" w:bidi="ar-SA"/>
                    </w:rPr>
                  </w:pPr>
                  <w:r>
                    <w:rPr>
                      <w:rFonts w:hint="eastAsia" w:ascii="Times New Roman" w:hAnsi="Times New Roman" w:eastAsia="宋体" w:cs="Times New Roman"/>
                      <w:b/>
                      <w:bCs/>
                      <w:kern w:val="2"/>
                      <w:sz w:val="21"/>
                      <w:szCs w:val="20"/>
                      <w:lang w:val="en-US" w:eastAsia="zh-CN" w:bidi="ar-SA"/>
                    </w:rPr>
                    <w:t>悬浮物（mg/L）</w:t>
                  </w:r>
                </w:p>
              </w:tc>
              <w:tc>
                <w:tcPr>
                  <w:tcW w:w="1732" w:type="dxa"/>
                  <w:vAlign w:val="center"/>
                </w:tcPr>
                <w:p w14:paraId="3788DDC0">
                  <w:pPr>
                    <w:pStyle w:val="58"/>
                    <w:jc w:val="center"/>
                    <w:rPr>
                      <w:rFonts w:hint="default"/>
                      <w:lang w:val="en-US" w:eastAsia="zh-CN"/>
                    </w:rPr>
                  </w:pPr>
                  <w:r>
                    <w:rPr>
                      <w:rFonts w:hint="eastAsia"/>
                    </w:rPr>
                    <w:t>62</w:t>
                  </w:r>
                </w:p>
              </w:tc>
              <w:tc>
                <w:tcPr>
                  <w:tcW w:w="1734" w:type="dxa"/>
                  <w:vAlign w:val="center"/>
                </w:tcPr>
                <w:p w14:paraId="02168285">
                  <w:pPr>
                    <w:pStyle w:val="58"/>
                    <w:jc w:val="center"/>
                    <w:rPr>
                      <w:rFonts w:hint="default"/>
                      <w:lang w:val="en-US" w:eastAsia="zh-CN"/>
                    </w:rPr>
                  </w:pPr>
                  <w:r>
                    <w:rPr>
                      <w:rFonts w:hint="eastAsia"/>
                    </w:rPr>
                    <w:t>65</w:t>
                  </w:r>
                </w:p>
              </w:tc>
              <w:tc>
                <w:tcPr>
                  <w:tcW w:w="1734" w:type="dxa"/>
                  <w:vAlign w:val="center"/>
                </w:tcPr>
                <w:p w14:paraId="1A7D0BEC">
                  <w:pPr>
                    <w:pStyle w:val="58"/>
                    <w:jc w:val="center"/>
                    <w:rPr>
                      <w:rFonts w:hint="default"/>
                      <w:lang w:val="en-US" w:eastAsia="zh-CN"/>
                    </w:rPr>
                  </w:pPr>
                  <w:r>
                    <w:rPr>
                      <w:rFonts w:hint="eastAsia"/>
                    </w:rPr>
                    <w:t>63</w:t>
                  </w:r>
                </w:p>
              </w:tc>
              <w:tc>
                <w:tcPr>
                  <w:tcW w:w="1734" w:type="dxa"/>
                  <w:vAlign w:val="center"/>
                </w:tcPr>
                <w:p w14:paraId="7F1EA0EB">
                  <w:pPr>
                    <w:pStyle w:val="58"/>
                    <w:jc w:val="center"/>
                    <w:rPr>
                      <w:rFonts w:hint="default"/>
                      <w:lang w:val="en-US" w:eastAsia="zh-CN"/>
                    </w:rPr>
                  </w:pPr>
                  <w:r>
                    <w:rPr>
                      <w:rFonts w:hint="eastAsia"/>
                    </w:rPr>
                    <w:t>61</w:t>
                  </w:r>
                </w:p>
              </w:tc>
            </w:tr>
          </w:tbl>
          <w:p w14:paraId="43F8ED74">
            <w:pPr>
              <w:spacing w:line="480" w:lineRule="exact"/>
              <w:ind w:firstLine="480" w:firstLineChars="200"/>
              <w:rPr>
                <w:rStyle w:val="33"/>
                <w:rFonts w:hint="default" w:ascii="Times New Roman" w:hAnsi="Times New Roman" w:cs="Times New Roman" w:eastAsiaTheme="minorEastAsia"/>
                <w:color w:val="auto"/>
                <w:sz w:val="24"/>
                <w:szCs w:val="24"/>
                <w:lang w:val="en-US" w:eastAsia="zh-CN"/>
              </w:rPr>
            </w:pPr>
            <w:r>
              <w:rPr>
                <w:rStyle w:val="33"/>
                <w:rFonts w:hint="default" w:ascii="Times New Roman" w:hAnsi="Times New Roman" w:cs="Times New Roman" w:eastAsiaTheme="minorEastAsia"/>
                <w:color w:val="auto"/>
                <w:sz w:val="24"/>
                <w:szCs w:val="24"/>
                <w:lang w:val="en-US" w:eastAsia="zh-CN"/>
              </w:rPr>
              <w:t>根据上表可知，企业生活污水各污染物浓度均达到</w:t>
            </w:r>
            <w:r>
              <w:rPr>
                <w:rStyle w:val="33"/>
                <w:rFonts w:hint="eastAsia" w:ascii="Times New Roman" w:hAnsi="Times New Roman" w:cs="Times New Roman" w:eastAsiaTheme="minorEastAsia"/>
                <w:color w:val="auto"/>
                <w:sz w:val="24"/>
                <w:szCs w:val="24"/>
                <w:lang w:val="en-US" w:eastAsia="zh-CN"/>
              </w:rPr>
              <w:t>安吉金山污水处理有限公司</w:t>
            </w:r>
            <w:r>
              <w:rPr>
                <w:rStyle w:val="33"/>
                <w:rFonts w:hint="default" w:ascii="Times New Roman" w:hAnsi="Times New Roman" w:cs="Times New Roman" w:eastAsiaTheme="minorEastAsia"/>
                <w:color w:val="auto"/>
                <w:sz w:val="24"/>
                <w:szCs w:val="24"/>
                <w:lang w:val="en-US" w:eastAsia="zh-CN"/>
              </w:rPr>
              <w:t>纳管标准。</w:t>
            </w:r>
          </w:p>
          <w:p w14:paraId="7D35C3DE">
            <w:pPr>
              <w:keepNext w:val="0"/>
              <w:keepLines w:val="0"/>
              <w:pageBreakBefore w:val="0"/>
              <w:widowControl/>
              <w:kinsoku/>
              <w:wordWrap/>
              <w:overflowPunct/>
              <w:topLinePunct w:val="0"/>
              <w:autoSpaceDE/>
              <w:autoSpaceDN/>
              <w:bidi w:val="0"/>
              <w:adjustRightInd/>
              <w:snapToGrid/>
              <w:spacing w:line="480" w:lineRule="exact"/>
              <w:textAlignment w:val="auto"/>
              <w:rPr>
                <w:rStyle w:val="33"/>
                <w:rFonts w:hint="default" w:ascii="Times New Roman" w:hAnsi="Times New Roman" w:cs="Times New Roman" w:eastAsiaTheme="minorEastAsia"/>
                <w:b/>
                <w:bCs/>
                <w:color w:val="auto"/>
                <w:sz w:val="24"/>
                <w:szCs w:val="24"/>
              </w:rPr>
            </w:pPr>
            <w:r>
              <w:rPr>
                <w:rStyle w:val="33"/>
                <w:rFonts w:hint="default" w:ascii="Times New Roman" w:hAnsi="Times New Roman" w:cs="Times New Roman" w:eastAsiaTheme="minorEastAsia"/>
                <w:b/>
                <w:bCs/>
                <w:color w:val="auto"/>
                <w:sz w:val="24"/>
                <w:szCs w:val="24"/>
              </w:rPr>
              <w:t>7.2.2废气</w:t>
            </w:r>
          </w:p>
          <w:p w14:paraId="09810FA3">
            <w:pPr>
              <w:keepNext w:val="0"/>
              <w:keepLines w:val="0"/>
              <w:pageBreakBefore w:val="0"/>
              <w:widowControl/>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color w:val="auto"/>
                <w:sz w:val="24"/>
                <w:szCs w:val="24"/>
              </w:rPr>
            </w:pPr>
            <w:r>
              <w:rPr>
                <w:rStyle w:val="33"/>
                <w:rFonts w:hint="default" w:ascii="Times New Roman" w:hAnsi="Times New Roman" w:cs="Times New Roman" w:eastAsiaTheme="minorEastAsia"/>
                <w:color w:val="auto"/>
                <w:sz w:val="24"/>
                <w:szCs w:val="24"/>
              </w:rPr>
              <w:t>（1）废气检测结果</w:t>
            </w:r>
          </w:p>
          <w:p w14:paraId="2129CC03">
            <w:pPr>
              <w:keepNext w:val="0"/>
              <w:keepLines w:val="0"/>
              <w:pageBreakBefore w:val="0"/>
              <w:widowControl/>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color w:val="auto"/>
                <w:sz w:val="24"/>
                <w:szCs w:val="24"/>
                <w:lang w:val="en-US" w:eastAsia="zh-CN"/>
              </w:rPr>
            </w:pPr>
            <w:r>
              <w:rPr>
                <w:rStyle w:val="33"/>
                <w:rFonts w:hint="default" w:ascii="Times New Roman" w:hAnsi="Times New Roman" w:cs="Times New Roman" w:eastAsiaTheme="minorEastAsia"/>
                <w:color w:val="auto"/>
                <w:sz w:val="24"/>
                <w:szCs w:val="24"/>
              </w:rPr>
              <w:fldChar w:fldCharType="begin"/>
            </w:r>
            <w:r>
              <w:rPr>
                <w:rStyle w:val="33"/>
                <w:rFonts w:hint="default" w:ascii="Times New Roman" w:hAnsi="Times New Roman" w:cs="Times New Roman" w:eastAsiaTheme="minorEastAsia"/>
                <w:color w:val="auto"/>
                <w:sz w:val="24"/>
                <w:szCs w:val="24"/>
              </w:rPr>
              <w:instrText xml:space="preserve"> = 1 \* GB3 </w:instrText>
            </w:r>
            <w:r>
              <w:rPr>
                <w:rStyle w:val="33"/>
                <w:rFonts w:hint="default" w:ascii="Times New Roman" w:hAnsi="Times New Roman" w:cs="Times New Roman" w:eastAsiaTheme="minorEastAsia"/>
                <w:color w:val="auto"/>
                <w:sz w:val="24"/>
                <w:szCs w:val="24"/>
              </w:rPr>
              <w:fldChar w:fldCharType="separate"/>
            </w:r>
            <w:r>
              <w:rPr>
                <w:rStyle w:val="33"/>
                <w:rFonts w:hint="default" w:ascii="Times New Roman" w:hAnsi="Times New Roman" w:cs="Times New Roman" w:eastAsiaTheme="minorEastAsia"/>
                <w:color w:val="auto"/>
                <w:sz w:val="24"/>
                <w:szCs w:val="24"/>
              </w:rPr>
              <w:t>①</w:t>
            </w:r>
            <w:r>
              <w:rPr>
                <w:rStyle w:val="33"/>
                <w:rFonts w:hint="default" w:ascii="Times New Roman" w:hAnsi="Times New Roman" w:cs="Times New Roman" w:eastAsiaTheme="minorEastAsia"/>
                <w:color w:val="auto"/>
                <w:sz w:val="24"/>
                <w:szCs w:val="24"/>
              </w:rPr>
              <w:fldChar w:fldCharType="end"/>
            </w:r>
            <w:r>
              <w:rPr>
                <w:rStyle w:val="33"/>
                <w:rFonts w:hint="default" w:ascii="Times New Roman" w:hAnsi="Times New Roman" w:cs="Times New Roman" w:eastAsiaTheme="minorEastAsia"/>
                <w:color w:val="auto"/>
                <w:sz w:val="24"/>
                <w:szCs w:val="24"/>
              </w:rPr>
              <w:t>无组织废气检测结</w:t>
            </w:r>
          </w:p>
          <w:p w14:paraId="75DECF5A">
            <w:pPr>
              <w:keepNext w:val="0"/>
              <w:keepLines w:val="0"/>
              <w:pageBreakBefore w:val="0"/>
              <w:widowControl/>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表7-</w:t>
            </w: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lang w:val="en-US" w:eastAsia="zh-CN"/>
              </w:rPr>
              <w:t>厂界</w:t>
            </w:r>
            <w:r>
              <w:rPr>
                <w:rFonts w:hint="default" w:ascii="Times New Roman" w:hAnsi="Times New Roman" w:cs="Times New Roman" w:eastAsiaTheme="minorEastAsia"/>
                <w:b/>
                <w:bCs/>
                <w:color w:val="auto"/>
                <w:sz w:val="24"/>
                <w:szCs w:val="24"/>
              </w:rPr>
              <w:t>无组织废气检测结果</w:t>
            </w:r>
            <w:r>
              <w:rPr>
                <w:rFonts w:hint="default"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rPr>
              <w:t>2024.</w:t>
            </w:r>
            <w:r>
              <w:rPr>
                <w:rFonts w:hint="eastAsia" w:ascii="Times New Roman" w:hAnsi="Times New Roman" w:cs="Times New Roman" w:eastAsiaTheme="minorEastAsia"/>
                <w:b/>
                <w:bCs/>
                <w:color w:val="auto"/>
                <w:sz w:val="24"/>
                <w:szCs w:val="24"/>
                <w:lang w:val="en-US" w:eastAsia="zh-CN"/>
              </w:rPr>
              <w:t>11</w:t>
            </w:r>
            <w:r>
              <w:rPr>
                <w:rFonts w:hint="eastAsia" w:ascii="Times New Roman" w:hAnsi="Times New Roman" w:cs="Times New Roman" w:eastAsiaTheme="minorEastAsia"/>
                <w:b/>
                <w:bCs/>
                <w:color w:val="auto"/>
                <w:sz w:val="24"/>
                <w:szCs w:val="24"/>
              </w:rPr>
              <w:t>.</w:t>
            </w:r>
            <w:r>
              <w:rPr>
                <w:rFonts w:hint="eastAsia" w:ascii="Times New Roman" w:hAnsi="Times New Roman" w:cs="Times New Roman" w:eastAsiaTheme="minorEastAsia"/>
                <w:b/>
                <w:bCs/>
                <w:color w:val="auto"/>
                <w:sz w:val="24"/>
                <w:szCs w:val="24"/>
                <w:lang w:val="en-US" w:eastAsia="zh-CN"/>
              </w:rPr>
              <w:t>28</w:t>
            </w:r>
            <w:r>
              <w:rPr>
                <w:rFonts w:hint="default" w:ascii="Times New Roman" w:hAnsi="Times New Roman" w:cs="Times New Roman" w:eastAsiaTheme="minorEastAsia"/>
                <w:b/>
                <w:bCs/>
                <w:color w:val="auto"/>
                <w:sz w:val="24"/>
                <w:szCs w:val="24"/>
                <w:lang w:eastAsia="zh-CN"/>
              </w:rPr>
              <w:t>）</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406"/>
              <w:gridCol w:w="1786"/>
              <w:gridCol w:w="1609"/>
              <w:gridCol w:w="1609"/>
              <w:gridCol w:w="1256"/>
            </w:tblGrid>
            <w:tr w14:paraId="5EA8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2811" w:type="dxa"/>
                  <w:gridSpan w:val="2"/>
                  <w:vAlign w:val="center"/>
                </w:tcPr>
                <w:p w14:paraId="72922129">
                  <w:pPr>
                    <w:pStyle w:val="58"/>
                    <w:jc w:val="center"/>
                    <w:rPr>
                      <w:spacing w:val="-2"/>
                      <w:szCs w:val="21"/>
                    </w:rPr>
                  </w:pPr>
                  <w:r>
                    <w:rPr>
                      <w:rFonts w:hint="eastAsia"/>
                      <w:b/>
                    </w:rPr>
                    <w:t>采样时间</w:t>
                  </w:r>
                </w:p>
              </w:tc>
              <w:tc>
                <w:tcPr>
                  <w:tcW w:w="1786" w:type="dxa"/>
                  <w:vAlign w:val="center"/>
                </w:tcPr>
                <w:p w14:paraId="420F1448">
                  <w:pPr>
                    <w:pStyle w:val="58"/>
                    <w:jc w:val="center"/>
                    <w:rPr>
                      <w:b/>
                    </w:rPr>
                  </w:pPr>
                  <w:r>
                    <w:rPr>
                      <w:rFonts w:hint="eastAsia"/>
                      <w:b/>
                    </w:rPr>
                    <w:t>检测项目</w:t>
                  </w:r>
                </w:p>
              </w:tc>
              <w:tc>
                <w:tcPr>
                  <w:tcW w:w="1609" w:type="dxa"/>
                  <w:vAlign w:val="center"/>
                </w:tcPr>
                <w:p w14:paraId="42DB5536">
                  <w:pPr>
                    <w:pStyle w:val="58"/>
                    <w:jc w:val="center"/>
                    <w:rPr>
                      <w:spacing w:val="-2"/>
                      <w:szCs w:val="21"/>
                    </w:rPr>
                  </w:pPr>
                  <w:r>
                    <w:rPr>
                      <w:rFonts w:hint="eastAsia"/>
                      <w:b/>
                    </w:rPr>
                    <w:t>采样点位</w:t>
                  </w:r>
                </w:p>
              </w:tc>
              <w:tc>
                <w:tcPr>
                  <w:tcW w:w="1609" w:type="dxa"/>
                  <w:vAlign w:val="center"/>
                </w:tcPr>
                <w:p w14:paraId="58496317">
                  <w:pPr>
                    <w:pStyle w:val="58"/>
                    <w:jc w:val="center"/>
                    <w:rPr>
                      <w:b/>
                    </w:rPr>
                  </w:pPr>
                  <w:r>
                    <w:rPr>
                      <w:rFonts w:hint="eastAsia"/>
                      <w:b/>
                    </w:rPr>
                    <w:t>样品编号</w:t>
                  </w:r>
                </w:p>
              </w:tc>
              <w:tc>
                <w:tcPr>
                  <w:tcW w:w="1256" w:type="dxa"/>
                  <w:vAlign w:val="center"/>
                </w:tcPr>
                <w:p w14:paraId="2F5B62D1">
                  <w:pPr>
                    <w:pStyle w:val="58"/>
                    <w:jc w:val="center"/>
                    <w:rPr>
                      <w:b/>
                    </w:rPr>
                  </w:pPr>
                  <w:r>
                    <w:rPr>
                      <w:rFonts w:hint="eastAsia"/>
                      <w:b/>
                    </w:rPr>
                    <w:t>检测结果</w:t>
                  </w:r>
                </w:p>
              </w:tc>
            </w:tr>
            <w:tr w14:paraId="5E9D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restart"/>
                  <w:vAlign w:val="center"/>
                </w:tcPr>
                <w:p w14:paraId="34B07077">
                  <w:pPr>
                    <w:pStyle w:val="58"/>
                    <w:jc w:val="center"/>
                  </w:pPr>
                  <w:r>
                    <w:rPr>
                      <w:rFonts w:hint="eastAsia"/>
                    </w:rPr>
                    <w:t>2024.10.17</w:t>
                  </w:r>
                </w:p>
              </w:tc>
              <w:tc>
                <w:tcPr>
                  <w:tcW w:w="1406" w:type="dxa"/>
                  <w:vAlign w:val="center"/>
                </w:tcPr>
                <w:p w14:paraId="5BE8B5BB">
                  <w:pPr>
                    <w:pStyle w:val="58"/>
                    <w:jc w:val="center"/>
                  </w:pPr>
                  <w:r>
                    <w:rPr>
                      <w:rFonts w:hint="eastAsia"/>
                    </w:rPr>
                    <w:t>第一次</w:t>
                  </w:r>
                </w:p>
              </w:tc>
              <w:tc>
                <w:tcPr>
                  <w:tcW w:w="1786" w:type="dxa"/>
                  <w:vMerge w:val="restart"/>
                  <w:vAlign w:val="center"/>
                </w:tcPr>
                <w:p w14:paraId="37D5415F">
                  <w:pPr>
                    <w:pStyle w:val="58"/>
                    <w:jc w:val="center"/>
                  </w:pPr>
                  <w:r>
                    <w:rPr>
                      <w:szCs w:val="21"/>
                    </w:rPr>
                    <w:t>氨</w:t>
                  </w:r>
                  <w:r>
                    <w:rPr>
                      <w:rFonts w:hint="eastAsia"/>
                    </w:rPr>
                    <w:t>（mg/m</w:t>
                  </w:r>
                  <w:r>
                    <w:rPr>
                      <w:rFonts w:hint="eastAsia"/>
                      <w:vertAlign w:val="superscript"/>
                    </w:rPr>
                    <w:t>3</w:t>
                  </w:r>
                  <w:r>
                    <w:rPr>
                      <w:rFonts w:hint="eastAsia"/>
                    </w:rPr>
                    <w:t>）</w:t>
                  </w:r>
                </w:p>
              </w:tc>
              <w:tc>
                <w:tcPr>
                  <w:tcW w:w="1609" w:type="dxa"/>
                  <w:vMerge w:val="restart"/>
                  <w:vAlign w:val="center"/>
                </w:tcPr>
                <w:p w14:paraId="45149FEC">
                  <w:pPr>
                    <w:pStyle w:val="58"/>
                    <w:jc w:val="center"/>
                  </w:pPr>
                  <w:r>
                    <w:rPr>
                      <w:rFonts w:hint="eastAsia"/>
                    </w:rPr>
                    <w:t>厂界上风向</w:t>
                  </w:r>
                </w:p>
              </w:tc>
              <w:tc>
                <w:tcPr>
                  <w:tcW w:w="1609" w:type="dxa"/>
                  <w:vAlign w:val="center"/>
                </w:tcPr>
                <w:p w14:paraId="79CD805C">
                  <w:pPr>
                    <w:pStyle w:val="58"/>
                    <w:jc w:val="center"/>
                  </w:pPr>
                  <w:r>
                    <w:rPr>
                      <w:rFonts w:hint="eastAsia"/>
                    </w:rPr>
                    <w:t>气241128113</w:t>
                  </w:r>
                </w:p>
              </w:tc>
              <w:tc>
                <w:tcPr>
                  <w:tcW w:w="1256" w:type="dxa"/>
                  <w:vAlign w:val="center"/>
                </w:tcPr>
                <w:p w14:paraId="011116B7">
                  <w:pPr>
                    <w:pStyle w:val="58"/>
                    <w:jc w:val="center"/>
                  </w:pPr>
                  <w:r>
                    <w:rPr>
                      <w:rFonts w:hint="eastAsia"/>
                    </w:rPr>
                    <w:t>0.21</w:t>
                  </w:r>
                </w:p>
              </w:tc>
            </w:tr>
            <w:tr w14:paraId="5C4F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6CDAF69">
                  <w:pPr>
                    <w:pStyle w:val="58"/>
                    <w:jc w:val="center"/>
                  </w:pPr>
                </w:p>
              </w:tc>
              <w:tc>
                <w:tcPr>
                  <w:tcW w:w="1406" w:type="dxa"/>
                  <w:vAlign w:val="center"/>
                </w:tcPr>
                <w:p w14:paraId="0CC11A6F">
                  <w:pPr>
                    <w:pStyle w:val="58"/>
                    <w:jc w:val="center"/>
                  </w:pPr>
                  <w:r>
                    <w:rPr>
                      <w:rFonts w:hint="eastAsia"/>
                    </w:rPr>
                    <w:t>第二次</w:t>
                  </w:r>
                </w:p>
              </w:tc>
              <w:tc>
                <w:tcPr>
                  <w:tcW w:w="1786" w:type="dxa"/>
                  <w:vMerge w:val="continue"/>
                  <w:vAlign w:val="center"/>
                </w:tcPr>
                <w:p w14:paraId="0BB93C3B">
                  <w:pPr>
                    <w:jc w:val="center"/>
                  </w:pPr>
                </w:p>
              </w:tc>
              <w:tc>
                <w:tcPr>
                  <w:tcW w:w="1609" w:type="dxa"/>
                  <w:vMerge w:val="continue"/>
                  <w:vAlign w:val="center"/>
                </w:tcPr>
                <w:p w14:paraId="186BC2A3">
                  <w:pPr>
                    <w:pStyle w:val="58"/>
                    <w:jc w:val="center"/>
                  </w:pPr>
                </w:p>
              </w:tc>
              <w:tc>
                <w:tcPr>
                  <w:tcW w:w="1609" w:type="dxa"/>
                  <w:vAlign w:val="center"/>
                </w:tcPr>
                <w:p w14:paraId="5D6AE558">
                  <w:pPr>
                    <w:pStyle w:val="58"/>
                    <w:jc w:val="center"/>
                    <w:rPr>
                      <w:rFonts w:hint="eastAsia" w:ascii="Times New Roman" w:hAnsi="Times New Roman" w:eastAsia="宋体" w:cs="Times New Roman"/>
                      <w:kern w:val="2"/>
                      <w:sz w:val="21"/>
                      <w:szCs w:val="20"/>
                      <w:lang w:val="en-US" w:eastAsia="zh-CN" w:bidi="ar-SA"/>
                    </w:rPr>
                  </w:pPr>
                  <w:r>
                    <w:rPr>
                      <w:rFonts w:hint="eastAsia"/>
                    </w:rPr>
                    <w:t>气241128114</w:t>
                  </w:r>
                </w:p>
              </w:tc>
              <w:tc>
                <w:tcPr>
                  <w:tcW w:w="1256" w:type="dxa"/>
                  <w:vAlign w:val="center"/>
                </w:tcPr>
                <w:p w14:paraId="3F7A1CC2">
                  <w:pPr>
                    <w:pStyle w:val="58"/>
                    <w:jc w:val="center"/>
                    <w:rPr>
                      <w:rFonts w:hint="eastAsia" w:ascii="Times New Roman" w:hAnsi="Times New Roman" w:eastAsia="宋体" w:cs="Times New Roman"/>
                      <w:kern w:val="2"/>
                      <w:sz w:val="21"/>
                      <w:szCs w:val="20"/>
                      <w:lang w:val="en-US" w:eastAsia="zh-CN" w:bidi="ar-SA"/>
                    </w:rPr>
                  </w:pPr>
                  <w:r>
                    <w:rPr>
                      <w:rFonts w:hint="eastAsia"/>
                    </w:rPr>
                    <w:t>0.21</w:t>
                  </w:r>
                </w:p>
              </w:tc>
            </w:tr>
            <w:tr w14:paraId="3871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B7381DB">
                  <w:pPr>
                    <w:pStyle w:val="58"/>
                    <w:jc w:val="center"/>
                  </w:pPr>
                </w:p>
              </w:tc>
              <w:tc>
                <w:tcPr>
                  <w:tcW w:w="1406" w:type="dxa"/>
                  <w:vAlign w:val="center"/>
                </w:tcPr>
                <w:p w14:paraId="67B0E1F0">
                  <w:pPr>
                    <w:pStyle w:val="58"/>
                    <w:jc w:val="center"/>
                  </w:pPr>
                  <w:r>
                    <w:rPr>
                      <w:rFonts w:hint="eastAsia"/>
                    </w:rPr>
                    <w:t>第三次</w:t>
                  </w:r>
                </w:p>
              </w:tc>
              <w:tc>
                <w:tcPr>
                  <w:tcW w:w="1786" w:type="dxa"/>
                  <w:vMerge w:val="continue"/>
                  <w:vAlign w:val="center"/>
                </w:tcPr>
                <w:p w14:paraId="1019B9E9">
                  <w:pPr>
                    <w:jc w:val="center"/>
                  </w:pPr>
                </w:p>
              </w:tc>
              <w:tc>
                <w:tcPr>
                  <w:tcW w:w="1609" w:type="dxa"/>
                  <w:vMerge w:val="continue"/>
                  <w:vAlign w:val="center"/>
                </w:tcPr>
                <w:p w14:paraId="0359ED48">
                  <w:pPr>
                    <w:pStyle w:val="58"/>
                    <w:jc w:val="center"/>
                  </w:pPr>
                </w:p>
              </w:tc>
              <w:tc>
                <w:tcPr>
                  <w:tcW w:w="1609" w:type="dxa"/>
                  <w:vAlign w:val="center"/>
                </w:tcPr>
                <w:p w14:paraId="77E283FA">
                  <w:pPr>
                    <w:pStyle w:val="58"/>
                    <w:jc w:val="center"/>
                    <w:rPr>
                      <w:rFonts w:hint="eastAsia" w:ascii="Times New Roman" w:hAnsi="Times New Roman" w:eastAsia="宋体" w:cs="Times New Roman"/>
                      <w:kern w:val="2"/>
                      <w:sz w:val="21"/>
                      <w:szCs w:val="20"/>
                      <w:lang w:val="en-US" w:eastAsia="zh-CN" w:bidi="ar-SA"/>
                    </w:rPr>
                  </w:pPr>
                  <w:r>
                    <w:rPr>
                      <w:rFonts w:hint="eastAsia"/>
                    </w:rPr>
                    <w:t>气241128115</w:t>
                  </w:r>
                </w:p>
              </w:tc>
              <w:tc>
                <w:tcPr>
                  <w:tcW w:w="1256" w:type="dxa"/>
                  <w:vAlign w:val="center"/>
                </w:tcPr>
                <w:p w14:paraId="1E900F92">
                  <w:pPr>
                    <w:pStyle w:val="58"/>
                    <w:jc w:val="center"/>
                    <w:rPr>
                      <w:rFonts w:hint="eastAsia" w:ascii="Times New Roman" w:hAnsi="Times New Roman" w:eastAsia="宋体" w:cs="Times New Roman"/>
                      <w:kern w:val="2"/>
                      <w:sz w:val="21"/>
                      <w:szCs w:val="20"/>
                      <w:lang w:val="en-US" w:eastAsia="zh-CN" w:bidi="ar-SA"/>
                    </w:rPr>
                  </w:pPr>
                  <w:r>
                    <w:rPr>
                      <w:rFonts w:hint="eastAsia"/>
                    </w:rPr>
                    <w:t>0.21</w:t>
                  </w:r>
                </w:p>
              </w:tc>
            </w:tr>
            <w:tr w14:paraId="7FC8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3B44C64">
                  <w:pPr>
                    <w:pStyle w:val="58"/>
                    <w:jc w:val="center"/>
                  </w:pPr>
                </w:p>
              </w:tc>
              <w:tc>
                <w:tcPr>
                  <w:tcW w:w="1406" w:type="dxa"/>
                  <w:vAlign w:val="center"/>
                </w:tcPr>
                <w:p w14:paraId="50397183">
                  <w:pPr>
                    <w:pStyle w:val="58"/>
                    <w:jc w:val="center"/>
                  </w:pPr>
                  <w:r>
                    <w:rPr>
                      <w:rFonts w:hint="eastAsia"/>
                    </w:rPr>
                    <w:t>第四次</w:t>
                  </w:r>
                </w:p>
              </w:tc>
              <w:tc>
                <w:tcPr>
                  <w:tcW w:w="1786" w:type="dxa"/>
                  <w:vMerge w:val="continue"/>
                  <w:vAlign w:val="center"/>
                </w:tcPr>
                <w:p w14:paraId="748F6466">
                  <w:pPr>
                    <w:jc w:val="center"/>
                  </w:pPr>
                </w:p>
              </w:tc>
              <w:tc>
                <w:tcPr>
                  <w:tcW w:w="1609" w:type="dxa"/>
                  <w:vMerge w:val="continue"/>
                  <w:vAlign w:val="center"/>
                </w:tcPr>
                <w:p w14:paraId="169E13E7">
                  <w:pPr>
                    <w:pStyle w:val="58"/>
                    <w:jc w:val="center"/>
                  </w:pPr>
                </w:p>
              </w:tc>
              <w:tc>
                <w:tcPr>
                  <w:tcW w:w="1609" w:type="dxa"/>
                  <w:vAlign w:val="center"/>
                </w:tcPr>
                <w:p w14:paraId="5D13F1AE">
                  <w:pPr>
                    <w:pStyle w:val="58"/>
                    <w:jc w:val="center"/>
                    <w:rPr>
                      <w:rFonts w:hint="eastAsia" w:ascii="Times New Roman" w:hAnsi="Times New Roman" w:eastAsia="宋体" w:cs="Times New Roman"/>
                      <w:kern w:val="2"/>
                      <w:sz w:val="21"/>
                      <w:szCs w:val="20"/>
                      <w:lang w:val="en-US" w:eastAsia="zh-CN" w:bidi="ar-SA"/>
                    </w:rPr>
                  </w:pPr>
                  <w:r>
                    <w:rPr>
                      <w:rFonts w:hint="eastAsia"/>
                    </w:rPr>
                    <w:t>气241128116</w:t>
                  </w:r>
                </w:p>
              </w:tc>
              <w:tc>
                <w:tcPr>
                  <w:tcW w:w="1256" w:type="dxa"/>
                  <w:vAlign w:val="center"/>
                </w:tcPr>
                <w:p w14:paraId="161D2756">
                  <w:pPr>
                    <w:pStyle w:val="58"/>
                    <w:jc w:val="center"/>
                    <w:rPr>
                      <w:rFonts w:hint="eastAsia" w:ascii="Times New Roman" w:hAnsi="Times New Roman" w:eastAsia="宋体" w:cs="Times New Roman"/>
                      <w:kern w:val="2"/>
                      <w:sz w:val="21"/>
                      <w:szCs w:val="20"/>
                      <w:lang w:val="en-US" w:eastAsia="zh-CN" w:bidi="ar-SA"/>
                    </w:rPr>
                  </w:pPr>
                  <w:r>
                    <w:rPr>
                      <w:rFonts w:hint="eastAsia"/>
                    </w:rPr>
                    <w:t>0.22</w:t>
                  </w:r>
                </w:p>
              </w:tc>
            </w:tr>
            <w:tr w14:paraId="1DBE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12B1425">
                  <w:pPr>
                    <w:pStyle w:val="58"/>
                    <w:jc w:val="center"/>
                  </w:pPr>
                </w:p>
              </w:tc>
              <w:tc>
                <w:tcPr>
                  <w:tcW w:w="1406" w:type="dxa"/>
                  <w:vAlign w:val="center"/>
                </w:tcPr>
                <w:p w14:paraId="0A2152CC">
                  <w:pPr>
                    <w:pStyle w:val="58"/>
                    <w:jc w:val="center"/>
                  </w:pPr>
                  <w:r>
                    <w:rPr>
                      <w:rFonts w:hint="eastAsia"/>
                    </w:rPr>
                    <w:t>第一次</w:t>
                  </w:r>
                </w:p>
              </w:tc>
              <w:tc>
                <w:tcPr>
                  <w:tcW w:w="1786" w:type="dxa"/>
                  <w:vMerge w:val="continue"/>
                  <w:vAlign w:val="center"/>
                </w:tcPr>
                <w:p w14:paraId="11493308">
                  <w:pPr>
                    <w:jc w:val="center"/>
                  </w:pPr>
                </w:p>
              </w:tc>
              <w:tc>
                <w:tcPr>
                  <w:tcW w:w="1609" w:type="dxa"/>
                  <w:vMerge w:val="restart"/>
                  <w:vAlign w:val="center"/>
                </w:tcPr>
                <w:p w14:paraId="03159FDA">
                  <w:pPr>
                    <w:pStyle w:val="58"/>
                    <w:jc w:val="center"/>
                  </w:pPr>
                  <w:r>
                    <w:rPr>
                      <w:rFonts w:hint="eastAsia"/>
                    </w:rPr>
                    <w:t>厂界下风向1</w:t>
                  </w:r>
                </w:p>
              </w:tc>
              <w:tc>
                <w:tcPr>
                  <w:tcW w:w="1609" w:type="dxa"/>
                  <w:vAlign w:val="center"/>
                </w:tcPr>
                <w:p w14:paraId="1934FE86">
                  <w:pPr>
                    <w:pStyle w:val="58"/>
                    <w:jc w:val="center"/>
                    <w:rPr>
                      <w:rFonts w:hint="eastAsia" w:ascii="Times New Roman" w:hAnsi="Times New Roman" w:eastAsia="宋体" w:cs="Times New Roman"/>
                      <w:kern w:val="2"/>
                      <w:sz w:val="21"/>
                      <w:szCs w:val="20"/>
                      <w:lang w:val="en-US" w:eastAsia="zh-CN" w:bidi="ar-SA"/>
                    </w:rPr>
                  </w:pPr>
                  <w:r>
                    <w:rPr>
                      <w:rFonts w:hint="eastAsia"/>
                    </w:rPr>
                    <w:t>气241128117</w:t>
                  </w:r>
                </w:p>
              </w:tc>
              <w:tc>
                <w:tcPr>
                  <w:tcW w:w="1256" w:type="dxa"/>
                  <w:vAlign w:val="center"/>
                </w:tcPr>
                <w:p w14:paraId="514684C5">
                  <w:pPr>
                    <w:pStyle w:val="58"/>
                    <w:jc w:val="center"/>
                    <w:rPr>
                      <w:rFonts w:hint="eastAsia" w:ascii="Times New Roman" w:hAnsi="Times New Roman" w:eastAsia="宋体" w:cs="Times New Roman"/>
                      <w:kern w:val="2"/>
                      <w:sz w:val="21"/>
                      <w:szCs w:val="20"/>
                      <w:lang w:val="en-US" w:eastAsia="zh-CN" w:bidi="ar-SA"/>
                    </w:rPr>
                  </w:pPr>
                  <w:r>
                    <w:rPr>
                      <w:rFonts w:hint="eastAsia"/>
                    </w:rPr>
                    <w:t>0.22</w:t>
                  </w:r>
                </w:p>
              </w:tc>
            </w:tr>
            <w:tr w14:paraId="4456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DED6EC3">
                  <w:pPr>
                    <w:pStyle w:val="58"/>
                    <w:jc w:val="center"/>
                  </w:pPr>
                </w:p>
              </w:tc>
              <w:tc>
                <w:tcPr>
                  <w:tcW w:w="1406" w:type="dxa"/>
                  <w:vAlign w:val="center"/>
                </w:tcPr>
                <w:p w14:paraId="2915F22D">
                  <w:pPr>
                    <w:pStyle w:val="58"/>
                    <w:jc w:val="center"/>
                  </w:pPr>
                  <w:r>
                    <w:rPr>
                      <w:rFonts w:hint="eastAsia"/>
                    </w:rPr>
                    <w:t>第二次</w:t>
                  </w:r>
                </w:p>
              </w:tc>
              <w:tc>
                <w:tcPr>
                  <w:tcW w:w="1786" w:type="dxa"/>
                  <w:vMerge w:val="continue"/>
                  <w:vAlign w:val="center"/>
                </w:tcPr>
                <w:p w14:paraId="4F4614D4">
                  <w:pPr>
                    <w:jc w:val="center"/>
                  </w:pPr>
                </w:p>
              </w:tc>
              <w:tc>
                <w:tcPr>
                  <w:tcW w:w="1609" w:type="dxa"/>
                  <w:vMerge w:val="continue"/>
                  <w:vAlign w:val="center"/>
                </w:tcPr>
                <w:p w14:paraId="10CC2F2A">
                  <w:pPr>
                    <w:pStyle w:val="58"/>
                    <w:jc w:val="center"/>
                  </w:pPr>
                </w:p>
              </w:tc>
              <w:tc>
                <w:tcPr>
                  <w:tcW w:w="1609" w:type="dxa"/>
                  <w:vAlign w:val="center"/>
                </w:tcPr>
                <w:p w14:paraId="37FF33A5">
                  <w:pPr>
                    <w:pStyle w:val="58"/>
                    <w:jc w:val="center"/>
                    <w:rPr>
                      <w:rFonts w:hint="eastAsia" w:ascii="Times New Roman" w:hAnsi="Times New Roman" w:eastAsia="宋体" w:cs="Times New Roman"/>
                      <w:kern w:val="2"/>
                      <w:sz w:val="21"/>
                      <w:szCs w:val="20"/>
                      <w:lang w:val="en-US" w:eastAsia="zh-CN" w:bidi="ar-SA"/>
                    </w:rPr>
                  </w:pPr>
                  <w:r>
                    <w:rPr>
                      <w:rFonts w:hint="eastAsia"/>
                    </w:rPr>
                    <w:t>气241128118</w:t>
                  </w:r>
                </w:p>
              </w:tc>
              <w:tc>
                <w:tcPr>
                  <w:tcW w:w="1256" w:type="dxa"/>
                  <w:vAlign w:val="center"/>
                </w:tcPr>
                <w:p w14:paraId="3780DA03">
                  <w:pPr>
                    <w:pStyle w:val="58"/>
                    <w:jc w:val="center"/>
                    <w:rPr>
                      <w:rFonts w:hint="eastAsia" w:ascii="Times New Roman" w:hAnsi="Times New Roman" w:eastAsia="宋体" w:cs="Times New Roman"/>
                      <w:kern w:val="2"/>
                      <w:sz w:val="21"/>
                      <w:szCs w:val="20"/>
                      <w:lang w:val="en-US" w:eastAsia="zh-CN" w:bidi="ar-SA"/>
                    </w:rPr>
                  </w:pPr>
                  <w:r>
                    <w:rPr>
                      <w:rFonts w:hint="eastAsia"/>
                    </w:rPr>
                    <w:t>0.22</w:t>
                  </w:r>
                </w:p>
              </w:tc>
            </w:tr>
            <w:tr w14:paraId="1501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B2A3916">
                  <w:pPr>
                    <w:pStyle w:val="58"/>
                    <w:jc w:val="center"/>
                  </w:pPr>
                </w:p>
              </w:tc>
              <w:tc>
                <w:tcPr>
                  <w:tcW w:w="1406" w:type="dxa"/>
                  <w:vAlign w:val="center"/>
                </w:tcPr>
                <w:p w14:paraId="41B5B660">
                  <w:pPr>
                    <w:pStyle w:val="58"/>
                    <w:jc w:val="center"/>
                  </w:pPr>
                  <w:r>
                    <w:rPr>
                      <w:rFonts w:hint="eastAsia"/>
                    </w:rPr>
                    <w:t>第三次</w:t>
                  </w:r>
                </w:p>
              </w:tc>
              <w:tc>
                <w:tcPr>
                  <w:tcW w:w="1786" w:type="dxa"/>
                  <w:vMerge w:val="continue"/>
                  <w:vAlign w:val="center"/>
                </w:tcPr>
                <w:p w14:paraId="141A0158">
                  <w:pPr>
                    <w:jc w:val="center"/>
                  </w:pPr>
                </w:p>
              </w:tc>
              <w:tc>
                <w:tcPr>
                  <w:tcW w:w="1609" w:type="dxa"/>
                  <w:vMerge w:val="continue"/>
                  <w:vAlign w:val="center"/>
                </w:tcPr>
                <w:p w14:paraId="1D5FB0A8">
                  <w:pPr>
                    <w:pStyle w:val="58"/>
                    <w:jc w:val="center"/>
                  </w:pPr>
                </w:p>
              </w:tc>
              <w:tc>
                <w:tcPr>
                  <w:tcW w:w="1609" w:type="dxa"/>
                  <w:vAlign w:val="center"/>
                </w:tcPr>
                <w:p w14:paraId="42516A8F">
                  <w:pPr>
                    <w:pStyle w:val="58"/>
                    <w:jc w:val="center"/>
                    <w:rPr>
                      <w:rFonts w:hint="eastAsia" w:ascii="Times New Roman" w:hAnsi="Times New Roman" w:eastAsia="宋体" w:cs="Times New Roman"/>
                      <w:kern w:val="2"/>
                      <w:sz w:val="21"/>
                      <w:szCs w:val="20"/>
                      <w:lang w:val="en-US" w:eastAsia="zh-CN" w:bidi="ar-SA"/>
                    </w:rPr>
                  </w:pPr>
                  <w:r>
                    <w:rPr>
                      <w:rFonts w:hint="eastAsia"/>
                    </w:rPr>
                    <w:t>气241128119</w:t>
                  </w:r>
                </w:p>
              </w:tc>
              <w:tc>
                <w:tcPr>
                  <w:tcW w:w="1256" w:type="dxa"/>
                  <w:vAlign w:val="center"/>
                </w:tcPr>
                <w:p w14:paraId="2ECD5AA2">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702F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76988CD">
                  <w:pPr>
                    <w:pStyle w:val="58"/>
                    <w:jc w:val="center"/>
                  </w:pPr>
                </w:p>
              </w:tc>
              <w:tc>
                <w:tcPr>
                  <w:tcW w:w="1406" w:type="dxa"/>
                  <w:vAlign w:val="center"/>
                </w:tcPr>
                <w:p w14:paraId="09DC730D">
                  <w:pPr>
                    <w:pStyle w:val="58"/>
                    <w:jc w:val="center"/>
                  </w:pPr>
                  <w:r>
                    <w:rPr>
                      <w:rFonts w:hint="eastAsia"/>
                    </w:rPr>
                    <w:t>第四次</w:t>
                  </w:r>
                </w:p>
              </w:tc>
              <w:tc>
                <w:tcPr>
                  <w:tcW w:w="1786" w:type="dxa"/>
                  <w:vMerge w:val="continue"/>
                  <w:vAlign w:val="center"/>
                </w:tcPr>
                <w:p w14:paraId="2E5A6483">
                  <w:pPr>
                    <w:jc w:val="center"/>
                  </w:pPr>
                </w:p>
              </w:tc>
              <w:tc>
                <w:tcPr>
                  <w:tcW w:w="1609" w:type="dxa"/>
                  <w:vMerge w:val="continue"/>
                  <w:vAlign w:val="center"/>
                </w:tcPr>
                <w:p w14:paraId="346C1E75">
                  <w:pPr>
                    <w:pStyle w:val="58"/>
                    <w:jc w:val="center"/>
                  </w:pPr>
                </w:p>
              </w:tc>
              <w:tc>
                <w:tcPr>
                  <w:tcW w:w="1609" w:type="dxa"/>
                  <w:vAlign w:val="center"/>
                </w:tcPr>
                <w:p w14:paraId="495CF422">
                  <w:pPr>
                    <w:pStyle w:val="58"/>
                    <w:jc w:val="center"/>
                    <w:rPr>
                      <w:rFonts w:hint="eastAsia" w:ascii="Times New Roman" w:hAnsi="Times New Roman" w:eastAsia="宋体" w:cs="Times New Roman"/>
                      <w:kern w:val="2"/>
                      <w:sz w:val="21"/>
                      <w:szCs w:val="20"/>
                      <w:lang w:val="en-US" w:eastAsia="zh-CN" w:bidi="ar-SA"/>
                    </w:rPr>
                  </w:pPr>
                  <w:r>
                    <w:rPr>
                      <w:rFonts w:hint="eastAsia"/>
                    </w:rPr>
                    <w:t>气241128120</w:t>
                  </w:r>
                </w:p>
              </w:tc>
              <w:tc>
                <w:tcPr>
                  <w:tcW w:w="1256" w:type="dxa"/>
                  <w:vAlign w:val="center"/>
                </w:tcPr>
                <w:p w14:paraId="2296F02B">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5BD9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0CAB582">
                  <w:pPr>
                    <w:pStyle w:val="58"/>
                    <w:jc w:val="center"/>
                  </w:pPr>
                </w:p>
              </w:tc>
              <w:tc>
                <w:tcPr>
                  <w:tcW w:w="1406" w:type="dxa"/>
                  <w:vAlign w:val="center"/>
                </w:tcPr>
                <w:p w14:paraId="0EDD2EDF">
                  <w:pPr>
                    <w:pStyle w:val="58"/>
                    <w:jc w:val="center"/>
                  </w:pPr>
                  <w:r>
                    <w:rPr>
                      <w:rFonts w:hint="eastAsia"/>
                    </w:rPr>
                    <w:t>第一次</w:t>
                  </w:r>
                </w:p>
              </w:tc>
              <w:tc>
                <w:tcPr>
                  <w:tcW w:w="1786" w:type="dxa"/>
                  <w:vMerge w:val="continue"/>
                  <w:vAlign w:val="center"/>
                </w:tcPr>
                <w:p w14:paraId="249CB407">
                  <w:pPr>
                    <w:jc w:val="center"/>
                  </w:pPr>
                </w:p>
              </w:tc>
              <w:tc>
                <w:tcPr>
                  <w:tcW w:w="1609" w:type="dxa"/>
                  <w:vMerge w:val="restart"/>
                  <w:vAlign w:val="center"/>
                </w:tcPr>
                <w:p w14:paraId="53AD9D8D">
                  <w:pPr>
                    <w:pStyle w:val="58"/>
                    <w:jc w:val="center"/>
                  </w:pPr>
                  <w:r>
                    <w:rPr>
                      <w:rFonts w:hint="eastAsia"/>
                    </w:rPr>
                    <w:t>厂界下风向2</w:t>
                  </w:r>
                </w:p>
              </w:tc>
              <w:tc>
                <w:tcPr>
                  <w:tcW w:w="1609" w:type="dxa"/>
                  <w:vAlign w:val="center"/>
                </w:tcPr>
                <w:p w14:paraId="4D6AC198">
                  <w:pPr>
                    <w:pStyle w:val="58"/>
                    <w:jc w:val="center"/>
                    <w:rPr>
                      <w:rFonts w:hint="eastAsia" w:ascii="Times New Roman" w:hAnsi="Times New Roman" w:eastAsia="宋体" w:cs="Times New Roman"/>
                      <w:kern w:val="2"/>
                      <w:sz w:val="21"/>
                      <w:szCs w:val="20"/>
                      <w:lang w:val="en-US" w:eastAsia="zh-CN" w:bidi="ar-SA"/>
                    </w:rPr>
                  </w:pPr>
                  <w:r>
                    <w:rPr>
                      <w:rFonts w:hint="eastAsia"/>
                    </w:rPr>
                    <w:t>气241128121</w:t>
                  </w:r>
                </w:p>
              </w:tc>
              <w:tc>
                <w:tcPr>
                  <w:tcW w:w="1256" w:type="dxa"/>
                  <w:vAlign w:val="center"/>
                </w:tcPr>
                <w:p w14:paraId="6BA075C9">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4927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4D7539F">
                  <w:pPr>
                    <w:pStyle w:val="58"/>
                    <w:jc w:val="center"/>
                  </w:pPr>
                </w:p>
              </w:tc>
              <w:tc>
                <w:tcPr>
                  <w:tcW w:w="1406" w:type="dxa"/>
                  <w:vAlign w:val="center"/>
                </w:tcPr>
                <w:p w14:paraId="6B22C885">
                  <w:pPr>
                    <w:pStyle w:val="58"/>
                    <w:jc w:val="center"/>
                  </w:pPr>
                  <w:r>
                    <w:rPr>
                      <w:rFonts w:hint="eastAsia"/>
                    </w:rPr>
                    <w:t>第二次</w:t>
                  </w:r>
                </w:p>
              </w:tc>
              <w:tc>
                <w:tcPr>
                  <w:tcW w:w="1786" w:type="dxa"/>
                  <w:vMerge w:val="continue"/>
                  <w:vAlign w:val="center"/>
                </w:tcPr>
                <w:p w14:paraId="0283DCB0">
                  <w:pPr>
                    <w:jc w:val="center"/>
                  </w:pPr>
                </w:p>
              </w:tc>
              <w:tc>
                <w:tcPr>
                  <w:tcW w:w="1609" w:type="dxa"/>
                  <w:vMerge w:val="continue"/>
                  <w:vAlign w:val="center"/>
                </w:tcPr>
                <w:p w14:paraId="17CC7C8E">
                  <w:pPr>
                    <w:pStyle w:val="58"/>
                    <w:jc w:val="center"/>
                  </w:pPr>
                </w:p>
              </w:tc>
              <w:tc>
                <w:tcPr>
                  <w:tcW w:w="1609" w:type="dxa"/>
                  <w:vAlign w:val="center"/>
                </w:tcPr>
                <w:p w14:paraId="7C3A137E">
                  <w:pPr>
                    <w:pStyle w:val="58"/>
                    <w:jc w:val="center"/>
                    <w:rPr>
                      <w:rFonts w:hint="eastAsia" w:ascii="Times New Roman" w:hAnsi="Times New Roman" w:eastAsia="宋体" w:cs="Times New Roman"/>
                      <w:kern w:val="2"/>
                      <w:sz w:val="21"/>
                      <w:szCs w:val="20"/>
                      <w:lang w:val="en-US" w:eastAsia="zh-CN" w:bidi="ar-SA"/>
                    </w:rPr>
                  </w:pPr>
                  <w:r>
                    <w:rPr>
                      <w:rFonts w:hint="eastAsia"/>
                    </w:rPr>
                    <w:t>气241128122</w:t>
                  </w:r>
                </w:p>
              </w:tc>
              <w:tc>
                <w:tcPr>
                  <w:tcW w:w="1256" w:type="dxa"/>
                  <w:vAlign w:val="center"/>
                </w:tcPr>
                <w:p w14:paraId="29906D63">
                  <w:pPr>
                    <w:pStyle w:val="58"/>
                    <w:jc w:val="center"/>
                    <w:rPr>
                      <w:rFonts w:hint="eastAsia" w:ascii="Times New Roman" w:hAnsi="Times New Roman" w:eastAsia="宋体" w:cs="Times New Roman"/>
                      <w:kern w:val="2"/>
                      <w:sz w:val="21"/>
                      <w:szCs w:val="20"/>
                      <w:lang w:val="en-US" w:eastAsia="zh-CN" w:bidi="ar-SA"/>
                    </w:rPr>
                  </w:pPr>
                  <w:r>
                    <w:rPr>
                      <w:rFonts w:hint="eastAsia"/>
                    </w:rPr>
                    <w:t>0.24</w:t>
                  </w:r>
                </w:p>
              </w:tc>
            </w:tr>
            <w:tr w14:paraId="0640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CD21B12">
                  <w:pPr>
                    <w:pStyle w:val="58"/>
                    <w:jc w:val="center"/>
                  </w:pPr>
                </w:p>
              </w:tc>
              <w:tc>
                <w:tcPr>
                  <w:tcW w:w="1406" w:type="dxa"/>
                  <w:vAlign w:val="center"/>
                </w:tcPr>
                <w:p w14:paraId="16CA05E5">
                  <w:pPr>
                    <w:pStyle w:val="58"/>
                    <w:jc w:val="center"/>
                  </w:pPr>
                  <w:r>
                    <w:rPr>
                      <w:rFonts w:hint="eastAsia"/>
                    </w:rPr>
                    <w:t>第三次</w:t>
                  </w:r>
                </w:p>
              </w:tc>
              <w:tc>
                <w:tcPr>
                  <w:tcW w:w="1786" w:type="dxa"/>
                  <w:vMerge w:val="continue"/>
                  <w:vAlign w:val="center"/>
                </w:tcPr>
                <w:p w14:paraId="5242A0F3">
                  <w:pPr>
                    <w:jc w:val="center"/>
                  </w:pPr>
                </w:p>
              </w:tc>
              <w:tc>
                <w:tcPr>
                  <w:tcW w:w="1609" w:type="dxa"/>
                  <w:vMerge w:val="continue"/>
                  <w:vAlign w:val="center"/>
                </w:tcPr>
                <w:p w14:paraId="5F235EBD">
                  <w:pPr>
                    <w:pStyle w:val="58"/>
                    <w:jc w:val="center"/>
                  </w:pPr>
                </w:p>
              </w:tc>
              <w:tc>
                <w:tcPr>
                  <w:tcW w:w="1609" w:type="dxa"/>
                  <w:vAlign w:val="center"/>
                </w:tcPr>
                <w:p w14:paraId="72D15BE6">
                  <w:pPr>
                    <w:pStyle w:val="58"/>
                    <w:jc w:val="center"/>
                    <w:rPr>
                      <w:rFonts w:hint="eastAsia" w:ascii="Times New Roman" w:hAnsi="Times New Roman" w:eastAsia="宋体" w:cs="Times New Roman"/>
                      <w:kern w:val="2"/>
                      <w:sz w:val="21"/>
                      <w:szCs w:val="20"/>
                      <w:lang w:val="en-US" w:eastAsia="zh-CN" w:bidi="ar-SA"/>
                    </w:rPr>
                  </w:pPr>
                  <w:r>
                    <w:rPr>
                      <w:rFonts w:hint="eastAsia"/>
                    </w:rPr>
                    <w:t>气241128123</w:t>
                  </w:r>
                </w:p>
              </w:tc>
              <w:tc>
                <w:tcPr>
                  <w:tcW w:w="1256" w:type="dxa"/>
                  <w:vAlign w:val="center"/>
                </w:tcPr>
                <w:p w14:paraId="323C9E5A">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302D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DBDEE4D">
                  <w:pPr>
                    <w:pStyle w:val="58"/>
                    <w:jc w:val="center"/>
                  </w:pPr>
                </w:p>
              </w:tc>
              <w:tc>
                <w:tcPr>
                  <w:tcW w:w="1406" w:type="dxa"/>
                  <w:vAlign w:val="center"/>
                </w:tcPr>
                <w:p w14:paraId="69F0290F">
                  <w:pPr>
                    <w:pStyle w:val="58"/>
                    <w:jc w:val="center"/>
                  </w:pPr>
                  <w:r>
                    <w:rPr>
                      <w:rFonts w:hint="eastAsia"/>
                    </w:rPr>
                    <w:t>第四次</w:t>
                  </w:r>
                </w:p>
              </w:tc>
              <w:tc>
                <w:tcPr>
                  <w:tcW w:w="1786" w:type="dxa"/>
                  <w:vMerge w:val="continue"/>
                  <w:vAlign w:val="center"/>
                </w:tcPr>
                <w:p w14:paraId="6F20C0AF">
                  <w:pPr>
                    <w:jc w:val="center"/>
                  </w:pPr>
                </w:p>
              </w:tc>
              <w:tc>
                <w:tcPr>
                  <w:tcW w:w="1609" w:type="dxa"/>
                  <w:vMerge w:val="continue"/>
                  <w:vAlign w:val="center"/>
                </w:tcPr>
                <w:p w14:paraId="4437D656">
                  <w:pPr>
                    <w:pStyle w:val="58"/>
                    <w:jc w:val="center"/>
                  </w:pPr>
                </w:p>
              </w:tc>
              <w:tc>
                <w:tcPr>
                  <w:tcW w:w="1609" w:type="dxa"/>
                  <w:vAlign w:val="center"/>
                </w:tcPr>
                <w:p w14:paraId="56983826">
                  <w:pPr>
                    <w:pStyle w:val="58"/>
                    <w:jc w:val="center"/>
                    <w:rPr>
                      <w:rFonts w:hint="eastAsia" w:ascii="Times New Roman" w:hAnsi="Times New Roman" w:eastAsia="宋体" w:cs="Times New Roman"/>
                      <w:kern w:val="2"/>
                      <w:sz w:val="21"/>
                      <w:szCs w:val="20"/>
                      <w:lang w:val="en-US" w:eastAsia="zh-CN" w:bidi="ar-SA"/>
                    </w:rPr>
                  </w:pPr>
                  <w:r>
                    <w:rPr>
                      <w:rFonts w:hint="eastAsia"/>
                    </w:rPr>
                    <w:t>气241128124</w:t>
                  </w:r>
                </w:p>
              </w:tc>
              <w:tc>
                <w:tcPr>
                  <w:tcW w:w="1256" w:type="dxa"/>
                  <w:vAlign w:val="center"/>
                </w:tcPr>
                <w:p w14:paraId="5E936A1D">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1795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2A93F6D">
                  <w:pPr>
                    <w:pStyle w:val="58"/>
                    <w:jc w:val="center"/>
                  </w:pPr>
                </w:p>
              </w:tc>
              <w:tc>
                <w:tcPr>
                  <w:tcW w:w="1406" w:type="dxa"/>
                  <w:vAlign w:val="center"/>
                </w:tcPr>
                <w:p w14:paraId="56C732B7">
                  <w:pPr>
                    <w:pStyle w:val="58"/>
                    <w:jc w:val="center"/>
                  </w:pPr>
                  <w:r>
                    <w:rPr>
                      <w:rFonts w:hint="eastAsia"/>
                    </w:rPr>
                    <w:t>第一次</w:t>
                  </w:r>
                </w:p>
              </w:tc>
              <w:tc>
                <w:tcPr>
                  <w:tcW w:w="1786" w:type="dxa"/>
                  <w:vMerge w:val="continue"/>
                  <w:vAlign w:val="center"/>
                </w:tcPr>
                <w:p w14:paraId="0BF634A7">
                  <w:pPr>
                    <w:jc w:val="center"/>
                  </w:pPr>
                </w:p>
              </w:tc>
              <w:tc>
                <w:tcPr>
                  <w:tcW w:w="1609" w:type="dxa"/>
                  <w:vMerge w:val="restart"/>
                  <w:vAlign w:val="center"/>
                </w:tcPr>
                <w:p w14:paraId="04F0F852">
                  <w:pPr>
                    <w:pStyle w:val="58"/>
                    <w:jc w:val="center"/>
                  </w:pPr>
                  <w:r>
                    <w:rPr>
                      <w:rFonts w:hint="eastAsia"/>
                    </w:rPr>
                    <w:t>厂界下风向3</w:t>
                  </w:r>
                </w:p>
              </w:tc>
              <w:tc>
                <w:tcPr>
                  <w:tcW w:w="1609" w:type="dxa"/>
                  <w:vAlign w:val="center"/>
                </w:tcPr>
                <w:p w14:paraId="638BA489">
                  <w:pPr>
                    <w:pStyle w:val="58"/>
                    <w:jc w:val="center"/>
                    <w:rPr>
                      <w:rFonts w:hint="eastAsia" w:ascii="Times New Roman" w:hAnsi="Times New Roman" w:eastAsia="宋体" w:cs="Times New Roman"/>
                      <w:kern w:val="2"/>
                      <w:sz w:val="21"/>
                      <w:szCs w:val="20"/>
                      <w:lang w:val="en-US" w:eastAsia="zh-CN" w:bidi="ar-SA"/>
                    </w:rPr>
                  </w:pPr>
                  <w:r>
                    <w:rPr>
                      <w:rFonts w:hint="eastAsia"/>
                    </w:rPr>
                    <w:t>气241128125</w:t>
                  </w:r>
                </w:p>
              </w:tc>
              <w:tc>
                <w:tcPr>
                  <w:tcW w:w="1256" w:type="dxa"/>
                  <w:vAlign w:val="center"/>
                </w:tcPr>
                <w:p w14:paraId="08D80C92">
                  <w:pPr>
                    <w:pStyle w:val="58"/>
                    <w:jc w:val="center"/>
                    <w:rPr>
                      <w:rFonts w:hint="eastAsia" w:ascii="Times New Roman" w:hAnsi="Times New Roman" w:eastAsia="宋体" w:cs="Times New Roman"/>
                      <w:kern w:val="2"/>
                      <w:sz w:val="21"/>
                      <w:szCs w:val="20"/>
                      <w:lang w:val="en-US" w:eastAsia="zh-CN" w:bidi="ar-SA"/>
                    </w:rPr>
                  </w:pPr>
                  <w:r>
                    <w:rPr>
                      <w:rFonts w:hint="eastAsia"/>
                    </w:rPr>
                    <w:t>0.24</w:t>
                  </w:r>
                </w:p>
              </w:tc>
            </w:tr>
            <w:tr w14:paraId="2E46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AEC2DE8">
                  <w:pPr>
                    <w:pStyle w:val="58"/>
                    <w:jc w:val="center"/>
                  </w:pPr>
                </w:p>
              </w:tc>
              <w:tc>
                <w:tcPr>
                  <w:tcW w:w="1406" w:type="dxa"/>
                  <w:vAlign w:val="center"/>
                </w:tcPr>
                <w:p w14:paraId="74969A41">
                  <w:pPr>
                    <w:pStyle w:val="58"/>
                    <w:jc w:val="center"/>
                  </w:pPr>
                  <w:r>
                    <w:rPr>
                      <w:rFonts w:hint="eastAsia"/>
                    </w:rPr>
                    <w:t>第二次</w:t>
                  </w:r>
                </w:p>
              </w:tc>
              <w:tc>
                <w:tcPr>
                  <w:tcW w:w="1786" w:type="dxa"/>
                  <w:vMerge w:val="continue"/>
                  <w:vAlign w:val="center"/>
                </w:tcPr>
                <w:p w14:paraId="6B38F2C4">
                  <w:pPr>
                    <w:jc w:val="center"/>
                  </w:pPr>
                </w:p>
              </w:tc>
              <w:tc>
                <w:tcPr>
                  <w:tcW w:w="1609" w:type="dxa"/>
                  <w:vMerge w:val="continue"/>
                  <w:vAlign w:val="center"/>
                </w:tcPr>
                <w:p w14:paraId="2C2E8056">
                  <w:pPr>
                    <w:pStyle w:val="58"/>
                    <w:jc w:val="center"/>
                  </w:pPr>
                </w:p>
              </w:tc>
              <w:tc>
                <w:tcPr>
                  <w:tcW w:w="1609" w:type="dxa"/>
                  <w:vAlign w:val="center"/>
                </w:tcPr>
                <w:p w14:paraId="613181CA">
                  <w:pPr>
                    <w:pStyle w:val="58"/>
                    <w:jc w:val="center"/>
                    <w:rPr>
                      <w:rFonts w:hint="eastAsia" w:ascii="Times New Roman" w:hAnsi="Times New Roman" w:eastAsia="宋体" w:cs="Times New Roman"/>
                      <w:kern w:val="2"/>
                      <w:sz w:val="21"/>
                      <w:szCs w:val="20"/>
                      <w:lang w:val="en-US" w:eastAsia="zh-CN" w:bidi="ar-SA"/>
                    </w:rPr>
                  </w:pPr>
                  <w:r>
                    <w:rPr>
                      <w:rFonts w:hint="eastAsia"/>
                    </w:rPr>
                    <w:t>气241128126</w:t>
                  </w:r>
                </w:p>
              </w:tc>
              <w:tc>
                <w:tcPr>
                  <w:tcW w:w="1256" w:type="dxa"/>
                  <w:vAlign w:val="center"/>
                </w:tcPr>
                <w:p w14:paraId="23DCFF6D">
                  <w:pPr>
                    <w:pStyle w:val="58"/>
                    <w:jc w:val="center"/>
                    <w:rPr>
                      <w:rFonts w:hint="eastAsia" w:ascii="Times New Roman" w:hAnsi="Times New Roman" w:eastAsia="宋体" w:cs="Times New Roman"/>
                      <w:kern w:val="2"/>
                      <w:sz w:val="21"/>
                      <w:szCs w:val="20"/>
                      <w:lang w:val="en-US" w:eastAsia="zh-CN" w:bidi="ar-SA"/>
                    </w:rPr>
                  </w:pPr>
                  <w:r>
                    <w:rPr>
                      <w:rFonts w:hint="eastAsia"/>
                    </w:rPr>
                    <w:t>0.24</w:t>
                  </w:r>
                </w:p>
              </w:tc>
            </w:tr>
            <w:tr w14:paraId="7640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C0F1668">
                  <w:pPr>
                    <w:pStyle w:val="58"/>
                    <w:jc w:val="center"/>
                  </w:pPr>
                </w:p>
              </w:tc>
              <w:tc>
                <w:tcPr>
                  <w:tcW w:w="1406" w:type="dxa"/>
                  <w:vAlign w:val="center"/>
                </w:tcPr>
                <w:p w14:paraId="05A7D91D">
                  <w:pPr>
                    <w:pStyle w:val="58"/>
                    <w:jc w:val="center"/>
                  </w:pPr>
                  <w:r>
                    <w:rPr>
                      <w:rFonts w:hint="eastAsia"/>
                    </w:rPr>
                    <w:t>第三次</w:t>
                  </w:r>
                </w:p>
              </w:tc>
              <w:tc>
                <w:tcPr>
                  <w:tcW w:w="1786" w:type="dxa"/>
                  <w:vMerge w:val="continue"/>
                  <w:vAlign w:val="center"/>
                </w:tcPr>
                <w:p w14:paraId="6E12CB1F">
                  <w:pPr>
                    <w:jc w:val="center"/>
                  </w:pPr>
                </w:p>
              </w:tc>
              <w:tc>
                <w:tcPr>
                  <w:tcW w:w="1609" w:type="dxa"/>
                  <w:vMerge w:val="continue"/>
                  <w:vAlign w:val="center"/>
                </w:tcPr>
                <w:p w14:paraId="1AAC190F">
                  <w:pPr>
                    <w:pStyle w:val="58"/>
                    <w:jc w:val="center"/>
                  </w:pPr>
                </w:p>
              </w:tc>
              <w:tc>
                <w:tcPr>
                  <w:tcW w:w="1609" w:type="dxa"/>
                  <w:vAlign w:val="center"/>
                </w:tcPr>
                <w:p w14:paraId="7F1B21EA">
                  <w:pPr>
                    <w:pStyle w:val="58"/>
                    <w:jc w:val="center"/>
                    <w:rPr>
                      <w:rFonts w:hint="eastAsia" w:ascii="Times New Roman" w:hAnsi="Times New Roman" w:eastAsia="宋体" w:cs="Times New Roman"/>
                      <w:kern w:val="2"/>
                      <w:sz w:val="21"/>
                      <w:szCs w:val="20"/>
                      <w:lang w:val="en-US" w:eastAsia="zh-CN" w:bidi="ar-SA"/>
                    </w:rPr>
                  </w:pPr>
                  <w:r>
                    <w:rPr>
                      <w:rFonts w:hint="eastAsia"/>
                    </w:rPr>
                    <w:t>气241128127</w:t>
                  </w:r>
                </w:p>
              </w:tc>
              <w:tc>
                <w:tcPr>
                  <w:tcW w:w="1256" w:type="dxa"/>
                  <w:vAlign w:val="center"/>
                </w:tcPr>
                <w:p w14:paraId="3F13452A">
                  <w:pPr>
                    <w:pStyle w:val="58"/>
                    <w:jc w:val="center"/>
                    <w:rPr>
                      <w:rFonts w:hint="eastAsia" w:ascii="Times New Roman" w:hAnsi="Times New Roman" w:eastAsia="宋体" w:cs="Times New Roman"/>
                      <w:kern w:val="2"/>
                      <w:sz w:val="21"/>
                      <w:szCs w:val="20"/>
                      <w:lang w:val="en-US" w:eastAsia="zh-CN" w:bidi="ar-SA"/>
                    </w:rPr>
                  </w:pPr>
                  <w:r>
                    <w:rPr>
                      <w:rFonts w:hint="eastAsia"/>
                    </w:rPr>
                    <w:t>0.24</w:t>
                  </w:r>
                </w:p>
              </w:tc>
            </w:tr>
            <w:tr w14:paraId="5A90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6501A4F">
                  <w:pPr>
                    <w:pStyle w:val="58"/>
                    <w:jc w:val="center"/>
                  </w:pPr>
                </w:p>
              </w:tc>
              <w:tc>
                <w:tcPr>
                  <w:tcW w:w="1406" w:type="dxa"/>
                  <w:vAlign w:val="center"/>
                </w:tcPr>
                <w:p w14:paraId="0F013FAB">
                  <w:pPr>
                    <w:pStyle w:val="58"/>
                    <w:jc w:val="center"/>
                  </w:pPr>
                  <w:r>
                    <w:rPr>
                      <w:rFonts w:hint="eastAsia"/>
                    </w:rPr>
                    <w:t>第四次</w:t>
                  </w:r>
                </w:p>
              </w:tc>
              <w:tc>
                <w:tcPr>
                  <w:tcW w:w="1786" w:type="dxa"/>
                  <w:vMerge w:val="continue"/>
                  <w:vAlign w:val="center"/>
                </w:tcPr>
                <w:p w14:paraId="59298383">
                  <w:pPr>
                    <w:jc w:val="center"/>
                  </w:pPr>
                </w:p>
              </w:tc>
              <w:tc>
                <w:tcPr>
                  <w:tcW w:w="1609" w:type="dxa"/>
                  <w:vMerge w:val="continue"/>
                  <w:vAlign w:val="center"/>
                </w:tcPr>
                <w:p w14:paraId="42EDA191">
                  <w:pPr>
                    <w:pStyle w:val="58"/>
                    <w:jc w:val="center"/>
                  </w:pPr>
                </w:p>
              </w:tc>
              <w:tc>
                <w:tcPr>
                  <w:tcW w:w="1609" w:type="dxa"/>
                  <w:vAlign w:val="center"/>
                </w:tcPr>
                <w:p w14:paraId="05CE8716">
                  <w:pPr>
                    <w:pStyle w:val="58"/>
                    <w:jc w:val="center"/>
                    <w:rPr>
                      <w:rFonts w:hint="eastAsia" w:ascii="Times New Roman" w:hAnsi="Times New Roman" w:eastAsia="宋体" w:cs="Times New Roman"/>
                      <w:kern w:val="2"/>
                      <w:sz w:val="21"/>
                      <w:szCs w:val="20"/>
                      <w:lang w:val="en-US" w:eastAsia="zh-CN" w:bidi="ar-SA"/>
                    </w:rPr>
                  </w:pPr>
                  <w:r>
                    <w:rPr>
                      <w:rFonts w:hint="eastAsia"/>
                    </w:rPr>
                    <w:t>气241128128</w:t>
                  </w:r>
                </w:p>
              </w:tc>
              <w:tc>
                <w:tcPr>
                  <w:tcW w:w="1256" w:type="dxa"/>
                  <w:vAlign w:val="center"/>
                </w:tcPr>
                <w:p w14:paraId="4687A6FD">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4A08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9F6E2ED">
                  <w:pPr>
                    <w:pStyle w:val="58"/>
                    <w:jc w:val="center"/>
                  </w:pPr>
                </w:p>
              </w:tc>
              <w:tc>
                <w:tcPr>
                  <w:tcW w:w="1406" w:type="dxa"/>
                  <w:vAlign w:val="center"/>
                </w:tcPr>
                <w:p w14:paraId="7643F3C6">
                  <w:pPr>
                    <w:pStyle w:val="58"/>
                    <w:jc w:val="center"/>
                    <w:rPr>
                      <w:rFonts w:hint="eastAsia"/>
                    </w:rPr>
                  </w:pPr>
                  <w:r>
                    <w:rPr>
                      <w:rFonts w:hint="eastAsia"/>
                    </w:rPr>
                    <w:t>第一次</w:t>
                  </w:r>
                </w:p>
              </w:tc>
              <w:tc>
                <w:tcPr>
                  <w:tcW w:w="1786" w:type="dxa"/>
                  <w:vMerge w:val="restart"/>
                  <w:vAlign w:val="center"/>
                </w:tcPr>
                <w:p w14:paraId="62FF4A8F">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臭气浓度</w:t>
                  </w:r>
                </w:p>
                <w:p w14:paraId="43A4FF55">
                  <w:pPr>
                    <w:jc w:val="center"/>
                  </w:pPr>
                  <w:r>
                    <w:rPr>
                      <w:rFonts w:hint="eastAsia" w:ascii="Times New Roman" w:hAnsi="Times New Roman" w:eastAsia="宋体" w:cs="Times New Roman"/>
                      <w:kern w:val="2"/>
                      <w:sz w:val="21"/>
                      <w:szCs w:val="20"/>
                      <w:lang w:val="en-US" w:eastAsia="zh-CN" w:bidi="ar-SA"/>
                    </w:rPr>
                    <w:t>（无量纲）</w:t>
                  </w:r>
                </w:p>
              </w:tc>
              <w:tc>
                <w:tcPr>
                  <w:tcW w:w="1609" w:type="dxa"/>
                  <w:vMerge w:val="restart"/>
                  <w:vAlign w:val="center"/>
                </w:tcPr>
                <w:p w14:paraId="50AB4A09">
                  <w:pPr>
                    <w:pStyle w:val="58"/>
                    <w:jc w:val="center"/>
                  </w:pPr>
                  <w:r>
                    <w:rPr>
                      <w:rFonts w:hint="eastAsia"/>
                    </w:rPr>
                    <w:t>厂界上风向</w:t>
                  </w:r>
                </w:p>
              </w:tc>
              <w:tc>
                <w:tcPr>
                  <w:tcW w:w="1609" w:type="dxa"/>
                  <w:vAlign w:val="center"/>
                </w:tcPr>
                <w:p w14:paraId="35EC7146">
                  <w:pPr>
                    <w:pStyle w:val="58"/>
                    <w:jc w:val="center"/>
                    <w:rPr>
                      <w:rFonts w:hint="eastAsia"/>
                    </w:rPr>
                  </w:pPr>
                  <w:r>
                    <w:rPr>
                      <w:rFonts w:hint="eastAsia"/>
                    </w:rPr>
                    <w:t>气241128181</w:t>
                  </w:r>
                </w:p>
              </w:tc>
              <w:tc>
                <w:tcPr>
                  <w:tcW w:w="1256" w:type="dxa"/>
                  <w:vAlign w:val="center"/>
                </w:tcPr>
                <w:p w14:paraId="3A7DB2C6">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4FB1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7BEFA66">
                  <w:pPr>
                    <w:pStyle w:val="58"/>
                    <w:jc w:val="center"/>
                  </w:pPr>
                </w:p>
              </w:tc>
              <w:tc>
                <w:tcPr>
                  <w:tcW w:w="1406" w:type="dxa"/>
                  <w:vAlign w:val="center"/>
                </w:tcPr>
                <w:p w14:paraId="172D7EAC">
                  <w:pPr>
                    <w:pStyle w:val="58"/>
                    <w:jc w:val="center"/>
                    <w:rPr>
                      <w:rFonts w:hint="eastAsia"/>
                    </w:rPr>
                  </w:pPr>
                  <w:r>
                    <w:rPr>
                      <w:rFonts w:hint="eastAsia"/>
                    </w:rPr>
                    <w:t>第二次</w:t>
                  </w:r>
                </w:p>
              </w:tc>
              <w:tc>
                <w:tcPr>
                  <w:tcW w:w="1786" w:type="dxa"/>
                  <w:vMerge w:val="continue"/>
                  <w:vAlign w:val="center"/>
                </w:tcPr>
                <w:p w14:paraId="22F9456A">
                  <w:pPr>
                    <w:jc w:val="center"/>
                  </w:pPr>
                </w:p>
              </w:tc>
              <w:tc>
                <w:tcPr>
                  <w:tcW w:w="1609" w:type="dxa"/>
                  <w:vMerge w:val="continue"/>
                  <w:vAlign w:val="center"/>
                </w:tcPr>
                <w:p w14:paraId="53AF6E88">
                  <w:pPr>
                    <w:pStyle w:val="58"/>
                    <w:jc w:val="center"/>
                  </w:pPr>
                </w:p>
              </w:tc>
              <w:tc>
                <w:tcPr>
                  <w:tcW w:w="1609" w:type="dxa"/>
                  <w:vAlign w:val="center"/>
                </w:tcPr>
                <w:p w14:paraId="201B9C52">
                  <w:pPr>
                    <w:pStyle w:val="58"/>
                    <w:jc w:val="center"/>
                    <w:rPr>
                      <w:rFonts w:hint="eastAsia"/>
                    </w:rPr>
                  </w:pPr>
                  <w:r>
                    <w:rPr>
                      <w:rFonts w:hint="eastAsia"/>
                    </w:rPr>
                    <w:t>气241128182</w:t>
                  </w:r>
                </w:p>
              </w:tc>
              <w:tc>
                <w:tcPr>
                  <w:tcW w:w="1256" w:type="dxa"/>
                  <w:vAlign w:val="center"/>
                </w:tcPr>
                <w:p w14:paraId="3BE23638">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3F5A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5F23CC8">
                  <w:pPr>
                    <w:pStyle w:val="58"/>
                    <w:jc w:val="center"/>
                  </w:pPr>
                </w:p>
              </w:tc>
              <w:tc>
                <w:tcPr>
                  <w:tcW w:w="1406" w:type="dxa"/>
                  <w:vAlign w:val="center"/>
                </w:tcPr>
                <w:p w14:paraId="4C89D814">
                  <w:pPr>
                    <w:pStyle w:val="58"/>
                    <w:jc w:val="center"/>
                    <w:rPr>
                      <w:rFonts w:hint="eastAsia"/>
                    </w:rPr>
                  </w:pPr>
                  <w:r>
                    <w:rPr>
                      <w:rFonts w:hint="eastAsia"/>
                    </w:rPr>
                    <w:t>第三次</w:t>
                  </w:r>
                </w:p>
              </w:tc>
              <w:tc>
                <w:tcPr>
                  <w:tcW w:w="1786" w:type="dxa"/>
                  <w:vMerge w:val="continue"/>
                  <w:vAlign w:val="center"/>
                </w:tcPr>
                <w:p w14:paraId="2D159A82">
                  <w:pPr>
                    <w:jc w:val="center"/>
                  </w:pPr>
                </w:p>
              </w:tc>
              <w:tc>
                <w:tcPr>
                  <w:tcW w:w="1609" w:type="dxa"/>
                  <w:vMerge w:val="continue"/>
                  <w:vAlign w:val="center"/>
                </w:tcPr>
                <w:p w14:paraId="76F22731">
                  <w:pPr>
                    <w:pStyle w:val="58"/>
                    <w:jc w:val="center"/>
                  </w:pPr>
                </w:p>
              </w:tc>
              <w:tc>
                <w:tcPr>
                  <w:tcW w:w="1609" w:type="dxa"/>
                  <w:vAlign w:val="center"/>
                </w:tcPr>
                <w:p w14:paraId="6E92767C">
                  <w:pPr>
                    <w:pStyle w:val="58"/>
                    <w:jc w:val="center"/>
                    <w:rPr>
                      <w:rFonts w:hint="eastAsia"/>
                    </w:rPr>
                  </w:pPr>
                  <w:r>
                    <w:rPr>
                      <w:rFonts w:hint="eastAsia"/>
                    </w:rPr>
                    <w:t>气241128183</w:t>
                  </w:r>
                </w:p>
              </w:tc>
              <w:tc>
                <w:tcPr>
                  <w:tcW w:w="1256" w:type="dxa"/>
                  <w:vAlign w:val="center"/>
                </w:tcPr>
                <w:p w14:paraId="51971DA2">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3AA5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D7B132C">
                  <w:pPr>
                    <w:pStyle w:val="58"/>
                    <w:jc w:val="center"/>
                  </w:pPr>
                </w:p>
              </w:tc>
              <w:tc>
                <w:tcPr>
                  <w:tcW w:w="1406" w:type="dxa"/>
                  <w:vAlign w:val="center"/>
                </w:tcPr>
                <w:p w14:paraId="501843A0">
                  <w:pPr>
                    <w:pStyle w:val="58"/>
                    <w:jc w:val="center"/>
                    <w:rPr>
                      <w:rFonts w:hint="eastAsia"/>
                    </w:rPr>
                  </w:pPr>
                  <w:r>
                    <w:rPr>
                      <w:rFonts w:hint="eastAsia"/>
                    </w:rPr>
                    <w:t>第四次</w:t>
                  </w:r>
                </w:p>
              </w:tc>
              <w:tc>
                <w:tcPr>
                  <w:tcW w:w="1786" w:type="dxa"/>
                  <w:vMerge w:val="continue"/>
                  <w:vAlign w:val="center"/>
                </w:tcPr>
                <w:p w14:paraId="1C18D848">
                  <w:pPr>
                    <w:jc w:val="center"/>
                  </w:pPr>
                </w:p>
              </w:tc>
              <w:tc>
                <w:tcPr>
                  <w:tcW w:w="1609" w:type="dxa"/>
                  <w:vMerge w:val="continue"/>
                  <w:vAlign w:val="center"/>
                </w:tcPr>
                <w:p w14:paraId="5BDA2B76">
                  <w:pPr>
                    <w:pStyle w:val="58"/>
                    <w:jc w:val="center"/>
                  </w:pPr>
                </w:p>
              </w:tc>
              <w:tc>
                <w:tcPr>
                  <w:tcW w:w="1609" w:type="dxa"/>
                  <w:vAlign w:val="center"/>
                </w:tcPr>
                <w:p w14:paraId="38C1B2E9">
                  <w:pPr>
                    <w:pStyle w:val="58"/>
                    <w:jc w:val="center"/>
                    <w:rPr>
                      <w:rFonts w:hint="eastAsia"/>
                    </w:rPr>
                  </w:pPr>
                  <w:r>
                    <w:rPr>
                      <w:rFonts w:hint="eastAsia"/>
                    </w:rPr>
                    <w:t>气241128184</w:t>
                  </w:r>
                </w:p>
              </w:tc>
              <w:tc>
                <w:tcPr>
                  <w:tcW w:w="1256" w:type="dxa"/>
                  <w:vAlign w:val="center"/>
                </w:tcPr>
                <w:p w14:paraId="4C22320A">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4C25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D757B55">
                  <w:pPr>
                    <w:pStyle w:val="58"/>
                    <w:jc w:val="center"/>
                  </w:pPr>
                </w:p>
              </w:tc>
              <w:tc>
                <w:tcPr>
                  <w:tcW w:w="1406" w:type="dxa"/>
                  <w:vAlign w:val="center"/>
                </w:tcPr>
                <w:p w14:paraId="450E487D">
                  <w:pPr>
                    <w:pStyle w:val="58"/>
                    <w:jc w:val="center"/>
                    <w:rPr>
                      <w:rFonts w:hint="eastAsia"/>
                    </w:rPr>
                  </w:pPr>
                  <w:r>
                    <w:rPr>
                      <w:rFonts w:hint="eastAsia"/>
                    </w:rPr>
                    <w:t>第一次</w:t>
                  </w:r>
                </w:p>
              </w:tc>
              <w:tc>
                <w:tcPr>
                  <w:tcW w:w="1786" w:type="dxa"/>
                  <w:vMerge w:val="continue"/>
                  <w:vAlign w:val="center"/>
                </w:tcPr>
                <w:p w14:paraId="7A218D84">
                  <w:pPr>
                    <w:jc w:val="center"/>
                  </w:pPr>
                </w:p>
              </w:tc>
              <w:tc>
                <w:tcPr>
                  <w:tcW w:w="1609" w:type="dxa"/>
                  <w:vMerge w:val="restart"/>
                  <w:vAlign w:val="center"/>
                </w:tcPr>
                <w:p w14:paraId="001C9844">
                  <w:pPr>
                    <w:pStyle w:val="58"/>
                    <w:jc w:val="center"/>
                  </w:pPr>
                  <w:r>
                    <w:rPr>
                      <w:rFonts w:hint="eastAsia"/>
                    </w:rPr>
                    <w:t>厂界下风向1</w:t>
                  </w:r>
                </w:p>
              </w:tc>
              <w:tc>
                <w:tcPr>
                  <w:tcW w:w="1609" w:type="dxa"/>
                  <w:vAlign w:val="center"/>
                </w:tcPr>
                <w:p w14:paraId="74BCF472">
                  <w:pPr>
                    <w:pStyle w:val="58"/>
                    <w:jc w:val="center"/>
                    <w:rPr>
                      <w:rFonts w:hint="eastAsia"/>
                    </w:rPr>
                  </w:pPr>
                  <w:r>
                    <w:rPr>
                      <w:rFonts w:hint="eastAsia"/>
                    </w:rPr>
                    <w:t>气241128185</w:t>
                  </w:r>
                </w:p>
              </w:tc>
              <w:tc>
                <w:tcPr>
                  <w:tcW w:w="1256" w:type="dxa"/>
                  <w:vAlign w:val="center"/>
                </w:tcPr>
                <w:p w14:paraId="18C0B6B3">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4BB9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4D61C16">
                  <w:pPr>
                    <w:pStyle w:val="58"/>
                    <w:jc w:val="center"/>
                  </w:pPr>
                </w:p>
              </w:tc>
              <w:tc>
                <w:tcPr>
                  <w:tcW w:w="1406" w:type="dxa"/>
                  <w:vAlign w:val="center"/>
                </w:tcPr>
                <w:p w14:paraId="65A3D23E">
                  <w:pPr>
                    <w:pStyle w:val="58"/>
                    <w:jc w:val="center"/>
                    <w:rPr>
                      <w:rFonts w:hint="eastAsia"/>
                    </w:rPr>
                  </w:pPr>
                  <w:r>
                    <w:rPr>
                      <w:rFonts w:hint="eastAsia"/>
                    </w:rPr>
                    <w:t>第二次</w:t>
                  </w:r>
                </w:p>
              </w:tc>
              <w:tc>
                <w:tcPr>
                  <w:tcW w:w="1786" w:type="dxa"/>
                  <w:vMerge w:val="continue"/>
                  <w:vAlign w:val="center"/>
                </w:tcPr>
                <w:p w14:paraId="41954241">
                  <w:pPr>
                    <w:jc w:val="center"/>
                  </w:pPr>
                </w:p>
              </w:tc>
              <w:tc>
                <w:tcPr>
                  <w:tcW w:w="1609" w:type="dxa"/>
                  <w:vMerge w:val="continue"/>
                  <w:vAlign w:val="center"/>
                </w:tcPr>
                <w:p w14:paraId="6EA60247">
                  <w:pPr>
                    <w:pStyle w:val="58"/>
                    <w:jc w:val="center"/>
                  </w:pPr>
                </w:p>
              </w:tc>
              <w:tc>
                <w:tcPr>
                  <w:tcW w:w="1609" w:type="dxa"/>
                  <w:vAlign w:val="center"/>
                </w:tcPr>
                <w:p w14:paraId="7EE88F7E">
                  <w:pPr>
                    <w:pStyle w:val="58"/>
                    <w:jc w:val="center"/>
                    <w:rPr>
                      <w:rFonts w:hint="eastAsia"/>
                    </w:rPr>
                  </w:pPr>
                  <w:r>
                    <w:rPr>
                      <w:rFonts w:hint="eastAsia"/>
                    </w:rPr>
                    <w:t>气241128186</w:t>
                  </w:r>
                </w:p>
              </w:tc>
              <w:tc>
                <w:tcPr>
                  <w:tcW w:w="1256" w:type="dxa"/>
                  <w:vAlign w:val="center"/>
                </w:tcPr>
                <w:p w14:paraId="15DA7B0E">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4CD0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1106990">
                  <w:pPr>
                    <w:pStyle w:val="58"/>
                    <w:jc w:val="center"/>
                  </w:pPr>
                </w:p>
              </w:tc>
              <w:tc>
                <w:tcPr>
                  <w:tcW w:w="1406" w:type="dxa"/>
                  <w:vAlign w:val="center"/>
                </w:tcPr>
                <w:p w14:paraId="2F6828AF">
                  <w:pPr>
                    <w:pStyle w:val="58"/>
                    <w:jc w:val="center"/>
                    <w:rPr>
                      <w:rFonts w:hint="eastAsia"/>
                    </w:rPr>
                  </w:pPr>
                  <w:r>
                    <w:rPr>
                      <w:rFonts w:hint="eastAsia"/>
                    </w:rPr>
                    <w:t>第三次</w:t>
                  </w:r>
                </w:p>
              </w:tc>
              <w:tc>
                <w:tcPr>
                  <w:tcW w:w="1786" w:type="dxa"/>
                  <w:vMerge w:val="continue"/>
                  <w:vAlign w:val="center"/>
                </w:tcPr>
                <w:p w14:paraId="3B7099DD">
                  <w:pPr>
                    <w:jc w:val="center"/>
                  </w:pPr>
                </w:p>
              </w:tc>
              <w:tc>
                <w:tcPr>
                  <w:tcW w:w="1609" w:type="dxa"/>
                  <w:vMerge w:val="continue"/>
                  <w:vAlign w:val="center"/>
                </w:tcPr>
                <w:p w14:paraId="3C1EB51D">
                  <w:pPr>
                    <w:pStyle w:val="58"/>
                    <w:jc w:val="center"/>
                  </w:pPr>
                </w:p>
              </w:tc>
              <w:tc>
                <w:tcPr>
                  <w:tcW w:w="1609" w:type="dxa"/>
                  <w:vAlign w:val="center"/>
                </w:tcPr>
                <w:p w14:paraId="5BDB7D7A">
                  <w:pPr>
                    <w:pStyle w:val="58"/>
                    <w:jc w:val="center"/>
                    <w:rPr>
                      <w:rFonts w:hint="eastAsia"/>
                    </w:rPr>
                  </w:pPr>
                  <w:r>
                    <w:rPr>
                      <w:rFonts w:hint="eastAsia"/>
                    </w:rPr>
                    <w:t>气241128187</w:t>
                  </w:r>
                </w:p>
              </w:tc>
              <w:tc>
                <w:tcPr>
                  <w:tcW w:w="1256" w:type="dxa"/>
                  <w:vAlign w:val="center"/>
                </w:tcPr>
                <w:p w14:paraId="28F662EE">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1F47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379E320">
                  <w:pPr>
                    <w:pStyle w:val="58"/>
                    <w:jc w:val="center"/>
                  </w:pPr>
                </w:p>
              </w:tc>
              <w:tc>
                <w:tcPr>
                  <w:tcW w:w="1406" w:type="dxa"/>
                  <w:vAlign w:val="center"/>
                </w:tcPr>
                <w:p w14:paraId="12EEA68F">
                  <w:pPr>
                    <w:pStyle w:val="58"/>
                    <w:jc w:val="center"/>
                    <w:rPr>
                      <w:rFonts w:hint="eastAsia"/>
                    </w:rPr>
                  </w:pPr>
                  <w:r>
                    <w:rPr>
                      <w:rFonts w:hint="eastAsia"/>
                    </w:rPr>
                    <w:t>第四次</w:t>
                  </w:r>
                </w:p>
              </w:tc>
              <w:tc>
                <w:tcPr>
                  <w:tcW w:w="1786" w:type="dxa"/>
                  <w:vMerge w:val="continue"/>
                  <w:vAlign w:val="center"/>
                </w:tcPr>
                <w:p w14:paraId="7FDF7D25">
                  <w:pPr>
                    <w:jc w:val="center"/>
                  </w:pPr>
                </w:p>
              </w:tc>
              <w:tc>
                <w:tcPr>
                  <w:tcW w:w="1609" w:type="dxa"/>
                  <w:vMerge w:val="continue"/>
                  <w:vAlign w:val="center"/>
                </w:tcPr>
                <w:p w14:paraId="7E6F5F7B">
                  <w:pPr>
                    <w:pStyle w:val="58"/>
                    <w:jc w:val="center"/>
                  </w:pPr>
                </w:p>
              </w:tc>
              <w:tc>
                <w:tcPr>
                  <w:tcW w:w="1609" w:type="dxa"/>
                  <w:vAlign w:val="center"/>
                </w:tcPr>
                <w:p w14:paraId="4C46E692">
                  <w:pPr>
                    <w:pStyle w:val="58"/>
                    <w:jc w:val="center"/>
                    <w:rPr>
                      <w:rFonts w:hint="eastAsia"/>
                    </w:rPr>
                  </w:pPr>
                  <w:r>
                    <w:rPr>
                      <w:rFonts w:hint="eastAsia"/>
                    </w:rPr>
                    <w:t>气241128188</w:t>
                  </w:r>
                </w:p>
              </w:tc>
              <w:tc>
                <w:tcPr>
                  <w:tcW w:w="1256" w:type="dxa"/>
                  <w:vAlign w:val="center"/>
                </w:tcPr>
                <w:p w14:paraId="3FBB8CC5">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4E01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DFDF783">
                  <w:pPr>
                    <w:pStyle w:val="58"/>
                    <w:jc w:val="center"/>
                  </w:pPr>
                </w:p>
              </w:tc>
              <w:tc>
                <w:tcPr>
                  <w:tcW w:w="1406" w:type="dxa"/>
                  <w:vAlign w:val="center"/>
                </w:tcPr>
                <w:p w14:paraId="533A83AC">
                  <w:pPr>
                    <w:pStyle w:val="58"/>
                    <w:jc w:val="center"/>
                    <w:rPr>
                      <w:rFonts w:hint="eastAsia"/>
                    </w:rPr>
                  </w:pPr>
                  <w:r>
                    <w:rPr>
                      <w:rFonts w:hint="eastAsia"/>
                    </w:rPr>
                    <w:t>第一次</w:t>
                  </w:r>
                </w:p>
              </w:tc>
              <w:tc>
                <w:tcPr>
                  <w:tcW w:w="1786" w:type="dxa"/>
                  <w:vMerge w:val="continue"/>
                  <w:vAlign w:val="center"/>
                </w:tcPr>
                <w:p w14:paraId="6A4D9B40">
                  <w:pPr>
                    <w:jc w:val="center"/>
                  </w:pPr>
                </w:p>
              </w:tc>
              <w:tc>
                <w:tcPr>
                  <w:tcW w:w="1609" w:type="dxa"/>
                  <w:vMerge w:val="restart"/>
                  <w:vAlign w:val="center"/>
                </w:tcPr>
                <w:p w14:paraId="57F002B9">
                  <w:pPr>
                    <w:pStyle w:val="58"/>
                    <w:jc w:val="center"/>
                  </w:pPr>
                  <w:r>
                    <w:rPr>
                      <w:rFonts w:hint="eastAsia"/>
                    </w:rPr>
                    <w:t>厂界下风向2</w:t>
                  </w:r>
                </w:p>
              </w:tc>
              <w:tc>
                <w:tcPr>
                  <w:tcW w:w="1609" w:type="dxa"/>
                  <w:vAlign w:val="center"/>
                </w:tcPr>
                <w:p w14:paraId="2D0CC436">
                  <w:pPr>
                    <w:pStyle w:val="58"/>
                    <w:jc w:val="center"/>
                    <w:rPr>
                      <w:rFonts w:hint="eastAsia"/>
                    </w:rPr>
                  </w:pPr>
                  <w:r>
                    <w:rPr>
                      <w:rFonts w:hint="eastAsia"/>
                    </w:rPr>
                    <w:t>气241128189</w:t>
                  </w:r>
                </w:p>
              </w:tc>
              <w:tc>
                <w:tcPr>
                  <w:tcW w:w="1256" w:type="dxa"/>
                  <w:vAlign w:val="center"/>
                </w:tcPr>
                <w:p w14:paraId="56DE1E08">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134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D909A6F">
                  <w:pPr>
                    <w:pStyle w:val="58"/>
                    <w:jc w:val="center"/>
                  </w:pPr>
                </w:p>
              </w:tc>
              <w:tc>
                <w:tcPr>
                  <w:tcW w:w="1406" w:type="dxa"/>
                  <w:vAlign w:val="center"/>
                </w:tcPr>
                <w:p w14:paraId="7FE7E88D">
                  <w:pPr>
                    <w:pStyle w:val="58"/>
                    <w:jc w:val="center"/>
                    <w:rPr>
                      <w:rFonts w:hint="eastAsia"/>
                    </w:rPr>
                  </w:pPr>
                  <w:r>
                    <w:rPr>
                      <w:rFonts w:hint="eastAsia"/>
                    </w:rPr>
                    <w:t>第二次</w:t>
                  </w:r>
                </w:p>
              </w:tc>
              <w:tc>
                <w:tcPr>
                  <w:tcW w:w="1786" w:type="dxa"/>
                  <w:vMerge w:val="continue"/>
                  <w:vAlign w:val="center"/>
                </w:tcPr>
                <w:p w14:paraId="7DF9A5CE">
                  <w:pPr>
                    <w:jc w:val="center"/>
                  </w:pPr>
                </w:p>
              </w:tc>
              <w:tc>
                <w:tcPr>
                  <w:tcW w:w="1609" w:type="dxa"/>
                  <w:vMerge w:val="continue"/>
                  <w:vAlign w:val="center"/>
                </w:tcPr>
                <w:p w14:paraId="42D46DCC">
                  <w:pPr>
                    <w:pStyle w:val="58"/>
                    <w:jc w:val="center"/>
                  </w:pPr>
                </w:p>
              </w:tc>
              <w:tc>
                <w:tcPr>
                  <w:tcW w:w="1609" w:type="dxa"/>
                  <w:vAlign w:val="center"/>
                </w:tcPr>
                <w:p w14:paraId="7292341B">
                  <w:pPr>
                    <w:pStyle w:val="58"/>
                    <w:jc w:val="center"/>
                    <w:rPr>
                      <w:rFonts w:hint="eastAsia"/>
                    </w:rPr>
                  </w:pPr>
                  <w:r>
                    <w:rPr>
                      <w:rFonts w:hint="eastAsia"/>
                    </w:rPr>
                    <w:t>气241128190</w:t>
                  </w:r>
                </w:p>
              </w:tc>
              <w:tc>
                <w:tcPr>
                  <w:tcW w:w="1256" w:type="dxa"/>
                  <w:vAlign w:val="center"/>
                </w:tcPr>
                <w:p w14:paraId="285A3DDD">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6826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B3DB142">
                  <w:pPr>
                    <w:pStyle w:val="58"/>
                    <w:jc w:val="center"/>
                  </w:pPr>
                </w:p>
              </w:tc>
              <w:tc>
                <w:tcPr>
                  <w:tcW w:w="1406" w:type="dxa"/>
                  <w:vAlign w:val="center"/>
                </w:tcPr>
                <w:p w14:paraId="6548F18E">
                  <w:pPr>
                    <w:pStyle w:val="58"/>
                    <w:jc w:val="center"/>
                    <w:rPr>
                      <w:rFonts w:hint="eastAsia"/>
                    </w:rPr>
                  </w:pPr>
                  <w:r>
                    <w:rPr>
                      <w:rFonts w:hint="eastAsia"/>
                    </w:rPr>
                    <w:t>第三次</w:t>
                  </w:r>
                </w:p>
              </w:tc>
              <w:tc>
                <w:tcPr>
                  <w:tcW w:w="1786" w:type="dxa"/>
                  <w:vMerge w:val="continue"/>
                  <w:vAlign w:val="center"/>
                </w:tcPr>
                <w:p w14:paraId="78950438">
                  <w:pPr>
                    <w:jc w:val="center"/>
                  </w:pPr>
                </w:p>
              </w:tc>
              <w:tc>
                <w:tcPr>
                  <w:tcW w:w="1609" w:type="dxa"/>
                  <w:vMerge w:val="continue"/>
                  <w:vAlign w:val="center"/>
                </w:tcPr>
                <w:p w14:paraId="1A9FBA53">
                  <w:pPr>
                    <w:pStyle w:val="58"/>
                    <w:jc w:val="center"/>
                  </w:pPr>
                </w:p>
              </w:tc>
              <w:tc>
                <w:tcPr>
                  <w:tcW w:w="1609" w:type="dxa"/>
                  <w:vAlign w:val="center"/>
                </w:tcPr>
                <w:p w14:paraId="0960EC0E">
                  <w:pPr>
                    <w:pStyle w:val="58"/>
                    <w:jc w:val="center"/>
                    <w:rPr>
                      <w:rFonts w:hint="eastAsia"/>
                    </w:rPr>
                  </w:pPr>
                  <w:r>
                    <w:rPr>
                      <w:rFonts w:hint="eastAsia"/>
                    </w:rPr>
                    <w:t>气241128191</w:t>
                  </w:r>
                </w:p>
              </w:tc>
              <w:tc>
                <w:tcPr>
                  <w:tcW w:w="1256" w:type="dxa"/>
                  <w:vAlign w:val="center"/>
                </w:tcPr>
                <w:p w14:paraId="6485C5A7">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1F71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63BD873">
                  <w:pPr>
                    <w:pStyle w:val="58"/>
                    <w:jc w:val="center"/>
                  </w:pPr>
                </w:p>
              </w:tc>
              <w:tc>
                <w:tcPr>
                  <w:tcW w:w="1406" w:type="dxa"/>
                  <w:vAlign w:val="center"/>
                </w:tcPr>
                <w:p w14:paraId="427838EB">
                  <w:pPr>
                    <w:pStyle w:val="58"/>
                    <w:jc w:val="center"/>
                    <w:rPr>
                      <w:rFonts w:hint="eastAsia"/>
                    </w:rPr>
                  </w:pPr>
                  <w:r>
                    <w:rPr>
                      <w:rFonts w:hint="eastAsia"/>
                    </w:rPr>
                    <w:t>第四次</w:t>
                  </w:r>
                </w:p>
              </w:tc>
              <w:tc>
                <w:tcPr>
                  <w:tcW w:w="1786" w:type="dxa"/>
                  <w:vMerge w:val="continue"/>
                  <w:vAlign w:val="center"/>
                </w:tcPr>
                <w:p w14:paraId="24063ADF">
                  <w:pPr>
                    <w:jc w:val="center"/>
                  </w:pPr>
                </w:p>
              </w:tc>
              <w:tc>
                <w:tcPr>
                  <w:tcW w:w="1609" w:type="dxa"/>
                  <w:vMerge w:val="continue"/>
                  <w:vAlign w:val="center"/>
                </w:tcPr>
                <w:p w14:paraId="72AF1D8C">
                  <w:pPr>
                    <w:pStyle w:val="58"/>
                    <w:jc w:val="center"/>
                  </w:pPr>
                </w:p>
              </w:tc>
              <w:tc>
                <w:tcPr>
                  <w:tcW w:w="1609" w:type="dxa"/>
                  <w:vAlign w:val="center"/>
                </w:tcPr>
                <w:p w14:paraId="374EC962">
                  <w:pPr>
                    <w:pStyle w:val="58"/>
                    <w:jc w:val="center"/>
                    <w:rPr>
                      <w:rFonts w:hint="eastAsia"/>
                    </w:rPr>
                  </w:pPr>
                  <w:r>
                    <w:rPr>
                      <w:rFonts w:hint="eastAsia"/>
                    </w:rPr>
                    <w:t>气241128192</w:t>
                  </w:r>
                </w:p>
              </w:tc>
              <w:tc>
                <w:tcPr>
                  <w:tcW w:w="1256" w:type="dxa"/>
                  <w:vAlign w:val="center"/>
                </w:tcPr>
                <w:p w14:paraId="6BF3BB8F">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1A7C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B805FA0">
                  <w:pPr>
                    <w:pStyle w:val="58"/>
                    <w:jc w:val="center"/>
                  </w:pPr>
                </w:p>
              </w:tc>
              <w:tc>
                <w:tcPr>
                  <w:tcW w:w="1406" w:type="dxa"/>
                  <w:vAlign w:val="center"/>
                </w:tcPr>
                <w:p w14:paraId="355A0F4B">
                  <w:pPr>
                    <w:pStyle w:val="58"/>
                    <w:jc w:val="center"/>
                    <w:rPr>
                      <w:rFonts w:hint="eastAsia"/>
                    </w:rPr>
                  </w:pPr>
                  <w:r>
                    <w:rPr>
                      <w:rFonts w:hint="eastAsia"/>
                    </w:rPr>
                    <w:t>第一次</w:t>
                  </w:r>
                </w:p>
              </w:tc>
              <w:tc>
                <w:tcPr>
                  <w:tcW w:w="1786" w:type="dxa"/>
                  <w:vMerge w:val="continue"/>
                  <w:vAlign w:val="center"/>
                </w:tcPr>
                <w:p w14:paraId="60CC659B">
                  <w:pPr>
                    <w:jc w:val="center"/>
                  </w:pPr>
                </w:p>
              </w:tc>
              <w:tc>
                <w:tcPr>
                  <w:tcW w:w="1609" w:type="dxa"/>
                  <w:vMerge w:val="restart"/>
                  <w:vAlign w:val="center"/>
                </w:tcPr>
                <w:p w14:paraId="6E10B50C">
                  <w:pPr>
                    <w:pStyle w:val="58"/>
                    <w:jc w:val="center"/>
                  </w:pPr>
                  <w:r>
                    <w:rPr>
                      <w:rFonts w:hint="eastAsia"/>
                    </w:rPr>
                    <w:t>厂界下风向3</w:t>
                  </w:r>
                </w:p>
              </w:tc>
              <w:tc>
                <w:tcPr>
                  <w:tcW w:w="1609" w:type="dxa"/>
                  <w:vAlign w:val="center"/>
                </w:tcPr>
                <w:p w14:paraId="6B900039">
                  <w:pPr>
                    <w:pStyle w:val="58"/>
                    <w:jc w:val="center"/>
                    <w:rPr>
                      <w:rFonts w:hint="eastAsia"/>
                    </w:rPr>
                  </w:pPr>
                  <w:r>
                    <w:rPr>
                      <w:rFonts w:hint="eastAsia"/>
                    </w:rPr>
                    <w:t>气241128193</w:t>
                  </w:r>
                </w:p>
              </w:tc>
              <w:tc>
                <w:tcPr>
                  <w:tcW w:w="1256" w:type="dxa"/>
                  <w:vAlign w:val="center"/>
                </w:tcPr>
                <w:p w14:paraId="0E451AD5">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32E96B13">
              <w:tblPrEx>
                <w:tblCellMar>
                  <w:top w:w="0" w:type="dxa"/>
                  <w:left w:w="108" w:type="dxa"/>
                  <w:bottom w:w="0" w:type="dxa"/>
                  <w:right w:w="108" w:type="dxa"/>
                </w:tblCellMar>
              </w:tblPrEx>
              <w:trPr>
                <w:trHeight w:val="363" w:hRule="atLeast"/>
                <w:tblHeader/>
                <w:jc w:val="center"/>
              </w:trPr>
              <w:tc>
                <w:tcPr>
                  <w:tcW w:w="1405" w:type="dxa"/>
                  <w:vMerge w:val="continue"/>
                  <w:vAlign w:val="center"/>
                </w:tcPr>
                <w:p w14:paraId="31ABAB7D">
                  <w:pPr>
                    <w:pStyle w:val="58"/>
                    <w:jc w:val="center"/>
                  </w:pPr>
                </w:p>
              </w:tc>
              <w:tc>
                <w:tcPr>
                  <w:tcW w:w="1406" w:type="dxa"/>
                  <w:vAlign w:val="center"/>
                </w:tcPr>
                <w:p w14:paraId="2FEDACCA">
                  <w:pPr>
                    <w:pStyle w:val="58"/>
                    <w:jc w:val="center"/>
                    <w:rPr>
                      <w:rFonts w:hint="eastAsia"/>
                    </w:rPr>
                  </w:pPr>
                  <w:r>
                    <w:rPr>
                      <w:rFonts w:hint="eastAsia"/>
                    </w:rPr>
                    <w:t>第二次</w:t>
                  </w:r>
                </w:p>
              </w:tc>
              <w:tc>
                <w:tcPr>
                  <w:tcW w:w="1786" w:type="dxa"/>
                  <w:vMerge w:val="continue"/>
                  <w:vAlign w:val="center"/>
                </w:tcPr>
                <w:p w14:paraId="4144AF27">
                  <w:pPr>
                    <w:jc w:val="center"/>
                  </w:pPr>
                </w:p>
              </w:tc>
              <w:tc>
                <w:tcPr>
                  <w:tcW w:w="1609" w:type="dxa"/>
                  <w:vMerge w:val="continue"/>
                  <w:vAlign w:val="center"/>
                </w:tcPr>
                <w:p w14:paraId="6B8DFA6D">
                  <w:pPr>
                    <w:pStyle w:val="58"/>
                    <w:jc w:val="center"/>
                  </w:pPr>
                </w:p>
              </w:tc>
              <w:tc>
                <w:tcPr>
                  <w:tcW w:w="1609" w:type="dxa"/>
                  <w:vAlign w:val="center"/>
                </w:tcPr>
                <w:p w14:paraId="6F05367C">
                  <w:pPr>
                    <w:pStyle w:val="58"/>
                    <w:jc w:val="center"/>
                    <w:rPr>
                      <w:rFonts w:hint="eastAsia"/>
                    </w:rPr>
                  </w:pPr>
                  <w:r>
                    <w:rPr>
                      <w:rFonts w:hint="eastAsia"/>
                    </w:rPr>
                    <w:t>气241128194</w:t>
                  </w:r>
                </w:p>
              </w:tc>
              <w:tc>
                <w:tcPr>
                  <w:tcW w:w="1256" w:type="dxa"/>
                  <w:vAlign w:val="center"/>
                </w:tcPr>
                <w:p w14:paraId="48D183E0">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1D8D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59560BC">
                  <w:pPr>
                    <w:pStyle w:val="58"/>
                    <w:jc w:val="center"/>
                  </w:pPr>
                </w:p>
              </w:tc>
              <w:tc>
                <w:tcPr>
                  <w:tcW w:w="1406" w:type="dxa"/>
                  <w:vAlign w:val="center"/>
                </w:tcPr>
                <w:p w14:paraId="753C4549">
                  <w:pPr>
                    <w:pStyle w:val="58"/>
                    <w:jc w:val="center"/>
                    <w:rPr>
                      <w:rFonts w:hint="eastAsia"/>
                    </w:rPr>
                  </w:pPr>
                  <w:r>
                    <w:rPr>
                      <w:rFonts w:hint="eastAsia"/>
                    </w:rPr>
                    <w:t>第三次</w:t>
                  </w:r>
                </w:p>
              </w:tc>
              <w:tc>
                <w:tcPr>
                  <w:tcW w:w="1786" w:type="dxa"/>
                  <w:vMerge w:val="continue"/>
                  <w:vAlign w:val="center"/>
                </w:tcPr>
                <w:p w14:paraId="53D1B0E3">
                  <w:pPr>
                    <w:jc w:val="center"/>
                  </w:pPr>
                </w:p>
              </w:tc>
              <w:tc>
                <w:tcPr>
                  <w:tcW w:w="1609" w:type="dxa"/>
                  <w:vMerge w:val="continue"/>
                  <w:vAlign w:val="center"/>
                </w:tcPr>
                <w:p w14:paraId="0E75FE48">
                  <w:pPr>
                    <w:pStyle w:val="58"/>
                    <w:jc w:val="center"/>
                  </w:pPr>
                </w:p>
              </w:tc>
              <w:tc>
                <w:tcPr>
                  <w:tcW w:w="1609" w:type="dxa"/>
                  <w:vAlign w:val="center"/>
                </w:tcPr>
                <w:p w14:paraId="778C46CA">
                  <w:pPr>
                    <w:pStyle w:val="58"/>
                    <w:jc w:val="center"/>
                    <w:rPr>
                      <w:rFonts w:hint="eastAsia"/>
                    </w:rPr>
                  </w:pPr>
                  <w:r>
                    <w:rPr>
                      <w:rFonts w:hint="eastAsia"/>
                    </w:rPr>
                    <w:t>气241128195</w:t>
                  </w:r>
                </w:p>
              </w:tc>
              <w:tc>
                <w:tcPr>
                  <w:tcW w:w="1256" w:type="dxa"/>
                  <w:vAlign w:val="center"/>
                </w:tcPr>
                <w:p w14:paraId="40AB701E">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0EDD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067C64C">
                  <w:pPr>
                    <w:pStyle w:val="58"/>
                    <w:jc w:val="center"/>
                  </w:pPr>
                </w:p>
              </w:tc>
              <w:tc>
                <w:tcPr>
                  <w:tcW w:w="1406" w:type="dxa"/>
                  <w:vAlign w:val="center"/>
                </w:tcPr>
                <w:p w14:paraId="3387A55D">
                  <w:pPr>
                    <w:pStyle w:val="58"/>
                    <w:jc w:val="center"/>
                    <w:rPr>
                      <w:rFonts w:hint="eastAsia"/>
                    </w:rPr>
                  </w:pPr>
                  <w:r>
                    <w:rPr>
                      <w:rFonts w:hint="eastAsia"/>
                    </w:rPr>
                    <w:t>第四次</w:t>
                  </w:r>
                </w:p>
              </w:tc>
              <w:tc>
                <w:tcPr>
                  <w:tcW w:w="1786" w:type="dxa"/>
                  <w:vMerge w:val="continue"/>
                  <w:vAlign w:val="center"/>
                </w:tcPr>
                <w:p w14:paraId="7A9C4562">
                  <w:pPr>
                    <w:jc w:val="center"/>
                  </w:pPr>
                </w:p>
              </w:tc>
              <w:tc>
                <w:tcPr>
                  <w:tcW w:w="1609" w:type="dxa"/>
                  <w:vMerge w:val="continue"/>
                  <w:vAlign w:val="center"/>
                </w:tcPr>
                <w:p w14:paraId="019DFE3E">
                  <w:pPr>
                    <w:pStyle w:val="58"/>
                    <w:jc w:val="center"/>
                  </w:pPr>
                </w:p>
              </w:tc>
              <w:tc>
                <w:tcPr>
                  <w:tcW w:w="1609" w:type="dxa"/>
                  <w:vAlign w:val="center"/>
                </w:tcPr>
                <w:p w14:paraId="22BAC7DA">
                  <w:pPr>
                    <w:pStyle w:val="58"/>
                    <w:jc w:val="center"/>
                    <w:rPr>
                      <w:rFonts w:hint="eastAsia"/>
                    </w:rPr>
                  </w:pPr>
                  <w:r>
                    <w:rPr>
                      <w:rFonts w:hint="eastAsia"/>
                    </w:rPr>
                    <w:t>气241017038</w:t>
                  </w:r>
                </w:p>
              </w:tc>
              <w:tc>
                <w:tcPr>
                  <w:tcW w:w="1256" w:type="dxa"/>
                  <w:vAlign w:val="center"/>
                </w:tcPr>
                <w:p w14:paraId="49896F29">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&lt;10</w:t>
                  </w:r>
                </w:p>
              </w:tc>
            </w:tr>
            <w:tr w14:paraId="723A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C72AAF0">
                  <w:pPr>
                    <w:pStyle w:val="58"/>
                    <w:jc w:val="center"/>
                  </w:pPr>
                </w:p>
              </w:tc>
              <w:tc>
                <w:tcPr>
                  <w:tcW w:w="1406" w:type="dxa"/>
                  <w:vAlign w:val="center"/>
                </w:tcPr>
                <w:p w14:paraId="2C1F2EC1">
                  <w:pPr>
                    <w:pStyle w:val="58"/>
                    <w:jc w:val="center"/>
                    <w:rPr>
                      <w:rFonts w:hint="eastAsia"/>
                    </w:rPr>
                  </w:pPr>
                  <w:r>
                    <w:rPr>
                      <w:rFonts w:hint="eastAsia"/>
                    </w:rPr>
                    <w:t>第一次</w:t>
                  </w:r>
                </w:p>
              </w:tc>
              <w:tc>
                <w:tcPr>
                  <w:tcW w:w="1786" w:type="dxa"/>
                  <w:vMerge w:val="restart"/>
                  <w:vAlign w:val="center"/>
                </w:tcPr>
                <w:p w14:paraId="66FAD493">
                  <w:pPr>
                    <w:jc w:val="center"/>
                  </w:pPr>
                  <w:r>
                    <w:rPr>
                      <w:rFonts w:hint="eastAsia" w:ascii="Times New Roman" w:hAnsi="Times New Roman" w:eastAsia="宋体" w:cs="Times New Roman"/>
                      <w:kern w:val="2"/>
                      <w:sz w:val="21"/>
                      <w:szCs w:val="20"/>
                      <w:lang w:val="en-US" w:eastAsia="zh-CN" w:bidi="ar-SA"/>
                    </w:rPr>
                    <w:t>总悬浮颗粒物（</w:t>
                  </w:r>
                  <w:r>
                    <w:rPr>
                      <w:rFonts w:hint="default" w:ascii="Times New Roman" w:hAnsi="Times New Roman" w:cs="Times New Roman"/>
                      <w:szCs w:val="21"/>
                    </w:rPr>
                    <w:t>μ</w:t>
                  </w:r>
                  <w:r>
                    <w:rPr>
                      <w:rFonts w:hint="default" w:ascii="Times New Roman" w:hAnsi="Times New Roman" w:eastAsia="宋体" w:cs="Times New Roman"/>
                      <w:kern w:val="2"/>
                      <w:sz w:val="21"/>
                      <w:szCs w:val="20"/>
                      <w:lang w:val="en-US" w:eastAsia="zh-CN" w:bidi="ar-SA"/>
                    </w:rPr>
                    <w:t>g/m</w:t>
                  </w:r>
                  <w:r>
                    <w:rPr>
                      <w:rFonts w:hint="default" w:ascii="Times New Roman" w:hAnsi="Times New Roman" w:eastAsia="宋体" w:cs="Times New Roman"/>
                      <w:kern w:val="2"/>
                      <w:sz w:val="21"/>
                      <w:szCs w:val="20"/>
                      <w:vertAlign w:val="superscript"/>
                      <w:lang w:val="en-US" w:eastAsia="zh-CN" w:bidi="ar-SA"/>
                    </w:rPr>
                    <w:t>3</w:t>
                  </w:r>
                  <w:r>
                    <w:rPr>
                      <w:rFonts w:hint="eastAsia" w:ascii="Times New Roman" w:hAnsi="Times New Roman" w:eastAsia="宋体" w:cs="Times New Roman"/>
                      <w:kern w:val="2"/>
                      <w:sz w:val="21"/>
                      <w:szCs w:val="20"/>
                      <w:lang w:val="en-US" w:eastAsia="zh-CN" w:bidi="ar-SA"/>
                    </w:rPr>
                    <w:t>）</w:t>
                  </w:r>
                </w:p>
              </w:tc>
              <w:tc>
                <w:tcPr>
                  <w:tcW w:w="1609" w:type="dxa"/>
                  <w:vMerge w:val="restart"/>
                  <w:vAlign w:val="center"/>
                </w:tcPr>
                <w:p w14:paraId="62649E46">
                  <w:pPr>
                    <w:pStyle w:val="58"/>
                    <w:jc w:val="center"/>
                  </w:pPr>
                  <w:r>
                    <w:rPr>
                      <w:rFonts w:hint="eastAsia"/>
                    </w:rPr>
                    <w:t>厂界上风向</w:t>
                  </w:r>
                </w:p>
              </w:tc>
              <w:tc>
                <w:tcPr>
                  <w:tcW w:w="1609" w:type="dxa"/>
                  <w:vAlign w:val="center"/>
                </w:tcPr>
                <w:p w14:paraId="31F54AE4">
                  <w:pPr>
                    <w:pStyle w:val="58"/>
                    <w:jc w:val="center"/>
                    <w:rPr>
                      <w:rFonts w:hint="eastAsia"/>
                    </w:rPr>
                  </w:pPr>
                  <w:r>
                    <w:rPr>
                      <w:rFonts w:hint="eastAsia"/>
                    </w:rPr>
                    <w:t>气241128097</w:t>
                  </w:r>
                </w:p>
              </w:tc>
              <w:tc>
                <w:tcPr>
                  <w:tcW w:w="1256" w:type="dxa"/>
                  <w:vAlign w:val="center"/>
                </w:tcPr>
                <w:p w14:paraId="5282C929">
                  <w:pPr>
                    <w:pStyle w:val="58"/>
                    <w:jc w:val="center"/>
                    <w:rPr>
                      <w:rFonts w:hint="eastAsia" w:ascii="Times New Roman" w:hAnsi="Times New Roman" w:eastAsia="宋体" w:cs="Times New Roman"/>
                      <w:kern w:val="2"/>
                      <w:sz w:val="21"/>
                      <w:szCs w:val="20"/>
                      <w:lang w:val="en-US" w:eastAsia="zh-CN" w:bidi="ar-SA"/>
                    </w:rPr>
                  </w:pPr>
                  <w:r>
                    <w:rPr>
                      <w:rFonts w:hint="eastAsia"/>
                    </w:rPr>
                    <w:t>260</w:t>
                  </w:r>
                </w:p>
              </w:tc>
            </w:tr>
            <w:tr w14:paraId="7DEA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E34EFC5">
                  <w:pPr>
                    <w:pStyle w:val="58"/>
                    <w:jc w:val="center"/>
                  </w:pPr>
                </w:p>
              </w:tc>
              <w:tc>
                <w:tcPr>
                  <w:tcW w:w="1406" w:type="dxa"/>
                  <w:vAlign w:val="center"/>
                </w:tcPr>
                <w:p w14:paraId="170F7370">
                  <w:pPr>
                    <w:pStyle w:val="58"/>
                    <w:jc w:val="center"/>
                    <w:rPr>
                      <w:rFonts w:hint="eastAsia"/>
                    </w:rPr>
                  </w:pPr>
                  <w:r>
                    <w:rPr>
                      <w:rFonts w:hint="eastAsia"/>
                    </w:rPr>
                    <w:t>第二次</w:t>
                  </w:r>
                </w:p>
              </w:tc>
              <w:tc>
                <w:tcPr>
                  <w:tcW w:w="1786" w:type="dxa"/>
                  <w:vMerge w:val="continue"/>
                  <w:vAlign w:val="center"/>
                </w:tcPr>
                <w:p w14:paraId="3090C53D">
                  <w:pPr>
                    <w:jc w:val="center"/>
                  </w:pPr>
                </w:p>
              </w:tc>
              <w:tc>
                <w:tcPr>
                  <w:tcW w:w="1609" w:type="dxa"/>
                  <w:vMerge w:val="continue"/>
                  <w:vAlign w:val="center"/>
                </w:tcPr>
                <w:p w14:paraId="655791C4">
                  <w:pPr>
                    <w:pStyle w:val="58"/>
                    <w:jc w:val="center"/>
                  </w:pPr>
                </w:p>
              </w:tc>
              <w:tc>
                <w:tcPr>
                  <w:tcW w:w="1609" w:type="dxa"/>
                  <w:vAlign w:val="center"/>
                </w:tcPr>
                <w:p w14:paraId="311F56E1">
                  <w:pPr>
                    <w:pStyle w:val="58"/>
                    <w:jc w:val="center"/>
                    <w:rPr>
                      <w:rFonts w:hint="eastAsia"/>
                    </w:rPr>
                  </w:pPr>
                  <w:r>
                    <w:rPr>
                      <w:rFonts w:hint="eastAsia"/>
                    </w:rPr>
                    <w:t>气241128098</w:t>
                  </w:r>
                </w:p>
              </w:tc>
              <w:tc>
                <w:tcPr>
                  <w:tcW w:w="1256" w:type="dxa"/>
                  <w:vAlign w:val="center"/>
                </w:tcPr>
                <w:p w14:paraId="1C7C20E8">
                  <w:pPr>
                    <w:pStyle w:val="58"/>
                    <w:jc w:val="center"/>
                    <w:rPr>
                      <w:rFonts w:hint="eastAsia" w:ascii="Times New Roman" w:hAnsi="Times New Roman" w:eastAsia="宋体" w:cs="Times New Roman"/>
                      <w:kern w:val="2"/>
                      <w:sz w:val="21"/>
                      <w:szCs w:val="20"/>
                      <w:lang w:val="en-US" w:eastAsia="zh-CN" w:bidi="ar-SA"/>
                    </w:rPr>
                  </w:pPr>
                  <w:r>
                    <w:rPr>
                      <w:rFonts w:hint="eastAsia"/>
                    </w:rPr>
                    <w:t>283</w:t>
                  </w:r>
                </w:p>
              </w:tc>
            </w:tr>
            <w:tr w14:paraId="1B5358C1">
              <w:tblPrEx>
                <w:tblCellMar>
                  <w:top w:w="0" w:type="dxa"/>
                  <w:left w:w="108" w:type="dxa"/>
                  <w:bottom w:w="0" w:type="dxa"/>
                  <w:right w:w="108" w:type="dxa"/>
                </w:tblCellMar>
              </w:tblPrEx>
              <w:trPr>
                <w:trHeight w:val="363" w:hRule="atLeast"/>
                <w:tblHeader/>
                <w:jc w:val="center"/>
              </w:trPr>
              <w:tc>
                <w:tcPr>
                  <w:tcW w:w="1405" w:type="dxa"/>
                  <w:vMerge w:val="continue"/>
                  <w:vAlign w:val="center"/>
                </w:tcPr>
                <w:p w14:paraId="7E377C77">
                  <w:pPr>
                    <w:pStyle w:val="58"/>
                    <w:jc w:val="center"/>
                  </w:pPr>
                </w:p>
              </w:tc>
              <w:tc>
                <w:tcPr>
                  <w:tcW w:w="1406" w:type="dxa"/>
                  <w:vAlign w:val="center"/>
                </w:tcPr>
                <w:p w14:paraId="0F3A0344">
                  <w:pPr>
                    <w:pStyle w:val="58"/>
                    <w:jc w:val="center"/>
                    <w:rPr>
                      <w:rFonts w:hint="eastAsia"/>
                    </w:rPr>
                  </w:pPr>
                  <w:r>
                    <w:rPr>
                      <w:rFonts w:hint="eastAsia"/>
                    </w:rPr>
                    <w:t>第三次</w:t>
                  </w:r>
                </w:p>
              </w:tc>
              <w:tc>
                <w:tcPr>
                  <w:tcW w:w="1786" w:type="dxa"/>
                  <w:vMerge w:val="continue"/>
                  <w:vAlign w:val="center"/>
                </w:tcPr>
                <w:p w14:paraId="3372149C">
                  <w:pPr>
                    <w:jc w:val="center"/>
                  </w:pPr>
                </w:p>
              </w:tc>
              <w:tc>
                <w:tcPr>
                  <w:tcW w:w="1609" w:type="dxa"/>
                  <w:vMerge w:val="continue"/>
                  <w:vAlign w:val="center"/>
                </w:tcPr>
                <w:p w14:paraId="194191A5">
                  <w:pPr>
                    <w:pStyle w:val="58"/>
                    <w:jc w:val="center"/>
                  </w:pPr>
                </w:p>
              </w:tc>
              <w:tc>
                <w:tcPr>
                  <w:tcW w:w="1609" w:type="dxa"/>
                  <w:vAlign w:val="center"/>
                </w:tcPr>
                <w:p w14:paraId="7F08416D">
                  <w:pPr>
                    <w:pStyle w:val="58"/>
                    <w:jc w:val="center"/>
                    <w:rPr>
                      <w:rFonts w:hint="eastAsia"/>
                    </w:rPr>
                  </w:pPr>
                  <w:r>
                    <w:rPr>
                      <w:rFonts w:hint="eastAsia"/>
                    </w:rPr>
                    <w:t>气241128099</w:t>
                  </w:r>
                </w:p>
              </w:tc>
              <w:tc>
                <w:tcPr>
                  <w:tcW w:w="1256" w:type="dxa"/>
                  <w:vAlign w:val="center"/>
                </w:tcPr>
                <w:p w14:paraId="20FB35A3">
                  <w:pPr>
                    <w:pStyle w:val="58"/>
                    <w:jc w:val="center"/>
                    <w:rPr>
                      <w:rFonts w:hint="eastAsia" w:ascii="Times New Roman" w:hAnsi="Times New Roman" w:eastAsia="宋体" w:cs="Times New Roman"/>
                      <w:kern w:val="2"/>
                      <w:sz w:val="21"/>
                      <w:szCs w:val="20"/>
                      <w:lang w:val="en-US" w:eastAsia="zh-CN" w:bidi="ar-SA"/>
                    </w:rPr>
                  </w:pPr>
                  <w:r>
                    <w:rPr>
                      <w:rFonts w:hint="eastAsia"/>
                    </w:rPr>
                    <w:t>268</w:t>
                  </w:r>
                </w:p>
              </w:tc>
            </w:tr>
            <w:tr w14:paraId="790A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38FC028">
                  <w:pPr>
                    <w:pStyle w:val="58"/>
                    <w:jc w:val="center"/>
                  </w:pPr>
                </w:p>
              </w:tc>
              <w:tc>
                <w:tcPr>
                  <w:tcW w:w="1406" w:type="dxa"/>
                  <w:vAlign w:val="center"/>
                </w:tcPr>
                <w:p w14:paraId="04BB8056">
                  <w:pPr>
                    <w:pStyle w:val="58"/>
                    <w:jc w:val="center"/>
                    <w:rPr>
                      <w:rFonts w:hint="eastAsia"/>
                    </w:rPr>
                  </w:pPr>
                  <w:r>
                    <w:rPr>
                      <w:rFonts w:hint="eastAsia"/>
                    </w:rPr>
                    <w:t>第四次</w:t>
                  </w:r>
                </w:p>
              </w:tc>
              <w:tc>
                <w:tcPr>
                  <w:tcW w:w="1786" w:type="dxa"/>
                  <w:vMerge w:val="continue"/>
                  <w:vAlign w:val="center"/>
                </w:tcPr>
                <w:p w14:paraId="0C586DF3">
                  <w:pPr>
                    <w:jc w:val="center"/>
                  </w:pPr>
                </w:p>
              </w:tc>
              <w:tc>
                <w:tcPr>
                  <w:tcW w:w="1609" w:type="dxa"/>
                  <w:vMerge w:val="continue"/>
                  <w:vAlign w:val="center"/>
                </w:tcPr>
                <w:p w14:paraId="4B29F4D1">
                  <w:pPr>
                    <w:pStyle w:val="58"/>
                    <w:jc w:val="center"/>
                  </w:pPr>
                </w:p>
              </w:tc>
              <w:tc>
                <w:tcPr>
                  <w:tcW w:w="1609" w:type="dxa"/>
                  <w:vAlign w:val="center"/>
                </w:tcPr>
                <w:p w14:paraId="501B6875">
                  <w:pPr>
                    <w:pStyle w:val="58"/>
                    <w:jc w:val="center"/>
                    <w:rPr>
                      <w:rFonts w:hint="eastAsia"/>
                    </w:rPr>
                  </w:pPr>
                  <w:r>
                    <w:rPr>
                      <w:rFonts w:hint="eastAsia"/>
                    </w:rPr>
                    <w:t>气241128100</w:t>
                  </w:r>
                </w:p>
              </w:tc>
              <w:tc>
                <w:tcPr>
                  <w:tcW w:w="1256" w:type="dxa"/>
                  <w:vAlign w:val="center"/>
                </w:tcPr>
                <w:p w14:paraId="02032754">
                  <w:pPr>
                    <w:pStyle w:val="58"/>
                    <w:jc w:val="center"/>
                    <w:rPr>
                      <w:rFonts w:hint="eastAsia" w:ascii="Times New Roman" w:hAnsi="Times New Roman" w:eastAsia="宋体" w:cs="Times New Roman"/>
                      <w:kern w:val="2"/>
                      <w:sz w:val="21"/>
                      <w:szCs w:val="20"/>
                      <w:lang w:val="en-US" w:eastAsia="zh-CN" w:bidi="ar-SA"/>
                    </w:rPr>
                  </w:pPr>
                  <w:r>
                    <w:rPr>
                      <w:rFonts w:hint="eastAsia"/>
                    </w:rPr>
                    <w:t>275</w:t>
                  </w:r>
                </w:p>
              </w:tc>
            </w:tr>
            <w:tr w14:paraId="5C72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8AA70E7">
                  <w:pPr>
                    <w:pStyle w:val="58"/>
                    <w:jc w:val="center"/>
                  </w:pPr>
                </w:p>
              </w:tc>
              <w:tc>
                <w:tcPr>
                  <w:tcW w:w="1406" w:type="dxa"/>
                  <w:vAlign w:val="center"/>
                </w:tcPr>
                <w:p w14:paraId="4A2E4464">
                  <w:pPr>
                    <w:pStyle w:val="58"/>
                    <w:jc w:val="center"/>
                    <w:rPr>
                      <w:rFonts w:hint="eastAsia"/>
                    </w:rPr>
                  </w:pPr>
                  <w:r>
                    <w:rPr>
                      <w:rFonts w:hint="eastAsia"/>
                    </w:rPr>
                    <w:t>第一次</w:t>
                  </w:r>
                </w:p>
              </w:tc>
              <w:tc>
                <w:tcPr>
                  <w:tcW w:w="1786" w:type="dxa"/>
                  <w:vMerge w:val="continue"/>
                  <w:vAlign w:val="center"/>
                </w:tcPr>
                <w:p w14:paraId="410FBB74">
                  <w:pPr>
                    <w:jc w:val="center"/>
                  </w:pPr>
                </w:p>
              </w:tc>
              <w:tc>
                <w:tcPr>
                  <w:tcW w:w="1609" w:type="dxa"/>
                  <w:vMerge w:val="restart"/>
                  <w:vAlign w:val="center"/>
                </w:tcPr>
                <w:p w14:paraId="10C08734">
                  <w:pPr>
                    <w:pStyle w:val="58"/>
                    <w:jc w:val="center"/>
                  </w:pPr>
                  <w:r>
                    <w:rPr>
                      <w:rFonts w:hint="eastAsia"/>
                    </w:rPr>
                    <w:t>厂界下风向1</w:t>
                  </w:r>
                </w:p>
              </w:tc>
              <w:tc>
                <w:tcPr>
                  <w:tcW w:w="1609" w:type="dxa"/>
                  <w:vAlign w:val="center"/>
                </w:tcPr>
                <w:p w14:paraId="3A926C65">
                  <w:pPr>
                    <w:pStyle w:val="58"/>
                    <w:jc w:val="center"/>
                    <w:rPr>
                      <w:rFonts w:hint="eastAsia"/>
                    </w:rPr>
                  </w:pPr>
                  <w:r>
                    <w:rPr>
                      <w:rFonts w:hint="eastAsia"/>
                    </w:rPr>
                    <w:t>气241128101</w:t>
                  </w:r>
                </w:p>
              </w:tc>
              <w:tc>
                <w:tcPr>
                  <w:tcW w:w="1256" w:type="dxa"/>
                  <w:vAlign w:val="center"/>
                </w:tcPr>
                <w:p w14:paraId="76FEDA2C">
                  <w:pPr>
                    <w:pStyle w:val="58"/>
                    <w:jc w:val="center"/>
                    <w:rPr>
                      <w:rFonts w:hint="eastAsia" w:ascii="Times New Roman" w:hAnsi="Times New Roman" w:eastAsia="宋体" w:cs="Times New Roman"/>
                      <w:kern w:val="2"/>
                      <w:sz w:val="21"/>
                      <w:szCs w:val="20"/>
                      <w:lang w:val="en-US" w:eastAsia="zh-CN" w:bidi="ar-SA"/>
                    </w:rPr>
                  </w:pPr>
                  <w:r>
                    <w:rPr>
                      <w:rFonts w:hint="eastAsia"/>
                    </w:rPr>
                    <w:t>300</w:t>
                  </w:r>
                </w:p>
              </w:tc>
            </w:tr>
            <w:tr w14:paraId="751C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C015086">
                  <w:pPr>
                    <w:pStyle w:val="58"/>
                    <w:jc w:val="center"/>
                  </w:pPr>
                </w:p>
              </w:tc>
              <w:tc>
                <w:tcPr>
                  <w:tcW w:w="1406" w:type="dxa"/>
                  <w:vAlign w:val="center"/>
                </w:tcPr>
                <w:p w14:paraId="362FFA17">
                  <w:pPr>
                    <w:pStyle w:val="58"/>
                    <w:jc w:val="center"/>
                    <w:rPr>
                      <w:rFonts w:hint="eastAsia"/>
                    </w:rPr>
                  </w:pPr>
                  <w:r>
                    <w:rPr>
                      <w:rFonts w:hint="eastAsia"/>
                    </w:rPr>
                    <w:t>第二次</w:t>
                  </w:r>
                </w:p>
              </w:tc>
              <w:tc>
                <w:tcPr>
                  <w:tcW w:w="1786" w:type="dxa"/>
                  <w:vMerge w:val="continue"/>
                  <w:vAlign w:val="center"/>
                </w:tcPr>
                <w:p w14:paraId="6169BB6B">
                  <w:pPr>
                    <w:jc w:val="center"/>
                  </w:pPr>
                </w:p>
              </w:tc>
              <w:tc>
                <w:tcPr>
                  <w:tcW w:w="1609" w:type="dxa"/>
                  <w:vMerge w:val="continue"/>
                  <w:vAlign w:val="center"/>
                </w:tcPr>
                <w:p w14:paraId="207DED39">
                  <w:pPr>
                    <w:pStyle w:val="58"/>
                    <w:jc w:val="center"/>
                  </w:pPr>
                </w:p>
              </w:tc>
              <w:tc>
                <w:tcPr>
                  <w:tcW w:w="1609" w:type="dxa"/>
                  <w:vAlign w:val="center"/>
                </w:tcPr>
                <w:p w14:paraId="66090101">
                  <w:pPr>
                    <w:pStyle w:val="58"/>
                    <w:jc w:val="center"/>
                    <w:rPr>
                      <w:rFonts w:hint="eastAsia"/>
                    </w:rPr>
                  </w:pPr>
                  <w:r>
                    <w:rPr>
                      <w:rFonts w:hint="eastAsia"/>
                    </w:rPr>
                    <w:t>气241128102</w:t>
                  </w:r>
                </w:p>
              </w:tc>
              <w:tc>
                <w:tcPr>
                  <w:tcW w:w="1256" w:type="dxa"/>
                  <w:vAlign w:val="center"/>
                </w:tcPr>
                <w:p w14:paraId="3F547EE9">
                  <w:pPr>
                    <w:pStyle w:val="58"/>
                    <w:jc w:val="center"/>
                    <w:rPr>
                      <w:rFonts w:hint="eastAsia" w:ascii="Times New Roman" w:hAnsi="Times New Roman" w:eastAsia="宋体" w:cs="Times New Roman"/>
                      <w:kern w:val="2"/>
                      <w:sz w:val="21"/>
                      <w:szCs w:val="20"/>
                      <w:lang w:val="en-US" w:eastAsia="zh-CN" w:bidi="ar-SA"/>
                    </w:rPr>
                  </w:pPr>
                  <w:r>
                    <w:rPr>
                      <w:rFonts w:hint="eastAsia"/>
                    </w:rPr>
                    <w:t>293</w:t>
                  </w:r>
                </w:p>
              </w:tc>
            </w:tr>
            <w:tr w14:paraId="4EC1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0372BA3">
                  <w:pPr>
                    <w:pStyle w:val="58"/>
                    <w:jc w:val="center"/>
                  </w:pPr>
                </w:p>
              </w:tc>
              <w:tc>
                <w:tcPr>
                  <w:tcW w:w="1406" w:type="dxa"/>
                  <w:vAlign w:val="center"/>
                </w:tcPr>
                <w:p w14:paraId="59CE959C">
                  <w:pPr>
                    <w:pStyle w:val="58"/>
                    <w:jc w:val="center"/>
                    <w:rPr>
                      <w:rFonts w:hint="eastAsia"/>
                    </w:rPr>
                  </w:pPr>
                  <w:r>
                    <w:rPr>
                      <w:rFonts w:hint="eastAsia"/>
                    </w:rPr>
                    <w:t>第三次</w:t>
                  </w:r>
                </w:p>
              </w:tc>
              <w:tc>
                <w:tcPr>
                  <w:tcW w:w="1786" w:type="dxa"/>
                  <w:vMerge w:val="continue"/>
                  <w:vAlign w:val="center"/>
                </w:tcPr>
                <w:p w14:paraId="6CF2E98F">
                  <w:pPr>
                    <w:jc w:val="center"/>
                  </w:pPr>
                </w:p>
              </w:tc>
              <w:tc>
                <w:tcPr>
                  <w:tcW w:w="1609" w:type="dxa"/>
                  <w:vMerge w:val="continue"/>
                  <w:vAlign w:val="center"/>
                </w:tcPr>
                <w:p w14:paraId="06665CA5">
                  <w:pPr>
                    <w:pStyle w:val="58"/>
                    <w:jc w:val="center"/>
                  </w:pPr>
                </w:p>
              </w:tc>
              <w:tc>
                <w:tcPr>
                  <w:tcW w:w="1609" w:type="dxa"/>
                  <w:vAlign w:val="center"/>
                </w:tcPr>
                <w:p w14:paraId="76D0D75D">
                  <w:pPr>
                    <w:pStyle w:val="58"/>
                    <w:jc w:val="center"/>
                    <w:rPr>
                      <w:rFonts w:hint="eastAsia"/>
                    </w:rPr>
                  </w:pPr>
                  <w:r>
                    <w:rPr>
                      <w:rFonts w:hint="eastAsia"/>
                    </w:rPr>
                    <w:t>气241128103</w:t>
                  </w:r>
                </w:p>
              </w:tc>
              <w:tc>
                <w:tcPr>
                  <w:tcW w:w="1256" w:type="dxa"/>
                  <w:vAlign w:val="center"/>
                </w:tcPr>
                <w:p w14:paraId="4327F0BE">
                  <w:pPr>
                    <w:pStyle w:val="58"/>
                    <w:jc w:val="center"/>
                    <w:rPr>
                      <w:rFonts w:hint="eastAsia" w:ascii="Times New Roman" w:hAnsi="Times New Roman" w:eastAsia="宋体" w:cs="Times New Roman"/>
                      <w:kern w:val="2"/>
                      <w:sz w:val="21"/>
                      <w:szCs w:val="20"/>
                      <w:lang w:val="en-US" w:eastAsia="zh-CN" w:bidi="ar-SA"/>
                    </w:rPr>
                  </w:pPr>
                  <w:r>
                    <w:rPr>
                      <w:rFonts w:hint="eastAsia"/>
                    </w:rPr>
                    <w:t>289</w:t>
                  </w:r>
                </w:p>
              </w:tc>
            </w:tr>
            <w:tr w14:paraId="415C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0406A09">
                  <w:pPr>
                    <w:pStyle w:val="58"/>
                    <w:jc w:val="center"/>
                  </w:pPr>
                </w:p>
              </w:tc>
              <w:tc>
                <w:tcPr>
                  <w:tcW w:w="1406" w:type="dxa"/>
                  <w:vAlign w:val="center"/>
                </w:tcPr>
                <w:p w14:paraId="1D6203B6">
                  <w:pPr>
                    <w:pStyle w:val="58"/>
                    <w:jc w:val="center"/>
                    <w:rPr>
                      <w:rFonts w:hint="eastAsia"/>
                    </w:rPr>
                  </w:pPr>
                  <w:r>
                    <w:rPr>
                      <w:rFonts w:hint="eastAsia"/>
                    </w:rPr>
                    <w:t>第四次</w:t>
                  </w:r>
                </w:p>
              </w:tc>
              <w:tc>
                <w:tcPr>
                  <w:tcW w:w="1786" w:type="dxa"/>
                  <w:vMerge w:val="continue"/>
                  <w:vAlign w:val="center"/>
                </w:tcPr>
                <w:p w14:paraId="09687EEB">
                  <w:pPr>
                    <w:jc w:val="center"/>
                  </w:pPr>
                </w:p>
              </w:tc>
              <w:tc>
                <w:tcPr>
                  <w:tcW w:w="1609" w:type="dxa"/>
                  <w:vMerge w:val="continue"/>
                  <w:vAlign w:val="center"/>
                </w:tcPr>
                <w:p w14:paraId="58ED3789">
                  <w:pPr>
                    <w:pStyle w:val="58"/>
                    <w:jc w:val="center"/>
                  </w:pPr>
                </w:p>
              </w:tc>
              <w:tc>
                <w:tcPr>
                  <w:tcW w:w="1609" w:type="dxa"/>
                  <w:vAlign w:val="center"/>
                </w:tcPr>
                <w:p w14:paraId="350DEC12">
                  <w:pPr>
                    <w:pStyle w:val="58"/>
                    <w:jc w:val="center"/>
                    <w:rPr>
                      <w:rFonts w:hint="eastAsia"/>
                    </w:rPr>
                  </w:pPr>
                  <w:r>
                    <w:rPr>
                      <w:rFonts w:hint="eastAsia"/>
                    </w:rPr>
                    <w:t>气241128104</w:t>
                  </w:r>
                </w:p>
              </w:tc>
              <w:tc>
                <w:tcPr>
                  <w:tcW w:w="1256" w:type="dxa"/>
                  <w:vAlign w:val="center"/>
                </w:tcPr>
                <w:p w14:paraId="0BF4EB8E">
                  <w:pPr>
                    <w:pStyle w:val="58"/>
                    <w:jc w:val="center"/>
                    <w:rPr>
                      <w:rFonts w:hint="eastAsia" w:ascii="Times New Roman" w:hAnsi="Times New Roman" w:eastAsia="宋体" w:cs="Times New Roman"/>
                      <w:kern w:val="2"/>
                      <w:sz w:val="21"/>
                      <w:szCs w:val="20"/>
                      <w:lang w:val="en-US" w:eastAsia="zh-CN" w:bidi="ar-SA"/>
                    </w:rPr>
                  </w:pPr>
                  <w:r>
                    <w:rPr>
                      <w:rFonts w:hint="eastAsia"/>
                    </w:rPr>
                    <w:t>315</w:t>
                  </w:r>
                </w:p>
              </w:tc>
            </w:tr>
            <w:tr w14:paraId="2C56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9CD4C0F">
                  <w:pPr>
                    <w:pStyle w:val="58"/>
                    <w:jc w:val="center"/>
                  </w:pPr>
                </w:p>
              </w:tc>
              <w:tc>
                <w:tcPr>
                  <w:tcW w:w="1406" w:type="dxa"/>
                  <w:vAlign w:val="center"/>
                </w:tcPr>
                <w:p w14:paraId="307460C3">
                  <w:pPr>
                    <w:pStyle w:val="58"/>
                    <w:jc w:val="center"/>
                    <w:rPr>
                      <w:rFonts w:hint="eastAsia"/>
                    </w:rPr>
                  </w:pPr>
                  <w:r>
                    <w:rPr>
                      <w:rFonts w:hint="eastAsia"/>
                    </w:rPr>
                    <w:t>第一次</w:t>
                  </w:r>
                </w:p>
              </w:tc>
              <w:tc>
                <w:tcPr>
                  <w:tcW w:w="1786" w:type="dxa"/>
                  <w:vMerge w:val="continue"/>
                  <w:vAlign w:val="center"/>
                </w:tcPr>
                <w:p w14:paraId="6F6785CE">
                  <w:pPr>
                    <w:jc w:val="center"/>
                  </w:pPr>
                </w:p>
              </w:tc>
              <w:tc>
                <w:tcPr>
                  <w:tcW w:w="1609" w:type="dxa"/>
                  <w:vMerge w:val="restart"/>
                  <w:vAlign w:val="center"/>
                </w:tcPr>
                <w:p w14:paraId="14C65D54">
                  <w:pPr>
                    <w:pStyle w:val="58"/>
                    <w:jc w:val="center"/>
                  </w:pPr>
                  <w:r>
                    <w:rPr>
                      <w:rFonts w:hint="eastAsia"/>
                    </w:rPr>
                    <w:t>厂界下风向2</w:t>
                  </w:r>
                </w:p>
              </w:tc>
              <w:tc>
                <w:tcPr>
                  <w:tcW w:w="1609" w:type="dxa"/>
                  <w:vAlign w:val="center"/>
                </w:tcPr>
                <w:p w14:paraId="11702C3A">
                  <w:pPr>
                    <w:pStyle w:val="58"/>
                    <w:jc w:val="center"/>
                    <w:rPr>
                      <w:rFonts w:hint="eastAsia"/>
                    </w:rPr>
                  </w:pPr>
                  <w:r>
                    <w:rPr>
                      <w:rFonts w:hint="eastAsia"/>
                    </w:rPr>
                    <w:t>气241128105</w:t>
                  </w:r>
                </w:p>
              </w:tc>
              <w:tc>
                <w:tcPr>
                  <w:tcW w:w="1256" w:type="dxa"/>
                  <w:vAlign w:val="center"/>
                </w:tcPr>
                <w:p w14:paraId="440E9709">
                  <w:pPr>
                    <w:pStyle w:val="58"/>
                    <w:jc w:val="center"/>
                    <w:rPr>
                      <w:rFonts w:hint="eastAsia" w:ascii="Times New Roman" w:hAnsi="Times New Roman" w:eastAsia="宋体" w:cs="Times New Roman"/>
                      <w:kern w:val="2"/>
                      <w:sz w:val="21"/>
                      <w:szCs w:val="20"/>
                      <w:lang w:val="en-US" w:eastAsia="zh-CN" w:bidi="ar-SA"/>
                    </w:rPr>
                  </w:pPr>
                  <w:r>
                    <w:rPr>
                      <w:rFonts w:hint="eastAsia"/>
                    </w:rPr>
                    <w:t>321</w:t>
                  </w:r>
                </w:p>
              </w:tc>
            </w:tr>
            <w:tr w14:paraId="7AAD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BAB2D1F">
                  <w:pPr>
                    <w:pStyle w:val="58"/>
                    <w:jc w:val="center"/>
                  </w:pPr>
                </w:p>
              </w:tc>
              <w:tc>
                <w:tcPr>
                  <w:tcW w:w="1406" w:type="dxa"/>
                  <w:vAlign w:val="center"/>
                </w:tcPr>
                <w:p w14:paraId="7EEC2203">
                  <w:pPr>
                    <w:pStyle w:val="58"/>
                    <w:jc w:val="center"/>
                    <w:rPr>
                      <w:rFonts w:hint="eastAsia"/>
                    </w:rPr>
                  </w:pPr>
                  <w:r>
                    <w:rPr>
                      <w:rFonts w:hint="eastAsia"/>
                    </w:rPr>
                    <w:t>第二次</w:t>
                  </w:r>
                </w:p>
              </w:tc>
              <w:tc>
                <w:tcPr>
                  <w:tcW w:w="1786" w:type="dxa"/>
                  <w:vMerge w:val="continue"/>
                  <w:vAlign w:val="center"/>
                </w:tcPr>
                <w:p w14:paraId="2A8E85E3">
                  <w:pPr>
                    <w:jc w:val="center"/>
                  </w:pPr>
                </w:p>
              </w:tc>
              <w:tc>
                <w:tcPr>
                  <w:tcW w:w="1609" w:type="dxa"/>
                  <w:vMerge w:val="continue"/>
                  <w:vAlign w:val="center"/>
                </w:tcPr>
                <w:p w14:paraId="27C2881F">
                  <w:pPr>
                    <w:pStyle w:val="58"/>
                    <w:jc w:val="center"/>
                  </w:pPr>
                </w:p>
              </w:tc>
              <w:tc>
                <w:tcPr>
                  <w:tcW w:w="1609" w:type="dxa"/>
                  <w:vAlign w:val="center"/>
                </w:tcPr>
                <w:p w14:paraId="71378B59">
                  <w:pPr>
                    <w:pStyle w:val="58"/>
                    <w:jc w:val="center"/>
                    <w:rPr>
                      <w:rFonts w:hint="eastAsia"/>
                    </w:rPr>
                  </w:pPr>
                  <w:r>
                    <w:rPr>
                      <w:rFonts w:hint="eastAsia"/>
                    </w:rPr>
                    <w:t>气241128106</w:t>
                  </w:r>
                </w:p>
              </w:tc>
              <w:tc>
                <w:tcPr>
                  <w:tcW w:w="1256" w:type="dxa"/>
                  <w:vAlign w:val="center"/>
                </w:tcPr>
                <w:p w14:paraId="1397637D">
                  <w:pPr>
                    <w:pStyle w:val="58"/>
                    <w:jc w:val="center"/>
                    <w:rPr>
                      <w:rFonts w:hint="eastAsia" w:ascii="Times New Roman" w:hAnsi="Times New Roman" w:eastAsia="宋体" w:cs="Times New Roman"/>
                      <w:kern w:val="2"/>
                      <w:sz w:val="21"/>
                      <w:szCs w:val="20"/>
                      <w:lang w:val="en-US" w:eastAsia="zh-CN" w:bidi="ar-SA"/>
                    </w:rPr>
                  </w:pPr>
                  <w:r>
                    <w:rPr>
                      <w:rFonts w:hint="eastAsia"/>
                    </w:rPr>
                    <w:t>307</w:t>
                  </w:r>
                </w:p>
              </w:tc>
            </w:tr>
            <w:tr w14:paraId="215B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CCE5B8A">
                  <w:pPr>
                    <w:pStyle w:val="58"/>
                    <w:jc w:val="center"/>
                  </w:pPr>
                </w:p>
              </w:tc>
              <w:tc>
                <w:tcPr>
                  <w:tcW w:w="1406" w:type="dxa"/>
                  <w:vAlign w:val="center"/>
                </w:tcPr>
                <w:p w14:paraId="798E2956">
                  <w:pPr>
                    <w:pStyle w:val="58"/>
                    <w:jc w:val="center"/>
                    <w:rPr>
                      <w:rFonts w:hint="eastAsia"/>
                    </w:rPr>
                  </w:pPr>
                  <w:r>
                    <w:rPr>
                      <w:rFonts w:hint="eastAsia"/>
                    </w:rPr>
                    <w:t>第三次</w:t>
                  </w:r>
                </w:p>
              </w:tc>
              <w:tc>
                <w:tcPr>
                  <w:tcW w:w="1786" w:type="dxa"/>
                  <w:vMerge w:val="continue"/>
                  <w:vAlign w:val="center"/>
                </w:tcPr>
                <w:p w14:paraId="51B5BB7D">
                  <w:pPr>
                    <w:jc w:val="center"/>
                  </w:pPr>
                </w:p>
              </w:tc>
              <w:tc>
                <w:tcPr>
                  <w:tcW w:w="1609" w:type="dxa"/>
                  <w:vMerge w:val="continue"/>
                  <w:vAlign w:val="center"/>
                </w:tcPr>
                <w:p w14:paraId="01E068F2">
                  <w:pPr>
                    <w:pStyle w:val="58"/>
                    <w:jc w:val="center"/>
                  </w:pPr>
                </w:p>
              </w:tc>
              <w:tc>
                <w:tcPr>
                  <w:tcW w:w="1609" w:type="dxa"/>
                  <w:vAlign w:val="center"/>
                </w:tcPr>
                <w:p w14:paraId="18C0997D">
                  <w:pPr>
                    <w:pStyle w:val="58"/>
                    <w:jc w:val="center"/>
                    <w:rPr>
                      <w:rFonts w:hint="eastAsia"/>
                    </w:rPr>
                  </w:pPr>
                  <w:r>
                    <w:rPr>
                      <w:rFonts w:hint="eastAsia"/>
                    </w:rPr>
                    <w:t>气241128107</w:t>
                  </w:r>
                </w:p>
              </w:tc>
              <w:tc>
                <w:tcPr>
                  <w:tcW w:w="1256" w:type="dxa"/>
                  <w:vAlign w:val="center"/>
                </w:tcPr>
                <w:p w14:paraId="188BDA4E">
                  <w:pPr>
                    <w:pStyle w:val="58"/>
                    <w:jc w:val="center"/>
                    <w:rPr>
                      <w:rFonts w:hint="eastAsia" w:ascii="Times New Roman" w:hAnsi="Times New Roman" w:eastAsia="宋体" w:cs="Times New Roman"/>
                      <w:kern w:val="2"/>
                      <w:sz w:val="21"/>
                      <w:szCs w:val="20"/>
                      <w:lang w:val="en-US" w:eastAsia="zh-CN" w:bidi="ar-SA"/>
                    </w:rPr>
                  </w:pPr>
                  <w:r>
                    <w:rPr>
                      <w:rFonts w:hint="eastAsia"/>
                    </w:rPr>
                    <w:t>313</w:t>
                  </w:r>
                </w:p>
              </w:tc>
            </w:tr>
            <w:tr w14:paraId="0A39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4E20C9E">
                  <w:pPr>
                    <w:pStyle w:val="58"/>
                    <w:jc w:val="center"/>
                  </w:pPr>
                </w:p>
              </w:tc>
              <w:tc>
                <w:tcPr>
                  <w:tcW w:w="1406" w:type="dxa"/>
                  <w:vAlign w:val="center"/>
                </w:tcPr>
                <w:p w14:paraId="62F19AF8">
                  <w:pPr>
                    <w:pStyle w:val="58"/>
                    <w:jc w:val="center"/>
                    <w:rPr>
                      <w:rFonts w:hint="eastAsia"/>
                    </w:rPr>
                  </w:pPr>
                  <w:r>
                    <w:rPr>
                      <w:rFonts w:hint="eastAsia"/>
                    </w:rPr>
                    <w:t>第四次</w:t>
                  </w:r>
                </w:p>
              </w:tc>
              <w:tc>
                <w:tcPr>
                  <w:tcW w:w="1786" w:type="dxa"/>
                  <w:vMerge w:val="continue"/>
                  <w:vAlign w:val="center"/>
                </w:tcPr>
                <w:p w14:paraId="49A9BC4A">
                  <w:pPr>
                    <w:jc w:val="center"/>
                  </w:pPr>
                </w:p>
              </w:tc>
              <w:tc>
                <w:tcPr>
                  <w:tcW w:w="1609" w:type="dxa"/>
                  <w:vMerge w:val="continue"/>
                  <w:vAlign w:val="center"/>
                </w:tcPr>
                <w:p w14:paraId="50D8701E">
                  <w:pPr>
                    <w:pStyle w:val="58"/>
                    <w:jc w:val="center"/>
                  </w:pPr>
                </w:p>
              </w:tc>
              <w:tc>
                <w:tcPr>
                  <w:tcW w:w="1609" w:type="dxa"/>
                  <w:vAlign w:val="center"/>
                </w:tcPr>
                <w:p w14:paraId="405B8D06">
                  <w:pPr>
                    <w:pStyle w:val="58"/>
                    <w:jc w:val="center"/>
                    <w:rPr>
                      <w:rFonts w:hint="eastAsia"/>
                    </w:rPr>
                  </w:pPr>
                  <w:r>
                    <w:rPr>
                      <w:rFonts w:hint="eastAsia"/>
                    </w:rPr>
                    <w:t>气241128108</w:t>
                  </w:r>
                </w:p>
              </w:tc>
              <w:tc>
                <w:tcPr>
                  <w:tcW w:w="1256" w:type="dxa"/>
                  <w:vAlign w:val="center"/>
                </w:tcPr>
                <w:p w14:paraId="6FE226DE">
                  <w:pPr>
                    <w:pStyle w:val="58"/>
                    <w:jc w:val="center"/>
                    <w:rPr>
                      <w:rFonts w:hint="eastAsia" w:ascii="Times New Roman" w:hAnsi="Times New Roman" w:eastAsia="宋体" w:cs="Times New Roman"/>
                      <w:kern w:val="2"/>
                      <w:sz w:val="21"/>
                      <w:szCs w:val="20"/>
                      <w:lang w:val="en-US" w:eastAsia="zh-CN" w:bidi="ar-SA"/>
                    </w:rPr>
                  </w:pPr>
                  <w:r>
                    <w:rPr>
                      <w:rFonts w:hint="eastAsia"/>
                    </w:rPr>
                    <w:t>297</w:t>
                  </w:r>
                </w:p>
              </w:tc>
            </w:tr>
            <w:tr w14:paraId="11F8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BDFED55">
                  <w:pPr>
                    <w:pStyle w:val="58"/>
                    <w:jc w:val="center"/>
                  </w:pPr>
                </w:p>
              </w:tc>
              <w:tc>
                <w:tcPr>
                  <w:tcW w:w="1406" w:type="dxa"/>
                  <w:vAlign w:val="center"/>
                </w:tcPr>
                <w:p w14:paraId="6BAD9461">
                  <w:pPr>
                    <w:pStyle w:val="58"/>
                    <w:jc w:val="center"/>
                    <w:rPr>
                      <w:rFonts w:hint="eastAsia"/>
                    </w:rPr>
                  </w:pPr>
                  <w:r>
                    <w:rPr>
                      <w:rFonts w:hint="eastAsia"/>
                    </w:rPr>
                    <w:t>第一次</w:t>
                  </w:r>
                </w:p>
              </w:tc>
              <w:tc>
                <w:tcPr>
                  <w:tcW w:w="1786" w:type="dxa"/>
                  <w:vMerge w:val="continue"/>
                  <w:vAlign w:val="center"/>
                </w:tcPr>
                <w:p w14:paraId="756AB9EB">
                  <w:pPr>
                    <w:jc w:val="center"/>
                  </w:pPr>
                </w:p>
              </w:tc>
              <w:tc>
                <w:tcPr>
                  <w:tcW w:w="1609" w:type="dxa"/>
                  <w:vMerge w:val="restart"/>
                  <w:vAlign w:val="center"/>
                </w:tcPr>
                <w:p w14:paraId="2E8ED8B8">
                  <w:pPr>
                    <w:pStyle w:val="58"/>
                    <w:jc w:val="center"/>
                  </w:pPr>
                  <w:r>
                    <w:rPr>
                      <w:rFonts w:hint="eastAsia"/>
                    </w:rPr>
                    <w:t>厂界下风向3</w:t>
                  </w:r>
                </w:p>
              </w:tc>
              <w:tc>
                <w:tcPr>
                  <w:tcW w:w="1609" w:type="dxa"/>
                  <w:vAlign w:val="center"/>
                </w:tcPr>
                <w:p w14:paraId="68152F95">
                  <w:pPr>
                    <w:pStyle w:val="58"/>
                    <w:jc w:val="center"/>
                    <w:rPr>
                      <w:rFonts w:hint="eastAsia"/>
                    </w:rPr>
                  </w:pPr>
                  <w:r>
                    <w:rPr>
                      <w:rFonts w:hint="eastAsia"/>
                    </w:rPr>
                    <w:t>气241128109</w:t>
                  </w:r>
                </w:p>
              </w:tc>
              <w:tc>
                <w:tcPr>
                  <w:tcW w:w="1256" w:type="dxa"/>
                  <w:vAlign w:val="center"/>
                </w:tcPr>
                <w:p w14:paraId="65B24786">
                  <w:pPr>
                    <w:pStyle w:val="58"/>
                    <w:jc w:val="center"/>
                    <w:rPr>
                      <w:rFonts w:hint="eastAsia" w:ascii="Times New Roman" w:hAnsi="Times New Roman" w:eastAsia="宋体" w:cs="Times New Roman"/>
                      <w:kern w:val="2"/>
                      <w:sz w:val="21"/>
                      <w:szCs w:val="20"/>
                      <w:lang w:val="en-US" w:eastAsia="zh-CN" w:bidi="ar-SA"/>
                    </w:rPr>
                  </w:pPr>
                  <w:r>
                    <w:rPr>
                      <w:rFonts w:hint="eastAsia"/>
                    </w:rPr>
                    <w:t>303</w:t>
                  </w:r>
                </w:p>
              </w:tc>
            </w:tr>
            <w:tr w14:paraId="2B2C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37A3026">
                  <w:pPr>
                    <w:pStyle w:val="58"/>
                    <w:jc w:val="center"/>
                  </w:pPr>
                </w:p>
              </w:tc>
              <w:tc>
                <w:tcPr>
                  <w:tcW w:w="1406" w:type="dxa"/>
                  <w:vAlign w:val="center"/>
                </w:tcPr>
                <w:p w14:paraId="73507535">
                  <w:pPr>
                    <w:pStyle w:val="58"/>
                    <w:jc w:val="center"/>
                    <w:rPr>
                      <w:rFonts w:hint="eastAsia"/>
                    </w:rPr>
                  </w:pPr>
                  <w:r>
                    <w:rPr>
                      <w:rFonts w:hint="eastAsia"/>
                    </w:rPr>
                    <w:t>第二次</w:t>
                  </w:r>
                </w:p>
              </w:tc>
              <w:tc>
                <w:tcPr>
                  <w:tcW w:w="1786" w:type="dxa"/>
                  <w:vMerge w:val="continue"/>
                  <w:vAlign w:val="center"/>
                </w:tcPr>
                <w:p w14:paraId="0A2BDB0E">
                  <w:pPr>
                    <w:jc w:val="center"/>
                  </w:pPr>
                </w:p>
              </w:tc>
              <w:tc>
                <w:tcPr>
                  <w:tcW w:w="1609" w:type="dxa"/>
                  <w:vMerge w:val="continue"/>
                  <w:vAlign w:val="center"/>
                </w:tcPr>
                <w:p w14:paraId="780634C0">
                  <w:pPr>
                    <w:pStyle w:val="58"/>
                    <w:jc w:val="center"/>
                  </w:pPr>
                </w:p>
              </w:tc>
              <w:tc>
                <w:tcPr>
                  <w:tcW w:w="1609" w:type="dxa"/>
                  <w:vAlign w:val="center"/>
                </w:tcPr>
                <w:p w14:paraId="0EB95A1D">
                  <w:pPr>
                    <w:pStyle w:val="58"/>
                    <w:jc w:val="center"/>
                    <w:rPr>
                      <w:rFonts w:hint="eastAsia"/>
                    </w:rPr>
                  </w:pPr>
                  <w:r>
                    <w:rPr>
                      <w:rFonts w:hint="eastAsia"/>
                    </w:rPr>
                    <w:t>气241128110</w:t>
                  </w:r>
                </w:p>
              </w:tc>
              <w:tc>
                <w:tcPr>
                  <w:tcW w:w="1256" w:type="dxa"/>
                  <w:vAlign w:val="center"/>
                </w:tcPr>
                <w:p w14:paraId="1735B538">
                  <w:pPr>
                    <w:pStyle w:val="58"/>
                    <w:jc w:val="center"/>
                    <w:rPr>
                      <w:rFonts w:hint="eastAsia" w:ascii="Times New Roman" w:hAnsi="Times New Roman" w:eastAsia="宋体" w:cs="Times New Roman"/>
                      <w:kern w:val="2"/>
                      <w:sz w:val="21"/>
                      <w:szCs w:val="20"/>
                      <w:lang w:val="en-US" w:eastAsia="zh-CN" w:bidi="ar-SA"/>
                    </w:rPr>
                  </w:pPr>
                  <w:r>
                    <w:rPr>
                      <w:rFonts w:hint="eastAsia"/>
                    </w:rPr>
                    <w:t>297</w:t>
                  </w:r>
                </w:p>
              </w:tc>
            </w:tr>
            <w:tr w14:paraId="7C0B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89E5250">
                  <w:pPr>
                    <w:pStyle w:val="58"/>
                    <w:jc w:val="center"/>
                  </w:pPr>
                </w:p>
              </w:tc>
              <w:tc>
                <w:tcPr>
                  <w:tcW w:w="1406" w:type="dxa"/>
                  <w:vAlign w:val="center"/>
                </w:tcPr>
                <w:p w14:paraId="4CFDB257">
                  <w:pPr>
                    <w:pStyle w:val="58"/>
                    <w:jc w:val="center"/>
                    <w:rPr>
                      <w:rFonts w:hint="eastAsia"/>
                    </w:rPr>
                  </w:pPr>
                  <w:r>
                    <w:rPr>
                      <w:rFonts w:hint="eastAsia"/>
                    </w:rPr>
                    <w:t>第三次</w:t>
                  </w:r>
                </w:p>
              </w:tc>
              <w:tc>
                <w:tcPr>
                  <w:tcW w:w="1786" w:type="dxa"/>
                  <w:vMerge w:val="continue"/>
                  <w:vAlign w:val="center"/>
                </w:tcPr>
                <w:p w14:paraId="0F85479E">
                  <w:pPr>
                    <w:jc w:val="center"/>
                  </w:pPr>
                </w:p>
              </w:tc>
              <w:tc>
                <w:tcPr>
                  <w:tcW w:w="1609" w:type="dxa"/>
                  <w:vMerge w:val="continue"/>
                  <w:vAlign w:val="center"/>
                </w:tcPr>
                <w:p w14:paraId="17DA2239">
                  <w:pPr>
                    <w:pStyle w:val="58"/>
                    <w:jc w:val="center"/>
                  </w:pPr>
                </w:p>
              </w:tc>
              <w:tc>
                <w:tcPr>
                  <w:tcW w:w="1609" w:type="dxa"/>
                  <w:vAlign w:val="center"/>
                </w:tcPr>
                <w:p w14:paraId="50F4EC32">
                  <w:pPr>
                    <w:pStyle w:val="58"/>
                    <w:jc w:val="center"/>
                    <w:rPr>
                      <w:rFonts w:hint="eastAsia"/>
                    </w:rPr>
                  </w:pPr>
                  <w:r>
                    <w:rPr>
                      <w:rFonts w:hint="eastAsia"/>
                    </w:rPr>
                    <w:t>气241128111</w:t>
                  </w:r>
                </w:p>
              </w:tc>
              <w:tc>
                <w:tcPr>
                  <w:tcW w:w="1256" w:type="dxa"/>
                  <w:vAlign w:val="center"/>
                </w:tcPr>
                <w:p w14:paraId="2CA36A91">
                  <w:pPr>
                    <w:pStyle w:val="58"/>
                    <w:jc w:val="center"/>
                    <w:rPr>
                      <w:rFonts w:hint="eastAsia" w:ascii="Times New Roman" w:hAnsi="Times New Roman" w:eastAsia="宋体" w:cs="Times New Roman"/>
                      <w:kern w:val="2"/>
                      <w:sz w:val="21"/>
                      <w:szCs w:val="20"/>
                      <w:lang w:val="en-US" w:eastAsia="zh-CN" w:bidi="ar-SA"/>
                    </w:rPr>
                  </w:pPr>
                  <w:r>
                    <w:rPr>
                      <w:rFonts w:hint="eastAsia"/>
                    </w:rPr>
                    <w:t>293</w:t>
                  </w:r>
                </w:p>
              </w:tc>
            </w:tr>
            <w:tr w14:paraId="0951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A4F687E">
                  <w:pPr>
                    <w:pStyle w:val="58"/>
                    <w:jc w:val="center"/>
                  </w:pPr>
                </w:p>
              </w:tc>
              <w:tc>
                <w:tcPr>
                  <w:tcW w:w="1406" w:type="dxa"/>
                  <w:vAlign w:val="center"/>
                </w:tcPr>
                <w:p w14:paraId="1806CB56">
                  <w:pPr>
                    <w:pStyle w:val="58"/>
                    <w:jc w:val="center"/>
                    <w:rPr>
                      <w:rFonts w:hint="eastAsia"/>
                    </w:rPr>
                  </w:pPr>
                  <w:r>
                    <w:rPr>
                      <w:rFonts w:hint="eastAsia"/>
                    </w:rPr>
                    <w:t>第四次</w:t>
                  </w:r>
                </w:p>
              </w:tc>
              <w:tc>
                <w:tcPr>
                  <w:tcW w:w="1786" w:type="dxa"/>
                  <w:vMerge w:val="continue"/>
                  <w:vAlign w:val="center"/>
                </w:tcPr>
                <w:p w14:paraId="7CF65512">
                  <w:pPr>
                    <w:jc w:val="center"/>
                  </w:pPr>
                </w:p>
              </w:tc>
              <w:tc>
                <w:tcPr>
                  <w:tcW w:w="1609" w:type="dxa"/>
                  <w:vMerge w:val="continue"/>
                  <w:vAlign w:val="center"/>
                </w:tcPr>
                <w:p w14:paraId="56C73434">
                  <w:pPr>
                    <w:pStyle w:val="58"/>
                    <w:jc w:val="center"/>
                  </w:pPr>
                </w:p>
              </w:tc>
              <w:tc>
                <w:tcPr>
                  <w:tcW w:w="1609" w:type="dxa"/>
                  <w:vAlign w:val="center"/>
                </w:tcPr>
                <w:p w14:paraId="664D7FF9">
                  <w:pPr>
                    <w:pStyle w:val="58"/>
                    <w:jc w:val="center"/>
                    <w:rPr>
                      <w:rFonts w:hint="eastAsia"/>
                    </w:rPr>
                  </w:pPr>
                  <w:r>
                    <w:rPr>
                      <w:rFonts w:hint="eastAsia"/>
                    </w:rPr>
                    <w:t>气241128112</w:t>
                  </w:r>
                </w:p>
              </w:tc>
              <w:tc>
                <w:tcPr>
                  <w:tcW w:w="1256" w:type="dxa"/>
                  <w:vAlign w:val="center"/>
                </w:tcPr>
                <w:p w14:paraId="7FBA8BCB">
                  <w:pPr>
                    <w:pStyle w:val="58"/>
                    <w:jc w:val="center"/>
                    <w:rPr>
                      <w:rFonts w:hint="eastAsia" w:ascii="Times New Roman" w:hAnsi="Times New Roman" w:eastAsia="宋体" w:cs="Times New Roman"/>
                      <w:kern w:val="2"/>
                      <w:sz w:val="21"/>
                      <w:szCs w:val="20"/>
                      <w:lang w:val="en-US" w:eastAsia="zh-CN" w:bidi="ar-SA"/>
                    </w:rPr>
                  </w:pPr>
                  <w:r>
                    <w:rPr>
                      <w:rFonts w:hint="eastAsia"/>
                    </w:rPr>
                    <w:t>310</w:t>
                  </w:r>
                </w:p>
              </w:tc>
            </w:tr>
            <w:tr w14:paraId="2B57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4D2AA42">
                  <w:pPr>
                    <w:pStyle w:val="58"/>
                    <w:jc w:val="center"/>
                  </w:pPr>
                </w:p>
              </w:tc>
              <w:tc>
                <w:tcPr>
                  <w:tcW w:w="1406" w:type="dxa"/>
                  <w:vAlign w:val="center"/>
                </w:tcPr>
                <w:p w14:paraId="3401974A">
                  <w:pPr>
                    <w:pStyle w:val="58"/>
                    <w:jc w:val="center"/>
                  </w:pPr>
                  <w:r>
                    <w:rPr>
                      <w:rFonts w:hint="eastAsia"/>
                    </w:rPr>
                    <w:t>第一次</w:t>
                  </w:r>
                </w:p>
              </w:tc>
              <w:tc>
                <w:tcPr>
                  <w:tcW w:w="1786" w:type="dxa"/>
                  <w:vMerge w:val="restart"/>
                  <w:vAlign w:val="center"/>
                </w:tcPr>
                <w:p w14:paraId="3EA9ECD6">
                  <w:pPr>
                    <w:jc w:val="center"/>
                  </w:pPr>
                  <w:r>
                    <w:rPr>
                      <w:rFonts w:hint="eastAsia" w:ascii="Times New Roman" w:hAnsi="Times New Roman" w:eastAsia="宋体" w:cs="Times New Roman"/>
                      <w:kern w:val="2"/>
                      <w:sz w:val="21"/>
                      <w:szCs w:val="21"/>
                      <w:lang w:val="en-US" w:eastAsia="zh-CN" w:bidi="ar-SA"/>
                    </w:rPr>
                    <w:t>非甲烷总烃（mg/m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w:t>
                  </w:r>
                </w:p>
              </w:tc>
              <w:tc>
                <w:tcPr>
                  <w:tcW w:w="1609" w:type="dxa"/>
                  <w:vMerge w:val="restart"/>
                  <w:vAlign w:val="center"/>
                </w:tcPr>
                <w:p w14:paraId="3BB89FD6">
                  <w:pPr>
                    <w:pStyle w:val="58"/>
                    <w:jc w:val="center"/>
                  </w:pPr>
                  <w:r>
                    <w:rPr>
                      <w:rFonts w:hint="eastAsia"/>
                    </w:rPr>
                    <w:t>厂界上风向</w:t>
                  </w:r>
                </w:p>
              </w:tc>
              <w:tc>
                <w:tcPr>
                  <w:tcW w:w="1609" w:type="dxa"/>
                  <w:vAlign w:val="center"/>
                </w:tcPr>
                <w:p w14:paraId="35433197">
                  <w:pPr>
                    <w:pStyle w:val="58"/>
                    <w:jc w:val="center"/>
                    <w:rPr>
                      <w:rFonts w:hint="eastAsia" w:ascii="Times New Roman" w:hAnsi="Times New Roman" w:eastAsia="宋体" w:cs="Times New Roman"/>
                      <w:kern w:val="2"/>
                      <w:sz w:val="21"/>
                      <w:szCs w:val="20"/>
                      <w:lang w:val="en-US" w:eastAsia="zh-CN" w:bidi="ar-SA"/>
                    </w:rPr>
                  </w:pPr>
                  <w:r>
                    <w:rPr>
                      <w:rFonts w:hint="eastAsia"/>
                    </w:rPr>
                    <w:t>气241128145</w:t>
                  </w:r>
                </w:p>
              </w:tc>
              <w:tc>
                <w:tcPr>
                  <w:tcW w:w="1256" w:type="dxa"/>
                  <w:vAlign w:val="center"/>
                </w:tcPr>
                <w:p w14:paraId="30D37803">
                  <w:pPr>
                    <w:pStyle w:val="58"/>
                    <w:jc w:val="center"/>
                    <w:rPr>
                      <w:rFonts w:hint="eastAsia" w:ascii="Times New Roman" w:hAnsi="Times New Roman" w:eastAsia="宋体" w:cs="Times New Roman"/>
                      <w:kern w:val="2"/>
                      <w:sz w:val="21"/>
                      <w:szCs w:val="20"/>
                      <w:lang w:val="en-US" w:eastAsia="zh-CN" w:bidi="ar-SA"/>
                    </w:rPr>
                  </w:pPr>
                  <w:r>
                    <w:rPr>
                      <w:rFonts w:hint="eastAsia"/>
                    </w:rPr>
                    <w:t>0.74</w:t>
                  </w:r>
                </w:p>
              </w:tc>
            </w:tr>
            <w:tr w14:paraId="5D1D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A16229B">
                  <w:pPr>
                    <w:pStyle w:val="58"/>
                    <w:jc w:val="center"/>
                  </w:pPr>
                </w:p>
              </w:tc>
              <w:tc>
                <w:tcPr>
                  <w:tcW w:w="1406" w:type="dxa"/>
                  <w:vAlign w:val="center"/>
                </w:tcPr>
                <w:p w14:paraId="303AD7CE">
                  <w:pPr>
                    <w:pStyle w:val="58"/>
                    <w:jc w:val="center"/>
                  </w:pPr>
                  <w:r>
                    <w:rPr>
                      <w:rFonts w:hint="eastAsia"/>
                    </w:rPr>
                    <w:t>第二次</w:t>
                  </w:r>
                </w:p>
              </w:tc>
              <w:tc>
                <w:tcPr>
                  <w:tcW w:w="1786" w:type="dxa"/>
                  <w:vMerge w:val="continue"/>
                  <w:vAlign w:val="center"/>
                </w:tcPr>
                <w:p w14:paraId="59A3D1B7">
                  <w:pPr>
                    <w:jc w:val="center"/>
                  </w:pPr>
                </w:p>
              </w:tc>
              <w:tc>
                <w:tcPr>
                  <w:tcW w:w="1609" w:type="dxa"/>
                  <w:vMerge w:val="continue"/>
                  <w:vAlign w:val="center"/>
                </w:tcPr>
                <w:p w14:paraId="16C3CBE3">
                  <w:pPr>
                    <w:pStyle w:val="58"/>
                    <w:jc w:val="center"/>
                  </w:pPr>
                </w:p>
              </w:tc>
              <w:tc>
                <w:tcPr>
                  <w:tcW w:w="1609" w:type="dxa"/>
                  <w:vAlign w:val="center"/>
                </w:tcPr>
                <w:p w14:paraId="24714709">
                  <w:pPr>
                    <w:pStyle w:val="58"/>
                    <w:jc w:val="center"/>
                    <w:rPr>
                      <w:rFonts w:hint="eastAsia" w:ascii="Times New Roman" w:hAnsi="Times New Roman" w:eastAsia="宋体" w:cs="Times New Roman"/>
                      <w:kern w:val="2"/>
                      <w:sz w:val="21"/>
                      <w:szCs w:val="20"/>
                      <w:lang w:val="en-US" w:eastAsia="zh-CN" w:bidi="ar-SA"/>
                    </w:rPr>
                  </w:pPr>
                  <w:r>
                    <w:rPr>
                      <w:rFonts w:hint="eastAsia"/>
                    </w:rPr>
                    <w:t>气241128146</w:t>
                  </w:r>
                </w:p>
              </w:tc>
              <w:tc>
                <w:tcPr>
                  <w:tcW w:w="1256" w:type="dxa"/>
                  <w:vAlign w:val="center"/>
                </w:tcPr>
                <w:p w14:paraId="74474DB1">
                  <w:pPr>
                    <w:pStyle w:val="58"/>
                    <w:jc w:val="center"/>
                    <w:rPr>
                      <w:rFonts w:hint="eastAsia" w:ascii="Times New Roman" w:hAnsi="Times New Roman" w:eastAsia="宋体" w:cs="Times New Roman"/>
                      <w:kern w:val="2"/>
                      <w:sz w:val="21"/>
                      <w:szCs w:val="20"/>
                      <w:lang w:val="en-US" w:eastAsia="zh-CN" w:bidi="ar-SA"/>
                    </w:rPr>
                  </w:pPr>
                  <w:r>
                    <w:rPr>
                      <w:rFonts w:hint="eastAsia"/>
                    </w:rPr>
                    <w:t>0.77</w:t>
                  </w:r>
                </w:p>
              </w:tc>
            </w:tr>
            <w:tr w14:paraId="30E7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F5CBB0C">
                  <w:pPr>
                    <w:pStyle w:val="58"/>
                    <w:jc w:val="center"/>
                  </w:pPr>
                </w:p>
              </w:tc>
              <w:tc>
                <w:tcPr>
                  <w:tcW w:w="1406" w:type="dxa"/>
                  <w:vAlign w:val="center"/>
                </w:tcPr>
                <w:p w14:paraId="13B131FE">
                  <w:pPr>
                    <w:pStyle w:val="58"/>
                    <w:jc w:val="center"/>
                  </w:pPr>
                  <w:r>
                    <w:rPr>
                      <w:rFonts w:hint="eastAsia"/>
                    </w:rPr>
                    <w:t>第三次</w:t>
                  </w:r>
                </w:p>
              </w:tc>
              <w:tc>
                <w:tcPr>
                  <w:tcW w:w="1786" w:type="dxa"/>
                  <w:vMerge w:val="continue"/>
                  <w:vAlign w:val="center"/>
                </w:tcPr>
                <w:p w14:paraId="29853EE5">
                  <w:pPr>
                    <w:jc w:val="center"/>
                  </w:pPr>
                </w:p>
              </w:tc>
              <w:tc>
                <w:tcPr>
                  <w:tcW w:w="1609" w:type="dxa"/>
                  <w:vMerge w:val="continue"/>
                  <w:vAlign w:val="center"/>
                </w:tcPr>
                <w:p w14:paraId="58400632">
                  <w:pPr>
                    <w:pStyle w:val="58"/>
                    <w:jc w:val="center"/>
                  </w:pPr>
                </w:p>
              </w:tc>
              <w:tc>
                <w:tcPr>
                  <w:tcW w:w="1609" w:type="dxa"/>
                  <w:vAlign w:val="center"/>
                </w:tcPr>
                <w:p w14:paraId="469363CA">
                  <w:pPr>
                    <w:pStyle w:val="58"/>
                    <w:jc w:val="center"/>
                    <w:rPr>
                      <w:rFonts w:hint="eastAsia" w:ascii="Times New Roman" w:hAnsi="Times New Roman" w:eastAsia="宋体" w:cs="Times New Roman"/>
                      <w:kern w:val="2"/>
                      <w:sz w:val="21"/>
                      <w:szCs w:val="20"/>
                      <w:lang w:val="en-US" w:eastAsia="zh-CN" w:bidi="ar-SA"/>
                    </w:rPr>
                  </w:pPr>
                  <w:r>
                    <w:rPr>
                      <w:rFonts w:hint="eastAsia"/>
                    </w:rPr>
                    <w:t>气241128147</w:t>
                  </w:r>
                </w:p>
              </w:tc>
              <w:tc>
                <w:tcPr>
                  <w:tcW w:w="1256" w:type="dxa"/>
                  <w:vAlign w:val="center"/>
                </w:tcPr>
                <w:p w14:paraId="291659C3">
                  <w:pPr>
                    <w:pStyle w:val="58"/>
                    <w:jc w:val="center"/>
                    <w:rPr>
                      <w:rFonts w:hint="eastAsia" w:ascii="Times New Roman" w:hAnsi="Times New Roman" w:eastAsia="宋体" w:cs="Times New Roman"/>
                      <w:kern w:val="2"/>
                      <w:sz w:val="21"/>
                      <w:szCs w:val="20"/>
                      <w:lang w:val="en-US" w:eastAsia="zh-CN" w:bidi="ar-SA"/>
                    </w:rPr>
                  </w:pPr>
                  <w:r>
                    <w:rPr>
                      <w:rFonts w:hint="eastAsia"/>
                    </w:rPr>
                    <w:t>0.76</w:t>
                  </w:r>
                </w:p>
              </w:tc>
            </w:tr>
            <w:tr w14:paraId="2ABC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90E0484">
                  <w:pPr>
                    <w:pStyle w:val="58"/>
                    <w:jc w:val="center"/>
                  </w:pPr>
                </w:p>
              </w:tc>
              <w:tc>
                <w:tcPr>
                  <w:tcW w:w="1406" w:type="dxa"/>
                  <w:vAlign w:val="center"/>
                </w:tcPr>
                <w:p w14:paraId="02B66524">
                  <w:pPr>
                    <w:pStyle w:val="58"/>
                    <w:jc w:val="center"/>
                  </w:pPr>
                  <w:r>
                    <w:rPr>
                      <w:rFonts w:hint="eastAsia"/>
                    </w:rPr>
                    <w:t>第四次</w:t>
                  </w:r>
                </w:p>
              </w:tc>
              <w:tc>
                <w:tcPr>
                  <w:tcW w:w="1786" w:type="dxa"/>
                  <w:vMerge w:val="continue"/>
                  <w:vAlign w:val="center"/>
                </w:tcPr>
                <w:p w14:paraId="7667EF03">
                  <w:pPr>
                    <w:jc w:val="center"/>
                  </w:pPr>
                </w:p>
              </w:tc>
              <w:tc>
                <w:tcPr>
                  <w:tcW w:w="1609" w:type="dxa"/>
                  <w:vMerge w:val="continue"/>
                  <w:vAlign w:val="center"/>
                </w:tcPr>
                <w:p w14:paraId="0F0584A1">
                  <w:pPr>
                    <w:pStyle w:val="58"/>
                    <w:jc w:val="center"/>
                  </w:pPr>
                </w:p>
              </w:tc>
              <w:tc>
                <w:tcPr>
                  <w:tcW w:w="1609" w:type="dxa"/>
                  <w:vAlign w:val="center"/>
                </w:tcPr>
                <w:p w14:paraId="5A3EF79B">
                  <w:pPr>
                    <w:pStyle w:val="58"/>
                    <w:jc w:val="center"/>
                    <w:rPr>
                      <w:rFonts w:hint="eastAsia" w:ascii="Times New Roman" w:hAnsi="Times New Roman" w:eastAsia="宋体" w:cs="Times New Roman"/>
                      <w:kern w:val="2"/>
                      <w:sz w:val="21"/>
                      <w:szCs w:val="20"/>
                      <w:lang w:val="en-US" w:eastAsia="zh-CN" w:bidi="ar-SA"/>
                    </w:rPr>
                  </w:pPr>
                  <w:r>
                    <w:rPr>
                      <w:rFonts w:hint="eastAsia"/>
                    </w:rPr>
                    <w:t>气241128148</w:t>
                  </w:r>
                </w:p>
              </w:tc>
              <w:tc>
                <w:tcPr>
                  <w:tcW w:w="1256" w:type="dxa"/>
                  <w:vAlign w:val="center"/>
                </w:tcPr>
                <w:p w14:paraId="5EC3884A">
                  <w:pPr>
                    <w:pStyle w:val="58"/>
                    <w:jc w:val="center"/>
                    <w:rPr>
                      <w:rFonts w:hint="eastAsia" w:ascii="Times New Roman" w:hAnsi="Times New Roman" w:eastAsia="宋体" w:cs="Times New Roman"/>
                      <w:kern w:val="2"/>
                      <w:sz w:val="21"/>
                      <w:szCs w:val="20"/>
                      <w:lang w:val="en-US" w:eastAsia="zh-CN" w:bidi="ar-SA"/>
                    </w:rPr>
                  </w:pPr>
                  <w:r>
                    <w:rPr>
                      <w:rFonts w:hint="eastAsia"/>
                    </w:rPr>
                    <w:t>0.76</w:t>
                  </w:r>
                </w:p>
              </w:tc>
            </w:tr>
            <w:tr w14:paraId="7D4B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076CCF8">
                  <w:pPr>
                    <w:pStyle w:val="58"/>
                    <w:jc w:val="center"/>
                  </w:pPr>
                </w:p>
              </w:tc>
              <w:tc>
                <w:tcPr>
                  <w:tcW w:w="1406" w:type="dxa"/>
                  <w:vAlign w:val="center"/>
                </w:tcPr>
                <w:p w14:paraId="076DB615">
                  <w:pPr>
                    <w:pStyle w:val="58"/>
                    <w:jc w:val="center"/>
                  </w:pPr>
                  <w:r>
                    <w:rPr>
                      <w:rFonts w:hint="eastAsia"/>
                    </w:rPr>
                    <w:t>第一次</w:t>
                  </w:r>
                </w:p>
              </w:tc>
              <w:tc>
                <w:tcPr>
                  <w:tcW w:w="1786" w:type="dxa"/>
                  <w:vMerge w:val="continue"/>
                  <w:vAlign w:val="center"/>
                </w:tcPr>
                <w:p w14:paraId="02DEF899">
                  <w:pPr>
                    <w:jc w:val="center"/>
                  </w:pPr>
                </w:p>
              </w:tc>
              <w:tc>
                <w:tcPr>
                  <w:tcW w:w="1609" w:type="dxa"/>
                  <w:vMerge w:val="restart"/>
                  <w:vAlign w:val="center"/>
                </w:tcPr>
                <w:p w14:paraId="1F7AB278">
                  <w:pPr>
                    <w:pStyle w:val="58"/>
                    <w:jc w:val="center"/>
                  </w:pPr>
                  <w:r>
                    <w:rPr>
                      <w:rFonts w:hint="eastAsia"/>
                    </w:rPr>
                    <w:t>厂界下风向1</w:t>
                  </w:r>
                </w:p>
              </w:tc>
              <w:tc>
                <w:tcPr>
                  <w:tcW w:w="1609" w:type="dxa"/>
                  <w:vAlign w:val="center"/>
                </w:tcPr>
                <w:p w14:paraId="5393856D">
                  <w:pPr>
                    <w:pStyle w:val="58"/>
                    <w:jc w:val="center"/>
                    <w:rPr>
                      <w:rFonts w:hint="eastAsia" w:ascii="Times New Roman" w:hAnsi="Times New Roman" w:eastAsia="宋体" w:cs="Times New Roman"/>
                      <w:kern w:val="2"/>
                      <w:sz w:val="21"/>
                      <w:szCs w:val="20"/>
                      <w:lang w:val="en-US" w:eastAsia="zh-CN" w:bidi="ar-SA"/>
                    </w:rPr>
                  </w:pPr>
                  <w:r>
                    <w:rPr>
                      <w:rFonts w:hint="eastAsia"/>
                    </w:rPr>
                    <w:t>气241128149</w:t>
                  </w:r>
                </w:p>
              </w:tc>
              <w:tc>
                <w:tcPr>
                  <w:tcW w:w="1256" w:type="dxa"/>
                  <w:vAlign w:val="center"/>
                </w:tcPr>
                <w:p w14:paraId="0D55396D">
                  <w:pPr>
                    <w:pStyle w:val="58"/>
                    <w:jc w:val="center"/>
                    <w:rPr>
                      <w:rFonts w:hint="eastAsia" w:ascii="Times New Roman" w:hAnsi="Times New Roman" w:eastAsia="宋体" w:cs="Times New Roman"/>
                      <w:kern w:val="2"/>
                      <w:sz w:val="21"/>
                      <w:szCs w:val="20"/>
                      <w:lang w:val="en-US" w:eastAsia="zh-CN" w:bidi="ar-SA"/>
                    </w:rPr>
                  </w:pPr>
                  <w:r>
                    <w:rPr>
                      <w:rFonts w:hint="eastAsia"/>
                    </w:rPr>
                    <w:t>0.85</w:t>
                  </w:r>
                </w:p>
              </w:tc>
            </w:tr>
            <w:tr w14:paraId="6A5D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D5C4871">
                  <w:pPr>
                    <w:pStyle w:val="58"/>
                    <w:jc w:val="center"/>
                  </w:pPr>
                </w:p>
              </w:tc>
              <w:tc>
                <w:tcPr>
                  <w:tcW w:w="1406" w:type="dxa"/>
                  <w:vAlign w:val="center"/>
                </w:tcPr>
                <w:p w14:paraId="32DC1A63">
                  <w:pPr>
                    <w:pStyle w:val="58"/>
                    <w:jc w:val="center"/>
                  </w:pPr>
                  <w:r>
                    <w:rPr>
                      <w:rFonts w:hint="eastAsia"/>
                    </w:rPr>
                    <w:t>第二次</w:t>
                  </w:r>
                </w:p>
              </w:tc>
              <w:tc>
                <w:tcPr>
                  <w:tcW w:w="1786" w:type="dxa"/>
                  <w:vMerge w:val="continue"/>
                  <w:vAlign w:val="center"/>
                </w:tcPr>
                <w:p w14:paraId="55C1284B">
                  <w:pPr>
                    <w:jc w:val="center"/>
                  </w:pPr>
                </w:p>
              </w:tc>
              <w:tc>
                <w:tcPr>
                  <w:tcW w:w="1609" w:type="dxa"/>
                  <w:vMerge w:val="continue"/>
                  <w:vAlign w:val="center"/>
                </w:tcPr>
                <w:p w14:paraId="103EF3FF">
                  <w:pPr>
                    <w:pStyle w:val="58"/>
                    <w:jc w:val="center"/>
                  </w:pPr>
                </w:p>
              </w:tc>
              <w:tc>
                <w:tcPr>
                  <w:tcW w:w="1609" w:type="dxa"/>
                  <w:vAlign w:val="center"/>
                </w:tcPr>
                <w:p w14:paraId="2D14C2E8">
                  <w:pPr>
                    <w:pStyle w:val="58"/>
                    <w:jc w:val="center"/>
                    <w:rPr>
                      <w:rFonts w:hint="eastAsia" w:ascii="Times New Roman" w:hAnsi="Times New Roman" w:eastAsia="宋体" w:cs="Times New Roman"/>
                      <w:kern w:val="2"/>
                      <w:sz w:val="21"/>
                      <w:szCs w:val="20"/>
                      <w:lang w:val="en-US" w:eastAsia="zh-CN" w:bidi="ar-SA"/>
                    </w:rPr>
                  </w:pPr>
                  <w:r>
                    <w:rPr>
                      <w:rFonts w:hint="eastAsia"/>
                    </w:rPr>
                    <w:t>气241128150</w:t>
                  </w:r>
                </w:p>
              </w:tc>
              <w:tc>
                <w:tcPr>
                  <w:tcW w:w="1256" w:type="dxa"/>
                  <w:vAlign w:val="center"/>
                </w:tcPr>
                <w:p w14:paraId="014A9488">
                  <w:pPr>
                    <w:pStyle w:val="58"/>
                    <w:jc w:val="center"/>
                    <w:rPr>
                      <w:rFonts w:hint="eastAsia" w:ascii="Times New Roman" w:hAnsi="Times New Roman" w:eastAsia="宋体" w:cs="Times New Roman"/>
                      <w:kern w:val="2"/>
                      <w:sz w:val="21"/>
                      <w:szCs w:val="20"/>
                      <w:lang w:val="en-US" w:eastAsia="zh-CN" w:bidi="ar-SA"/>
                    </w:rPr>
                  </w:pPr>
                  <w:r>
                    <w:rPr>
                      <w:rFonts w:hint="eastAsia"/>
                    </w:rPr>
                    <w:t>0.89</w:t>
                  </w:r>
                </w:p>
              </w:tc>
            </w:tr>
            <w:tr w14:paraId="0802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CAB1075">
                  <w:pPr>
                    <w:pStyle w:val="58"/>
                    <w:jc w:val="center"/>
                  </w:pPr>
                </w:p>
              </w:tc>
              <w:tc>
                <w:tcPr>
                  <w:tcW w:w="1406" w:type="dxa"/>
                  <w:vAlign w:val="center"/>
                </w:tcPr>
                <w:p w14:paraId="3A746B04">
                  <w:pPr>
                    <w:pStyle w:val="58"/>
                    <w:jc w:val="center"/>
                  </w:pPr>
                  <w:r>
                    <w:rPr>
                      <w:rFonts w:hint="eastAsia"/>
                    </w:rPr>
                    <w:t>第三次</w:t>
                  </w:r>
                </w:p>
              </w:tc>
              <w:tc>
                <w:tcPr>
                  <w:tcW w:w="1786" w:type="dxa"/>
                  <w:vMerge w:val="continue"/>
                  <w:vAlign w:val="center"/>
                </w:tcPr>
                <w:p w14:paraId="08591486">
                  <w:pPr>
                    <w:jc w:val="center"/>
                  </w:pPr>
                </w:p>
              </w:tc>
              <w:tc>
                <w:tcPr>
                  <w:tcW w:w="1609" w:type="dxa"/>
                  <w:vMerge w:val="continue"/>
                  <w:vAlign w:val="center"/>
                </w:tcPr>
                <w:p w14:paraId="29E165D2">
                  <w:pPr>
                    <w:pStyle w:val="58"/>
                    <w:jc w:val="center"/>
                  </w:pPr>
                </w:p>
              </w:tc>
              <w:tc>
                <w:tcPr>
                  <w:tcW w:w="1609" w:type="dxa"/>
                  <w:vAlign w:val="center"/>
                </w:tcPr>
                <w:p w14:paraId="5CC3FB06">
                  <w:pPr>
                    <w:pStyle w:val="58"/>
                    <w:jc w:val="center"/>
                    <w:rPr>
                      <w:rFonts w:hint="eastAsia" w:ascii="Times New Roman" w:hAnsi="Times New Roman" w:eastAsia="宋体" w:cs="Times New Roman"/>
                      <w:kern w:val="2"/>
                      <w:sz w:val="21"/>
                      <w:szCs w:val="20"/>
                      <w:lang w:val="en-US" w:eastAsia="zh-CN" w:bidi="ar-SA"/>
                    </w:rPr>
                  </w:pPr>
                  <w:r>
                    <w:rPr>
                      <w:rFonts w:hint="eastAsia"/>
                    </w:rPr>
                    <w:t>气241128151</w:t>
                  </w:r>
                </w:p>
              </w:tc>
              <w:tc>
                <w:tcPr>
                  <w:tcW w:w="1256" w:type="dxa"/>
                  <w:vAlign w:val="center"/>
                </w:tcPr>
                <w:p w14:paraId="2D458D2E">
                  <w:pPr>
                    <w:pStyle w:val="58"/>
                    <w:jc w:val="center"/>
                    <w:rPr>
                      <w:rFonts w:hint="eastAsia" w:ascii="Times New Roman" w:hAnsi="Times New Roman" w:eastAsia="宋体" w:cs="Times New Roman"/>
                      <w:kern w:val="2"/>
                      <w:sz w:val="21"/>
                      <w:szCs w:val="20"/>
                      <w:lang w:val="en-US" w:eastAsia="zh-CN" w:bidi="ar-SA"/>
                    </w:rPr>
                  </w:pPr>
                  <w:r>
                    <w:rPr>
                      <w:rFonts w:hint="eastAsia"/>
                    </w:rPr>
                    <w:t>0.86</w:t>
                  </w:r>
                </w:p>
              </w:tc>
            </w:tr>
            <w:tr w14:paraId="7955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D998739">
                  <w:pPr>
                    <w:pStyle w:val="58"/>
                    <w:jc w:val="center"/>
                  </w:pPr>
                </w:p>
              </w:tc>
              <w:tc>
                <w:tcPr>
                  <w:tcW w:w="1406" w:type="dxa"/>
                  <w:vAlign w:val="center"/>
                </w:tcPr>
                <w:p w14:paraId="1702ABFB">
                  <w:pPr>
                    <w:pStyle w:val="58"/>
                    <w:jc w:val="center"/>
                  </w:pPr>
                  <w:r>
                    <w:rPr>
                      <w:rFonts w:hint="eastAsia"/>
                    </w:rPr>
                    <w:t>第四次</w:t>
                  </w:r>
                </w:p>
              </w:tc>
              <w:tc>
                <w:tcPr>
                  <w:tcW w:w="1786" w:type="dxa"/>
                  <w:vMerge w:val="continue"/>
                  <w:vAlign w:val="center"/>
                </w:tcPr>
                <w:p w14:paraId="59D08220">
                  <w:pPr>
                    <w:jc w:val="center"/>
                  </w:pPr>
                </w:p>
              </w:tc>
              <w:tc>
                <w:tcPr>
                  <w:tcW w:w="1609" w:type="dxa"/>
                  <w:vMerge w:val="continue"/>
                  <w:vAlign w:val="center"/>
                </w:tcPr>
                <w:p w14:paraId="7CDF9097">
                  <w:pPr>
                    <w:pStyle w:val="58"/>
                    <w:jc w:val="center"/>
                  </w:pPr>
                </w:p>
              </w:tc>
              <w:tc>
                <w:tcPr>
                  <w:tcW w:w="1609" w:type="dxa"/>
                  <w:vAlign w:val="center"/>
                </w:tcPr>
                <w:p w14:paraId="4AEF8AAA">
                  <w:pPr>
                    <w:pStyle w:val="58"/>
                    <w:jc w:val="center"/>
                    <w:rPr>
                      <w:rFonts w:hint="eastAsia" w:ascii="Times New Roman" w:hAnsi="Times New Roman" w:eastAsia="宋体" w:cs="Times New Roman"/>
                      <w:kern w:val="2"/>
                      <w:sz w:val="21"/>
                      <w:szCs w:val="20"/>
                      <w:lang w:val="en-US" w:eastAsia="zh-CN" w:bidi="ar-SA"/>
                    </w:rPr>
                  </w:pPr>
                  <w:r>
                    <w:rPr>
                      <w:rFonts w:hint="eastAsia"/>
                    </w:rPr>
                    <w:t>气241128152</w:t>
                  </w:r>
                </w:p>
              </w:tc>
              <w:tc>
                <w:tcPr>
                  <w:tcW w:w="1256" w:type="dxa"/>
                  <w:vAlign w:val="center"/>
                </w:tcPr>
                <w:p w14:paraId="6098162A">
                  <w:pPr>
                    <w:pStyle w:val="58"/>
                    <w:jc w:val="center"/>
                    <w:rPr>
                      <w:rFonts w:hint="eastAsia" w:ascii="Times New Roman" w:hAnsi="Times New Roman" w:eastAsia="宋体" w:cs="Times New Roman"/>
                      <w:kern w:val="2"/>
                      <w:sz w:val="21"/>
                      <w:szCs w:val="20"/>
                      <w:lang w:val="en-US" w:eastAsia="zh-CN" w:bidi="ar-SA"/>
                    </w:rPr>
                  </w:pPr>
                  <w:r>
                    <w:rPr>
                      <w:rFonts w:hint="eastAsia"/>
                    </w:rPr>
                    <w:t>0.86</w:t>
                  </w:r>
                </w:p>
              </w:tc>
            </w:tr>
            <w:tr w14:paraId="7E17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FAF7B62">
                  <w:pPr>
                    <w:pStyle w:val="58"/>
                    <w:jc w:val="center"/>
                  </w:pPr>
                </w:p>
              </w:tc>
              <w:tc>
                <w:tcPr>
                  <w:tcW w:w="1406" w:type="dxa"/>
                  <w:vAlign w:val="center"/>
                </w:tcPr>
                <w:p w14:paraId="27D31E4C">
                  <w:pPr>
                    <w:pStyle w:val="58"/>
                    <w:jc w:val="center"/>
                  </w:pPr>
                  <w:r>
                    <w:rPr>
                      <w:rFonts w:hint="eastAsia"/>
                    </w:rPr>
                    <w:t>第一次</w:t>
                  </w:r>
                </w:p>
              </w:tc>
              <w:tc>
                <w:tcPr>
                  <w:tcW w:w="1786" w:type="dxa"/>
                  <w:vMerge w:val="continue"/>
                  <w:vAlign w:val="center"/>
                </w:tcPr>
                <w:p w14:paraId="6A565944">
                  <w:pPr>
                    <w:jc w:val="center"/>
                  </w:pPr>
                </w:p>
              </w:tc>
              <w:tc>
                <w:tcPr>
                  <w:tcW w:w="1609" w:type="dxa"/>
                  <w:vMerge w:val="restart"/>
                  <w:vAlign w:val="center"/>
                </w:tcPr>
                <w:p w14:paraId="54A7B23F">
                  <w:pPr>
                    <w:pStyle w:val="58"/>
                    <w:jc w:val="center"/>
                  </w:pPr>
                  <w:r>
                    <w:rPr>
                      <w:rFonts w:hint="eastAsia"/>
                    </w:rPr>
                    <w:t>厂界下风向2</w:t>
                  </w:r>
                </w:p>
              </w:tc>
              <w:tc>
                <w:tcPr>
                  <w:tcW w:w="1609" w:type="dxa"/>
                  <w:vAlign w:val="center"/>
                </w:tcPr>
                <w:p w14:paraId="4D928997">
                  <w:pPr>
                    <w:pStyle w:val="58"/>
                    <w:jc w:val="center"/>
                    <w:rPr>
                      <w:rFonts w:hint="eastAsia" w:ascii="Times New Roman" w:hAnsi="Times New Roman" w:eastAsia="宋体" w:cs="Times New Roman"/>
                      <w:kern w:val="2"/>
                      <w:sz w:val="21"/>
                      <w:szCs w:val="20"/>
                      <w:lang w:val="en-US" w:eastAsia="zh-CN" w:bidi="ar-SA"/>
                    </w:rPr>
                  </w:pPr>
                  <w:r>
                    <w:rPr>
                      <w:rFonts w:hint="eastAsia"/>
                    </w:rPr>
                    <w:t>气241128153</w:t>
                  </w:r>
                </w:p>
              </w:tc>
              <w:tc>
                <w:tcPr>
                  <w:tcW w:w="1256" w:type="dxa"/>
                  <w:vAlign w:val="center"/>
                </w:tcPr>
                <w:p w14:paraId="4FEFFB11">
                  <w:pPr>
                    <w:pStyle w:val="58"/>
                    <w:jc w:val="center"/>
                    <w:rPr>
                      <w:rFonts w:hint="eastAsia" w:ascii="Times New Roman" w:hAnsi="Times New Roman" w:eastAsia="宋体" w:cs="Times New Roman"/>
                      <w:kern w:val="2"/>
                      <w:sz w:val="21"/>
                      <w:szCs w:val="20"/>
                      <w:lang w:val="en-US" w:eastAsia="zh-CN" w:bidi="ar-SA"/>
                    </w:rPr>
                  </w:pPr>
                  <w:r>
                    <w:rPr>
                      <w:rFonts w:hint="eastAsia"/>
                    </w:rPr>
                    <w:t>0.84</w:t>
                  </w:r>
                </w:p>
              </w:tc>
            </w:tr>
            <w:tr w14:paraId="4FA0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A4E794C">
                  <w:pPr>
                    <w:pStyle w:val="58"/>
                    <w:jc w:val="center"/>
                  </w:pPr>
                </w:p>
              </w:tc>
              <w:tc>
                <w:tcPr>
                  <w:tcW w:w="1406" w:type="dxa"/>
                  <w:vAlign w:val="center"/>
                </w:tcPr>
                <w:p w14:paraId="5AD93867">
                  <w:pPr>
                    <w:pStyle w:val="58"/>
                    <w:jc w:val="center"/>
                  </w:pPr>
                  <w:r>
                    <w:rPr>
                      <w:rFonts w:hint="eastAsia"/>
                    </w:rPr>
                    <w:t>第二次</w:t>
                  </w:r>
                </w:p>
              </w:tc>
              <w:tc>
                <w:tcPr>
                  <w:tcW w:w="1786" w:type="dxa"/>
                  <w:vMerge w:val="continue"/>
                  <w:vAlign w:val="center"/>
                </w:tcPr>
                <w:p w14:paraId="3C0BC53E">
                  <w:pPr>
                    <w:jc w:val="center"/>
                  </w:pPr>
                </w:p>
              </w:tc>
              <w:tc>
                <w:tcPr>
                  <w:tcW w:w="1609" w:type="dxa"/>
                  <w:vMerge w:val="continue"/>
                  <w:vAlign w:val="center"/>
                </w:tcPr>
                <w:p w14:paraId="0C9DD275">
                  <w:pPr>
                    <w:pStyle w:val="58"/>
                    <w:jc w:val="center"/>
                  </w:pPr>
                </w:p>
              </w:tc>
              <w:tc>
                <w:tcPr>
                  <w:tcW w:w="1609" w:type="dxa"/>
                  <w:vAlign w:val="center"/>
                </w:tcPr>
                <w:p w14:paraId="415F2676">
                  <w:pPr>
                    <w:pStyle w:val="58"/>
                    <w:jc w:val="center"/>
                    <w:rPr>
                      <w:rFonts w:hint="eastAsia" w:ascii="Times New Roman" w:hAnsi="Times New Roman" w:eastAsia="宋体" w:cs="Times New Roman"/>
                      <w:kern w:val="2"/>
                      <w:sz w:val="21"/>
                      <w:szCs w:val="20"/>
                      <w:lang w:val="en-US" w:eastAsia="zh-CN" w:bidi="ar-SA"/>
                    </w:rPr>
                  </w:pPr>
                  <w:r>
                    <w:rPr>
                      <w:rFonts w:hint="eastAsia"/>
                    </w:rPr>
                    <w:t>气241128154</w:t>
                  </w:r>
                </w:p>
              </w:tc>
              <w:tc>
                <w:tcPr>
                  <w:tcW w:w="1256" w:type="dxa"/>
                  <w:vAlign w:val="center"/>
                </w:tcPr>
                <w:p w14:paraId="7079E30A">
                  <w:pPr>
                    <w:pStyle w:val="58"/>
                    <w:jc w:val="center"/>
                    <w:rPr>
                      <w:rFonts w:hint="eastAsia" w:ascii="Times New Roman" w:hAnsi="Times New Roman" w:eastAsia="宋体" w:cs="Times New Roman"/>
                      <w:kern w:val="2"/>
                      <w:sz w:val="21"/>
                      <w:szCs w:val="20"/>
                      <w:lang w:val="en-US" w:eastAsia="zh-CN" w:bidi="ar-SA"/>
                    </w:rPr>
                  </w:pPr>
                  <w:r>
                    <w:rPr>
                      <w:rFonts w:hint="eastAsia"/>
                    </w:rPr>
                    <w:t>0.84</w:t>
                  </w:r>
                </w:p>
              </w:tc>
            </w:tr>
            <w:tr w14:paraId="027E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379AE0F">
                  <w:pPr>
                    <w:pStyle w:val="58"/>
                    <w:jc w:val="center"/>
                  </w:pPr>
                </w:p>
              </w:tc>
              <w:tc>
                <w:tcPr>
                  <w:tcW w:w="1406" w:type="dxa"/>
                  <w:vAlign w:val="center"/>
                </w:tcPr>
                <w:p w14:paraId="560D96E4">
                  <w:pPr>
                    <w:pStyle w:val="58"/>
                    <w:jc w:val="center"/>
                  </w:pPr>
                  <w:r>
                    <w:rPr>
                      <w:rFonts w:hint="eastAsia"/>
                    </w:rPr>
                    <w:t>第三次</w:t>
                  </w:r>
                </w:p>
              </w:tc>
              <w:tc>
                <w:tcPr>
                  <w:tcW w:w="1786" w:type="dxa"/>
                  <w:vMerge w:val="continue"/>
                  <w:vAlign w:val="center"/>
                </w:tcPr>
                <w:p w14:paraId="3D15E989">
                  <w:pPr>
                    <w:jc w:val="center"/>
                  </w:pPr>
                </w:p>
              </w:tc>
              <w:tc>
                <w:tcPr>
                  <w:tcW w:w="1609" w:type="dxa"/>
                  <w:vMerge w:val="continue"/>
                  <w:vAlign w:val="center"/>
                </w:tcPr>
                <w:p w14:paraId="47A490D9">
                  <w:pPr>
                    <w:pStyle w:val="58"/>
                    <w:jc w:val="center"/>
                  </w:pPr>
                </w:p>
              </w:tc>
              <w:tc>
                <w:tcPr>
                  <w:tcW w:w="1609" w:type="dxa"/>
                  <w:vAlign w:val="center"/>
                </w:tcPr>
                <w:p w14:paraId="4A0DC981">
                  <w:pPr>
                    <w:pStyle w:val="58"/>
                    <w:jc w:val="center"/>
                    <w:rPr>
                      <w:rFonts w:hint="eastAsia" w:ascii="Times New Roman" w:hAnsi="Times New Roman" w:eastAsia="宋体" w:cs="Times New Roman"/>
                      <w:kern w:val="2"/>
                      <w:sz w:val="21"/>
                      <w:szCs w:val="20"/>
                      <w:lang w:val="en-US" w:eastAsia="zh-CN" w:bidi="ar-SA"/>
                    </w:rPr>
                  </w:pPr>
                  <w:r>
                    <w:rPr>
                      <w:rFonts w:hint="eastAsia"/>
                    </w:rPr>
                    <w:t>气241128155</w:t>
                  </w:r>
                </w:p>
              </w:tc>
              <w:tc>
                <w:tcPr>
                  <w:tcW w:w="1256" w:type="dxa"/>
                  <w:vAlign w:val="center"/>
                </w:tcPr>
                <w:p w14:paraId="28DBEBFC">
                  <w:pPr>
                    <w:pStyle w:val="58"/>
                    <w:jc w:val="center"/>
                    <w:rPr>
                      <w:rFonts w:hint="eastAsia" w:ascii="Times New Roman" w:hAnsi="Times New Roman" w:eastAsia="宋体" w:cs="Times New Roman"/>
                      <w:kern w:val="2"/>
                      <w:sz w:val="21"/>
                      <w:szCs w:val="20"/>
                      <w:lang w:val="en-US" w:eastAsia="zh-CN" w:bidi="ar-SA"/>
                    </w:rPr>
                  </w:pPr>
                  <w:r>
                    <w:rPr>
                      <w:rFonts w:hint="eastAsia"/>
                    </w:rPr>
                    <w:t>0.87</w:t>
                  </w:r>
                </w:p>
              </w:tc>
            </w:tr>
            <w:tr w14:paraId="023CB7D9">
              <w:tblPrEx>
                <w:tblCellMar>
                  <w:top w:w="0" w:type="dxa"/>
                  <w:left w:w="108" w:type="dxa"/>
                  <w:bottom w:w="0" w:type="dxa"/>
                  <w:right w:w="108" w:type="dxa"/>
                </w:tblCellMar>
              </w:tblPrEx>
              <w:trPr>
                <w:trHeight w:val="363" w:hRule="atLeast"/>
                <w:tblHeader/>
                <w:jc w:val="center"/>
              </w:trPr>
              <w:tc>
                <w:tcPr>
                  <w:tcW w:w="1405" w:type="dxa"/>
                  <w:vMerge w:val="continue"/>
                  <w:vAlign w:val="center"/>
                </w:tcPr>
                <w:p w14:paraId="14F49C4E">
                  <w:pPr>
                    <w:pStyle w:val="58"/>
                    <w:jc w:val="center"/>
                  </w:pPr>
                </w:p>
              </w:tc>
              <w:tc>
                <w:tcPr>
                  <w:tcW w:w="1406" w:type="dxa"/>
                  <w:vAlign w:val="center"/>
                </w:tcPr>
                <w:p w14:paraId="530CC5BC">
                  <w:pPr>
                    <w:pStyle w:val="58"/>
                    <w:jc w:val="center"/>
                  </w:pPr>
                  <w:r>
                    <w:rPr>
                      <w:rFonts w:hint="eastAsia"/>
                    </w:rPr>
                    <w:t>第四次</w:t>
                  </w:r>
                </w:p>
              </w:tc>
              <w:tc>
                <w:tcPr>
                  <w:tcW w:w="1786" w:type="dxa"/>
                  <w:vMerge w:val="continue"/>
                  <w:vAlign w:val="center"/>
                </w:tcPr>
                <w:p w14:paraId="3692D79B">
                  <w:pPr>
                    <w:jc w:val="center"/>
                  </w:pPr>
                </w:p>
              </w:tc>
              <w:tc>
                <w:tcPr>
                  <w:tcW w:w="1609" w:type="dxa"/>
                  <w:vMerge w:val="continue"/>
                  <w:vAlign w:val="center"/>
                </w:tcPr>
                <w:p w14:paraId="704227FA">
                  <w:pPr>
                    <w:pStyle w:val="58"/>
                    <w:jc w:val="center"/>
                  </w:pPr>
                </w:p>
              </w:tc>
              <w:tc>
                <w:tcPr>
                  <w:tcW w:w="1609" w:type="dxa"/>
                  <w:vAlign w:val="center"/>
                </w:tcPr>
                <w:p w14:paraId="08AC6631">
                  <w:pPr>
                    <w:pStyle w:val="58"/>
                    <w:jc w:val="center"/>
                    <w:rPr>
                      <w:rFonts w:hint="eastAsia" w:ascii="Times New Roman" w:hAnsi="Times New Roman" w:eastAsia="宋体" w:cs="Times New Roman"/>
                      <w:kern w:val="2"/>
                      <w:sz w:val="21"/>
                      <w:szCs w:val="20"/>
                      <w:lang w:val="en-US" w:eastAsia="zh-CN" w:bidi="ar-SA"/>
                    </w:rPr>
                  </w:pPr>
                  <w:r>
                    <w:rPr>
                      <w:rFonts w:hint="eastAsia"/>
                    </w:rPr>
                    <w:t>气241128156</w:t>
                  </w:r>
                </w:p>
              </w:tc>
              <w:tc>
                <w:tcPr>
                  <w:tcW w:w="1256" w:type="dxa"/>
                  <w:vAlign w:val="center"/>
                </w:tcPr>
                <w:p w14:paraId="3A60437D">
                  <w:pPr>
                    <w:pStyle w:val="58"/>
                    <w:jc w:val="center"/>
                    <w:rPr>
                      <w:rFonts w:hint="eastAsia" w:ascii="Times New Roman" w:hAnsi="Times New Roman" w:eastAsia="宋体" w:cs="Times New Roman"/>
                      <w:kern w:val="2"/>
                      <w:sz w:val="21"/>
                      <w:szCs w:val="20"/>
                      <w:lang w:val="en-US" w:eastAsia="zh-CN" w:bidi="ar-SA"/>
                    </w:rPr>
                  </w:pPr>
                  <w:r>
                    <w:rPr>
                      <w:rFonts w:hint="eastAsia"/>
                    </w:rPr>
                    <w:t>0.84</w:t>
                  </w:r>
                </w:p>
              </w:tc>
            </w:tr>
            <w:tr w14:paraId="044B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A5BE15D">
                  <w:pPr>
                    <w:pStyle w:val="58"/>
                    <w:jc w:val="center"/>
                  </w:pPr>
                </w:p>
              </w:tc>
              <w:tc>
                <w:tcPr>
                  <w:tcW w:w="1406" w:type="dxa"/>
                  <w:vAlign w:val="center"/>
                </w:tcPr>
                <w:p w14:paraId="780324B6">
                  <w:pPr>
                    <w:pStyle w:val="58"/>
                    <w:jc w:val="center"/>
                  </w:pPr>
                  <w:r>
                    <w:rPr>
                      <w:rFonts w:hint="eastAsia"/>
                    </w:rPr>
                    <w:t>第一次</w:t>
                  </w:r>
                </w:p>
              </w:tc>
              <w:tc>
                <w:tcPr>
                  <w:tcW w:w="1786" w:type="dxa"/>
                  <w:vMerge w:val="continue"/>
                  <w:vAlign w:val="center"/>
                </w:tcPr>
                <w:p w14:paraId="2CD77402">
                  <w:pPr>
                    <w:jc w:val="center"/>
                  </w:pPr>
                </w:p>
              </w:tc>
              <w:tc>
                <w:tcPr>
                  <w:tcW w:w="1609" w:type="dxa"/>
                  <w:vMerge w:val="restart"/>
                  <w:vAlign w:val="center"/>
                </w:tcPr>
                <w:p w14:paraId="323DFB2C">
                  <w:pPr>
                    <w:pStyle w:val="58"/>
                    <w:jc w:val="center"/>
                  </w:pPr>
                  <w:r>
                    <w:rPr>
                      <w:rFonts w:hint="eastAsia"/>
                    </w:rPr>
                    <w:t>厂界下风向3</w:t>
                  </w:r>
                </w:p>
              </w:tc>
              <w:tc>
                <w:tcPr>
                  <w:tcW w:w="1609" w:type="dxa"/>
                  <w:vAlign w:val="center"/>
                </w:tcPr>
                <w:p w14:paraId="665708E1">
                  <w:pPr>
                    <w:pStyle w:val="58"/>
                    <w:jc w:val="center"/>
                    <w:rPr>
                      <w:rFonts w:hint="eastAsia" w:ascii="Times New Roman" w:hAnsi="Times New Roman" w:eastAsia="宋体" w:cs="Times New Roman"/>
                      <w:kern w:val="2"/>
                      <w:sz w:val="21"/>
                      <w:szCs w:val="20"/>
                      <w:lang w:val="en-US" w:eastAsia="zh-CN" w:bidi="ar-SA"/>
                    </w:rPr>
                  </w:pPr>
                  <w:r>
                    <w:rPr>
                      <w:rFonts w:hint="eastAsia"/>
                    </w:rPr>
                    <w:t>气241128157</w:t>
                  </w:r>
                </w:p>
              </w:tc>
              <w:tc>
                <w:tcPr>
                  <w:tcW w:w="1256" w:type="dxa"/>
                  <w:vAlign w:val="center"/>
                </w:tcPr>
                <w:p w14:paraId="59EAD8A1">
                  <w:pPr>
                    <w:pStyle w:val="58"/>
                    <w:jc w:val="center"/>
                    <w:rPr>
                      <w:rFonts w:hint="eastAsia" w:ascii="Times New Roman" w:hAnsi="Times New Roman" w:eastAsia="宋体" w:cs="Times New Roman"/>
                      <w:kern w:val="2"/>
                      <w:sz w:val="21"/>
                      <w:szCs w:val="20"/>
                      <w:lang w:val="en-US" w:eastAsia="zh-CN" w:bidi="ar-SA"/>
                    </w:rPr>
                  </w:pPr>
                  <w:r>
                    <w:rPr>
                      <w:rFonts w:hint="eastAsia"/>
                    </w:rPr>
                    <w:t>0.87</w:t>
                  </w:r>
                </w:p>
              </w:tc>
            </w:tr>
            <w:tr w14:paraId="67C4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7032C34">
                  <w:pPr>
                    <w:pStyle w:val="58"/>
                    <w:jc w:val="center"/>
                  </w:pPr>
                </w:p>
              </w:tc>
              <w:tc>
                <w:tcPr>
                  <w:tcW w:w="1406" w:type="dxa"/>
                  <w:vAlign w:val="center"/>
                </w:tcPr>
                <w:p w14:paraId="54B5EA2E">
                  <w:pPr>
                    <w:pStyle w:val="58"/>
                    <w:jc w:val="center"/>
                  </w:pPr>
                  <w:r>
                    <w:rPr>
                      <w:rFonts w:hint="eastAsia"/>
                    </w:rPr>
                    <w:t>第二次</w:t>
                  </w:r>
                </w:p>
              </w:tc>
              <w:tc>
                <w:tcPr>
                  <w:tcW w:w="1786" w:type="dxa"/>
                  <w:vMerge w:val="continue"/>
                  <w:vAlign w:val="center"/>
                </w:tcPr>
                <w:p w14:paraId="402325B2">
                  <w:pPr>
                    <w:jc w:val="center"/>
                  </w:pPr>
                </w:p>
              </w:tc>
              <w:tc>
                <w:tcPr>
                  <w:tcW w:w="1609" w:type="dxa"/>
                  <w:vMerge w:val="continue"/>
                  <w:vAlign w:val="center"/>
                </w:tcPr>
                <w:p w14:paraId="4D3D07B2">
                  <w:pPr>
                    <w:pStyle w:val="58"/>
                    <w:jc w:val="center"/>
                  </w:pPr>
                </w:p>
              </w:tc>
              <w:tc>
                <w:tcPr>
                  <w:tcW w:w="1609" w:type="dxa"/>
                  <w:vAlign w:val="center"/>
                </w:tcPr>
                <w:p w14:paraId="5A2974F7">
                  <w:pPr>
                    <w:pStyle w:val="58"/>
                    <w:jc w:val="center"/>
                    <w:rPr>
                      <w:rFonts w:hint="eastAsia" w:ascii="Times New Roman" w:hAnsi="Times New Roman" w:eastAsia="宋体" w:cs="Times New Roman"/>
                      <w:kern w:val="2"/>
                      <w:sz w:val="21"/>
                      <w:szCs w:val="20"/>
                      <w:lang w:val="en-US" w:eastAsia="zh-CN" w:bidi="ar-SA"/>
                    </w:rPr>
                  </w:pPr>
                  <w:r>
                    <w:rPr>
                      <w:rFonts w:hint="eastAsia"/>
                    </w:rPr>
                    <w:t>气241128158</w:t>
                  </w:r>
                </w:p>
              </w:tc>
              <w:tc>
                <w:tcPr>
                  <w:tcW w:w="1256" w:type="dxa"/>
                  <w:vAlign w:val="center"/>
                </w:tcPr>
                <w:p w14:paraId="6653794F">
                  <w:pPr>
                    <w:pStyle w:val="58"/>
                    <w:jc w:val="center"/>
                    <w:rPr>
                      <w:rFonts w:hint="eastAsia" w:ascii="Times New Roman" w:hAnsi="Times New Roman" w:eastAsia="宋体" w:cs="Times New Roman"/>
                      <w:kern w:val="2"/>
                      <w:sz w:val="21"/>
                      <w:szCs w:val="20"/>
                      <w:lang w:val="en-US" w:eastAsia="zh-CN" w:bidi="ar-SA"/>
                    </w:rPr>
                  </w:pPr>
                  <w:r>
                    <w:rPr>
                      <w:rFonts w:hint="eastAsia"/>
                    </w:rPr>
                    <w:t>0.85</w:t>
                  </w:r>
                </w:p>
              </w:tc>
            </w:tr>
            <w:tr w14:paraId="75A5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23C6DA9">
                  <w:pPr>
                    <w:pStyle w:val="58"/>
                    <w:jc w:val="center"/>
                  </w:pPr>
                </w:p>
              </w:tc>
              <w:tc>
                <w:tcPr>
                  <w:tcW w:w="1406" w:type="dxa"/>
                  <w:vAlign w:val="center"/>
                </w:tcPr>
                <w:p w14:paraId="41818B92">
                  <w:pPr>
                    <w:pStyle w:val="58"/>
                    <w:jc w:val="center"/>
                  </w:pPr>
                  <w:r>
                    <w:rPr>
                      <w:rFonts w:hint="eastAsia"/>
                    </w:rPr>
                    <w:t>第三次</w:t>
                  </w:r>
                </w:p>
              </w:tc>
              <w:tc>
                <w:tcPr>
                  <w:tcW w:w="1786" w:type="dxa"/>
                  <w:vMerge w:val="continue"/>
                  <w:vAlign w:val="center"/>
                </w:tcPr>
                <w:p w14:paraId="2EFBE8AB">
                  <w:pPr>
                    <w:jc w:val="center"/>
                  </w:pPr>
                </w:p>
              </w:tc>
              <w:tc>
                <w:tcPr>
                  <w:tcW w:w="1609" w:type="dxa"/>
                  <w:vMerge w:val="continue"/>
                  <w:vAlign w:val="center"/>
                </w:tcPr>
                <w:p w14:paraId="58C29D1D">
                  <w:pPr>
                    <w:pStyle w:val="58"/>
                    <w:jc w:val="center"/>
                  </w:pPr>
                </w:p>
              </w:tc>
              <w:tc>
                <w:tcPr>
                  <w:tcW w:w="1609" w:type="dxa"/>
                  <w:vAlign w:val="center"/>
                </w:tcPr>
                <w:p w14:paraId="4625F9D5">
                  <w:pPr>
                    <w:pStyle w:val="58"/>
                    <w:jc w:val="center"/>
                    <w:rPr>
                      <w:rFonts w:hint="eastAsia" w:ascii="Times New Roman" w:hAnsi="Times New Roman" w:eastAsia="宋体" w:cs="Times New Roman"/>
                      <w:kern w:val="2"/>
                      <w:sz w:val="21"/>
                      <w:szCs w:val="20"/>
                      <w:lang w:val="en-US" w:eastAsia="zh-CN" w:bidi="ar-SA"/>
                    </w:rPr>
                  </w:pPr>
                  <w:r>
                    <w:rPr>
                      <w:rFonts w:hint="eastAsia"/>
                    </w:rPr>
                    <w:t>气241128159</w:t>
                  </w:r>
                </w:p>
              </w:tc>
              <w:tc>
                <w:tcPr>
                  <w:tcW w:w="1256" w:type="dxa"/>
                  <w:vAlign w:val="center"/>
                </w:tcPr>
                <w:p w14:paraId="23808D2B">
                  <w:pPr>
                    <w:pStyle w:val="58"/>
                    <w:jc w:val="center"/>
                    <w:rPr>
                      <w:rFonts w:hint="eastAsia" w:ascii="Times New Roman" w:hAnsi="Times New Roman" w:eastAsia="宋体" w:cs="Times New Roman"/>
                      <w:kern w:val="2"/>
                      <w:sz w:val="21"/>
                      <w:szCs w:val="20"/>
                      <w:lang w:val="en-US" w:eastAsia="zh-CN" w:bidi="ar-SA"/>
                    </w:rPr>
                  </w:pPr>
                  <w:r>
                    <w:rPr>
                      <w:rFonts w:hint="eastAsia"/>
                    </w:rPr>
                    <w:t>0.85</w:t>
                  </w:r>
                </w:p>
              </w:tc>
            </w:tr>
            <w:tr w14:paraId="684D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4B61EF6">
                  <w:pPr>
                    <w:pStyle w:val="58"/>
                    <w:jc w:val="center"/>
                  </w:pPr>
                </w:p>
              </w:tc>
              <w:tc>
                <w:tcPr>
                  <w:tcW w:w="1406" w:type="dxa"/>
                  <w:vAlign w:val="center"/>
                </w:tcPr>
                <w:p w14:paraId="4922739E">
                  <w:pPr>
                    <w:pStyle w:val="58"/>
                    <w:jc w:val="center"/>
                  </w:pPr>
                  <w:r>
                    <w:rPr>
                      <w:rFonts w:hint="eastAsia"/>
                    </w:rPr>
                    <w:t>第四次</w:t>
                  </w:r>
                </w:p>
              </w:tc>
              <w:tc>
                <w:tcPr>
                  <w:tcW w:w="1786" w:type="dxa"/>
                  <w:vMerge w:val="continue"/>
                  <w:vAlign w:val="center"/>
                </w:tcPr>
                <w:p w14:paraId="5B6D812D">
                  <w:pPr>
                    <w:jc w:val="center"/>
                  </w:pPr>
                </w:p>
              </w:tc>
              <w:tc>
                <w:tcPr>
                  <w:tcW w:w="1609" w:type="dxa"/>
                  <w:vMerge w:val="continue"/>
                  <w:vAlign w:val="center"/>
                </w:tcPr>
                <w:p w14:paraId="3221BBCE">
                  <w:pPr>
                    <w:pStyle w:val="58"/>
                    <w:jc w:val="center"/>
                  </w:pPr>
                </w:p>
              </w:tc>
              <w:tc>
                <w:tcPr>
                  <w:tcW w:w="1609" w:type="dxa"/>
                  <w:vAlign w:val="center"/>
                </w:tcPr>
                <w:p w14:paraId="608FA798">
                  <w:pPr>
                    <w:pStyle w:val="58"/>
                    <w:jc w:val="center"/>
                    <w:rPr>
                      <w:rFonts w:hint="eastAsia" w:ascii="Times New Roman" w:hAnsi="Times New Roman" w:eastAsia="宋体" w:cs="Times New Roman"/>
                      <w:kern w:val="2"/>
                      <w:sz w:val="21"/>
                      <w:szCs w:val="20"/>
                      <w:lang w:val="en-US" w:eastAsia="zh-CN" w:bidi="ar-SA"/>
                    </w:rPr>
                  </w:pPr>
                  <w:r>
                    <w:rPr>
                      <w:rFonts w:hint="eastAsia"/>
                    </w:rPr>
                    <w:t>气241128160</w:t>
                  </w:r>
                </w:p>
              </w:tc>
              <w:tc>
                <w:tcPr>
                  <w:tcW w:w="1256" w:type="dxa"/>
                  <w:vAlign w:val="center"/>
                </w:tcPr>
                <w:p w14:paraId="4252B206">
                  <w:pPr>
                    <w:pStyle w:val="58"/>
                    <w:jc w:val="center"/>
                    <w:rPr>
                      <w:rFonts w:hint="eastAsia" w:ascii="Times New Roman" w:hAnsi="Times New Roman" w:eastAsia="宋体" w:cs="Times New Roman"/>
                      <w:kern w:val="2"/>
                      <w:sz w:val="21"/>
                      <w:szCs w:val="20"/>
                      <w:lang w:val="en-US" w:eastAsia="zh-CN" w:bidi="ar-SA"/>
                    </w:rPr>
                  </w:pPr>
                  <w:r>
                    <w:rPr>
                      <w:rFonts w:hint="eastAsia"/>
                    </w:rPr>
                    <w:t>0.86</w:t>
                  </w:r>
                </w:p>
              </w:tc>
            </w:tr>
            <w:tr w14:paraId="5000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0478951">
                  <w:pPr>
                    <w:pStyle w:val="58"/>
                    <w:jc w:val="center"/>
                  </w:pPr>
                </w:p>
              </w:tc>
              <w:tc>
                <w:tcPr>
                  <w:tcW w:w="1406" w:type="dxa"/>
                  <w:vAlign w:val="center"/>
                </w:tcPr>
                <w:p w14:paraId="6596238C">
                  <w:pPr>
                    <w:pStyle w:val="58"/>
                    <w:jc w:val="center"/>
                  </w:pPr>
                  <w:r>
                    <w:rPr>
                      <w:rFonts w:hint="eastAsia"/>
                    </w:rPr>
                    <w:t>第一次</w:t>
                  </w:r>
                </w:p>
              </w:tc>
              <w:tc>
                <w:tcPr>
                  <w:tcW w:w="1786" w:type="dxa"/>
                  <w:vMerge w:val="continue"/>
                  <w:vAlign w:val="center"/>
                </w:tcPr>
                <w:p w14:paraId="3296C31A">
                  <w:pPr>
                    <w:jc w:val="center"/>
                  </w:pPr>
                </w:p>
              </w:tc>
              <w:tc>
                <w:tcPr>
                  <w:tcW w:w="1609" w:type="dxa"/>
                  <w:vMerge w:val="restart"/>
                  <w:vAlign w:val="center"/>
                </w:tcPr>
                <w:p w14:paraId="5F484168">
                  <w:pPr>
                    <w:pStyle w:val="58"/>
                    <w:jc w:val="center"/>
                  </w:pPr>
                  <w:r>
                    <w:rPr>
                      <w:rFonts w:hint="eastAsia"/>
                    </w:rPr>
                    <w:t>厂区内</w:t>
                  </w:r>
                </w:p>
                <w:p w14:paraId="65CAE588">
                  <w:pPr>
                    <w:pStyle w:val="58"/>
                    <w:jc w:val="center"/>
                  </w:pPr>
                  <w:r>
                    <w:rPr>
                      <w:rFonts w:hint="eastAsia"/>
                    </w:rPr>
                    <w:t>（注塑车间外）</w:t>
                  </w:r>
                </w:p>
              </w:tc>
              <w:tc>
                <w:tcPr>
                  <w:tcW w:w="1609" w:type="dxa"/>
                  <w:vAlign w:val="center"/>
                </w:tcPr>
                <w:p w14:paraId="6607D626">
                  <w:pPr>
                    <w:pStyle w:val="58"/>
                    <w:jc w:val="center"/>
                    <w:rPr>
                      <w:rFonts w:hint="eastAsia" w:ascii="Times New Roman" w:hAnsi="Times New Roman" w:eastAsia="宋体" w:cs="Times New Roman"/>
                      <w:kern w:val="2"/>
                      <w:sz w:val="21"/>
                      <w:szCs w:val="20"/>
                      <w:lang w:val="en-US" w:eastAsia="zh-CN" w:bidi="ar-SA"/>
                    </w:rPr>
                  </w:pPr>
                  <w:r>
                    <w:rPr>
                      <w:rFonts w:hint="eastAsia"/>
                    </w:rPr>
                    <w:t>气241128161</w:t>
                  </w:r>
                </w:p>
              </w:tc>
              <w:tc>
                <w:tcPr>
                  <w:tcW w:w="1256" w:type="dxa"/>
                  <w:vAlign w:val="center"/>
                </w:tcPr>
                <w:p w14:paraId="60C95E69">
                  <w:pPr>
                    <w:pStyle w:val="58"/>
                    <w:jc w:val="center"/>
                    <w:rPr>
                      <w:rFonts w:hint="eastAsia" w:ascii="Times New Roman" w:hAnsi="Times New Roman" w:eastAsia="宋体" w:cs="Times New Roman"/>
                      <w:kern w:val="2"/>
                      <w:sz w:val="21"/>
                      <w:szCs w:val="20"/>
                      <w:lang w:val="en-US" w:eastAsia="zh-CN" w:bidi="ar-SA"/>
                    </w:rPr>
                  </w:pPr>
                  <w:r>
                    <w:rPr>
                      <w:rFonts w:hint="eastAsia"/>
                    </w:rPr>
                    <w:t>0.96</w:t>
                  </w:r>
                </w:p>
              </w:tc>
            </w:tr>
            <w:tr w14:paraId="3E23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90FDA11">
                  <w:pPr>
                    <w:pStyle w:val="58"/>
                    <w:jc w:val="center"/>
                  </w:pPr>
                </w:p>
              </w:tc>
              <w:tc>
                <w:tcPr>
                  <w:tcW w:w="1406" w:type="dxa"/>
                  <w:vAlign w:val="center"/>
                </w:tcPr>
                <w:p w14:paraId="7C23B2DD">
                  <w:pPr>
                    <w:pStyle w:val="58"/>
                    <w:jc w:val="center"/>
                  </w:pPr>
                  <w:r>
                    <w:rPr>
                      <w:rFonts w:hint="eastAsia"/>
                    </w:rPr>
                    <w:t>第二次</w:t>
                  </w:r>
                </w:p>
              </w:tc>
              <w:tc>
                <w:tcPr>
                  <w:tcW w:w="1786" w:type="dxa"/>
                  <w:vMerge w:val="continue"/>
                  <w:vAlign w:val="center"/>
                </w:tcPr>
                <w:p w14:paraId="713A938F">
                  <w:pPr>
                    <w:jc w:val="center"/>
                  </w:pPr>
                </w:p>
              </w:tc>
              <w:tc>
                <w:tcPr>
                  <w:tcW w:w="1609" w:type="dxa"/>
                  <w:vMerge w:val="continue"/>
                  <w:vAlign w:val="center"/>
                </w:tcPr>
                <w:p w14:paraId="69E3E19A">
                  <w:pPr>
                    <w:pStyle w:val="58"/>
                    <w:jc w:val="center"/>
                  </w:pPr>
                </w:p>
              </w:tc>
              <w:tc>
                <w:tcPr>
                  <w:tcW w:w="1609" w:type="dxa"/>
                  <w:vAlign w:val="center"/>
                </w:tcPr>
                <w:p w14:paraId="50E527F7">
                  <w:pPr>
                    <w:pStyle w:val="58"/>
                    <w:jc w:val="center"/>
                    <w:rPr>
                      <w:rFonts w:hint="eastAsia" w:ascii="Times New Roman" w:hAnsi="Times New Roman" w:eastAsia="宋体" w:cs="Times New Roman"/>
                      <w:kern w:val="2"/>
                      <w:sz w:val="21"/>
                      <w:szCs w:val="20"/>
                      <w:lang w:val="en-US" w:eastAsia="zh-CN" w:bidi="ar-SA"/>
                    </w:rPr>
                  </w:pPr>
                  <w:r>
                    <w:rPr>
                      <w:rFonts w:hint="eastAsia"/>
                    </w:rPr>
                    <w:t>气241128162</w:t>
                  </w:r>
                </w:p>
              </w:tc>
              <w:tc>
                <w:tcPr>
                  <w:tcW w:w="1256" w:type="dxa"/>
                  <w:vAlign w:val="center"/>
                </w:tcPr>
                <w:p w14:paraId="1F0474F7">
                  <w:pPr>
                    <w:pStyle w:val="58"/>
                    <w:jc w:val="center"/>
                    <w:rPr>
                      <w:rFonts w:hint="eastAsia" w:ascii="Times New Roman" w:hAnsi="Times New Roman" w:eastAsia="宋体" w:cs="Times New Roman"/>
                      <w:lang w:val="en-US" w:eastAsia="zh-CN"/>
                    </w:rPr>
                  </w:pPr>
                  <w:r>
                    <w:rPr>
                      <w:rFonts w:hint="eastAsia"/>
                    </w:rPr>
                    <w:t>0.95</w:t>
                  </w:r>
                </w:p>
              </w:tc>
            </w:tr>
            <w:tr w14:paraId="0BCB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7AA6E27">
                  <w:pPr>
                    <w:pStyle w:val="58"/>
                    <w:jc w:val="center"/>
                  </w:pPr>
                </w:p>
              </w:tc>
              <w:tc>
                <w:tcPr>
                  <w:tcW w:w="1406" w:type="dxa"/>
                  <w:vAlign w:val="center"/>
                </w:tcPr>
                <w:p w14:paraId="2A379970">
                  <w:pPr>
                    <w:pStyle w:val="58"/>
                    <w:jc w:val="center"/>
                  </w:pPr>
                  <w:r>
                    <w:rPr>
                      <w:rFonts w:hint="eastAsia"/>
                    </w:rPr>
                    <w:t>第三次</w:t>
                  </w:r>
                </w:p>
              </w:tc>
              <w:tc>
                <w:tcPr>
                  <w:tcW w:w="1786" w:type="dxa"/>
                  <w:vMerge w:val="continue"/>
                  <w:vAlign w:val="center"/>
                </w:tcPr>
                <w:p w14:paraId="4520C2C0">
                  <w:pPr>
                    <w:jc w:val="center"/>
                  </w:pPr>
                </w:p>
              </w:tc>
              <w:tc>
                <w:tcPr>
                  <w:tcW w:w="1609" w:type="dxa"/>
                  <w:vMerge w:val="continue"/>
                  <w:vAlign w:val="center"/>
                </w:tcPr>
                <w:p w14:paraId="64D041CA">
                  <w:pPr>
                    <w:pStyle w:val="58"/>
                    <w:jc w:val="center"/>
                  </w:pPr>
                </w:p>
              </w:tc>
              <w:tc>
                <w:tcPr>
                  <w:tcW w:w="1609" w:type="dxa"/>
                  <w:vAlign w:val="center"/>
                </w:tcPr>
                <w:p w14:paraId="7A737E3D">
                  <w:pPr>
                    <w:pStyle w:val="58"/>
                    <w:jc w:val="center"/>
                    <w:rPr>
                      <w:rFonts w:hint="eastAsia" w:ascii="Times New Roman" w:hAnsi="Times New Roman" w:eastAsia="宋体" w:cs="Times New Roman"/>
                      <w:kern w:val="2"/>
                      <w:sz w:val="21"/>
                      <w:szCs w:val="20"/>
                      <w:lang w:val="en-US" w:eastAsia="zh-CN" w:bidi="ar-SA"/>
                    </w:rPr>
                  </w:pPr>
                  <w:r>
                    <w:rPr>
                      <w:rFonts w:hint="eastAsia"/>
                    </w:rPr>
                    <w:t>气241128163</w:t>
                  </w:r>
                </w:p>
              </w:tc>
              <w:tc>
                <w:tcPr>
                  <w:tcW w:w="1256" w:type="dxa"/>
                  <w:vAlign w:val="center"/>
                </w:tcPr>
                <w:p w14:paraId="25345F4E">
                  <w:pPr>
                    <w:pStyle w:val="58"/>
                    <w:jc w:val="center"/>
                    <w:rPr>
                      <w:rFonts w:hint="eastAsia" w:ascii="Times New Roman" w:hAnsi="Times New Roman" w:eastAsia="宋体" w:cs="Times New Roman"/>
                      <w:lang w:val="en-US" w:eastAsia="zh-CN"/>
                    </w:rPr>
                  </w:pPr>
                  <w:r>
                    <w:rPr>
                      <w:rFonts w:hint="eastAsia"/>
                    </w:rPr>
                    <w:t>0.98</w:t>
                  </w:r>
                </w:p>
              </w:tc>
            </w:tr>
            <w:tr w14:paraId="21FB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E20086D">
                  <w:pPr>
                    <w:pStyle w:val="58"/>
                    <w:jc w:val="center"/>
                  </w:pPr>
                </w:p>
              </w:tc>
              <w:tc>
                <w:tcPr>
                  <w:tcW w:w="1406" w:type="dxa"/>
                  <w:vAlign w:val="center"/>
                </w:tcPr>
                <w:p w14:paraId="662A07E4">
                  <w:pPr>
                    <w:pStyle w:val="58"/>
                    <w:jc w:val="center"/>
                  </w:pPr>
                  <w:r>
                    <w:rPr>
                      <w:rFonts w:hint="eastAsia"/>
                    </w:rPr>
                    <w:t>第四次</w:t>
                  </w:r>
                </w:p>
              </w:tc>
              <w:tc>
                <w:tcPr>
                  <w:tcW w:w="1786" w:type="dxa"/>
                  <w:vMerge w:val="continue"/>
                  <w:vAlign w:val="center"/>
                </w:tcPr>
                <w:p w14:paraId="092CC139">
                  <w:pPr>
                    <w:jc w:val="center"/>
                  </w:pPr>
                </w:p>
              </w:tc>
              <w:tc>
                <w:tcPr>
                  <w:tcW w:w="1609" w:type="dxa"/>
                  <w:vMerge w:val="continue"/>
                  <w:vAlign w:val="center"/>
                </w:tcPr>
                <w:p w14:paraId="6FDE960C">
                  <w:pPr>
                    <w:pStyle w:val="58"/>
                    <w:jc w:val="center"/>
                  </w:pPr>
                </w:p>
              </w:tc>
              <w:tc>
                <w:tcPr>
                  <w:tcW w:w="1609" w:type="dxa"/>
                  <w:vAlign w:val="center"/>
                </w:tcPr>
                <w:p w14:paraId="60F62178">
                  <w:pPr>
                    <w:pStyle w:val="58"/>
                    <w:jc w:val="center"/>
                    <w:rPr>
                      <w:rFonts w:hint="eastAsia" w:ascii="Times New Roman" w:hAnsi="Times New Roman" w:eastAsia="宋体" w:cs="Times New Roman"/>
                      <w:kern w:val="2"/>
                      <w:sz w:val="21"/>
                      <w:szCs w:val="20"/>
                      <w:lang w:val="en-US" w:eastAsia="zh-CN" w:bidi="ar-SA"/>
                    </w:rPr>
                  </w:pPr>
                  <w:r>
                    <w:rPr>
                      <w:rFonts w:hint="eastAsia"/>
                    </w:rPr>
                    <w:t>气241128164</w:t>
                  </w:r>
                </w:p>
              </w:tc>
              <w:tc>
                <w:tcPr>
                  <w:tcW w:w="1256" w:type="dxa"/>
                  <w:vAlign w:val="center"/>
                </w:tcPr>
                <w:p w14:paraId="30617E95">
                  <w:pPr>
                    <w:pStyle w:val="58"/>
                    <w:jc w:val="center"/>
                    <w:rPr>
                      <w:rFonts w:hint="eastAsia" w:ascii="Times New Roman" w:hAnsi="Times New Roman" w:eastAsia="宋体" w:cs="Times New Roman"/>
                      <w:lang w:val="en-US" w:eastAsia="zh-CN"/>
                    </w:rPr>
                  </w:pPr>
                  <w:r>
                    <w:rPr>
                      <w:rFonts w:hint="eastAsia"/>
                    </w:rPr>
                    <w:t>0.98</w:t>
                  </w:r>
                </w:p>
              </w:tc>
            </w:tr>
          </w:tbl>
          <w:p w14:paraId="01E4641C">
            <w:pPr>
              <w:keepNext w:val="0"/>
              <w:keepLines w:val="0"/>
              <w:pageBreakBefore w:val="0"/>
              <w:widowControl/>
              <w:kinsoku/>
              <w:wordWrap/>
              <w:overflowPunct/>
              <w:topLinePunct w:val="0"/>
              <w:autoSpaceDE/>
              <w:autoSpaceDN/>
              <w:bidi w:val="0"/>
              <w:adjustRightInd w:val="0"/>
              <w:snapToGrid w:val="0"/>
              <w:spacing w:before="181" w:beforeLines="50" w:line="240" w:lineRule="auto"/>
              <w:ind w:firstLine="482" w:firstLineChars="200"/>
              <w:jc w:val="center"/>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4</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lang w:val="en-US" w:eastAsia="zh-CN"/>
              </w:rPr>
              <w:t>厂界</w:t>
            </w:r>
            <w:r>
              <w:rPr>
                <w:rFonts w:hint="default" w:ascii="Times New Roman" w:hAnsi="Times New Roman" w:cs="Times New Roman" w:eastAsiaTheme="minorEastAsia"/>
                <w:b/>
                <w:bCs/>
                <w:color w:val="auto"/>
                <w:sz w:val="24"/>
                <w:szCs w:val="24"/>
              </w:rPr>
              <w:t>无组织废气检测结果</w:t>
            </w:r>
            <w:r>
              <w:rPr>
                <w:rFonts w:hint="default"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rPr>
              <w:t>2024.</w:t>
            </w:r>
            <w:r>
              <w:rPr>
                <w:rFonts w:hint="eastAsia" w:ascii="Times New Roman" w:hAnsi="Times New Roman" w:cs="Times New Roman" w:eastAsiaTheme="minorEastAsia"/>
                <w:b/>
                <w:bCs/>
                <w:color w:val="auto"/>
                <w:sz w:val="24"/>
                <w:szCs w:val="24"/>
                <w:lang w:val="en-US" w:eastAsia="zh-CN"/>
              </w:rPr>
              <w:t>11</w:t>
            </w:r>
            <w:r>
              <w:rPr>
                <w:rFonts w:hint="eastAsia" w:ascii="Times New Roman" w:hAnsi="Times New Roman" w:cs="Times New Roman" w:eastAsiaTheme="minorEastAsia"/>
                <w:b/>
                <w:bCs/>
                <w:color w:val="auto"/>
                <w:sz w:val="24"/>
                <w:szCs w:val="24"/>
              </w:rPr>
              <w:t>.</w:t>
            </w:r>
            <w:r>
              <w:rPr>
                <w:rFonts w:hint="eastAsia" w:ascii="Times New Roman" w:hAnsi="Times New Roman" w:cs="Times New Roman" w:eastAsiaTheme="minorEastAsia"/>
                <w:b/>
                <w:bCs/>
                <w:color w:val="auto"/>
                <w:sz w:val="24"/>
                <w:szCs w:val="24"/>
                <w:lang w:val="en-US" w:eastAsia="zh-CN"/>
              </w:rPr>
              <w:t>29</w:t>
            </w:r>
            <w:r>
              <w:rPr>
                <w:rFonts w:hint="default" w:ascii="Times New Roman" w:hAnsi="Times New Roman" w:cs="Times New Roman" w:eastAsiaTheme="minorEastAsia"/>
                <w:b/>
                <w:bCs/>
                <w:color w:val="auto"/>
                <w:sz w:val="24"/>
                <w:szCs w:val="24"/>
                <w:lang w:eastAsia="zh-CN"/>
              </w:rPr>
              <w:t>）</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406"/>
              <w:gridCol w:w="1786"/>
              <w:gridCol w:w="1609"/>
              <w:gridCol w:w="1609"/>
              <w:gridCol w:w="1256"/>
            </w:tblGrid>
            <w:tr w14:paraId="31E5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2811" w:type="dxa"/>
                  <w:gridSpan w:val="2"/>
                  <w:vAlign w:val="center"/>
                </w:tcPr>
                <w:p w14:paraId="4BDE3CD8">
                  <w:pPr>
                    <w:pStyle w:val="58"/>
                    <w:jc w:val="center"/>
                    <w:rPr>
                      <w:spacing w:val="-2"/>
                      <w:szCs w:val="21"/>
                    </w:rPr>
                  </w:pPr>
                  <w:r>
                    <w:rPr>
                      <w:rFonts w:hint="eastAsia"/>
                      <w:b/>
                    </w:rPr>
                    <w:t>采样时间</w:t>
                  </w:r>
                </w:p>
              </w:tc>
              <w:tc>
                <w:tcPr>
                  <w:tcW w:w="1786" w:type="dxa"/>
                  <w:vAlign w:val="center"/>
                </w:tcPr>
                <w:p w14:paraId="77DD687D">
                  <w:pPr>
                    <w:pStyle w:val="58"/>
                    <w:jc w:val="center"/>
                    <w:rPr>
                      <w:b/>
                    </w:rPr>
                  </w:pPr>
                  <w:r>
                    <w:rPr>
                      <w:rFonts w:hint="eastAsia"/>
                      <w:b/>
                    </w:rPr>
                    <w:t>检测项目</w:t>
                  </w:r>
                </w:p>
              </w:tc>
              <w:tc>
                <w:tcPr>
                  <w:tcW w:w="1609" w:type="dxa"/>
                  <w:vAlign w:val="center"/>
                </w:tcPr>
                <w:p w14:paraId="2115CCE2">
                  <w:pPr>
                    <w:pStyle w:val="58"/>
                    <w:jc w:val="center"/>
                    <w:rPr>
                      <w:spacing w:val="-2"/>
                      <w:szCs w:val="21"/>
                    </w:rPr>
                  </w:pPr>
                  <w:r>
                    <w:rPr>
                      <w:rFonts w:hint="eastAsia"/>
                      <w:b/>
                    </w:rPr>
                    <w:t>采样点位</w:t>
                  </w:r>
                </w:p>
              </w:tc>
              <w:tc>
                <w:tcPr>
                  <w:tcW w:w="1609" w:type="dxa"/>
                  <w:vAlign w:val="center"/>
                </w:tcPr>
                <w:p w14:paraId="06A3ED9F">
                  <w:pPr>
                    <w:pStyle w:val="58"/>
                    <w:jc w:val="center"/>
                    <w:rPr>
                      <w:b/>
                    </w:rPr>
                  </w:pPr>
                  <w:r>
                    <w:rPr>
                      <w:rFonts w:hint="eastAsia"/>
                      <w:b/>
                    </w:rPr>
                    <w:t>样品编号</w:t>
                  </w:r>
                </w:p>
              </w:tc>
              <w:tc>
                <w:tcPr>
                  <w:tcW w:w="1256" w:type="dxa"/>
                  <w:vAlign w:val="center"/>
                </w:tcPr>
                <w:p w14:paraId="4485040B">
                  <w:pPr>
                    <w:pStyle w:val="58"/>
                    <w:jc w:val="center"/>
                    <w:rPr>
                      <w:b/>
                    </w:rPr>
                  </w:pPr>
                  <w:r>
                    <w:rPr>
                      <w:rFonts w:hint="eastAsia"/>
                      <w:b/>
                    </w:rPr>
                    <w:t>检测结果</w:t>
                  </w:r>
                </w:p>
              </w:tc>
            </w:tr>
            <w:tr w14:paraId="4718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restart"/>
                  <w:vAlign w:val="center"/>
                </w:tcPr>
                <w:p w14:paraId="36A2101A">
                  <w:pPr>
                    <w:pStyle w:val="58"/>
                    <w:jc w:val="center"/>
                    <w:rPr>
                      <w:rFonts w:hint="eastAsia" w:eastAsia="宋体"/>
                      <w:lang w:eastAsia="zh-CN"/>
                    </w:rPr>
                  </w:pPr>
                  <w:r>
                    <w:rPr>
                      <w:rFonts w:hint="eastAsia"/>
                    </w:rPr>
                    <w:t>2024.10.1</w:t>
                  </w:r>
                  <w:r>
                    <w:rPr>
                      <w:rFonts w:hint="eastAsia"/>
                      <w:lang w:val="en-US" w:eastAsia="zh-CN"/>
                    </w:rPr>
                    <w:t>8</w:t>
                  </w:r>
                </w:p>
              </w:tc>
              <w:tc>
                <w:tcPr>
                  <w:tcW w:w="1406" w:type="dxa"/>
                  <w:vAlign w:val="center"/>
                </w:tcPr>
                <w:p w14:paraId="0E2451DD">
                  <w:pPr>
                    <w:pStyle w:val="58"/>
                    <w:jc w:val="center"/>
                  </w:pPr>
                  <w:r>
                    <w:rPr>
                      <w:rFonts w:hint="eastAsia"/>
                    </w:rPr>
                    <w:t>第一次</w:t>
                  </w:r>
                </w:p>
              </w:tc>
              <w:tc>
                <w:tcPr>
                  <w:tcW w:w="1786" w:type="dxa"/>
                  <w:vMerge w:val="restart"/>
                  <w:vAlign w:val="center"/>
                </w:tcPr>
                <w:p w14:paraId="7C303856">
                  <w:pPr>
                    <w:pStyle w:val="58"/>
                    <w:jc w:val="center"/>
                  </w:pPr>
                  <w:r>
                    <w:rPr>
                      <w:szCs w:val="21"/>
                    </w:rPr>
                    <w:t>氨</w:t>
                  </w:r>
                  <w:r>
                    <w:rPr>
                      <w:rFonts w:hint="eastAsia"/>
                    </w:rPr>
                    <w:t>（mg/m</w:t>
                  </w:r>
                  <w:r>
                    <w:rPr>
                      <w:rFonts w:hint="eastAsia"/>
                      <w:vertAlign w:val="superscript"/>
                    </w:rPr>
                    <w:t>3</w:t>
                  </w:r>
                  <w:r>
                    <w:rPr>
                      <w:rFonts w:hint="eastAsia"/>
                    </w:rPr>
                    <w:t>）</w:t>
                  </w:r>
                </w:p>
              </w:tc>
              <w:tc>
                <w:tcPr>
                  <w:tcW w:w="1609" w:type="dxa"/>
                  <w:vMerge w:val="restart"/>
                  <w:vAlign w:val="center"/>
                </w:tcPr>
                <w:p w14:paraId="17DED0E7">
                  <w:pPr>
                    <w:pStyle w:val="58"/>
                    <w:jc w:val="center"/>
                  </w:pPr>
                  <w:r>
                    <w:rPr>
                      <w:rFonts w:hint="eastAsia"/>
                    </w:rPr>
                    <w:t>厂界上风向</w:t>
                  </w:r>
                </w:p>
              </w:tc>
              <w:tc>
                <w:tcPr>
                  <w:tcW w:w="1609" w:type="dxa"/>
                  <w:vAlign w:val="center"/>
                </w:tcPr>
                <w:p w14:paraId="780D90C0">
                  <w:pPr>
                    <w:pStyle w:val="58"/>
                    <w:jc w:val="center"/>
                  </w:pPr>
                  <w:r>
                    <w:rPr>
                      <w:rFonts w:hint="eastAsia"/>
                    </w:rPr>
                    <w:t>气241129063</w:t>
                  </w:r>
                </w:p>
              </w:tc>
              <w:tc>
                <w:tcPr>
                  <w:tcW w:w="1256" w:type="dxa"/>
                  <w:vAlign w:val="center"/>
                </w:tcPr>
                <w:p w14:paraId="01465841">
                  <w:pPr>
                    <w:pStyle w:val="58"/>
                    <w:jc w:val="center"/>
                  </w:pPr>
                  <w:r>
                    <w:rPr>
                      <w:rFonts w:hint="eastAsia"/>
                    </w:rPr>
                    <w:t>0.22</w:t>
                  </w:r>
                </w:p>
              </w:tc>
            </w:tr>
            <w:tr w14:paraId="42CFF900">
              <w:tblPrEx>
                <w:tblCellMar>
                  <w:top w:w="0" w:type="dxa"/>
                  <w:left w:w="108" w:type="dxa"/>
                  <w:bottom w:w="0" w:type="dxa"/>
                  <w:right w:w="108" w:type="dxa"/>
                </w:tblCellMar>
              </w:tblPrEx>
              <w:trPr>
                <w:trHeight w:val="363" w:hRule="atLeast"/>
                <w:tblHeader/>
                <w:jc w:val="center"/>
              </w:trPr>
              <w:tc>
                <w:tcPr>
                  <w:tcW w:w="1405" w:type="dxa"/>
                  <w:vMerge w:val="continue"/>
                  <w:vAlign w:val="center"/>
                </w:tcPr>
                <w:p w14:paraId="6BE481E9">
                  <w:pPr>
                    <w:pStyle w:val="58"/>
                    <w:jc w:val="center"/>
                  </w:pPr>
                </w:p>
              </w:tc>
              <w:tc>
                <w:tcPr>
                  <w:tcW w:w="1406" w:type="dxa"/>
                  <w:vAlign w:val="center"/>
                </w:tcPr>
                <w:p w14:paraId="42E1755E">
                  <w:pPr>
                    <w:pStyle w:val="58"/>
                    <w:jc w:val="center"/>
                  </w:pPr>
                  <w:r>
                    <w:rPr>
                      <w:rFonts w:hint="eastAsia"/>
                    </w:rPr>
                    <w:t>第二次</w:t>
                  </w:r>
                </w:p>
              </w:tc>
              <w:tc>
                <w:tcPr>
                  <w:tcW w:w="1786" w:type="dxa"/>
                  <w:vMerge w:val="continue"/>
                  <w:vAlign w:val="center"/>
                </w:tcPr>
                <w:p w14:paraId="23A50C20">
                  <w:pPr>
                    <w:jc w:val="center"/>
                  </w:pPr>
                </w:p>
              </w:tc>
              <w:tc>
                <w:tcPr>
                  <w:tcW w:w="1609" w:type="dxa"/>
                  <w:vMerge w:val="continue"/>
                  <w:vAlign w:val="center"/>
                </w:tcPr>
                <w:p w14:paraId="461B8115">
                  <w:pPr>
                    <w:pStyle w:val="58"/>
                    <w:jc w:val="center"/>
                  </w:pPr>
                </w:p>
              </w:tc>
              <w:tc>
                <w:tcPr>
                  <w:tcW w:w="1609" w:type="dxa"/>
                  <w:vAlign w:val="center"/>
                </w:tcPr>
                <w:p w14:paraId="44350A61">
                  <w:pPr>
                    <w:pStyle w:val="58"/>
                    <w:jc w:val="center"/>
                    <w:rPr>
                      <w:rFonts w:hint="eastAsia" w:ascii="Times New Roman" w:hAnsi="Times New Roman" w:eastAsia="宋体" w:cs="Times New Roman"/>
                      <w:kern w:val="2"/>
                      <w:sz w:val="21"/>
                      <w:szCs w:val="20"/>
                      <w:lang w:val="en-US" w:eastAsia="zh-CN" w:bidi="ar-SA"/>
                    </w:rPr>
                  </w:pPr>
                  <w:r>
                    <w:rPr>
                      <w:rFonts w:hint="eastAsia"/>
                    </w:rPr>
                    <w:t>气241129064</w:t>
                  </w:r>
                </w:p>
              </w:tc>
              <w:tc>
                <w:tcPr>
                  <w:tcW w:w="1256" w:type="dxa"/>
                  <w:vAlign w:val="center"/>
                </w:tcPr>
                <w:p w14:paraId="3FD4445E">
                  <w:pPr>
                    <w:pStyle w:val="58"/>
                    <w:jc w:val="center"/>
                    <w:rPr>
                      <w:rFonts w:hint="eastAsia" w:ascii="Times New Roman" w:hAnsi="Times New Roman" w:eastAsia="宋体" w:cs="Times New Roman"/>
                      <w:kern w:val="2"/>
                      <w:sz w:val="21"/>
                      <w:szCs w:val="20"/>
                      <w:lang w:val="en-US" w:eastAsia="zh-CN" w:bidi="ar-SA"/>
                    </w:rPr>
                  </w:pPr>
                  <w:r>
                    <w:rPr>
                      <w:rFonts w:hint="eastAsia"/>
                    </w:rPr>
                    <w:t>0.22</w:t>
                  </w:r>
                </w:p>
              </w:tc>
            </w:tr>
            <w:tr w14:paraId="0E65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CB09D4A">
                  <w:pPr>
                    <w:pStyle w:val="58"/>
                    <w:jc w:val="center"/>
                  </w:pPr>
                </w:p>
              </w:tc>
              <w:tc>
                <w:tcPr>
                  <w:tcW w:w="1406" w:type="dxa"/>
                  <w:vAlign w:val="center"/>
                </w:tcPr>
                <w:p w14:paraId="14CFF406">
                  <w:pPr>
                    <w:pStyle w:val="58"/>
                    <w:jc w:val="center"/>
                  </w:pPr>
                  <w:r>
                    <w:rPr>
                      <w:rFonts w:hint="eastAsia"/>
                    </w:rPr>
                    <w:t>第三次</w:t>
                  </w:r>
                </w:p>
              </w:tc>
              <w:tc>
                <w:tcPr>
                  <w:tcW w:w="1786" w:type="dxa"/>
                  <w:vMerge w:val="continue"/>
                  <w:vAlign w:val="center"/>
                </w:tcPr>
                <w:p w14:paraId="0DC36E26">
                  <w:pPr>
                    <w:jc w:val="center"/>
                  </w:pPr>
                </w:p>
              </w:tc>
              <w:tc>
                <w:tcPr>
                  <w:tcW w:w="1609" w:type="dxa"/>
                  <w:vMerge w:val="continue"/>
                  <w:vAlign w:val="center"/>
                </w:tcPr>
                <w:p w14:paraId="5F000807">
                  <w:pPr>
                    <w:pStyle w:val="58"/>
                    <w:jc w:val="center"/>
                  </w:pPr>
                </w:p>
              </w:tc>
              <w:tc>
                <w:tcPr>
                  <w:tcW w:w="1609" w:type="dxa"/>
                  <w:vAlign w:val="center"/>
                </w:tcPr>
                <w:p w14:paraId="2375460B">
                  <w:pPr>
                    <w:pStyle w:val="58"/>
                    <w:jc w:val="center"/>
                    <w:rPr>
                      <w:rFonts w:hint="eastAsia" w:ascii="Times New Roman" w:hAnsi="Times New Roman" w:eastAsia="宋体" w:cs="Times New Roman"/>
                      <w:kern w:val="2"/>
                      <w:sz w:val="21"/>
                      <w:szCs w:val="20"/>
                      <w:lang w:val="en-US" w:eastAsia="zh-CN" w:bidi="ar-SA"/>
                    </w:rPr>
                  </w:pPr>
                  <w:r>
                    <w:rPr>
                      <w:rFonts w:hint="eastAsia"/>
                    </w:rPr>
                    <w:t>气241129065</w:t>
                  </w:r>
                </w:p>
              </w:tc>
              <w:tc>
                <w:tcPr>
                  <w:tcW w:w="1256" w:type="dxa"/>
                  <w:vAlign w:val="center"/>
                </w:tcPr>
                <w:p w14:paraId="5485057D">
                  <w:pPr>
                    <w:pStyle w:val="58"/>
                    <w:jc w:val="center"/>
                    <w:rPr>
                      <w:rFonts w:hint="eastAsia" w:ascii="Times New Roman" w:hAnsi="Times New Roman" w:eastAsia="宋体" w:cs="Times New Roman"/>
                      <w:kern w:val="2"/>
                      <w:sz w:val="21"/>
                      <w:szCs w:val="20"/>
                      <w:lang w:val="en-US" w:eastAsia="zh-CN" w:bidi="ar-SA"/>
                    </w:rPr>
                  </w:pPr>
                  <w:r>
                    <w:rPr>
                      <w:rFonts w:hint="eastAsia"/>
                    </w:rPr>
                    <w:t>0.21</w:t>
                  </w:r>
                </w:p>
              </w:tc>
            </w:tr>
            <w:tr w14:paraId="6A54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79BE23F">
                  <w:pPr>
                    <w:pStyle w:val="58"/>
                    <w:jc w:val="center"/>
                  </w:pPr>
                </w:p>
              </w:tc>
              <w:tc>
                <w:tcPr>
                  <w:tcW w:w="1406" w:type="dxa"/>
                  <w:vAlign w:val="center"/>
                </w:tcPr>
                <w:p w14:paraId="20842AD9">
                  <w:pPr>
                    <w:pStyle w:val="58"/>
                    <w:jc w:val="center"/>
                  </w:pPr>
                  <w:r>
                    <w:rPr>
                      <w:rFonts w:hint="eastAsia"/>
                    </w:rPr>
                    <w:t>第四次</w:t>
                  </w:r>
                </w:p>
              </w:tc>
              <w:tc>
                <w:tcPr>
                  <w:tcW w:w="1786" w:type="dxa"/>
                  <w:vMerge w:val="continue"/>
                  <w:vAlign w:val="center"/>
                </w:tcPr>
                <w:p w14:paraId="7E71B5F0">
                  <w:pPr>
                    <w:jc w:val="center"/>
                  </w:pPr>
                </w:p>
              </w:tc>
              <w:tc>
                <w:tcPr>
                  <w:tcW w:w="1609" w:type="dxa"/>
                  <w:vMerge w:val="continue"/>
                  <w:vAlign w:val="center"/>
                </w:tcPr>
                <w:p w14:paraId="7D6E3CA7">
                  <w:pPr>
                    <w:pStyle w:val="58"/>
                    <w:jc w:val="center"/>
                  </w:pPr>
                </w:p>
              </w:tc>
              <w:tc>
                <w:tcPr>
                  <w:tcW w:w="1609" w:type="dxa"/>
                  <w:vAlign w:val="center"/>
                </w:tcPr>
                <w:p w14:paraId="0FE3B2DB">
                  <w:pPr>
                    <w:pStyle w:val="58"/>
                    <w:jc w:val="center"/>
                    <w:rPr>
                      <w:rFonts w:hint="eastAsia" w:ascii="Times New Roman" w:hAnsi="Times New Roman" w:eastAsia="宋体" w:cs="Times New Roman"/>
                      <w:kern w:val="2"/>
                      <w:sz w:val="21"/>
                      <w:szCs w:val="20"/>
                      <w:lang w:val="en-US" w:eastAsia="zh-CN" w:bidi="ar-SA"/>
                    </w:rPr>
                  </w:pPr>
                  <w:r>
                    <w:rPr>
                      <w:rFonts w:hint="eastAsia"/>
                    </w:rPr>
                    <w:t>气241129066</w:t>
                  </w:r>
                </w:p>
              </w:tc>
              <w:tc>
                <w:tcPr>
                  <w:tcW w:w="1256" w:type="dxa"/>
                  <w:vAlign w:val="center"/>
                </w:tcPr>
                <w:p w14:paraId="3D506E44">
                  <w:pPr>
                    <w:pStyle w:val="58"/>
                    <w:jc w:val="center"/>
                    <w:rPr>
                      <w:rFonts w:hint="eastAsia" w:ascii="Times New Roman" w:hAnsi="Times New Roman" w:eastAsia="宋体" w:cs="Times New Roman"/>
                      <w:kern w:val="2"/>
                      <w:sz w:val="21"/>
                      <w:szCs w:val="20"/>
                      <w:lang w:val="en-US" w:eastAsia="zh-CN" w:bidi="ar-SA"/>
                    </w:rPr>
                  </w:pPr>
                  <w:r>
                    <w:rPr>
                      <w:rFonts w:hint="eastAsia"/>
                    </w:rPr>
                    <w:t>0.22</w:t>
                  </w:r>
                </w:p>
              </w:tc>
            </w:tr>
            <w:tr w14:paraId="7372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59DCB1A">
                  <w:pPr>
                    <w:pStyle w:val="58"/>
                    <w:jc w:val="center"/>
                  </w:pPr>
                </w:p>
              </w:tc>
              <w:tc>
                <w:tcPr>
                  <w:tcW w:w="1406" w:type="dxa"/>
                  <w:vAlign w:val="center"/>
                </w:tcPr>
                <w:p w14:paraId="6791599C">
                  <w:pPr>
                    <w:pStyle w:val="58"/>
                    <w:jc w:val="center"/>
                  </w:pPr>
                  <w:r>
                    <w:rPr>
                      <w:rFonts w:hint="eastAsia"/>
                    </w:rPr>
                    <w:t>第一次</w:t>
                  </w:r>
                </w:p>
              </w:tc>
              <w:tc>
                <w:tcPr>
                  <w:tcW w:w="1786" w:type="dxa"/>
                  <w:vMerge w:val="continue"/>
                  <w:vAlign w:val="center"/>
                </w:tcPr>
                <w:p w14:paraId="2BFA3D04">
                  <w:pPr>
                    <w:jc w:val="center"/>
                  </w:pPr>
                </w:p>
              </w:tc>
              <w:tc>
                <w:tcPr>
                  <w:tcW w:w="1609" w:type="dxa"/>
                  <w:vMerge w:val="restart"/>
                  <w:vAlign w:val="center"/>
                </w:tcPr>
                <w:p w14:paraId="5ACFEEBB">
                  <w:pPr>
                    <w:pStyle w:val="58"/>
                    <w:jc w:val="center"/>
                  </w:pPr>
                  <w:r>
                    <w:rPr>
                      <w:rFonts w:hint="eastAsia"/>
                    </w:rPr>
                    <w:t>厂界下风向1</w:t>
                  </w:r>
                </w:p>
              </w:tc>
              <w:tc>
                <w:tcPr>
                  <w:tcW w:w="1609" w:type="dxa"/>
                  <w:vAlign w:val="center"/>
                </w:tcPr>
                <w:p w14:paraId="5758B1FC">
                  <w:pPr>
                    <w:pStyle w:val="58"/>
                    <w:jc w:val="center"/>
                    <w:rPr>
                      <w:rFonts w:hint="eastAsia" w:ascii="Times New Roman" w:hAnsi="Times New Roman" w:eastAsia="宋体" w:cs="Times New Roman"/>
                      <w:kern w:val="2"/>
                      <w:sz w:val="21"/>
                      <w:szCs w:val="20"/>
                      <w:lang w:val="en-US" w:eastAsia="zh-CN" w:bidi="ar-SA"/>
                    </w:rPr>
                  </w:pPr>
                  <w:r>
                    <w:rPr>
                      <w:rFonts w:hint="eastAsia"/>
                    </w:rPr>
                    <w:t>气241129067</w:t>
                  </w:r>
                </w:p>
              </w:tc>
              <w:tc>
                <w:tcPr>
                  <w:tcW w:w="1256" w:type="dxa"/>
                  <w:vAlign w:val="center"/>
                </w:tcPr>
                <w:p w14:paraId="305BA31F">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1D1F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4E6ABFD">
                  <w:pPr>
                    <w:pStyle w:val="58"/>
                    <w:jc w:val="center"/>
                  </w:pPr>
                </w:p>
              </w:tc>
              <w:tc>
                <w:tcPr>
                  <w:tcW w:w="1406" w:type="dxa"/>
                  <w:vAlign w:val="center"/>
                </w:tcPr>
                <w:p w14:paraId="46557389">
                  <w:pPr>
                    <w:pStyle w:val="58"/>
                    <w:jc w:val="center"/>
                  </w:pPr>
                  <w:r>
                    <w:rPr>
                      <w:rFonts w:hint="eastAsia"/>
                    </w:rPr>
                    <w:t>第二次</w:t>
                  </w:r>
                </w:p>
              </w:tc>
              <w:tc>
                <w:tcPr>
                  <w:tcW w:w="1786" w:type="dxa"/>
                  <w:vMerge w:val="continue"/>
                  <w:vAlign w:val="center"/>
                </w:tcPr>
                <w:p w14:paraId="5A0D7730">
                  <w:pPr>
                    <w:jc w:val="center"/>
                  </w:pPr>
                </w:p>
              </w:tc>
              <w:tc>
                <w:tcPr>
                  <w:tcW w:w="1609" w:type="dxa"/>
                  <w:vMerge w:val="continue"/>
                  <w:vAlign w:val="center"/>
                </w:tcPr>
                <w:p w14:paraId="36263340">
                  <w:pPr>
                    <w:pStyle w:val="58"/>
                    <w:jc w:val="center"/>
                  </w:pPr>
                </w:p>
              </w:tc>
              <w:tc>
                <w:tcPr>
                  <w:tcW w:w="1609" w:type="dxa"/>
                  <w:vAlign w:val="center"/>
                </w:tcPr>
                <w:p w14:paraId="1F25F7EB">
                  <w:pPr>
                    <w:pStyle w:val="58"/>
                    <w:jc w:val="center"/>
                    <w:rPr>
                      <w:rFonts w:hint="eastAsia" w:ascii="Times New Roman" w:hAnsi="Times New Roman" w:eastAsia="宋体" w:cs="Times New Roman"/>
                      <w:kern w:val="2"/>
                      <w:sz w:val="21"/>
                      <w:szCs w:val="20"/>
                      <w:lang w:val="en-US" w:eastAsia="zh-CN" w:bidi="ar-SA"/>
                    </w:rPr>
                  </w:pPr>
                  <w:r>
                    <w:rPr>
                      <w:rFonts w:hint="eastAsia"/>
                    </w:rPr>
                    <w:t>气241129068</w:t>
                  </w:r>
                </w:p>
              </w:tc>
              <w:tc>
                <w:tcPr>
                  <w:tcW w:w="1256" w:type="dxa"/>
                  <w:vAlign w:val="center"/>
                </w:tcPr>
                <w:p w14:paraId="722EA4AC">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113B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F76C85C">
                  <w:pPr>
                    <w:pStyle w:val="58"/>
                    <w:jc w:val="center"/>
                  </w:pPr>
                </w:p>
              </w:tc>
              <w:tc>
                <w:tcPr>
                  <w:tcW w:w="1406" w:type="dxa"/>
                  <w:vAlign w:val="center"/>
                </w:tcPr>
                <w:p w14:paraId="5E2FABBB">
                  <w:pPr>
                    <w:pStyle w:val="58"/>
                    <w:jc w:val="center"/>
                  </w:pPr>
                  <w:r>
                    <w:rPr>
                      <w:rFonts w:hint="eastAsia"/>
                    </w:rPr>
                    <w:t>第三次</w:t>
                  </w:r>
                </w:p>
              </w:tc>
              <w:tc>
                <w:tcPr>
                  <w:tcW w:w="1786" w:type="dxa"/>
                  <w:vMerge w:val="continue"/>
                  <w:vAlign w:val="center"/>
                </w:tcPr>
                <w:p w14:paraId="38C6C7E7">
                  <w:pPr>
                    <w:jc w:val="center"/>
                  </w:pPr>
                </w:p>
              </w:tc>
              <w:tc>
                <w:tcPr>
                  <w:tcW w:w="1609" w:type="dxa"/>
                  <w:vMerge w:val="continue"/>
                  <w:vAlign w:val="center"/>
                </w:tcPr>
                <w:p w14:paraId="274B909E">
                  <w:pPr>
                    <w:pStyle w:val="58"/>
                    <w:jc w:val="center"/>
                  </w:pPr>
                </w:p>
              </w:tc>
              <w:tc>
                <w:tcPr>
                  <w:tcW w:w="1609" w:type="dxa"/>
                  <w:vAlign w:val="center"/>
                </w:tcPr>
                <w:p w14:paraId="4E7C05AB">
                  <w:pPr>
                    <w:pStyle w:val="58"/>
                    <w:jc w:val="center"/>
                    <w:rPr>
                      <w:rFonts w:hint="eastAsia" w:ascii="Times New Roman" w:hAnsi="Times New Roman" w:eastAsia="宋体" w:cs="Times New Roman"/>
                      <w:kern w:val="2"/>
                      <w:sz w:val="21"/>
                      <w:szCs w:val="20"/>
                      <w:lang w:val="en-US" w:eastAsia="zh-CN" w:bidi="ar-SA"/>
                    </w:rPr>
                  </w:pPr>
                  <w:r>
                    <w:rPr>
                      <w:rFonts w:hint="eastAsia"/>
                    </w:rPr>
                    <w:t>气241129069</w:t>
                  </w:r>
                </w:p>
              </w:tc>
              <w:tc>
                <w:tcPr>
                  <w:tcW w:w="1256" w:type="dxa"/>
                  <w:vAlign w:val="center"/>
                </w:tcPr>
                <w:p w14:paraId="1F9B6B54">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02A2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02D1B60">
                  <w:pPr>
                    <w:pStyle w:val="58"/>
                    <w:jc w:val="center"/>
                  </w:pPr>
                </w:p>
              </w:tc>
              <w:tc>
                <w:tcPr>
                  <w:tcW w:w="1406" w:type="dxa"/>
                  <w:vAlign w:val="center"/>
                </w:tcPr>
                <w:p w14:paraId="3FC740ED">
                  <w:pPr>
                    <w:pStyle w:val="58"/>
                    <w:jc w:val="center"/>
                  </w:pPr>
                  <w:r>
                    <w:rPr>
                      <w:rFonts w:hint="eastAsia"/>
                    </w:rPr>
                    <w:t>第四次</w:t>
                  </w:r>
                </w:p>
              </w:tc>
              <w:tc>
                <w:tcPr>
                  <w:tcW w:w="1786" w:type="dxa"/>
                  <w:vMerge w:val="continue"/>
                  <w:vAlign w:val="center"/>
                </w:tcPr>
                <w:p w14:paraId="3A37E38C">
                  <w:pPr>
                    <w:jc w:val="center"/>
                  </w:pPr>
                </w:p>
              </w:tc>
              <w:tc>
                <w:tcPr>
                  <w:tcW w:w="1609" w:type="dxa"/>
                  <w:vMerge w:val="continue"/>
                  <w:vAlign w:val="center"/>
                </w:tcPr>
                <w:p w14:paraId="3604AA56">
                  <w:pPr>
                    <w:pStyle w:val="58"/>
                    <w:jc w:val="center"/>
                  </w:pPr>
                </w:p>
              </w:tc>
              <w:tc>
                <w:tcPr>
                  <w:tcW w:w="1609" w:type="dxa"/>
                  <w:vAlign w:val="center"/>
                </w:tcPr>
                <w:p w14:paraId="6EF5DBC3">
                  <w:pPr>
                    <w:pStyle w:val="58"/>
                    <w:jc w:val="center"/>
                    <w:rPr>
                      <w:rFonts w:hint="eastAsia" w:ascii="Times New Roman" w:hAnsi="Times New Roman" w:eastAsia="宋体" w:cs="Times New Roman"/>
                      <w:kern w:val="2"/>
                      <w:sz w:val="21"/>
                      <w:szCs w:val="20"/>
                      <w:lang w:val="en-US" w:eastAsia="zh-CN" w:bidi="ar-SA"/>
                    </w:rPr>
                  </w:pPr>
                  <w:r>
                    <w:rPr>
                      <w:rFonts w:hint="eastAsia"/>
                    </w:rPr>
                    <w:t>气241129070</w:t>
                  </w:r>
                </w:p>
              </w:tc>
              <w:tc>
                <w:tcPr>
                  <w:tcW w:w="1256" w:type="dxa"/>
                  <w:vAlign w:val="center"/>
                </w:tcPr>
                <w:p w14:paraId="30D3D44E">
                  <w:pPr>
                    <w:pStyle w:val="58"/>
                    <w:jc w:val="center"/>
                    <w:rPr>
                      <w:rFonts w:hint="eastAsia" w:ascii="Times New Roman" w:hAnsi="Times New Roman" w:eastAsia="宋体" w:cs="Times New Roman"/>
                      <w:kern w:val="2"/>
                      <w:sz w:val="21"/>
                      <w:szCs w:val="20"/>
                      <w:lang w:val="en-US" w:eastAsia="zh-CN" w:bidi="ar-SA"/>
                    </w:rPr>
                  </w:pPr>
                  <w:r>
                    <w:rPr>
                      <w:rFonts w:hint="eastAsia"/>
                    </w:rPr>
                    <w:t>0.24</w:t>
                  </w:r>
                </w:p>
              </w:tc>
            </w:tr>
            <w:tr w14:paraId="3AF1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A990839">
                  <w:pPr>
                    <w:pStyle w:val="58"/>
                    <w:jc w:val="center"/>
                  </w:pPr>
                </w:p>
              </w:tc>
              <w:tc>
                <w:tcPr>
                  <w:tcW w:w="1406" w:type="dxa"/>
                  <w:vAlign w:val="center"/>
                </w:tcPr>
                <w:p w14:paraId="58C5B3AB">
                  <w:pPr>
                    <w:pStyle w:val="58"/>
                    <w:jc w:val="center"/>
                  </w:pPr>
                  <w:r>
                    <w:rPr>
                      <w:rFonts w:hint="eastAsia"/>
                    </w:rPr>
                    <w:t>第一次</w:t>
                  </w:r>
                </w:p>
              </w:tc>
              <w:tc>
                <w:tcPr>
                  <w:tcW w:w="1786" w:type="dxa"/>
                  <w:vMerge w:val="continue"/>
                  <w:vAlign w:val="center"/>
                </w:tcPr>
                <w:p w14:paraId="2D27E9D4">
                  <w:pPr>
                    <w:jc w:val="center"/>
                  </w:pPr>
                </w:p>
              </w:tc>
              <w:tc>
                <w:tcPr>
                  <w:tcW w:w="1609" w:type="dxa"/>
                  <w:vMerge w:val="restart"/>
                  <w:vAlign w:val="center"/>
                </w:tcPr>
                <w:p w14:paraId="5BD01904">
                  <w:pPr>
                    <w:pStyle w:val="58"/>
                    <w:jc w:val="center"/>
                  </w:pPr>
                  <w:r>
                    <w:rPr>
                      <w:rFonts w:hint="eastAsia"/>
                    </w:rPr>
                    <w:t>厂界下风向2</w:t>
                  </w:r>
                </w:p>
              </w:tc>
              <w:tc>
                <w:tcPr>
                  <w:tcW w:w="1609" w:type="dxa"/>
                  <w:vAlign w:val="center"/>
                </w:tcPr>
                <w:p w14:paraId="2EA35D32">
                  <w:pPr>
                    <w:pStyle w:val="58"/>
                    <w:jc w:val="center"/>
                    <w:rPr>
                      <w:rFonts w:hint="eastAsia" w:ascii="Times New Roman" w:hAnsi="Times New Roman" w:eastAsia="宋体" w:cs="Times New Roman"/>
                      <w:kern w:val="2"/>
                      <w:sz w:val="21"/>
                      <w:szCs w:val="20"/>
                      <w:lang w:val="en-US" w:eastAsia="zh-CN" w:bidi="ar-SA"/>
                    </w:rPr>
                  </w:pPr>
                  <w:r>
                    <w:rPr>
                      <w:rFonts w:hint="eastAsia"/>
                    </w:rPr>
                    <w:t>气241129071</w:t>
                  </w:r>
                </w:p>
              </w:tc>
              <w:tc>
                <w:tcPr>
                  <w:tcW w:w="1256" w:type="dxa"/>
                  <w:vAlign w:val="center"/>
                </w:tcPr>
                <w:p w14:paraId="62A24E32">
                  <w:pPr>
                    <w:pStyle w:val="58"/>
                    <w:jc w:val="center"/>
                    <w:rPr>
                      <w:rFonts w:hint="eastAsia" w:ascii="Times New Roman" w:hAnsi="Times New Roman" w:eastAsia="宋体" w:cs="Times New Roman"/>
                      <w:kern w:val="2"/>
                      <w:sz w:val="21"/>
                      <w:szCs w:val="20"/>
                      <w:lang w:val="en-US" w:eastAsia="zh-CN" w:bidi="ar-SA"/>
                    </w:rPr>
                  </w:pPr>
                  <w:r>
                    <w:rPr>
                      <w:rFonts w:hint="eastAsia"/>
                    </w:rPr>
                    <w:t>0.24</w:t>
                  </w:r>
                </w:p>
              </w:tc>
            </w:tr>
            <w:tr w14:paraId="2D33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FB500A9">
                  <w:pPr>
                    <w:pStyle w:val="58"/>
                    <w:jc w:val="center"/>
                  </w:pPr>
                </w:p>
              </w:tc>
              <w:tc>
                <w:tcPr>
                  <w:tcW w:w="1406" w:type="dxa"/>
                  <w:vAlign w:val="center"/>
                </w:tcPr>
                <w:p w14:paraId="2805E1B7">
                  <w:pPr>
                    <w:pStyle w:val="58"/>
                    <w:jc w:val="center"/>
                  </w:pPr>
                  <w:r>
                    <w:rPr>
                      <w:rFonts w:hint="eastAsia"/>
                    </w:rPr>
                    <w:t>第二次</w:t>
                  </w:r>
                </w:p>
              </w:tc>
              <w:tc>
                <w:tcPr>
                  <w:tcW w:w="1786" w:type="dxa"/>
                  <w:vMerge w:val="continue"/>
                  <w:vAlign w:val="center"/>
                </w:tcPr>
                <w:p w14:paraId="5F014447">
                  <w:pPr>
                    <w:jc w:val="center"/>
                  </w:pPr>
                </w:p>
              </w:tc>
              <w:tc>
                <w:tcPr>
                  <w:tcW w:w="1609" w:type="dxa"/>
                  <w:vMerge w:val="continue"/>
                  <w:vAlign w:val="center"/>
                </w:tcPr>
                <w:p w14:paraId="31515CFE">
                  <w:pPr>
                    <w:pStyle w:val="58"/>
                    <w:jc w:val="center"/>
                  </w:pPr>
                </w:p>
              </w:tc>
              <w:tc>
                <w:tcPr>
                  <w:tcW w:w="1609" w:type="dxa"/>
                  <w:vAlign w:val="center"/>
                </w:tcPr>
                <w:p w14:paraId="7ADFB096">
                  <w:pPr>
                    <w:pStyle w:val="58"/>
                    <w:jc w:val="center"/>
                    <w:rPr>
                      <w:rFonts w:hint="eastAsia" w:ascii="Times New Roman" w:hAnsi="Times New Roman" w:eastAsia="宋体" w:cs="Times New Roman"/>
                      <w:kern w:val="2"/>
                      <w:sz w:val="21"/>
                      <w:szCs w:val="20"/>
                      <w:lang w:val="en-US" w:eastAsia="zh-CN" w:bidi="ar-SA"/>
                    </w:rPr>
                  </w:pPr>
                  <w:r>
                    <w:rPr>
                      <w:rFonts w:hint="eastAsia"/>
                    </w:rPr>
                    <w:t>气241129072</w:t>
                  </w:r>
                </w:p>
              </w:tc>
              <w:tc>
                <w:tcPr>
                  <w:tcW w:w="1256" w:type="dxa"/>
                  <w:vAlign w:val="center"/>
                </w:tcPr>
                <w:p w14:paraId="39081BB5">
                  <w:pPr>
                    <w:pStyle w:val="58"/>
                    <w:jc w:val="center"/>
                    <w:rPr>
                      <w:rFonts w:hint="eastAsia" w:ascii="Times New Roman" w:hAnsi="Times New Roman" w:eastAsia="宋体" w:cs="Times New Roman"/>
                      <w:kern w:val="2"/>
                      <w:sz w:val="21"/>
                      <w:szCs w:val="20"/>
                      <w:lang w:val="en-US" w:eastAsia="zh-CN" w:bidi="ar-SA"/>
                    </w:rPr>
                  </w:pPr>
                  <w:r>
                    <w:rPr>
                      <w:rFonts w:hint="eastAsia"/>
                    </w:rPr>
                    <w:t>0.25</w:t>
                  </w:r>
                </w:p>
              </w:tc>
            </w:tr>
            <w:tr w14:paraId="1AB1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B03BC7E">
                  <w:pPr>
                    <w:pStyle w:val="58"/>
                    <w:jc w:val="center"/>
                  </w:pPr>
                </w:p>
              </w:tc>
              <w:tc>
                <w:tcPr>
                  <w:tcW w:w="1406" w:type="dxa"/>
                  <w:vAlign w:val="center"/>
                </w:tcPr>
                <w:p w14:paraId="234D0D88">
                  <w:pPr>
                    <w:pStyle w:val="58"/>
                    <w:jc w:val="center"/>
                  </w:pPr>
                  <w:r>
                    <w:rPr>
                      <w:rFonts w:hint="eastAsia"/>
                    </w:rPr>
                    <w:t>第三次</w:t>
                  </w:r>
                </w:p>
              </w:tc>
              <w:tc>
                <w:tcPr>
                  <w:tcW w:w="1786" w:type="dxa"/>
                  <w:vMerge w:val="continue"/>
                  <w:vAlign w:val="center"/>
                </w:tcPr>
                <w:p w14:paraId="1A379FBE">
                  <w:pPr>
                    <w:jc w:val="center"/>
                  </w:pPr>
                </w:p>
              </w:tc>
              <w:tc>
                <w:tcPr>
                  <w:tcW w:w="1609" w:type="dxa"/>
                  <w:vMerge w:val="continue"/>
                  <w:vAlign w:val="center"/>
                </w:tcPr>
                <w:p w14:paraId="4F6C7434">
                  <w:pPr>
                    <w:pStyle w:val="58"/>
                    <w:jc w:val="center"/>
                  </w:pPr>
                </w:p>
              </w:tc>
              <w:tc>
                <w:tcPr>
                  <w:tcW w:w="1609" w:type="dxa"/>
                  <w:vAlign w:val="center"/>
                </w:tcPr>
                <w:p w14:paraId="54F9ADD2">
                  <w:pPr>
                    <w:pStyle w:val="58"/>
                    <w:jc w:val="center"/>
                    <w:rPr>
                      <w:rFonts w:hint="eastAsia" w:ascii="Times New Roman" w:hAnsi="Times New Roman" w:eastAsia="宋体" w:cs="Times New Roman"/>
                      <w:kern w:val="2"/>
                      <w:sz w:val="21"/>
                      <w:szCs w:val="20"/>
                      <w:lang w:val="en-US" w:eastAsia="zh-CN" w:bidi="ar-SA"/>
                    </w:rPr>
                  </w:pPr>
                  <w:r>
                    <w:rPr>
                      <w:rFonts w:hint="eastAsia"/>
                    </w:rPr>
                    <w:t>气241129073</w:t>
                  </w:r>
                </w:p>
              </w:tc>
              <w:tc>
                <w:tcPr>
                  <w:tcW w:w="1256" w:type="dxa"/>
                  <w:vAlign w:val="center"/>
                </w:tcPr>
                <w:p w14:paraId="2137E82E">
                  <w:pPr>
                    <w:pStyle w:val="58"/>
                    <w:jc w:val="center"/>
                    <w:rPr>
                      <w:rFonts w:hint="eastAsia" w:ascii="Times New Roman" w:hAnsi="Times New Roman" w:eastAsia="宋体" w:cs="Times New Roman"/>
                      <w:kern w:val="2"/>
                      <w:sz w:val="21"/>
                      <w:szCs w:val="20"/>
                      <w:lang w:val="en-US" w:eastAsia="zh-CN" w:bidi="ar-SA"/>
                    </w:rPr>
                  </w:pPr>
                  <w:r>
                    <w:rPr>
                      <w:rFonts w:hint="eastAsia"/>
                    </w:rPr>
                    <w:t>0.25</w:t>
                  </w:r>
                </w:p>
              </w:tc>
            </w:tr>
            <w:tr w14:paraId="2132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A893105">
                  <w:pPr>
                    <w:pStyle w:val="58"/>
                    <w:jc w:val="center"/>
                  </w:pPr>
                </w:p>
              </w:tc>
              <w:tc>
                <w:tcPr>
                  <w:tcW w:w="1406" w:type="dxa"/>
                  <w:vAlign w:val="center"/>
                </w:tcPr>
                <w:p w14:paraId="0BDA50E1">
                  <w:pPr>
                    <w:pStyle w:val="58"/>
                    <w:jc w:val="center"/>
                  </w:pPr>
                  <w:r>
                    <w:rPr>
                      <w:rFonts w:hint="eastAsia"/>
                    </w:rPr>
                    <w:t>第四次</w:t>
                  </w:r>
                </w:p>
              </w:tc>
              <w:tc>
                <w:tcPr>
                  <w:tcW w:w="1786" w:type="dxa"/>
                  <w:vMerge w:val="continue"/>
                  <w:vAlign w:val="center"/>
                </w:tcPr>
                <w:p w14:paraId="263182C5">
                  <w:pPr>
                    <w:jc w:val="center"/>
                  </w:pPr>
                </w:p>
              </w:tc>
              <w:tc>
                <w:tcPr>
                  <w:tcW w:w="1609" w:type="dxa"/>
                  <w:vMerge w:val="continue"/>
                  <w:vAlign w:val="center"/>
                </w:tcPr>
                <w:p w14:paraId="724FCCC5">
                  <w:pPr>
                    <w:pStyle w:val="58"/>
                    <w:jc w:val="center"/>
                  </w:pPr>
                </w:p>
              </w:tc>
              <w:tc>
                <w:tcPr>
                  <w:tcW w:w="1609" w:type="dxa"/>
                  <w:vAlign w:val="center"/>
                </w:tcPr>
                <w:p w14:paraId="453AEC5B">
                  <w:pPr>
                    <w:pStyle w:val="58"/>
                    <w:jc w:val="center"/>
                    <w:rPr>
                      <w:rFonts w:hint="eastAsia" w:ascii="Times New Roman" w:hAnsi="Times New Roman" w:eastAsia="宋体" w:cs="Times New Roman"/>
                      <w:kern w:val="2"/>
                      <w:sz w:val="21"/>
                      <w:szCs w:val="20"/>
                      <w:lang w:val="en-US" w:eastAsia="zh-CN" w:bidi="ar-SA"/>
                    </w:rPr>
                  </w:pPr>
                  <w:r>
                    <w:rPr>
                      <w:rFonts w:hint="eastAsia"/>
                    </w:rPr>
                    <w:t>气241129074</w:t>
                  </w:r>
                </w:p>
              </w:tc>
              <w:tc>
                <w:tcPr>
                  <w:tcW w:w="1256" w:type="dxa"/>
                  <w:vAlign w:val="center"/>
                </w:tcPr>
                <w:p w14:paraId="6F6AB0D8">
                  <w:pPr>
                    <w:pStyle w:val="58"/>
                    <w:jc w:val="center"/>
                    <w:rPr>
                      <w:rFonts w:hint="eastAsia" w:ascii="Times New Roman" w:hAnsi="Times New Roman" w:eastAsia="宋体" w:cs="Times New Roman"/>
                      <w:kern w:val="2"/>
                      <w:sz w:val="21"/>
                      <w:szCs w:val="20"/>
                      <w:lang w:val="en-US" w:eastAsia="zh-CN" w:bidi="ar-SA"/>
                    </w:rPr>
                  </w:pPr>
                  <w:r>
                    <w:rPr>
                      <w:rFonts w:hint="eastAsia"/>
                    </w:rPr>
                    <w:t>0.26</w:t>
                  </w:r>
                </w:p>
              </w:tc>
            </w:tr>
            <w:tr w14:paraId="307A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FCF9B6B">
                  <w:pPr>
                    <w:pStyle w:val="58"/>
                    <w:jc w:val="center"/>
                  </w:pPr>
                </w:p>
              </w:tc>
              <w:tc>
                <w:tcPr>
                  <w:tcW w:w="1406" w:type="dxa"/>
                  <w:vAlign w:val="center"/>
                </w:tcPr>
                <w:p w14:paraId="72B06FB3">
                  <w:pPr>
                    <w:pStyle w:val="58"/>
                    <w:jc w:val="center"/>
                  </w:pPr>
                  <w:r>
                    <w:rPr>
                      <w:rFonts w:hint="eastAsia"/>
                    </w:rPr>
                    <w:t>第一次</w:t>
                  </w:r>
                </w:p>
              </w:tc>
              <w:tc>
                <w:tcPr>
                  <w:tcW w:w="1786" w:type="dxa"/>
                  <w:vMerge w:val="continue"/>
                  <w:vAlign w:val="center"/>
                </w:tcPr>
                <w:p w14:paraId="7E97B7C5">
                  <w:pPr>
                    <w:jc w:val="center"/>
                  </w:pPr>
                </w:p>
              </w:tc>
              <w:tc>
                <w:tcPr>
                  <w:tcW w:w="1609" w:type="dxa"/>
                  <w:vMerge w:val="restart"/>
                  <w:vAlign w:val="center"/>
                </w:tcPr>
                <w:p w14:paraId="1004E323">
                  <w:pPr>
                    <w:pStyle w:val="58"/>
                    <w:jc w:val="center"/>
                  </w:pPr>
                  <w:r>
                    <w:rPr>
                      <w:rFonts w:hint="eastAsia"/>
                    </w:rPr>
                    <w:t>厂界下风向3</w:t>
                  </w:r>
                </w:p>
              </w:tc>
              <w:tc>
                <w:tcPr>
                  <w:tcW w:w="1609" w:type="dxa"/>
                  <w:vAlign w:val="center"/>
                </w:tcPr>
                <w:p w14:paraId="71C41F45">
                  <w:pPr>
                    <w:pStyle w:val="58"/>
                    <w:jc w:val="center"/>
                    <w:rPr>
                      <w:rFonts w:hint="eastAsia" w:ascii="Times New Roman" w:hAnsi="Times New Roman" w:eastAsia="宋体" w:cs="Times New Roman"/>
                      <w:kern w:val="2"/>
                      <w:sz w:val="21"/>
                      <w:szCs w:val="20"/>
                      <w:lang w:val="en-US" w:eastAsia="zh-CN" w:bidi="ar-SA"/>
                    </w:rPr>
                  </w:pPr>
                  <w:r>
                    <w:rPr>
                      <w:rFonts w:hint="eastAsia"/>
                    </w:rPr>
                    <w:t>气241129075</w:t>
                  </w:r>
                </w:p>
              </w:tc>
              <w:tc>
                <w:tcPr>
                  <w:tcW w:w="1256" w:type="dxa"/>
                  <w:vAlign w:val="center"/>
                </w:tcPr>
                <w:p w14:paraId="27D127AB">
                  <w:pPr>
                    <w:pStyle w:val="58"/>
                    <w:jc w:val="center"/>
                    <w:rPr>
                      <w:rFonts w:hint="eastAsia" w:ascii="Times New Roman" w:hAnsi="Times New Roman" w:eastAsia="宋体" w:cs="Times New Roman"/>
                      <w:kern w:val="2"/>
                      <w:sz w:val="21"/>
                      <w:szCs w:val="20"/>
                      <w:lang w:val="en-US" w:eastAsia="zh-CN" w:bidi="ar-SA"/>
                    </w:rPr>
                  </w:pPr>
                  <w:r>
                    <w:rPr>
                      <w:rFonts w:hint="eastAsia"/>
                    </w:rPr>
                    <w:t>0.26</w:t>
                  </w:r>
                </w:p>
              </w:tc>
            </w:tr>
            <w:tr w14:paraId="2FB3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E9E0722">
                  <w:pPr>
                    <w:pStyle w:val="58"/>
                    <w:jc w:val="center"/>
                  </w:pPr>
                </w:p>
              </w:tc>
              <w:tc>
                <w:tcPr>
                  <w:tcW w:w="1406" w:type="dxa"/>
                  <w:vAlign w:val="center"/>
                </w:tcPr>
                <w:p w14:paraId="462DA056">
                  <w:pPr>
                    <w:pStyle w:val="58"/>
                    <w:jc w:val="center"/>
                  </w:pPr>
                  <w:r>
                    <w:rPr>
                      <w:rFonts w:hint="eastAsia"/>
                    </w:rPr>
                    <w:t>第二次</w:t>
                  </w:r>
                </w:p>
              </w:tc>
              <w:tc>
                <w:tcPr>
                  <w:tcW w:w="1786" w:type="dxa"/>
                  <w:vMerge w:val="continue"/>
                  <w:vAlign w:val="center"/>
                </w:tcPr>
                <w:p w14:paraId="02B8B70A">
                  <w:pPr>
                    <w:jc w:val="center"/>
                  </w:pPr>
                </w:p>
              </w:tc>
              <w:tc>
                <w:tcPr>
                  <w:tcW w:w="1609" w:type="dxa"/>
                  <w:vMerge w:val="continue"/>
                  <w:vAlign w:val="center"/>
                </w:tcPr>
                <w:p w14:paraId="1D72E340">
                  <w:pPr>
                    <w:pStyle w:val="58"/>
                    <w:jc w:val="center"/>
                  </w:pPr>
                </w:p>
              </w:tc>
              <w:tc>
                <w:tcPr>
                  <w:tcW w:w="1609" w:type="dxa"/>
                  <w:vAlign w:val="center"/>
                </w:tcPr>
                <w:p w14:paraId="51E46B1E">
                  <w:pPr>
                    <w:pStyle w:val="58"/>
                    <w:jc w:val="center"/>
                    <w:rPr>
                      <w:rFonts w:hint="eastAsia" w:ascii="Times New Roman" w:hAnsi="Times New Roman" w:eastAsia="宋体" w:cs="Times New Roman"/>
                      <w:kern w:val="2"/>
                      <w:sz w:val="21"/>
                      <w:szCs w:val="20"/>
                      <w:lang w:val="en-US" w:eastAsia="zh-CN" w:bidi="ar-SA"/>
                    </w:rPr>
                  </w:pPr>
                  <w:r>
                    <w:rPr>
                      <w:rFonts w:hint="eastAsia"/>
                    </w:rPr>
                    <w:t>气241129076</w:t>
                  </w:r>
                </w:p>
              </w:tc>
              <w:tc>
                <w:tcPr>
                  <w:tcW w:w="1256" w:type="dxa"/>
                  <w:vAlign w:val="center"/>
                </w:tcPr>
                <w:p w14:paraId="2A0F3E70">
                  <w:pPr>
                    <w:pStyle w:val="58"/>
                    <w:jc w:val="center"/>
                    <w:rPr>
                      <w:rFonts w:hint="eastAsia" w:ascii="Times New Roman" w:hAnsi="Times New Roman" w:eastAsia="宋体" w:cs="Times New Roman"/>
                      <w:kern w:val="2"/>
                      <w:sz w:val="21"/>
                      <w:szCs w:val="20"/>
                      <w:lang w:val="en-US" w:eastAsia="zh-CN" w:bidi="ar-SA"/>
                    </w:rPr>
                  </w:pPr>
                  <w:r>
                    <w:rPr>
                      <w:rFonts w:hint="eastAsia"/>
                    </w:rPr>
                    <w:t>0.25</w:t>
                  </w:r>
                </w:p>
              </w:tc>
            </w:tr>
            <w:tr w14:paraId="2114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73268F0">
                  <w:pPr>
                    <w:pStyle w:val="58"/>
                    <w:jc w:val="center"/>
                  </w:pPr>
                </w:p>
              </w:tc>
              <w:tc>
                <w:tcPr>
                  <w:tcW w:w="1406" w:type="dxa"/>
                  <w:vAlign w:val="center"/>
                </w:tcPr>
                <w:p w14:paraId="061304E6">
                  <w:pPr>
                    <w:pStyle w:val="58"/>
                    <w:jc w:val="center"/>
                  </w:pPr>
                  <w:r>
                    <w:rPr>
                      <w:rFonts w:hint="eastAsia"/>
                    </w:rPr>
                    <w:t>第三次</w:t>
                  </w:r>
                </w:p>
              </w:tc>
              <w:tc>
                <w:tcPr>
                  <w:tcW w:w="1786" w:type="dxa"/>
                  <w:vMerge w:val="continue"/>
                  <w:vAlign w:val="center"/>
                </w:tcPr>
                <w:p w14:paraId="46284E48">
                  <w:pPr>
                    <w:jc w:val="center"/>
                  </w:pPr>
                </w:p>
              </w:tc>
              <w:tc>
                <w:tcPr>
                  <w:tcW w:w="1609" w:type="dxa"/>
                  <w:vMerge w:val="continue"/>
                  <w:vAlign w:val="center"/>
                </w:tcPr>
                <w:p w14:paraId="4E459D12">
                  <w:pPr>
                    <w:pStyle w:val="58"/>
                    <w:jc w:val="center"/>
                  </w:pPr>
                </w:p>
              </w:tc>
              <w:tc>
                <w:tcPr>
                  <w:tcW w:w="1609" w:type="dxa"/>
                  <w:vAlign w:val="center"/>
                </w:tcPr>
                <w:p w14:paraId="60F074E0">
                  <w:pPr>
                    <w:pStyle w:val="58"/>
                    <w:jc w:val="center"/>
                    <w:rPr>
                      <w:rFonts w:hint="eastAsia" w:ascii="Times New Roman" w:hAnsi="Times New Roman" w:eastAsia="宋体" w:cs="Times New Roman"/>
                      <w:kern w:val="2"/>
                      <w:sz w:val="21"/>
                      <w:szCs w:val="20"/>
                      <w:lang w:val="en-US" w:eastAsia="zh-CN" w:bidi="ar-SA"/>
                    </w:rPr>
                  </w:pPr>
                  <w:r>
                    <w:rPr>
                      <w:rFonts w:hint="eastAsia"/>
                    </w:rPr>
                    <w:t>气241129077</w:t>
                  </w:r>
                </w:p>
              </w:tc>
              <w:tc>
                <w:tcPr>
                  <w:tcW w:w="1256" w:type="dxa"/>
                  <w:vAlign w:val="center"/>
                </w:tcPr>
                <w:p w14:paraId="149CD72F">
                  <w:pPr>
                    <w:pStyle w:val="58"/>
                    <w:jc w:val="center"/>
                    <w:rPr>
                      <w:rFonts w:hint="eastAsia" w:ascii="Times New Roman" w:hAnsi="Times New Roman" w:eastAsia="宋体" w:cs="Times New Roman"/>
                      <w:kern w:val="2"/>
                      <w:sz w:val="21"/>
                      <w:szCs w:val="20"/>
                      <w:lang w:val="en-US" w:eastAsia="zh-CN" w:bidi="ar-SA"/>
                    </w:rPr>
                  </w:pPr>
                  <w:r>
                    <w:rPr>
                      <w:rFonts w:hint="eastAsia"/>
                    </w:rPr>
                    <w:t>0.25</w:t>
                  </w:r>
                </w:p>
              </w:tc>
            </w:tr>
            <w:tr w14:paraId="77F6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234E1C5">
                  <w:pPr>
                    <w:pStyle w:val="58"/>
                    <w:jc w:val="center"/>
                  </w:pPr>
                </w:p>
              </w:tc>
              <w:tc>
                <w:tcPr>
                  <w:tcW w:w="1406" w:type="dxa"/>
                  <w:vAlign w:val="center"/>
                </w:tcPr>
                <w:p w14:paraId="6936C8CB">
                  <w:pPr>
                    <w:pStyle w:val="58"/>
                    <w:jc w:val="center"/>
                  </w:pPr>
                  <w:r>
                    <w:rPr>
                      <w:rFonts w:hint="eastAsia"/>
                    </w:rPr>
                    <w:t>第四次</w:t>
                  </w:r>
                </w:p>
              </w:tc>
              <w:tc>
                <w:tcPr>
                  <w:tcW w:w="1786" w:type="dxa"/>
                  <w:vMerge w:val="continue"/>
                  <w:vAlign w:val="center"/>
                </w:tcPr>
                <w:p w14:paraId="67472765">
                  <w:pPr>
                    <w:jc w:val="center"/>
                  </w:pPr>
                </w:p>
              </w:tc>
              <w:tc>
                <w:tcPr>
                  <w:tcW w:w="1609" w:type="dxa"/>
                  <w:vMerge w:val="continue"/>
                  <w:vAlign w:val="center"/>
                </w:tcPr>
                <w:p w14:paraId="17B51DD8">
                  <w:pPr>
                    <w:pStyle w:val="58"/>
                    <w:jc w:val="center"/>
                  </w:pPr>
                </w:p>
              </w:tc>
              <w:tc>
                <w:tcPr>
                  <w:tcW w:w="1609" w:type="dxa"/>
                  <w:vAlign w:val="center"/>
                </w:tcPr>
                <w:p w14:paraId="7C626B39">
                  <w:pPr>
                    <w:pStyle w:val="58"/>
                    <w:jc w:val="center"/>
                    <w:rPr>
                      <w:rFonts w:hint="eastAsia" w:ascii="Times New Roman" w:hAnsi="Times New Roman" w:eastAsia="宋体" w:cs="Times New Roman"/>
                      <w:kern w:val="2"/>
                      <w:sz w:val="21"/>
                      <w:szCs w:val="20"/>
                      <w:lang w:val="en-US" w:eastAsia="zh-CN" w:bidi="ar-SA"/>
                    </w:rPr>
                  </w:pPr>
                  <w:r>
                    <w:rPr>
                      <w:rFonts w:hint="eastAsia"/>
                    </w:rPr>
                    <w:t>气241129078</w:t>
                  </w:r>
                </w:p>
              </w:tc>
              <w:tc>
                <w:tcPr>
                  <w:tcW w:w="1256" w:type="dxa"/>
                  <w:vAlign w:val="center"/>
                </w:tcPr>
                <w:p w14:paraId="28C77EEE">
                  <w:pPr>
                    <w:pStyle w:val="58"/>
                    <w:jc w:val="center"/>
                    <w:rPr>
                      <w:rFonts w:hint="eastAsia" w:ascii="Times New Roman" w:hAnsi="Times New Roman" w:eastAsia="宋体" w:cs="Times New Roman"/>
                      <w:kern w:val="2"/>
                      <w:sz w:val="21"/>
                      <w:szCs w:val="20"/>
                      <w:lang w:val="en-US" w:eastAsia="zh-CN" w:bidi="ar-SA"/>
                    </w:rPr>
                  </w:pPr>
                  <w:r>
                    <w:rPr>
                      <w:rFonts w:hint="eastAsia"/>
                    </w:rPr>
                    <w:t>0.23</w:t>
                  </w:r>
                </w:p>
              </w:tc>
            </w:tr>
            <w:tr w14:paraId="6C23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73E0D4D">
                  <w:pPr>
                    <w:pStyle w:val="58"/>
                    <w:jc w:val="center"/>
                  </w:pPr>
                </w:p>
              </w:tc>
              <w:tc>
                <w:tcPr>
                  <w:tcW w:w="1406" w:type="dxa"/>
                  <w:vAlign w:val="center"/>
                </w:tcPr>
                <w:p w14:paraId="0BB15229">
                  <w:pPr>
                    <w:pStyle w:val="58"/>
                    <w:jc w:val="center"/>
                    <w:rPr>
                      <w:rFonts w:hint="eastAsia"/>
                    </w:rPr>
                  </w:pPr>
                  <w:r>
                    <w:rPr>
                      <w:rFonts w:hint="eastAsia"/>
                    </w:rPr>
                    <w:t>第一次</w:t>
                  </w:r>
                </w:p>
              </w:tc>
              <w:tc>
                <w:tcPr>
                  <w:tcW w:w="1786" w:type="dxa"/>
                  <w:vMerge w:val="restart"/>
                  <w:vAlign w:val="center"/>
                </w:tcPr>
                <w:p w14:paraId="06847787">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臭气浓度</w:t>
                  </w:r>
                </w:p>
                <w:p w14:paraId="2CEC5E2A">
                  <w:pPr>
                    <w:jc w:val="center"/>
                  </w:pPr>
                  <w:r>
                    <w:rPr>
                      <w:rFonts w:hint="eastAsia" w:ascii="Times New Roman" w:hAnsi="Times New Roman" w:eastAsia="宋体" w:cs="Times New Roman"/>
                      <w:kern w:val="2"/>
                      <w:sz w:val="21"/>
                      <w:szCs w:val="20"/>
                      <w:lang w:val="en-US" w:eastAsia="zh-CN" w:bidi="ar-SA"/>
                    </w:rPr>
                    <w:t>（无量纲）</w:t>
                  </w:r>
                </w:p>
              </w:tc>
              <w:tc>
                <w:tcPr>
                  <w:tcW w:w="1609" w:type="dxa"/>
                  <w:vMerge w:val="restart"/>
                  <w:vAlign w:val="center"/>
                </w:tcPr>
                <w:p w14:paraId="11E69C2F">
                  <w:pPr>
                    <w:pStyle w:val="58"/>
                    <w:jc w:val="center"/>
                  </w:pPr>
                  <w:r>
                    <w:rPr>
                      <w:rFonts w:hint="eastAsia"/>
                    </w:rPr>
                    <w:t>厂界上风向</w:t>
                  </w:r>
                </w:p>
              </w:tc>
              <w:tc>
                <w:tcPr>
                  <w:tcW w:w="1609" w:type="dxa"/>
                  <w:vAlign w:val="center"/>
                </w:tcPr>
                <w:p w14:paraId="70B4C581">
                  <w:pPr>
                    <w:pStyle w:val="58"/>
                    <w:jc w:val="center"/>
                    <w:rPr>
                      <w:rFonts w:hint="eastAsia"/>
                    </w:rPr>
                  </w:pPr>
                  <w:r>
                    <w:rPr>
                      <w:rFonts w:hint="eastAsia"/>
                    </w:rPr>
                    <w:t>气241129131</w:t>
                  </w:r>
                </w:p>
              </w:tc>
              <w:tc>
                <w:tcPr>
                  <w:tcW w:w="1256" w:type="dxa"/>
                  <w:vAlign w:val="center"/>
                </w:tcPr>
                <w:p w14:paraId="22B1557B">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3FE9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0F15A9C">
                  <w:pPr>
                    <w:pStyle w:val="58"/>
                    <w:jc w:val="center"/>
                  </w:pPr>
                </w:p>
              </w:tc>
              <w:tc>
                <w:tcPr>
                  <w:tcW w:w="1406" w:type="dxa"/>
                  <w:vAlign w:val="center"/>
                </w:tcPr>
                <w:p w14:paraId="33621D8F">
                  <w:pPr>
                    <w:pStyle w:val="58"/>
                    <w:jc w:val="center"/>
                    <w:rPr>
                      <w:rFonts w:hint="eastAsia"/>
                    </w:rPr>
                  </w:pPr>
                  <w:r>
                    <w:rPr>
                      <w:rFonts w:hint="eastAsia"/>
                    </w:rPr>
                    <w:t>第二次</w:t>
                  </w:r>
                </w:p>
              </w:tc>
              <w:tc>
                <w:tcPr>
                  <w:tcW w:w="1786" w:type="dxa"/>
                  <w:vMerge w:val="continue"/>
                  <w:vAlign w:val="center"/>
                </w:tcPr>
                <w:p w14:paraId="4AD34BE9">
                  <w:pPr>
                    <w:jc w:val="center"/>
                  </w:pPr>
                </w:p>
              </w:tc>
              <w:tc>
                <w:tcPr>
                  <w:tcW w:w="1609" w:type="dxa"/>
                  <w:vMerge w:val="continue"/>
                  <w:vAlign w:val="center"/>
                </w:tcPr>
                <w:p w14:paraId="141B7F77">
                  <w:pPr>
                    <w:pStyle w:val="58"/>
                    <w:jc w:val="center"/>
                  </w:pPr>
                </w:p>
              </w:tc>
              <w:tc>
                <w:tcPr>
                  <w:tcW w:w="1609" w:type="dxa"/>
                  <w:vAlign w:val="center"/>
                </w:tcPr>
                <w:p w14:paraId="438F754F">
                  <w:pPr>
                    <w:pStyle w:val="58"/>
                    <w:jc w:val="center"/>
                    <w:rPr>
                      <w:rFonts w:hint="eastAsia"/>
                    </w:rPr>
                  </w:pPr>
                  <w:r>
                    <w:rPr>
                      <w:rFonts w:hint="eastAsia"/>
                    </w:rPr>
                    <w:t>气241129132</w:t>
                  </w:r>
                </w:p>
              </w:tc>
              <w:tc>
                <w:tcPr>
                  <w:tcW w:w="1256" w:type="dxa"/>
                  <w:vAlign w:val="center"/>
                </w:tcPr>
                <w:p w14:paraId="1B70A0EC">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7F3E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3385C75">
                  <w:pPr>
                    <w:pStyle w:val="58"/>
                    <w:jc w:val="center"/>
                  </w:pPr>
                </w:p>
              </w:tc>
              <w:tc>
                <w:tcPr>
                  <w:tcW w:w="1406" w:type="dxa"/>
                  <w:vAlign w:val="center"/>
                </w:tcPr>
                <w:p w14:paraId="602CBDF4">
                  <w:pPr>
                    <w:pStyle w:val="58"/>
                    <w:jc w:val="center"/>
                    <w:rPr>
                      <w:rFonts w:hint="eastAsia"/>
                    </w:rPr>
                  </w:pPr>
                  <w:r>
                    <w:rPr>
                      <w:rFonts w:hint="eastAsia"/>
                    </w:rPr>
                    <w:t>第三次</w:t>
                  </w:r>
                </w:p>
              </w:tc>
              <w:tc>
                <w:tcPr>
                  <w:tcW w:w="1786" w:type="dxa"/>
                  <w:vMerge w:val="continue"/>
                  <w:vAlign w:val="center"/>
                </w:tcPr>
                <w:p w14:paraId="292514B0">
                  <w:pPr>
                    <w:jc w:val="center"/>
                  </w:pPr>
                </w:p>
              </w:tc>
              <w:tc>
                <w:tcPr>
                  <w:tcW w:w="1609" w:type="dxa"/>
                  <w:vMerge w:val="continue"/>
                  <w:vAlign w:val="center"/>
                </w:tcPr>
                <w:p w14:paraId="08C162D4">
                  <w:pPr>
                    <w:pStyle w:val="58"/>
                    <w:jc w:val="center"/>
                  </w:pPr>
                </w:p>
              </w:tc>
              <w:tc>
                <w:tcPr>
                  <w:tcW w:w="1609" w:type="dxa"/>
                  <w:vAlign w:val="center"/>
                </w:tcPr>
                <w:p w14:paraId="07AAFD08">
                  <w:pPr>
                    <w:pStyle w:val="58"/>
                    <w:jc w:val="center"/>
                    <w:rPr>
                      <w:rFonts w:hint="eastAsia"/>
                    </w:rPr>
                  </w:pPr>
                  <w:r>
                    <w:rPr>
                      <w:rFonts w:hint="eastAsia"/>
                    </w:rPr>
                    <w:t>气241129133</w:t>
                  </w:r>
                </w:p>
              </w:tc>
              <w:tc>
                <w:tcPr>
                  <w:tcW w:w="1256" w:type="dxa"/>
                  <w:vAlign w:val="center"/>
                </w:tcPr>
                <w:p w14:paraId="10634DE5">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6D53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DB5986F">
                  <w:pPr>
                    <w:pStyle w:val="58"/>
                    <w:jc w:val="center"/>
                  </w:pPr>
                </w:p>
              </w:tc>
              <w:tc>
                <w:tcPr>
                  <w:tcW w:w="1406" w:type="dxa"/>
                  <w:vAlign w:val="center"/>
                </w:tcPr>
                <w:p w14:paraId="1676207B">
                  <w:pPr>
                    <w:pStyle w:val="58"/>
                    <w:jc w:val="center"/>
                    <w:rPr>
                      <w:rFonts w:hint="eastAsia"/>
                    </w:rPr>
                  </w:pPr>
                  <w:r>
                    <w:rPr>
                      <w:rFonts w:hint="eastAsia"/>
                    </w:rPr>
                    <w:t>第四次</w:t>
                  </w:r>
                </w:p>
              </w:tc>
              <w:tc>
                <w:tcPr>
                  <w:tcW w:w="1786" w:type="dxa"/>
                  <w:vMerge w:val="continue"/>
                  <w:vAlign w:val="center"/>
                </w:tcPr>
                <w:p w14:paraId="240E17BE">
                  <w:pPr>
                    <w:jc w:val="center"/>
                  </w:pPr>
                </w:p>
              </w:tc>
              <w:tc>
                <w:tcPr>
                  <w:tcW w:w="1609" w:type="dxa"/>
                  <w:vMerge w:val="continue"/>
                  <w:vAlign w:val="center"/>
                </w:tcPr>
                <w:p w14:paraId="074802EE">
                  <w:pPr>
                    <w:pStyle w:val="58"/>
                    <w:jc w:val="center"/>
                  </w:pPr>
                </w:p>
              </w:tc>
              <w:tc>
                <w:tcPr>
                  <w:tcW w:w="1609" w:type="dxa"/>
                  <w:vAlign w:val="center"/>
                </w:tcPr>
                <w:p w14:paraId="21ADA0EB">
                  <w:pPr>
                    <w:pStyle w:val="58"/>
                    <w:jc w:val="center"/>
                    <w:rPr>
                      <w:rFonts w:hint="eastAsia"/>
                    </w:rPr>
                  </w:pPr>
                  <w:r>
                    <w:rPr>
                      <w:rFonts w:hint="eastAsia"/>
                    </w:rPr>
                    <w:t>气241129134</w:t>
                  </w:r>
                </w:p>
              </w:tc>
              <w:tc>
                <w:tcPr>
                  <w:tcW w:w="1256" w:type="dxa"/>
                  <w:vAlign w:val="center"/>
                </w:tcPr>
                <w:p w14:paraId="309E9A6E">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0122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C0DC1A0">
                  <w:pPr>
                    <w:pStyle w:val="58"/>
                    <w:jc w:val="center"/>
                  </w:pPr>
                </w:p>
              </w:tc>
              <w:tc>
                <w:tcPr>
                  <w:tcW w:w="1406" w:type="dxa"/>
                  <w:vAlign w:val="center"/>
                </w:tcPr>
                <w:p w14:paraId="3BBA76AF">
                  <w:pPr>
                    <w:pStyle w:val="58"/>
                    <w:jc w:val="center"/>
                    <w:rPr>
                      <w:rFonts w:hint="eastAsia"/>
                    </w:rPr>
                  </w:pPr>
                  <w:r>
                    <w:rPr>
                      <w:rFonts w:hint="eastAsia"/>
                    </w:rPr>
                    <w:t>第一次</w:t>
                  </w:r>
                </w:p>
              </w:tc>
              <w:tc>
                <w:tcPr>
                  <w:tcW w:w="1786" w:type="dxa"/>
                  <w:vMerge w:val="continue"/>
                  <w:vAlign w:val="center"/>
                </w:tcPr>
                <w:p w14:paraId="22BA78CC">
                  <w:pPr>
                    <w:jc w:val="center"/>
                  </w:pPr>
                </w:p>
              </w:tc>
              <w:tc>
                <w:tcPr>
                  <w:tcW w:w="1609" w:type="dxa"/>
                  <w:vMerge w:val="restart"/>
                  <w:vAlign w:val="center"/>
                </w:tcPr>
                <w:p w14:paraId="139C0E6F">
                  <w:pPr>
                    <w:pStyle w:val="58"/>
                    <w:jc w:val="center"/>
                  </w:pPr>
                  <w:r>
                    <w:rPr>
                      <w:rFonts w:hint="eastAsia"/>
                    </w:rPr>
                    <w:t>厂界下风向1</w:t>
                  </w:r>
                </w:p>
              </w:tc>
              <w:tc>
                <w:tcPr>
                  <w:tcW w:w="1609" w:type="dxa"/>
                  <w:vAlign w:val="center"/>
                </w:tcPr>
                <w:p w14:paraId="297127E5">
                  <w:pPr>
                    <w:pStyle w:val="58"/>
                    <w:jc w:val="center"/>
                    <w:rPr>
                      <w:rFonts w:hint="eastAsia"/>
                    </w:rPr>
                  </w:pPr>
                  <w:r>
                    <w:rPr>
                      <w:rFonts w:hint="eastAsia"/>
                    </w:rPr>
                    <w:t>气241129135</w:t>
                  </w:r>
                </w:p>
              </w:tc>
              <w:tc>
                <w:tcPr>
                  <w:tcW w:w="1256" w:type="dxa"/>
                  <w:vAlign w:val="center"/>
                </w:tcPr>
                <w:p w14:paraId="38242A87">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22E7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57376E7">
                  <w:pPr>
                    <w:pStyle w:val="58"/>
                    <w:jc w:val="center"/>
                  </w:pPr>
                </w:p>
              </w:tc>
              <w:tc>
                <w:tcPr>
                  <w:tcW w:w="1406" w:type="dxa"/>
                  <w:vAlign w:val="center"/>
                </w:tcPr>
                <w:p w14:paraId="76EEA6B6">
                  <w:pPr>
                    <w:pStyle w:val="58"/>
                    <w:jc w:val="center"/>
                    <w:rPr>
                      <w:rFonts w:hint="eastAsia"/>
                    </w:rPr>
                  </w:pPr>
                  <w:r>
                    <w:rPr>
                      <w:rFonts w:hint="eastAsia"/>
                    </w:rPr>
                    <w:t>第二次</w:t>
                  </w:r>
                </w:p>
              </w:tc>
              <w:tc>
                <w:tcPr>
                  <w:tcW w:w="1786" w:type="dxa"/>
                  <w:vMerge w:val="continue"/>
                  <w:vAlign w:val="center"/>
                </w:tcPr>
                <w:p w14:paraId="2CEDCA45">
                  <w:pPr>
                    <w:jc w:val="center"/>
                  </w:pPr>
                </w:p>
              </w:tc>
              <w:tc>
                <w:tcPr>
                  <w:tcW w:w="1609" w:type="dxa"/>
                  <w:vMerge w:val="continue"/>
                  <w:vAlign w:val="center"/>
                </w:tcPr>
                <w:p w14:paraId="3583B288">
                  <w:pPr>
                    <w:pStyle w:val="58"/>
                    <w:jc w:val="center"/>
                  </w:pPr>
                </w:p>
              </w:tc>
              <w:tc>
                <w:tcPr>
                  <w:tcW w:w="1609" w:type="dxa"/>
                  <w:vAlign w:val="center"/>
                </w:tcPr>
                <w:p w14:paraId="797D8C56">
                  <w:pPr>
                    <w:pStyle w:val="58"/>
                    <w:jc w:val="center"/>
                    <w:rPr>
                      <w:rFonts w:hint="eastAsia"/>
                    </w:rPr>
                  </w:pPr>
                  <w:r>
                    <w:rPr>
                      <w:rFonts w:hint="eastAsia"/>
                    </w:rPr>
                    <w:t>气241129136</w:t>
                  </w:r>
                </w:p>
              </w:tc>
              <w:tc>
                <w:tcPr>
                  <w:tcW w:w="1256" w:type="dxa"/>
                  <w:vAlign w:val="center"/>
                </w:tcPr>
                <w:p w14:paraId="168B391F">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2FC4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6B12B0D">
                  <w:pPr>
                    <w:pStyle w:val="58"/>
                    <w:jc w:val="center"/>
                  </w:pPr>
                </w:p>
              </w:tc>
              <w:tc>
                <w:tcPr>
                  <w:tcW w:w="1406" w:type="dxa"/>
                  <w:vAlign w:val="center"/>
                </w:tcPr>
                <w:p w14:paraId="4629FA35">
                  <w:pPr>
                    <w:pStyle w:val="58"/>
                    <w:jc w:val="center"/>
                    <w:rPr>
                      <w:rFonts w:hint="eastAsia"/>
                    </w:rPr>
                  </w:pPr>
                  <w:r>
                    <w:rPr>
                      <w:rFonts w:hint="eastAsia"/>
                    </w:rPr>
                    <w:t>第三次</w:t>
                  </w:r>
                </w:p>
              </w:tc>
              <w:tc>
                <w:tcPr>
                  <w:tcW w:w="1786" w:type="dxa"/>
                  <w:vMerge w:val="continue"/>
                  <w:vAlign w:val="center"/>
                </w:tcPr>
                <w:p w14:paraId="150FA1F1">
                  <w:pPr>
                    <w:jc w:val="center"/>
                  </w:pPr>
                </w:p>
              </w:tc>
              <w:tc>
                <w:tcPr>
                  <w:tcW w:w="1609" w:type="dxa"/>
                  <w:vMerge w:val="continue"/>
                  <w:vAlign w:val="center"/>
                </w:tcPr>
                <w:p w14:paraId="3490C86C">
                  <w:pPr>
                    <w:pStyle w:val="58"/>
                    <w:jc w:val="center"/>
                  </w:pPr>
                </w:p>
              </w:tc>
              <w:tc>
                <w:tcPr>
                  <w:tcW w:w="1609" w:type="dxa"/>
                  <w:vAlign w:val="center"/>
                </w:tcPr>
                <w:p w14:paraId="08842707">
                  <w:pPr>
                    <w:pStyle w:val="58"/>
                    <w:jc w:val="center"/>
                    <w:rPr>
                      <w:rFonts w:hint="eastAsia"/>
                    </w:rPr>
                  </w:pPr>
                  <w:r>
                    <w:rPr>
                      <w:rFonts w:hint="eastAsia"/>
                    </w:rPr>
                    <w:t>气241129137</w:t>
                  </w:r>
                </w:p>
              </w:tc>
              <w:tc>
                <w:tcPr>
                  <w:tcW w:w="1256" w:type="dxa"/>
                  <w:vAlign w:val="center"/>
                </w:tcPr>
                <w:p w14:paraId="56D16FF8">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686B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E923018">
                  <w:pPr>
                    <w:pStyle w:val="58"/>
                    <w:jc w:val="center"/>
                  </w:pPr>
                </w:p>
              </w:tc>
              <w:tc>
                <w:tcPr>
                  <w:tcW w:w="1406" w:type="dxa"/>
                  <w:vAlign w:val="center"/>
                </w:tcPr>
                <w:p w14:paraId="315BA259">
                  <w:pPr>
                    <w:pStyle w:val="58"/>
                    <w:jc w:val="center"/>
                    <w:rPr>
                      <w:rFonts w:hint="eastAsia"/>
                    </w:rPr>
                  </w:pPr>
                  <w:r>
                    <w:rPr>
                      <w:rFonts w:hint="eastAsia"/>
                    </w:rPr>
                    <w:t>第四次</w:t>
                  </w:r>
                </w:p>
              </w:tc>
              <w:tc>
                <w:tcPr>
                  <w:tcW w:w="1786" w:type="dxa"/>
                  <w:vMerge w:val="continue"/>
                  <w:vAlign w:val="center"/>
                </w:tcPr>
                <w:p w14:paraId="3F1E2FE3">
                  <w:pPr>
                    <w:jc w:val="center"/>
                  </w:pPr>
                </w:p>
              </w:tc>
              <w:tc>
                <w:tcPr>
                  <w:tcW w:w="1609" w:type="dxa"/>
                  <w:vMerge w:val="continue"/>
                  <w:vAlign w:val="center"/>
                </w:tcPr>
                <w:p w14:paraId="47CD59A6">
                  <w:pPr>
                    <w:pStyle w:val="58"/>
                    <w:jc w:val="center"/>
                  </w:pPr>
                </w:p>
              </w:tc>
              <w:tc>
                <w:tcPr>
                  <w:tcW w:w="1609" w:type="dxa"/>
                  <w:vAlign w:val="center"/>
                </w:tcPr>
                <w:p w14:paraId="4ED0C105">
                  <w:pPr>
                    <w:pStyle w:val="58"/>
                    <w:jc w:val="center"/>
                    <w:rPr>
                      <w:rFonts w:hint="eastAsia"/>
                    </w:rPr>
                  </w:pPr>
                  <w:r>
                    <w:rPr>
                      <w:rFonts w:hint="eastAsia"/>
                    </w:rPr>
                    <w:t>气241129138</w:t>
                  </w:r>
                </w:p>
              </w:tc>
              <w:tc>
                <w:tcPr>
                  <w:tcW w:w="1256" w:type="dxa"/>
                  <w:vAlign w:val="center"/>
                </w:tcPr>
                <w:p w14:paraId="14AD435E">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25A8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222643C">
                  <w:pPr>
                    <w:pStyle w:val="58"/>
                    <w:jc w:val="center"/>
                  </w:pPr>
                </w:p>
              </w:tc>
              <w:tc>
                <w:tcPr>
                  <w:tcW w:w="1406" w:type="dxa"/>
                  <w:vAlign w:val="center"/>
                </w:tcPr>
                <w:p w14:paraId="1230DCB8">
                  <w:pPr>
                    <w:pStyle w:val="58"/>
                    <w:jc w:val="center"/>
                    <w:rPr>
                      <w:rFonts w:hint="eastAsia"/>
                    </w:rPr>
                  </w:pPr>
                  <w:r>
                    <w:rPr>
                      <w:rFonts w:hint="eastAsia"/>
                    </w:rPr>
                    <w:t>第一次</w:t>
                  </w:r>
                </w:p>
              </w:tc>
              <w:tc>
                <w:tcPr>
                  <w:tcW w:w="1786" w:type="dxa"/>
                  <w:vMerge w:val="continue"/>
                  <w:vAlign w:val="center"/>
                </w:tcPr>
                <w:p w14:paraId="76215E72">
                  <w:pPr>
                    <w:jc w:val="center"/>
                  </w:pPr>
                </w:p>
              </w:tc>
              <w:tc>
                <w:tcPr>
                  <w:tcW w:w="1609" w:type="dxa"/>
                  <w:vMerge w:val="restart"/>
                  <w:vAlign w:val="center"/>
                </w:tcPr>
                <w:p w14:paraId="6A101EA6">
                  <w:pPr>
                    <w:pStyle w:val="58"/>
                    <w:jc w:val="center"/>
                  </w:pPr>
                  <w:r>
                    <w:rPr>
                      <w:rFonts w:hint="eastAsia"/>
                    </w:rPr>
                    <w:t>厂界下风向2</w:t>
                  </w:r>
                </w:p>
              </w:tc>
              <w:tc>
                <w:tcPr>
                  <w:tcW w:w="1609" w:type="dxa"/>
                  <w:vAlign w:val="center"/>
                </w:tcPr>
                <w:p w14:paraId="57B225AB">
                  <w:pPr>
                    <w:pStyle w:val="58"/>
                    <w:jc w:val="center"/>
                    <w:rPr>
                      <w:rFonts w:hint="eastAsia"/>
                    </w:rPr>
                  </w:pPr>
                  <w:r>
                    <w:rPr>
                      <w:rFonts w:hint="eastAsia"/>
                    </w:rPr>
                    <w:t>气241129139</w:t>
                  </w:r>
                </w:p>
              </w:tc>
              <w:tc>
                <w:tcPr>
                  <w:tcW w:w="1256" w:type="dxa"/>
                  <w:vAlign w:val="center"/>
                </w:tcPr>
                <w:p w14:paraId="02D8E677">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5864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4FD0689">
                  <w:pPr>
                    <w:pStyle w:val="58"/>
                    <w:jc w:val="center"/>
                  </w:pPr>
                </w:p>
              </w:tc>
              <w:tc>
                <w:tcPr>
                  <w:tcW w:w="1406" w:type="dxa"/>
                  <w:vAlign w:val="center"/>
                </w:tcPr>
                <w:p w14:paraId="3E42327F">
                  <w:pPr>
                    <w:pStyle w:val="58"/>
                    <w:jc w:val="center"/>
                    <w:rPr>
                      <w:rFonts w:hint="eastAsia"/>
                    </w:rPr>
                  </w:pPr>
                  <w:r>
                    <w:rPr>
                      <w:rFonts w:hint="eastAsia"/>
                    </w:rPr>
                    <w:t>第二次</w:t>
                  </w:r>
                </w:p>
              </w:tc>
              <w:tc>
                <w:tcPr>
                  <w:tcW w:w="1786" w:type="dxa"/>
                  <w:vMerge w:val="continue"/>
                  <w:vAlign w:val="center"/>
                </w:tcPr>
                <w:p w14:paraId="412EA9B3">
                  <w:pPr>
                    <w:jc w:val="center"/>
                  </w:pPr>
                </w:p>
              </w:tc>
              <w:tc>
                <w:tcPr>
                  <w:tcW w:w="1609" w:type="dxa"/>
                  <w:vMerge w:val="continue"/>
                  <w:vAlign w:val="center"/>
                </w:tcPr>
                <w:p w14:paraId="24B1276B">
                  <w:pPr>
                    <w:pStyle w:val="58"/>
                    <w:jc w:val="center"/>
                  </w:pPr>
                </w:p>
              </w:tc>
              <w:tc>
                <w:tcPr>
                  <w:tcW w:w="1609" w:type="dxa"/>
                  <w:vAlign w:val="center"/>
                </w:tcPr>
                <w:p w14:paraId="565EE285">
                  <w:pPr>
                    <w:pStyle w:val="58"/>
                    <w:jc w:val="center"/>
                    <w:rPr>
                      <w:rFonts w:hint="eastAsia"/>
                    </w:rPr>
                  </w:pPr>
                  <w:r>
                    <w:rPr>
                      <w:rFonts w:hint="eastAsia"/>
                    </w:rPr>
                    <w:t>气241129140</w:t>
                  </w:r>
                </w:p>
              </w:tc>
              <w:tc>
                <w:tcPr>
                  <w:tcW w:w="1256" w:type="dxa"/>
                  <w:vAlign w:val="center"/>
                </w:tcPr>
                <w:p w14:paraId="2C102501">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0FA3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B69CD9A">
                  <w:pPr>
                    <w:pStyle w:val="58"/>
                    <w:jc w:val="center"/>
                  </w:pPr>
                </w:p>
              </w:tc>
              <w:tc>
                <w:tcPr>
                  <w:tcW w:w="1406" w:type="dxa"/>
                  <w:vAlign w:val="center"/>
                </w:tcPr>
                <w:p w14:paraId="12287BA0">
                  <w:pPr>
                    <w:pStyle w:val="58"/>
                    <w:jc w:val="center"/>
                    <w:rPr>
                      <w:rFonts w:hint="eastAsia"/>
                    </w:rPr>
                  </w:pPr>
                  <w:r>
                    <w:rPr>
                      <w:rFonts w:hint="eastAsia"/>
                    </w:rPr>
                    <w:t>第三次</w:t>
                  </w:r>
                </w:p>
              </w:tc>
              <w:tc>
                <w:tcPr>
                  <w:tcW w:w="1786" w:type="dxa"/>
                  <w:vMerge w:val="continue"/>
                  <w:vAlign w:val="center"/>
                </w:tcPr>
                <w:p w14:paraId="75468AC6">
                  <w:pPr>
                    <w:jc w:val="center"/>
                  </w:pPr>
                </w:p>
              </w:tc>
              <w:tc>
                <w:tcPr>
                  <w:tcW w:w="1609" w:type="dxa"/>
                  <w:vMerge w:val="continue"/>
                  <w:vAlign w:val="center"/>
                </w:tcPr>
                <w:p w14:paraId="79E12CE2">
                  <w:pPr>
                    <w:pStyle w:val="58"/>
                    <w:jc w:val="center"/>
                  </w:pPr>
                </w:p>
              </w:tc>
              <w:tc>
                <w:tcPr>
                  <w:tcW w:w="1609" w:type="dxa"/>
                  <w:vAlign w:val="center"/>
                </w:tcPr>
                <w:p w14:paraId="177A5E56">
                  <w:pPr>
                    <w:pStyle w:val="58"/>
                    <w:jc w:val="center"/>
                    <w:rPr>
                      <w:rFonts w:hint="eastAsia"/>
                    </w:rPr>
                  </w:pPr>
                  <w:r>
                    <w:rPr>
                      <w:rFonts w:hint="eastAsia"/>
                    </w:rPr>
                    <w:t>气241129141</w:t>
                  </w:r>
                </w:p>
              </w:tc>
              <w:tc>
                <w:tcPr>
                  <w:tcW w:w="1256" w:type="dxa"/>
                  <w:vAlign w:val="center"/>
                </w:tcPr>
                <w:p w14:paraId="3527D6C0">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1986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3D8FAD2">
                  <w:pPr>
                    <w:pStyle w:val="58"/>
                    <w:jc w:val="center"/>
                  </w:pPr>
                </w:p>
              </w:tc>
              <w:tc>
                <w:tcPr>
                  <w:tcW w:w="1406" w:type="dxa"/>
                  <w:vAlign w:val="center"/>
                </w:tcPr>
                <w:p w14:paraId="44C9412F">
                  <w:pPr>
                    <w:pStyle w:val="58"/>
                    <w:jc w:val="center"/>
                    <w:rPr>
                      <w:rFonts w:hint="eastAsia"/>
                    </w:rPr>
                  </w:pPr>
                  <w:r>
                    <w:rPr>
                      <w:rFonts w:hint="eastAsia"/>
                    </w:rPr>
                    <w:t>第四次</w:t>
                  </w:r>
                </w:p>
              </w:tc>
              <w:tc>
                <w:tcPr>
                  <w:tcW w:w="1786" w:type="dxa"/>
                  <w:vMerge w:val="continue"/>
                  <w:vAlign w:val="center"/>
                </w:tcPr>
                <w:p w14:paraId="29E8D4E0">
                  <w:pPr>
                    <w:jc w:val="center"/>
                  </w:pPr>
                </w:p>
              </w:tc>
              <w:tc>
                <w:tcPr>
                  <w:tcW w:w="1609" w:type="dxa"/>
                  <w:vMerge w:val="continue"/>
                  <w:vAlign w:val="center"/>
                </w:tcPr>
                <w:p w14:paraId="7148725D">
                  <w:pPr>
                    <w:pStyle w:val="58"/>
                    <w:jc w:val="center"/>
                  </w:pPr>
                </w:p>
              </w:tc>
              <w:tc>
                <w:tcPr>
                  <w:tcW w:w="1609" w:type="dxa"/>
                  <w:vAlign w:val="center"/>
                </w:tcPr>
                <w:p w14:paraId="7D1D5FCA">
                  <w:pPr>
                    <w:pStyle w:val="58"/>
                    <w:jc w:val="center"/>
                    <w:rPr>
                      <w:rFonts w:hint="eastAsia"/>
                    </w:rPr>
                  </w:pPr>
                  <w:r>
                    <w:rPr>
                      <w:rFonts w:hint="eastAsia"/>
                    </w:rPr>
                    <w:t>气241129142</w:t>
                  </w:r>
                </w:p>
              </w:tc>
              <w:tc>
                <w:tcPr>
                  <w:tcW w:w="1256" w:type="dxa"/>
                  <w:vAlign w:val="center"/>
                </w:tcPr>
                <w:p w14:paraId="7FE2EAE8">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16BF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97817EA">
                  <w:pPr>
                    <w:pStyle w:val="58"/>
                    <w:jc w:val="center"/>
                  </w:pPr>
                </w:p>
              </w:tc>
              <w:tc>
                <w:tcPr>
                  <w:tcW w:w="1406" w:type="dxa"/>
                  <w:vAlign w:val="center"/>
                </w:tcPr>
                <w:p w14:paraId="4B23EE83">
                  <w:pPr>
                    <w:pStyle w:val="58"/>
                    <w:jc w:val="center"/>
                    <w:rPr>
                      <w:rFonts w:hint="eastAsia"/>
                    </w:rPr>
                  </w:pPr>
                  <w:r>
                    <w:rPr>
                      <w:rFonts w:hint="eastAsia"/>
                    </w:rPr>
                    <w:t>第一次</w:t>
                  </w:r>
                </w:p>
              </w:tc>
              <w:tc>
                <w:tcPr>
                  <w:tcW w:w="1786" w:type="dxa"/>
                  <w:vMerge w:val="continue"/>
                  <w:vAlign w:val="center"/>
                </w:tcPr>
                <w:p w14:paraId="7A5F965F">
                  <w:pPr>
                    <w:jc w:val="center"/>
                  </w:pPr>
                </w:p>
              </w:tc>
              <w:tc>
                <w:tcPr>
                  <w:tcW w:w="1609" w:type="dxa"/>
                  <w:vMerge w:val="restart"/>
                  <w:vAlign w:val="center"/>
                </w:tcPr>
                <w:p w14:paraId="4D2C5A60">
                  <w:pPr>
                    <w:pStyle w:val="58"/>
                    <w:jc w:val="center"/>
                  </w:pPr>
                  <w:r>
                    <w:rPr>
                      <w:rFonts w:hint="eastAsia"/>
                    </w:rPr>
                    <w:t>厂界下风向3</w:t>
                  </w:r>
                </w:p>
              </w:tc>
              <w:tc>
                <w:tcPr>
                  <w:tcW w:w="1609" w:type="dxa"/>
                  <w:vAlign w:val="center"/>
                </w:tcPr>
                <w:p w14:paraId="5B653023">
                  <w:pPr>
                    <w:pStyle w:val="58"/>
                    <w:jc w:val="center"/>
                    <w:rPr>
                      <w:rFonts w:hint="eastAsia"/>
                    </w:rPr>
                  </w:pPr>
                  <w:r>
                    <w:rPr>
                      <w:rFonts w:hint="eastAsia"/>
                    </w:rPr>
                    <w:t>气241129143</w:t>
                  </w:r>
                </w:p>
              </w:tc>
              <w:tc>
                <w:tcPr>
                  <w:tcW w:w="1256" w:type="dxa"/>
                  <w:vAlign w:val="center"/>
                </w:tcPr>
                <w:p w14:paraId="380AAD69">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2528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BABBF4E">
                  <w:pPr>
                    <w:pStyle w:val="58"/>
                    <w:jc w:val="center"/>
                  </w:pPr>
                </w:p>
              </w:tc>
              <w:tc>
                <w:tcPr>
                  <w:tcW w:w="1406" w:type="dxa"/>
                  <w:vAlign w:val="center"/>
                </w:tcPr>
                <w:p w14:paraId="1241B9B1">
                  <w:pPr>
                    <w:pStyle w:val="58"/>
                    <w:jc w:val="center"/>
                    <w:rPr>
                      <w:rFonts w:hint="eastAsia"/>
                    </w:rPr>
                  </w:pPr>
                  <w:r>
                    <w:rPr>
                      <w:rFonts w:hint="eastAsia"/>
                    </w:rPr>
                    <w:t>第二次</w:t>
                  </w:r>
                </w:p>
              </w:tc>
              <w:tc>
                <w:tcPr>
                  <w:tcW w:w="1786" w:type="dxa"/>
                  <w:vMerge w:val="continue"/>
                  <w:vAlign w:val="center"/>
                </w:tcPr>
                <w:p w14:paraId="0F40A1E3">
                  <w:pPr>
                    <w:jc w:val="center"/>
                  </w:pPr>
                </w:p>
              </w:tc>
              <w:tc>
                <w:tcPr>
                  <w:tcW w:w="1609" w:type="dxa"/>
                  <w:vMerge w:val="continue"/>
                  <w:vAlign w:val="center"/>
                </w:tcPr>
                <w:p w14:paraId="5544B160">
                  <w:pPr>
                    <w:pStyle w:val="58"/>
                    <w:jc w:val="center"/>
                  </w:pPr>
                </w:p>
              </w:tc>
              <w:tc>
                <w:tcPr>
                  <w:tcW w:w="1609" w:type="dxa"/>
                  <w:vAlign w:val="center"/>
                </w:tcPr>
                <w:p w14:paraId="7C42A4DA">
                  <w:pPr>
                    <w:pStyle w:val="58"/>
                    <w:jc w:val="center"/>
                    <w:rPr>
                      <w:rFonts w:hint="eastAsia"/>
                    </w:rPr>
                  </w:pPr>
                  <w:r>
                    <w:rPr>
                      <w:rFonts w:hint="eastAsia"/>
                    </w:rPr>
                    <w:t>气241129144</w:t>
                  </w:r>
                </w:p>
              </w:tc>
              <w:tc>
                <w:tcPr>
                  <w:tcW w:w="1256" w:type="dxa"/>
                  <w:vAlign w:val="center"/>
                </w:tcPr>
                <w:p w14:paraId="39C6B012">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73A3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214E81D">
                  <w:pPr>
                    <w:pStyle w:val="58"/>
                    <w:jc w:val="center"/>
                  </w:pPr>
                </w:p>
              </w:tc>
              <w:tc>
                <w:tcPr>
                  <w:tcW w:w="1406" w:type="dxa"/>
                  <w:vAlign w:val="center"/>
                </w:tcPr>
                <w:p w14:paraId="5121A871">
                  <w:pPr>
                    <w:pStyle w:val="58"/>
                    <w:jc w:val="center"/>
                    <w:rPr>
                      <w:rFonts w:hint="eastAsia"/>
                    </w:rPr>
                  </w:pPr>
                  <w:r>
                    <w:rPr>
                      <w:rFonts w:hint="eastAsia"/>
                    </w:rPr>
                    <w:t>第三次</w:t>
                  </w:r>
                </w:p>
              </w:tc>
              <w:tc>
                <w:tcPr>
                  <w:tcW w:w="1786" w:type="dxa"/>
                  <w:vMerge w:val="continue"/>
                  <w:vAlign w:val="center"/>
                </w:tcPr>
                <w:p w14:paraId="0100FC06">
                  <w:pPr>
                    <w:jc w:val="center"/>
                  </w:pPr>
                </w:p>
              </w:tc>
              <w:tc>
                <w:tcPr>
                  <w:tcW w:w="1609" w:type="dxa"/>
                  <w:vMerge w:val="continue"/>
                  <w:vAlign w:val="center"/>
                </w:tcPr>
                <w:p w14:paraId="73A98645">
                  <w:pPr>
                    <w:pStyle w:val="58"/>
                    <w:jc w:val="center"/>
                  </w:pPr>
                </w:p>
              </w:tc>
              <w:tc>
                <w:tcPr>
                  <w:tcW w:w="1609" w:type="dxa"/>
                  <w:vAlign w:val="center"/>
                </w:tcPr>
                <w:p w14:paraId="5D571F99">
                  <w:pPr>
                    <w:pStyle w:val="58"/>
                    <w:jc w:val="center"/>
                    <w:rPr>
                      <w:rFonts w:hint="eastAsia"/>
                    </w:rPr>
                  </w:pPr>
                  <w:r>
                    <w:rPr>
                      <w:rFonts w:hint="eastAsia"/>
                    </w:rPr>
                    <w:t>气241129145</w:t>
                  </w:r>
                </w:p>
              </w:tc>
              <w:tc>
                <w:tcPr>
                  <w:tcW w:w="1256" w:type="dxa"/>
                  <w:vAlign w:val="center"/>
                </w:tcPr>
                <w:p w14:paraId="3A73B24D">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1C9E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CC4E865">
                  <w:pPr>
                    <w:pStyle w:val="58"/>
                    <w:jc w:val="center"/>
                  </w:pPr>
                </w:p>
              </w:tc>
              <w:tc>
                <w:tcPr>
                  <w:tcW w:w="1406" w:type="dxa"/>
                  <w:vAlign w:val="center"/>
                </w:tcPr>
                <w:p w14:paraId="008C8F67">
                  <w:pPr>
                    <w:pStyle w:val="58"/>
                    <w:jc w:val="center"/>
                    <w:rPr>
                      <w:rFonts w:hint="eastAsia"/>
                    </w:rPr>
                  </w:pPr>
                  <w:r>
                    <w:rPr>
                      <w:rFonts w:hint="eastAsia"/>
                    </w:rPr>
                    <w:t>第四次</w:t>
                  </w:r>
                </w:p>
              </w:tc>
              <w:tc>
                <w:tcPr>
                  <w:tcW w:w="1786" w:type="dxa"/>
                  <w:vMerge w:val="continue"/>
                  <w:vAlign w:val="center"/>
                </w:tcPr>
                <w:p w14:paraId="7B5035E1">
                  <w:pPr>
                    <w:jc w:val="center"/>
                  </w:pPr>
                </w:p>
              </w:tc>
              <w:tc>
                <w:tcPr>
                  <w:tcW w:w="1609" w:type="dxa"/>
                  <w:vMerge w:val="continue"/>
                  <w:vAlign w:val="center"/>
                </w:tcPr>
                <w:p w14:paraId="4818982D">
                  <w:pPr>
                    <w:pStyle w:val="58"/>
                    <w:jc w:val="center"/>
                  </w:pPr>
                </w:p>
              </w:tc>
              <w:tc>
                <w:tcPr>
                  <w:tcW w:w="1609" w:type="dxa"/>
                  <w:vAlign w:val="center"/>
                </w:tcPr>
                <w:p w14:paraId="10F587B7">
                  <w:pPr>
                    <w:pStyle w:val="58"/>
                    <w:jc w:val="center"/>
                    <w:rPr>
                      <w:rFonts w:hint="eastAsia"/>
                    </w:rPr>
                  </w:pPr>
                  <w:r>
                    <w:rPr>
                      <w:rFonts w:hint="eastAsia"/>
                    </w:rPr>
                    <w:t>气241129146</w:t>
                  </w:r>
                </w:p>
              </w:tc>
              <w:tc>
                <w:tcPr>
                  <w:tcW w:w="1256" w:type="dxa"/>
                  <w:vAlign w:val="center"/>
                </w:tcPr>
                <w:p w14:paraId="36BB73F1">
                  <w:pPr>
                    <w:pStyle w:val="58"/>
                    <w:jc w:val="center"/>
                    <w:rPr>
                      <w:rFonts w:hint="eastAsia" w:ascii="Times New Roman" w:hAnsi="Times New Roman" w:eastAsia="宋体" w:cs="Times New Roman"/>
                      <w:kern w:val="2"/>
                      <w:sz w:val="21"/>
                      <w:szCs w:val="20"/>
                      <w:lang w:val="en-US" w:eastAsia="zh-CN" w:bidi="ar-SA"/>
                    </w:rPr>
                  </w:pPr>
                  <w:r>
                    <w:rPr>
                      <w:rFonts w:hint="eastAsia"/>
                    </w:rPr>
                    <w:t>&lt;10</w:t>
                  </w:r>
                </w:p>
              </w:tc>
            </w:tr>
            <w:tr w14:paraId="4792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8425F40">
                  <w:pPr>
                    <w:pStyle w:val="58"/>
                    <w:jc w:val="center"/>
                  </w:pPr>
                </w:p>
              </w:tc>
              <w:tc>
                <w:tcPr>
                  <w:tcW w:w="1406" w:type="dxa"/>
                  <w:vAlign w:val="center"/>
                </w:tcPr>
                <w:p w14:paraId="2E7D08B4">
                  <w:pPr>
                    <w:pStyle w:val="58"/>
                    <w:jc w:val="center"/>
                    <w:rPr>
                      <w:rFonts w:hint="eastAsia"/>
                    </w:rPr>
                  </w:pPr>
                  <w:r>
                    <w:rPr>
                      <w:rFonts w:hint="eastAsia"/>
                    </w:rPr>
                    <w:t>第一次</w:t>
                  </w:r>
                </w:p>
              </w:tc>
              <w:tc>
                <w:tcPr>
                  <w:tcW w:w="1786" w:type="dxa"/>
                  <w:vMerge w:val="restart"/>
                  <w:vAlign w:val="center"/>
                </w:tcPr>
                <w:p w14:paraId="1E119C0C">
                  <w:pPr>
                    <w:jc w:val="center"/>
                  </w:pPr>
                  <w:r>
                    <w:rPr>
                      <w:rFonts w:hint="eastAsia" w:ascii="Times New Roman" w:hAnsi="Times New Roman" w:eastAsia="宋体" w:cs="Times New Roman"/>
                      <w:kern w:val="2"/>
                      <w:sz w:val="21"/>
                      <w:szCs w:val="20"/>
                      <w:lang w:val="en-US" w:eastAsia="zh-CN" w:bidi="ar-SA"/>
                    </w:rPr>
                    <w:t>总悬浮颗粒物（</w:t>
                  </w:r>
                  <w:r>
                    <w:rPr>
                      <w:rFonts w:hint="default" w:ascii="Times New Roman" w:hAnsi="Times New Roman" w:cs="Times New Roman"/>
                      <w:szCs w:val="21"/>
                    </w:rPr>
                    <w:t>μ</w:t>
                  </w:r>
                  <w:r>
                    <w:rPr>
                      <w:rFonts w:hint="default" w:ascii="Times New Roman" w:hAnsi="Times New Roman" w:eastAsia="宋体" w:cs="Times New Roman"/>
                      <w:kern w:val="2"/>
                      <w:sz w:val="21"/>
                      <w:szCs w:val="20"/>
                      <w:lang w:val="en-US" w:eastAsia="zh-CN" w:bidi="ar-SA"/>
                    </w:rPr>
                    <w:t>g/m</w:t>
                  </w:r>
                  <w:r>
                    <w:rPr>
                      <w:rFonts w:hint="default" w:ascii="Times New Roman" w:hAnsi="Times New Roman" w:eastAsia="宋体" w:cs="Times New Roman"/>
                      <w:kern w:val="2"/>
                      <w:sz w:val="21"/>
                      <w:szCs w:val="20"/>
                      <w:vertAlign w:val="superscript"/>
                      <w:lang w:val="en-US" w:eastAsia="zh-CN" w:bidi="ar-SA"/>
                    </w:rPr>
                    <w:t>3</w:t>
                  </w:r>
                  <w:r>
                    <w:rPr>
                      <w:rFonts w:hint="eastAsia" w:ascii="Times New Roman" w:hAnsi="Times New Roman" w:eastAsia="宋体" w:cs="Times New Roman"/>
                      <w:kern w:val="2"/>
                      <w:sz w:val="21"/>
                      <w:szCs w:val="20"/>
                      <w:lang w:val="en-US" w:eastAsia="zh-CN" w:bidi="ar-SA"/>
                    </w:rPr>
                    <w:t>）</w:t>
                  </w:r>
                </w:p>
              </w:tc>
              <w:tc>
                <w:tcPr>
                  <w:tcW w:w="1609" w:type="dxa"/>
                  <w:vMerge w:val="restart"/>
                  <w:vAlign w:val="center"/>
                </w:tcPr>
                <w:p w14:paraId="79D80AA4">
                  <w:pPr>
                    <w:pStyle w:val="58"/>
                    <w:jc w:val="center"/>
                  </w:pPr>
                  <w:r>
                    <w:rPr>
                      <w:rFonts w:hint="eastAsia"/>
                    </w:rPr>
                    <w:t>厂界上风向</w:t>
                  </w:r>
                </w:p>
              </w:tc>
              <w:tc>
                <w:tcPr>
                  <w:tcW w:w="1609" w:type="dxa"/>
                  <w:vAlign w:val="center"/>
                </w:tcPr>
                <w:p w14:paraId="4EBC4665">
                  <w:pPr>
                    <w:pStyle w:val="58"/>
                    <w:jc w:val="center"/>
                    <w:rPr>
                      <w:rFonts w:hint="eastAsia"/>
                    </w:rPr>
                  </w:pPr>
                  <w:r>
                    <w:rPr>
                      <w:rFonts w:hint="eastAsia"/>
                    </w:rPr>
                    <w:t>气241129047</w:t>
                  </w:r>
                </w:p>
              </w:tc>
              <w:tc>
                <w:tcPr>
                  <w:tcW w:w="1256" w:type="dxa"/>
                  <w:vAlign w:val="center"/>
                </w:tcPr>
                <w:p w14:paraId="57F7BB77">
                  <w:pPr>
                    <w:pStyle w:val="58"/>
                    <w:jc w:val="center"/>
                    <w:rPr>
                      <w:rFonts w:hint="eastAsia" w:ascii="Times New Roman" w:hAnsi="Times New Roman" w:eastAsia="宋体" w:cs="Times New Roman"/>
                      <w:kern w:val="2"/>
                      <w:sz w:val="21"/>
                      <w:szCs w:val="20"/>
                      <w:lang w:val="en-US" w:eastAsia="zh-CN" w:bidi="ar-SA"/>
                    </w:rPr>
                  </w:pPr>
                  <w:r>
                    <w:rPr>
                      <w:rFonts w:hint="eastAsia"/>
                    </w:rPr>
                    <w:t>257</w:t>
                  </w:r>
                </w:p>
              </w:tc>
            </w:tr>
            <w:tr w14:paraId="2C9B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47EDEB1">
                  <w:pPr>
                    <w:pStyle w:val="58"/>
                    <w:jc w:val="center"/>
                  </w:pPr>
                </w:p>
              </w:tc>
              <w:tc>
                <w:tcPr>
                  <w:tcW w:w="1406" w:type="dxa"/>
                  <w:vAlign w:val="center"/>
                </w:tcPr>
                <w:p w14:paraId="29ED9FA3">
                  <w:pPr>
                    <w:pStyle w:val="58"/>
                    <w:jc w:val="center"/>
                    <w:rPr>
                      <w:rFonts w:hint="eastAsia"/>
                    </w:rPr>
                  </w:pPr>
                  <w:r>
                    <w:rPr>
                      <w:rFonts w:hint="eastAsia"/>
                    </w:rPr>
                    <w:t>第二次</w:t>
                  </w:r>
                </w:p>
              </w:tc>
              <w:tc>
                <w:tcPr>
                  <w:tcW w:w="1786" w:type="dxa"/>
                  <w:vMerge w:val="continue"/>
                  <w:vAlign w:val="center"/>
                </w:tcPr>
                <w:p w14:paraId="7316F594">
                  <w:pPr>
                    <w:jc w:val="center"/>
                  </w:pPr>
                </w:p>
              </w:tc>
              <w:tc>
                <w:tcPr>
                  <w:tcW w:w="1609" w:type="dxa"/>
                  <w:vMerge w:val="continue"/>
                  <w:vAlign w:val="center"/>
                </w:tcPr>
                <w:p w14:paraId="78BD57F7">
                  <w:pPr>
                    <w:pStyle w:val="58"/>
                    <w:jc w:val="center"/>
                  </w:pPr>
                </w:p>
              </w:tc>
              <w:tc>
                <w:tcPr>
                  <w:tcW w:w="1609" w:type="dxa"/>
                  <w:vAlign w:val="center"/>
                </w:tcPr>
                <w:p w14:paraId="59788CE7">
                  <w:pPr>
                    <w:pStyle w:val="58"/>
                    <w:jc w:val="center"/>
                    <w:rPr>
                      <w:rFonts w:hint="eastAsia"/>
                    </w:rPr>
                  </w:pPr>
                  <w:r>
                    <w:rPr>
                      <w:rFonts w:hint="eastAsia"/>
                    </w:rPr>
                    <w:t>气241129048</w:t>
                  </w:r>
                </w:p>
              </w:tc>
              <w:tc>
                <w:tcPr>
                  <w:tcW w:w="1256" w:type="dxa"/>
                  <w:vAlign w:val="center"/>
                </w:tcPr>
                <w:p w14:paraId="1E9B4C4E">
                  <w:pPr>
                    <w:pStyle w:val="58"/>
                    <w:jc w:val="center"/>
                    <w:rPr>
                      <w:rFonts w:hint="eastAsia" w:ascii="Times New Roman" w:hAnsi="Times New Roman" w:eastAsia="宋体" w:cs="Times New Roman"/>
                      <w:kern w:val="2"/>
                      <w:sz w:val="21"/>
                      <w:szCs w:val="20"/>
                      <w:lang w:val="en-US" w:eastAsia="zh-CN" w:bidi="ar-SA"/>
                    </w:rPr>
                  </w:pPr>
                  <w:r>
                    <w:rPr>
                      <w:rFonts w:hint="eastAsia"/>
                    </w:rPr>
                    <w:t>277</w:t>
                  </w:r>
                </w:p>
              </w:tc>
            </w:tr>
            <w:tr w14:paraId="71E4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F9EA52C">
                  <w:pPr>
                    <w:pStyle w:val="58"/>
                    <w:jc w:val="center"/>
                  </w:pPr>
                </w:p>
              </w:tc>
              <w:tc>
                <w:tcPr>
                  <w:tcW w:w="1406" w:type="dxa"/>
                  <w:vAlign w:val="center"/>
                </w:tcPr>
                <w:p w14:paraId="66313A72">
                  <w:pPr>
                    <w:pStyle w:val="58"/>
                    <w:jc w:val="center"/>
                    <w:rPr>
                      <w:rFonts w:hint="eastAsia"/>
                    </w:rPr>
                  </w:pPr>
                  <w:r>
                    <w:rPr>
                      <w:rFonts w:hint="eastAsia"/>
                    </w:rPr>
                    <w:t>第三次</w:t>
                  </w:r>
                </w:p>
              </w:tc>
              <w:tc>
                <w:tcPr>
                  <w:tcW w:w="1786" w:type="dxa"/>
                  <w:vMerge w:val="continue"/>
                  <w:vAlign w:val="center"/>
                </w:tcPr>
                <w:p w14:paraId="09FEA106">
                  <w:pPr>
                    <w:jc w:val="center"/>
                  </w:pPr>
                </w:p>
              </w:tc>
              <w:tc>
                <w:tcPr>
                  <w:tcW w:w="1609" w:type="dxa"/>
                  <w:vMerge w:val="continue"/>
                  <w:vAlign w:val="center"/>
                </w:tcPr>
                <w:p w14:paraId="74C66A70">
                  <w:pPr>
                    <w:pStyle w:val="58"/>
                    <w:jc w:val="center"/>
                  </w:pPr>
                </w:p>
              </w:tc>
              <w:tc>
                <w:tcPr>
                  <w:tcW w:w="1609" w:type="dxa"/>
                  <w:vAlign w:val="center"/>
                </w:tcPr>
                <w:p w14:paraId="0ED8116D">
                  <w:pPr>
                    <w:pStyle w:val="58"/>
                    <w:jc w:val="center"/>
                    <w:rPr>
                      <w:rFonts w:hint="eastAsia"/>
                    </w:rPr>
                  </w:pPr>
                  <w:r>
                    <w:rPr>
                      <w:rFonts w:hint="eastAsia"/>
                    </w:rPr>
                    <w:t>气241129049</w:t>
                  </w:r>
                </w:p>
              </w:tc>
              <w:tc>
                <w:tcPr>
                  <w:tcW w:w="1256" w:type="dxa"/>
                  <w:vAlign w:val="center"/>
                </w:tcPr>
                <w:p w14:paraId="4F62ECA1">
                  <w:pPr>
                    <w:pStyle w:val="58"/>
                    <w:jc w:val="center"/>
                    <w:rPr>
                      <w:rFonts w:hint="eastAsia" w:ascii="Times New Roman" w:hAnsi="Times New Roman" w:eastAsia="宋体" w:cs="Times New Roman"/>
                      <w:kern w:val="2"/>
                      <w:sz w:val="21"/>
                      <w:szCs w:val="20"/>
                      <w:lang w:val="en-US" w:eastAsia="zh-CN" w:bidi="ar-SA"/>
                    </w:rPr>
                  </w:pPr>
                  <w:r>
                    <w:rPr>
                      <w:rFonts w:hint="eastAsia"/>
                    </w:rPr>
                    <w:t>264</w:t>
                  </w:r>
                </w:p>
              </w:tc>
            </w:tr>
            <w:tr w14:paraId="2AF1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FF9FD35">
                  <w:pPr>
                    <w:pStyle w:val="58"/>
                    <w:jc w:val="center"/>
                  </w:pPr>
                </w:p>
              </w:tc>
              <w:tc>
                <w:tcPr>
                  <w:tcW w:w="1406" w:type="dxa"/>
                  <w:vAlign w:val="center"/>
                </w:tcPr>
                <w:p w14:paraId="0DF7DEB6">
                  <w:pPr>
                    <w:pStyle w:val="58"/>
                    <w:jc w:val="center"/>
                    <w:rPr>
                      <w:rFonts w:hint="eastAsia"/>
                    </w:rPr>
                  </w:pPr>
                  <w:r>
                    <w:rPr>
                      <w:rFonts w:hint="eastAsia"/>
                    </w:rPr>
                    <w:t>第四次</w:t>
                  </w:r>
                </w:p>
              </w:tc>
              <w:tc>
                <w:tcPr>
                  <w:tcW w:w="1786" w:type="dxa"/>
                  <w:vMerge w:val="continue"/>
                  <w:vAlign w:val="center"/>
                </w:tcPr>
                <w:p w14:paraId="2EB39E14">
                  <w:pPr>
                    <w:jc w:val="center"/>
                  </w:pPr>
                </w:p>
              </w:tc>
              <w:tc>
                <w:tcPr>
                  <w:tcW w:w="1609" w:type="dxa"/>
                  <w:vMerge w:val="continue"/>
                  <w:vAlign w:val="center"/>
                </w:tcPr>
                <w:p w14:paraId="2953B2E8">
                  <w:pPr>
                    <w:pStyle w:val="58"/>
                    <w:jc w:val="center"/>
                  </w:pPr>
                </w:p>
              </w:tc>
              <w:tc>
                <w:tcPr>
                  <w:tcW w:w="1609" w:type="dxa"/>
                  <w:vAlign w:val="center"/>
                </w:tcPr>
                <w:p w14:paraId="26A4DA71">
                  <w:pPr>
                    <w:pStyle w:val="58"/>
                    <w:jc w:val="center"/>
                    <w:rPr>
                      <w:rFonts w:hint="eastAsia"/>
                    </w:rPr>
                  </w:pPr>
                  <w:r>
                    <w:rPr>
                      <w:rFonts w:hint="eastAsia"/>
                    </w:rPr>
                    <w:t>气241129050</w:t>
                  </w:r>
                </w:p>
              </w:tc>
              <w:tc>
                <w:tcPr>
                  <w:tcW w:w="1256" w:type="dxa"/>
                  <w:vAlign w:val="center"/>
                </w:tcPr>
                <w:p w14:paraId="62AD81BC">
                  <w:pPr>
                    <w:pStyle w:val="58"/>
                    <w:jc w:val="center"/>
                    <w:rPr>
                      <w:rFonts w:hint="eastAsia" w:ascii="Times New Roman" w:hAnsi="Times New Roman" w:eastAsia="宋体" w:cs="Times New Roman"/>
                      <w:kern w:val="2"/>
                      <w:sz w:val="21"/>
                      <w:szCs w:val="20"/>
                      <w:lang w:val="en-US" w:eastAsia="zh-CN" w:bidi="ar-SA"/>
                    </w:rPr>
                  </w:pPr>
                  <w:r>
                    <w:rPr>
                      <w:rFonts w:hint="eastAsia"/>
                    </w:rPr>
                    <w:t>270</w:t>
                  </w:r>
                </w:p>
              </w:tc>
            </w:tr>
            <w:tr w14:paraId="20C7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A39F1C8">
                  <w:pPr>
                    <w:pStyle w:val="58"/>
                    <w:jc w:val="center"/>
                  </w:pPr>
                </w:p>
              </w:tc>
              <w:tc>
                <w:tcPr>
                  <w:tcW w:w="1406" w:type="dxa"/>
                  <w:vAlign w:val="center"/>
                </w:tcPr>
                <w:p w14:paraId="5EAB0F31">
                  <w:pPr>
                    <w:pStyle w:val="58"/>
                    <w:jc w:val="center"/>
                    <w:rPr>
                      <w:rFonts w:hint="eastAsia"/>
                    </w:rPr>
                  </w:pPr>
                  <w:r>
                    <w:rPr>
                      <w:rFonts w:hint="eastAsia"/>
                    </w:rPr>
                    <w:t>第一次</w:t>
                  </w:r>
                </w:p>
              </w:tc>
              <w:tc>
                <w:tcPr>
                  <w:tcW w:w="1786" w:type="dxa"/>
                  <w:vMerge w:val="continue"/>
                  <w:vAlign w:val="center"/>
                </w:tcPr>
                <w:p w14:paraId="14E711DB">
                  <w:pPr>
                    <w:jc w:val="center"/>
                  </w:pPr>
                </w:p>
              </w:tc>
              <w:tc>
                <w:tcPr>
                  <w:tcW w:w="1609" w:type="dxa"/>
                  <w:vMerge w:val="restart"/>
                  <w:vAlign w:val="center"/>
                </w:tcPr>
                <w:p w14:paraId="361CB5E5">
                  <w:pPr>
                    <w:pStyle w:val="58"/>
                    <w:jc w:val="center"/>
                  </w:pPr>
                  <w:r>
                    <w:rPr>
                      <w:rFonts w:hint="eastAsia"/>
                    </w:rPr>
                    <w:t>厂界下风向1</w:t>
                  </w:r>
                </w:p>
              </w:tc>
              <w:tc>
                <w:tcPr>
                  <w:tcW w:w="1609" w:type="dxa"/>
                  <w:vAlign w:val="center"/>
                </w:tcPr>
                <w:p w14:paraId="412EB56A">
                  <w:pPr>
                    <w:pStyle w:val="58"/>
                    <w:jc w:val="center"/>
                    <w:rPr>
                      <w:rFonts w:hint="eastAsia"/>
                    </w:rPr>
                  </w:pPr>
                  <w:r>
                    <w:rPr>
                      <w:rFonts w:hint="eastAsia"/>
                    </w:rPr>
                    <w:t>气241129051</w:t>
                  </w:r>
                </w:p>
              </w:tc>
              <w:tc>
                <w:tcPr>
                  <w:tcW w:w="1256" w:type="dxa"/>
                  <w:vAlign w:val="center"/>
                </w:tcPr>
                <w:p w14:paraId="7D8304C3">
                  <w:pPr>
                    <w:pStyle w:val="58"/>
                    <w:jc w:val="center"/>
                    <w:rPr>
                      <w:rFonts w:hint="eastAsia" w:ascii="Times New Roman" w:hAnsi="Times New Roman" w:eastAsia="宋体" w:cs="Times New Roman"/>
                      <w:kern w:val="2"/>
                      <w:sz w:val="21"/>
                      <w:szCs w:val="20"/>
                      <w:lang w:val="en-US" w:eastAsia="zh-CN" w:bidi="ar-SA"/>
                    </w:rPr>
                  </w:pPr>
                  <w:r>
                    <w:rPr>
                      <w:rFonts w:hint="eastAsia"/>
                    </w:rPr>
                    <w:t>302</w:t>
                  </w:r>
                </w:p>
              </w:tc>
            </w:tr>
            <w:tr w14:paraId="5EEC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092ECE1">
                  <w:pPr>
                    <w:pStyle w:val="58"/>
                    <w:jc w:val="center"/>
                  </w:pPr>
                </w:p>
              </w:tc>
              <w:tc>
                <w:tcPr>
                  <w:tcW w:w="1406" w:type="dxa"/>
                  <w:vAlign w:val="center"/>
                </w:tcPr>
                <w:p w14:paraId="3CF8F4E7">
                  <w:pPr>
                    <w:pStyle w:val="58"/>
                    <w:jc w:val="center"/>
                    <w:rPr>
                      <w:rFonts w:hint="eastAsia"/>
                    </w:rPr>
                  </w:pPr>
                  <w:r>
                    <w:rPr>
                      <w:rFonts w:hint="eastAsia"/>
                    </w:rPr>
                    <w:t>第二次</w:t>
                  </w:r>
                </w:p>
              </w:tc>
              <w:tc>
                <w:tcPr>
                  <w:tcW w:w="1786" w:type="dxa"/>
                  <w:vMerge w:val="continue"/>
                  <w:vAlign w:val="center"/>
                </w:tcPr>
                <w:p w14:paraId="3F146CC5">
                  <w:pPr>
                    <w:jc w:val="center"/>
                  </w:pPr>
                </w:p>
              </w:tc>
              <w:tc>
                <w:tcPr>
                  <w:tcW w:w="1609" w:type="dxa"/>
                  <w:vMerge w:val="continue"/>
                  <w:vAlign w:val="center"/>
                </w:tcPr>
                <w:p w14:paraId="264D7E99">
                  <w:pPr>
                    <w:pStyle w:val="58"/>
                    <w:jc w:val="center"/>
                  </w:pPr>
                </w:p>
              </w:tc>
              <w:tc>
                <w:tcPr>
                  <w:tcW w:w="1609" w:type="dxa"/>
                  <w:vAlign w:val="center"/>
                </w:tcPr>
                <w:p w14:paraId="4CA2B5E1">
                  <w:pPr>
                    <w:pStyle w:val="58"/>
                    <w:jc w:val="center"/>
                    <w:rPr>
                      <w:rFonts w:hint="eastAsia"/>
                    </w:rPr>
                  </w:pPr>
                  <w:r>
                    <w:rPr>
                      <w:rFonts w:hint="eastAsia"/>
                    </w:rPr>
                    <w:t>气241129052</w:t>
                  </w:r>
                </w:p>
              </w:tc>
              <w:tc>
                <w:tcPr>
                  <w:tcW w:w="1256" w:type="dxa"/>
                  <w:vAlign w:val="center"/>
                </w:tcPr>
                <w:p w14:paraId="60631A93">
                  <w:pPr>
                    <w:pStyle w:val="58"/>
                    <w:jc w:val="center"/>
                    <w:rPr>
                      <w:rFonts w:hint="eastAsia" w:ascii="Times New Roman" w:hAnsi="Times New Roman" w:eastAsia="宋体" w:cs="Times New Roman"/>
                      <w:kern w:val="2"/>
                      <w:sz w:val="21"/>
                      <w:szCs w:val="20"/>
                      <w:lang w:val="en-US" w:eastAsia="zh-CN" w:bidi="ar-SA"/>
                    </w:rPr>
                  </w:pPr>
                  <w:r>
                    <w:rPr>
                      <w:rFonts w:hint="eastAsia"/>
                    </w:rPr>
                    <w:t>291</w:t>
                  </w:r>
                </w:p>
              </w:tc>
            </w:tr>
            <w:tr w14:paraId="0178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93770C8">
                  <w:pPr>
                    <w:pStyle w:val="58"/>
                    <w:jc w:val="center"/>
                  </w:pPr>
                </w:p>
              </w:tc>
              <w:tc>
                <w:tcPr>
                  <w:tcW w:w="1406" w:type="dxa"/>
                  <w:vAlign w:val="center"/>
                </w:tcPr>
                <w:p w14:paraId="3FB30A8B">
                  <w:pPr>
                    <w:pStyle w:val="58"/>
                    <w:jc w:val="center"/>
                    <w:rPr>
                      <w:rFonts w:hint="eastAsia"/>
                    </w:rPr>
                  </w:pPr>
                  <w:r>
                    <w:rPr>
                      <w:rFonts w:hint="eastAsia"/>
                    </w:rPr>
                    <w:t>第三次</w:t>
                  </w:r>
                </w:p>
              </w:tc>
              <w:tc>
                <w:tcPr>
                  <w:tcW w:w="1786" w:type="dxa"/>
                  <w:vMerge w:val="continue"/>
                  <w:vAlign w:val="center"/>
                </w:tcPr>
                <w:p w14:paraId="30EDAB94">
                  <w:pPr>
                    <w:jc w:val="center"/>
                  </w:pPr>
                </w:p>
              </w:tc>
              <w:tc>
                <w:tcPr>
                  <w:tcW w:w="1609" w:type="dxa"/>
                  <w:vMerge w:val="continue"/>
                  <w:vAlign w:val="center"/>
                </w:tcPr>
                <w:p w14:paraId="6B565128">
                  <w:pPr>
                    <w:pStyle w:val="58"/>
                    <w:jc w:val="center"/>
                  </w:pPr>
                </w:p>
              </w:tc>
              <w:tc>
                <w:tcPr>
                  <w:tcW w:w="1609" w:type="dxa"/>
                  <w:vAlign w:val="center"/>
                </w:tcPr>
                <w:p w14:paraId="6256C87E">
                  <w:pPr>
                    <w:pStyle w:val="58"/>
                    <w:jc w:val="center"/>
                    <w:rPr>
                      <w:rFonts w:hint="eastAsia"/>
                    </w:rPr>
                  </w:pPr>
                  <w:r>
                    <w:rPr>
                      <w:rFonts w:hint="eastAsia"/>
                    </w:rPr>
                    <w:t>气241129053</w:t>
                  </w:r>
                </w:p>
              </w:tc>
              <w:tc>
                <w:tcPr>
                  <w:tcW w:w="1256" w:type="dxa"/>
                  <w:vAlign w:val="center"/>
                </w:tcPr>
                <w:p w14:paraId="183D516E">
                  <w:pPr>
                    <w:pStyle w:val="58"/>
                    <w:jc w:val="center"/>
                    <w:rPr>
                      <w:rFonts w:hint="eastAsia" w:ascii="Times New Roman" w:hAnsi="Times New Roman" w:eastAsia="宋体" w:cs="Times New Roman"/>
                      <w:kern w:val="2"/>
                      <w:sz w:val="21"/>
                      <w:szCs w:val="20"/>
                      <w:lang w:val="en-US" w:eastAsia="zh-CN" w:bidi="ar-SA"/>
                    </w:rPr>
                  </w:pPr>
                  <w:r>
                    <w:rPr>
                      <w:rFonts w:hint="eastAsia"/>
                    </w:rPr>
                    <w:t>297</w:t>
                  </w:r>
                </w:p>
              </w:tc>
            </w:tr>
            <w:tr w14:paraId="5F39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7DC3404">
                  <w:pPr>
                    <w:pStyle w:val="58"/>
                    <w:jc w:val="center"/>
                  </w:pPr>
                </w:p>
              </w:tc>
              <w:tc>
                <w:tcPr>
                  <w:tcW w:w="1406" w:type="dxa"/>
                  <w:vAlign w:val="center"/>
                </w:tcPr>
                <w:p w14:paraId="46BFE42C">
                  <w:pPr>
                    <w:pStyle w:val="58"/>
                    <w:jc w:val="center"/>
                    <w:rPr>
                      <w:rFonts w:hint="eastAsia"/>
                    </w:rPr>
                  </w:pPr>
                  <w:r>
                    <w:rPr>
                      <w:rFonts w:hint="eastAsia"/>
                    </w:rPr>
                    <w:t>第四次</w:t>
                  </w:r>
                </w:p>
              </w:tc>
              <w:tc>
                <w:tcPr>
                  <w:tcW w:w="1786" w:type="dxa"/>
                  <w:vMerge w:val="continue"/>
                  <w:vAlign w:val="center"/>
                </w:tcPr>
                <w:p w14:paraId="17F4CA72">
                  <w:pPr>
                    <w:jc w:val="center"/>
                  </w:pPr>
                </w:p>
              </w:tc>
              <w:tc>
                <w:tcPr>
                  <w:tcW w:w="1609" w:type="dxa"/>
                  <w:vMerge w:val="continue"/>
                  <w:vAlign w:val="center"/>
                </w:tcPr>
                <w:p w14:paraId="4594F31E">
                  <w:pPr>
                    <w:pStyle w:val="58"/>
                    <w:jc w:val="center"/>
                  </w:pPr>
                </w:p>
              </w:tc>
              <w:tc>
                <w:tcPr>
                  <w:tcW w:w="1609" w:type="dxa"/>
                  <w:vAlign w:val="center"/>
                </w:tcPr>
                <w:p w14:paraId="66BB4A66">
                  <w:pPr>
                    <w:pStyle w:val="58"/>
                    <w:jc w:val="center"/>
                    <w:rPr>
                      <w:rFonts w:hint="eastAsia"/>
                    </w:rPr>
                  </w:pPr>
                  <w:r>
                    <w:rPr>
                      <w:rFonts w:hint="eastAsia"/>
                    </w:rPr>
                    <w:t>气241129054</w:t>
                  </w:r>
                </w:p>
              </w:tc>
              <w:tc>
                <w:tcPr>
                  <w:tcW w:w="1256" w:type="dxa"/>
                  <w:vAlign w:val="center"/>
                </w:tcPr>
                <w:p w14:paraId="34C02897">
                  <w:pPr>
                    <w:pStyle w:val="58"/>
                    <w:jc w:val="center"/>
                    <w:rPr>
                      <w:rFonts w:hint="eastAsia" w:ascii="Times New Roman" w:hAnsi="Times New Roman" w:eastAsia="宋体" w:cs="Times New Roman"/>
                      <w:kern w:val="2"/>
                      <w:sz w:val="21"/>
                      <w:szCs w:val="20"/>
                      <w:lang w:val="en-US" w:eastAsia="zh-CN" w:bidi="ar-SA"/>
                    </w:rPr>
                  </w:pPr>
                  <w:r>
                    <w:rPr>
                      <w:rFonts w:hint="eastAsia"/>
                    </w:rPr>
                    <w:t>315</w:t>
                  </w:r>
                </w:p>
              </w:tc>
            </w:tr>
            <w:tr w14:paraId="7CE3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E940E81">
                  <w:pPr>
                    <w:pStyle w:val="58"/>
                    <w:jc w:val="center"/>
                  </w:pPr>
                </w:p>
              </w:tc>
              <w:tc>
                <w:tcPr>
                  <w:tcW w:w="1406" w:type="dxa"/>
                  <w:vAlign w:val="center"/>
                </w:tcPr>
                <w:p w14:paraId="69F0169E">
                  <w:pPr>
                    <w:pStyle w:val="58"/>
                    <w:jc w:val="center"/>
                    <w:rPr>
                      <w:rFonts w:hint="eastAsia"/>
                    </w:rPr>
                  </w:pPr>
                  <w:r>
                    <w:rPr>
                      <w:rFonts w:hint="eastAsia"/>
                    </w:rPr>
                    <w:t>第一次</w:t>
                  </w:r>
                </w:p>
              </w:tc>
              <w:tc>
                <w:tcPr>
                  <w:tcW w:w="1786" w:type="dxa"/>
                  <w:vMerge w:val="continue"/>
                  <w:vAlign w:val="center"/>
                </w:tcPr>
                <w:p w14:paraId="79CE3C11">
                  <w:pPr>
                    <w:jc w:val="center"/>
                  </w:pPr>
                </w:p>
              </w:tc>
              <w:tc>
                <w:tcPr>
                  <w:tcW w:w="1609" w:type="dxa"/>
                  <w:vMerge w:val="restart"/>
                  <w:vAlign w:val="center"/>
                </w:tcPr>
                <w:p w14:paraId="6E291A34">
                  <w:pPr>
                    <w:pStyle w:val="58"/>
                    <w:jc w:val="center"/>
                  </w:pPr>
                  <w:r>
                    <w:rPr>
                      <w:rFonts w:hint="eastAsia"/>
                    </w:rPr>
                    <w:t>厂界下风向2</w:t>
                  </w:r>
                </w:p>
              </w:tc>
              <w:tc>
                <w:tcPr>
                  <w:tcW w:w="1609" w:type="dxa"/>
                  <w:vAlign w:val="center"/>
                </w:tcPr>
                <w:p w14:paraId="23048265">
                  <w:pPr>
                    <w:pStyle w:val="58"/>
                    <w:jc w:val="center"/>
                    <w:rPr>
                      <w:rFonts w:hint="eastAsia"/>
                    </w:rPr>
                  </w:pPr>
                  <w:r>
                    <w:rPr>
                      <w:rFonts w:hint="eastAsia"/>
                    </w:rPr>
                    <w:t>气241129055</w:t>
                  </w:r>
                </w:p>
              </w:tc>
              <w:tc>
                <w:tcPr>
                  <w:tcW w:w="1256" w:type="dxa"/>
                  <w:vAlign w:val="center"/>
                </w:tcPr>
                <w:p w14:paraId="26E8DF9D">
                  <w:pPr>
                    <w:pStyle w:val="58"/>
                    <w:jc w:val="center"/>
                    <w:rPr>
                      <w:rFonts w:hint="eastAsia" w:ascii="Times New Roman" w:hAnsi="Times New Roman" w:eastAsia="宋体" w:cs="Times New Roman"/>
                      <w:kern w:val="2"/>
                      <w:sz w:val="21"/>
                      <w:szCs w:val="20"/>
                      <w:lang w:val="en-US" w:eastAsia="zh-CN" w:bidi="ar-SA"/>
                    </w:rPr>
                  </w:pPr>
                  <w:r>
                    <w:rPr>
                      <w:rFonts w:hint="eastAsia"/>
                    </w:rPr>
                    <w:t>309</w:t>
                  </w:r>
                </w:p>
              </w:tc>
            </w:tr>
            <w:tr w14:paraId="64FF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E10A824">
                  <w:pPr>
                    <w:pStyle w:val="58"/>
                    <w:jc w:val="center"/>
                  </w:pPr>
                </w:p>
              </w:tc>
              <w:tc>
                <w:tcPr>
                  <w:tcW w:w="1406" w:type="dxa"/>
                  <w:vAlign w:val="center"/>
                </w:tcPr>
                <w:p w14:paraId="267C77AC">
                  <w:pPr>
                    <w:pStyle w:val="58"/>
                    <w:jc w:val="center"/>
                    <w:rPr>
                      <w:rFonts w:hint="eastAsia"/>
                    </w:rPr>
                  </w:pPr>
                  <w:r>
                    <w:rPr>
                      <w:rFonts w:hint="eastAsia"/>
                    </w:rPr>
                    <w:t>第二次</w:t>
                  </w:r>
                </w:p>
              </w:tc>
              <w:tc>
                <w:tcPr>
                  <w:tcW w:w="1786" w:type="dxa"/>
                  <w:vMerge w:val="continue"/>
                  <w:vAlign w:val="center"/>
                </w:tcPr>
                <w:p w14:paraId="25F75B9E">
                  <w:pPr>
                    <w:jc w:val="center"/>
                  </w:pPr>
                </w:p>
              </w:tc>
              <w:tc>
                <w:tcPr>
                  <w:tcW w:w="1609" w:type="dxa"/>
                  <w:vMerge w:val="continue"/>
                  <w:vAlign w:val="center"/>
                </w:tcPr>
                <w:p w14:paraId="3F5E9DC2">
                  <w:pPr>
                    <w:pStyle w:val="58"/>
                    <w:jc w:val="center"/>
                  </w:pPr>
                </w:p>
              </w:tc>
              <w:tc>
                <w:tcPr>
                  <w:tcW w:w="1609" w:type="dxa"/>
                  <w:vAlign w:val="center"/>
                </w:tcPr>
                <w:p w14:paraId="1F9A6564">
                  <w:pPr>
                    <w:pStyle w:val="58"/>
                    <w:jc w:val="center"/>
                    <w:rPr>
                      <w:rFonts w:hint="eastAsia"/>
                    </w:rPr>
                  </w:pPr>
                  <w:r>
                    <w:rPr>
                      <w:rFonts w:hint="eastAsia"/>
                    </w:rPr>
                    <w:t>气241129056</w:t>
                  </w:r>
                </w:p>
              </w:tc>
              <w:tc>
                <w:tcPr>
                  <w:tcW w:w="1256" w:type="dxa"/>
                  <w:vAlign w:val="center"/>
                </w:tcPr>
                <w:p w14:paraId="2705515C">
                  <w:pPr>
                    <w:pStyle w:val="58"/>
                    <w:jc w:val="center"/>
                    <w:rPr>
                      <w:rFonts w:hint="eastAsia" w:ascii="Times New Roman" w:hAnsi="Times New Roman" w:eastAsia="宋体" w:cs="Times New Roman"/>
                      <w:kern w:val="2"/>
                      <w:sz w:val="21"/>
                      <w:szCs w:val="20"/>
                      <w:lang w:val="en-US" w:eastAsia="zh-CN" w:bidi="ar-SA"/>
                    </w:rPr>
                  </w:pPr>
                  <w:r>
                    <w:rPr>
                      <w:rFonts w:hint="eastAsia"/>
                    </w:rPr>
                    <w:t>286</w:t>
                  </w:r>
                </w:p>
              </w:tc>
            </w:tr>
            <w:tr w14:paraId="1970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0811B10">
                  <w:pPr>
                    <w:pStyle w:val="58"/>
                    <w:jc w:val="center"/>
                  </w:pPr>
                </w:p>
              </w:tc>
              <w:tc>
                <w:tcPr>
                  <w:tcW w:w="1406" w:type="dxa"/>
                  <w:vAlign w:val="center"/>
                </w:tcPr>
                <w:p w14:paraId="510BB126">
                  <w:pPr>
                    <w:pStyle w:val="58"/>
                    <w:jc w:val="center"/>
                    <w:rPr>
                      <w:rFonts w:hint="eastAsia"/>
                    </w:rPr>
                  </w:pPr>
                  <w:r>
                    <w:rPr>
                      <w:rFonts w:hint="eastAsia"/>
                    </w:rPr>
                    <w:t>第三次</w:t>
                  </w:r>
                </w:p>
              </w:tc>
              <w:tc>
                <w:tcPr>
                  <w:tcW w:w="1786" w:type="dxa"/>
                  <w:vMerge w:val="continue"/>
                  <w:vAlign w:val="center"/>
                </w:tcPr>
                <w:p w14:paraId="3394EB9D">
                  <w:pPr>
                    <w:jc w:val="center"/>
                  </w:pPr>
                </w:p>
              </w:tc>
              <w:tc>
                <w:tcPr>
                  <w:tcW w:w="1609" w:type="dxa"/>
                  <w:vMerge w:val="continue"/>
                  <w:vAlign w:val="center"/>
                </w:tcPr>
                <w:p w14:paraId="7D0120DA">
                  <w:pPr>
                    <w:pStyle w:val="58"/>
                    <w:jc w:val="center"/>
                  </w:pPr>
                </w:p>
              </w:tc>
              <w:tc>
                <w:tcPr>
                  <w:tcW w:w="1609" w:type="dxa"/>
                  <w:vAlign w:val="center"/>
                </w:tcPr>
                <w:p w14:paraId="18761B56">
                  <w:pPr>
                    <w:pStyle w:val="58"/>
                    <w:jc w:val="center"/>
                    <w:rPr>
                      <w:rFonts w:hint="eastAsia"/>
                    </w:rPr>
                  </w:pPr>
                  <w:r>
                    <w:rPr>
                      <w:rFonts w:hint="eastAsia"/>
                    </w:rPr>
                    <w:t>气241129057</w:t>
                  </w:r>
                </w:p>
              </w:tc>
              <w:tc>
                <w:tcPr>
                  <w:tcW w:w="1256" w:type="dxa"/>
                  <w:vAlign w:val="center"/>
                </w:tcPr>
                <w:p w14:paraId="6AC09AF3">
                  <w:pPr>
                    <w:pStyle w:val="58"/>
                    <w:jc w:val="center"/>
                    <w:rPr>
                      <w:rFonts w:hint="eastAsia" w:ascii="Times New Roman" w:hAnsi="Times New Roman" w:eastAsia="宋体" w:cs="Times New Roman"/>
                      <w:kern w:val="2"/>
                      <w:sz w:val="21"/>
                      <w:szCs w:val="20"/>
                      <w:lang w:val="en-US" w:eastAsia="zh-CN" w:bidi="ar-SA"/>
                    </w:rPr>
                  </w:pPr>
                  <w:r>
                    <w:rPr>
                      <w:rFonts w:hint="eastAsia"/>
                    </w:rPr>
                    <w:t>295</w:t>
                  </w:r>
                </w:p>
              </w:tc>
            </w:tr>
            <w:tr w14:paraId="0EC2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0BD0F98">
                  <w:pPr>
                    <w:pStyle w:val="58"/>
                    <w:jc w:val="center"/>
                  </w:pPr>
                </w:p>
              </w:tc>
              <w:tc>
                <w:tcPr>
                  <w:tcW w:w="1406" w:type="dxa"/>
                  <w:vAlign w:val="center"/>
                </w:tcPr>
                <w:p w14:paraId="1C5009BA">
                  <w:pPr>
                    <w:pStyle w:val="58"/>
                    <w:jc w:val="center"/>
                    <w:rPr>
                      <w:rFonts w:hint="eastAsia"/>
                    </w:rPr>
                  </w:pPr>
                  <w:r>
                    <w:rPr>
                      <w:rFonts w:hint="eastAsia"/>
                    </w:rPr>
                    <w:t>第四次</w:t>
                  </w:r>
                </w:p>
              </w:tc>
              <w:tc>
                <w:tcPr>
                  <w:tcW w:w="1786" w:type="dxa"/>
                  <w:vMerge w:val="continue"/>
                  <w:vAlign w:val="center"/>
                </w:tcPr>
                <w:p w14:paraId="43B0C5D7">
                  <w:pPr>
                    <w:jc w:val="center"/>
                  </w:pPr>
                </w:p>
              </w:tc>
              <w:tc>
                <w:tcPr>
                  <w:tcW w:w="1609" w:type="dxa"/>
                  <w:vMerge w:val="continue"/>
                  <w:vAlign w:val="center"/>
                </w:tcPr>
                <w:p w14:paraId="355E98F9">
                  <w:pPr>
                    <w:pStyle w:val="58"/>
                    <w:jc w:val="center"/>
                  </w:pPr>
                </w:p>
              </w:tc>
              <w:tc>
                <w:tcPr>
                  <w:tcW w:w="1609" w:type="dxa"/>
                  <w:vAlign w:val="center"/>
                </w:tcPr>
                <w:p w14:paraId="6E4D3474">
                  <w:pPr>
                    <w:pStyle w:val="58"/>
                    <w:jc w:val="center"/>
                    <w:rPr>
                      <w:rFonts w:hint="eastAsia"/>
                    </w:rPr>
                  </w:pPr>
                  <w:r>
                    <w:rPr>
                      <w:rFonts w:hint="eastAsia"/>
                    </w:rPr>
                    <w:t>气241129058</w:t>
                  </w:r>
                </w:p>
              </w:tc>
              <w:tc>
                <w:tcPr>
                  <w:tcW w:w="1256" w:type="dxa"/>
                  <w:vAlign w:val="center"/>
                </w:tcPr>
                <w:p w14:paraId="7A2E28D6">
                  <w:pPr>
                    <w:pStyle w:val="58"/>
                    <w:jc w:val="center"/>
                    <w:rPr>
                      <w:rFonts w:hint="eastAsia" w:ascii="Times New Roman" w:hAnsi="Times New Roman" w:eastAsia="宋体" w:cs="Times New Roman"/>
                      <w:kern w:val="2"/>
                      <w:sz w:val="21"/>
                      <w:szCs w:val="20"/>
                      <w:lang w:val="en-US" w:eastAsia="zh-CN" w:bidi="ar-SA"/>
                    </w:rPr>
                  </w:pPr>
                  <w:r>
                    <w:rPr>
                      <w:rFonts w:hint="eastAsia"/>
                    </w:rPr>
                    <w:t>289</w:t>
                  </w:r>
                </w:p>
              </w:tc>
            </w:tr>
            <w:tr w14:paraId="6252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9D88985">
                  <w:pPr>
                    <w:pStyle w:val="58"/>
                    <w:jc w:val="center"/>
                  </w:pPr>
                </w:p>
              </w:tc>
              <w:tc>
                <w:tcPr>
                  <w:tcW w:w="1406" w:type="dxa"/>
                  <w:vAlign w:val="center"/>
                </w:tcPr>
                <w:p w14:paraId="246F6B46">
                  <w:pPr>
                    <w:pStyle w:val="58"/>
                    <w:jc w:val="center"/>
                    <w:rPr>
                      <w:rFonts w:hint="eastAsia"/>
                    </w:rPr>
                  </w:pPr>
                  <w:r>
                    <w:rPr>
                      <w:rFonts w:hint="eastAsia"/>
                    </w:rPr>
                    <w:t>第一次</w:t>
                  </w:r>
                </w:p>
              </w:tc>
              <w:tc>
                <w:tcPr>
                  <w:tcW w:w="1786" w:type="dxa"/>
                  <w:vMerge w:val="continue"/>
                  <w:vAlign w:val="center"/>
                </w:tcPr>
                <w:p w14:paraId="6973E07B">
                  <w:pPr>
                    <w:jc w:val="center"/>
                  </w:pPr>
                </w:p>
              </w:tc>
              <w:tc>
                <w:tcPr>
                  <w:tcW w:w="1609" w:type="dxa"/>
                  <w:vMerge w:val="restart"/>
                  <w:vAlign w:val="center"/>
                </w:tcPr>
                <w:p w14:paraId="03EA5B0B">
                  <w:pPr>
                    <w:pStyle w:val="58"/>
                    <w:jc w:val="center"/>
                  </w:pPr>
                  <w:r>
                    <w:rPr>
                      <w:rFonts w:hint="eastAsia"/>
                    </w:rPr>
                    <w:t>厂界下风向3</w:t>
                  </w:r>
                </w:p>
              </w:tc>
              <w:tc>
                <w:tcPr>
                  <w:tcW w:w="1609" w:type="dxa"/>
                  <w:vAlign w:val="center"/>
                </w:tcPr>
                <w:p w14:paraId="485EFCD8">
                  <w:pPr>
                    <w:pStyle w:val="58"/>
                    <w:jc w:val="center"/>
                    <w:rPr>
                      <w:rFonts w:hint="eastAsia"/>
                    </w:rPr>
                  </w:pPr>
                  <w:r>
                    <w:rPr>
                      <w:rFonts w:hint="eastAsia"/>
                    </w:rPr>
                    <w:t>气241129059</w:t>
                  </w:r>
                </w:p>
              </w:tc>
              <w:tc>
                <w:tcPr>
                  <w:tcW w:w="1256" w:type="dxa"/>
                  <w:vAlign w:val="center"/>
                </w:tcPr>
                <w:p w14:paraId="63828693">
                  <w:pPr>
                    <w:pStyle w:val="58"/>
                    <w:jc w:val="center"/>
                    <w:rPr>
                      <w:rFonts w:hint="eastAsia" w:ascii="Times New Roman" w:hAnsi="Times New Roman" w:eastAsia="宋体" w:cs="Times New Roman"/>
                      <w:kern w:val="2"/>
                      <w:sz w:val="21"/>
                      <w:szCs w:val="20"/>
                      <w:lang w:val="en-US" w:eastAsia="zh-CN" w:bidi="ar-SA"/>
                    </w:rPr>
                  </w:pPr>
                  <w:r>
                    <w:rPr>
                      <w:rFonts w:hint="eastAsia"/>
                    </w:rPr>
                    <w:t>310</w:t>
                  </w:r>
                </w:p>
              </w:tc>
            </w:tr>
            <w:tr w14:paraId="062A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51D524A">
                  <w:pPr>
                    <w:pStyle w:val="58"/>
                    <w:jc w:val="center"/>
                  </w:pPr>
                </w:p>
              </w:tc>
              <w:tc>
                <w:tcPr>
                  <w:tcW w:w="1406" w:type="dxa"/>
                  <w:vAlign w:val="center"/>
                </w:tcPr>
                <w:p w14:paraId="1609AE85">
                  <w:pPr>
                    <w:pStyle w:val="58"/>
                    <w:jc w:val="center"/>
                    <w:rPr>
                      <w:rFonts w:hint="eastAsia"/>
                    </w:rPr>
                  </w:pPr>
                  <w:r>
                    <w:rPr>
                      <w:rFonts w:hint="eastAsia"/>
                    </w:rPr>
                    <w:t>第二次</w:t>
                  </w:r>
                </w:p>
              </w:tc>
              <w:tc>
                <w:tcPr>
                  <w:tcW w:w="1786" w:type="dxa"/>
                  <w:vMerge w:val="continue"/>
                  <w:vAlign w:val="center"/>
                </w:tcPr>
                <w:p w14:paraId="7D961025">
                  <w:pPr>
                    <w:jc w:val="center"/>
                  </w:pPr>
                </w:p>
              </w:tc>
              <w:tc>
                <w:tcPr>
                  <w:tcW w:w="1609" w:type="dxa"/>
                  <w:vMerge w:val="continue"/>
                  <w:vAlign w:val="center"/>
                </w:tcPr>
                <w:p w14:paraId="55DD742B">
                  <w:pPr>
                    <w:pStyle w:val="58"/>
                    <w:jc w:val="center"/>
                  </w:pPr>
                </w:p>
              </w:tc>
              <w:tc>
                <w:tcPr>
                  <w:tcW w:w="1609" w:type="dxa"/>
                  <w:vAlign w:val="center"/>
                </w:tcPr>
                <w:p w14:paraId="5DA6535B">
                  <w:pPr>
                    <w:pStyle w:val="58"/>
                    <w:jc w:val="center"/>
                    <w:rPr>
                      <w:rFonts w:hint="eastAsia"/>
                    </w:rPr>
                  </w:pPr>
                  <w:r>
                    <w:rPr>
                      <w:rFonts w:hint="eastAsia"/>
                    </w:rPr>
                    <w:t>气241129060</w:t>
                  </w:r>
                </w:p>
              </w:tc>
              <w:tc>
                <w:tcPr>
                  <w:tcW w:w="1256" w:type="dxa"/>
                  <w:vAlign w:val="center"/>
                </w:tcPr>
                <w:p w14:paraId="1BF126E7">
                  <w:pPr>
                    <w:pStyle w:val="58"/>
                    <w:jc w:val="center"/>
                    <w:rPr>
                      <w:rFonts w:hint="eastAsia" w:ascii="Times New Roman" w:hAnsi="Times New Roman" w:eastAsia="宋体" w:cs="Times New Roman"/>
                      <w:kern w:val="2"/>
                      <w:sz w:val="21"/>
                      <w:szCs w:val="20"/>
                      <w:lang w:val="en-US" w:eastAsia="zh-CN" w:bidi="ar-SA"/>
                    </w:rPr>
                  </w:pPr>
                  <w:r>
                    <w:rPr>
                      <w:rFonts w:hint="eastAsia"/>
                    </w:rPr>
                    <w:t>321</w:t>
                  </w:r>
                </w:p>
              </w:tc>
            </w:tr>
            <w:tr w14:paraId="431F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A6DACC7">
                  <w:pPr>
                    <w:pStyle w:val="58"/>
                    <w:jc w:val="center"/>
                  </w:pPr>
                </w:p>
              </w:tc>
              <w:tc>
                <w:tcPr>
                  <w:tcW w:w="1406" w:type="dxa"/>
                  <w:vAlign w:val="center"/>
                </w:tcPr>
                <w:p w14:paraId="2D300BF1">
                  <w:pPr>
                    <w:pStyle w:val="58"/>
                    <w:jc w:val="center"/>
                    <w:rPr>
                      <w:rFonts w:hint="eastAsia"/>
                    </w:rPr>
                  </w:pPr>
                  <w:r>
                    <w:rPr>
                      <w:rFonts w:hint="eastAsia"/>
                    </w:rPr>
                    <w:t>第三次</w:t>
                  </w:r>
                </w:p>
              </w:tc>
              <w:tc>
                <w:tcPr>
                  <w:tcW w:w="1786" w:type="dxa"/>
                  <w:vMerge w:val="continue"/>
                  <w:vAlign w:val="center"/>
                </w:tcPr>
                <w:p w14:paraId="2630C2AA">
                  <w:pPr>
                    <w:jc w:val="center"/>
                  </w:pPr>
                </w:p>
              </w:tc>
              <w:tc>
                <w:tcPr>
                  <w:tcW w:w="1609" w:type="dxa"/>
                  <w:vMerge w:val="continue"/>
                  <w:vAlign w:val="center"/>
                </w:tcPr>
                <w:p w14:paraId="7F391841">
                  <w:pPr>
                    <w:pStyle w:val="58"/>
                    <w:jc w:val="center"/>
                  </w:pPr>
                </w:p>
              </w:tc>
              <w:tc>
                <w:tcPr>
                  <w:tcW w:w="1609" w:type="dxa"/>
                  <w:vAlign w:val="center"/>
                </w:tcPr>
                <w:p w14:paraId="65856A9C">
                  <w:pPr>
                    <w:pStyle w:val="58"/>
                    <w:jc w:val="center"/>
                    <w:rPr>
                      <w:rFonts w:hint="eastAsia"/>
                    </w:rPr>
                  </w:pPr>
                  <w:r>
                    <w:rPr>
                      <w:rFonts w:hint="eastAsia"/>
                    </w:rPr>
                    <w:t>气241129061</w:t>
                  </w:r>
                </w:p>
              </w:tc>
              <w:tc>
                <w:tcPr>
                  <w:tcW w:w="1256" w:type="dxa"/>
                  <w:vAlign w:val="center"/>
                </w:tcPr>
                <w:p w14:paraId="02B048AA">
                  <w:pPr>
                    <w:pStyle w:val="58"/>
                    <w:jc w:val="center"/>
                    <w:rPr>
                      <w:rFonts w:hint="eastAsia" w:ascii="Times New Roman" w:hAnsi="Times New Roman" w:eastAsia="宋体" w:cs="Times New Roman"/>
                      <w:kern w:val="2"/>
                      <w:sz w:val="21"/>
                      <w:szCs w:val="20"/>
                      <w:lang w:val="en-US" w:eastAsia="zh-CN" w:bidi="ar-SA"/>
                    </w:rPr>
                  </w:pPr>
                  <w:r>
                    <w:rPr>
                      <w:rFonts w:hint="eastAsia"/>
                    </w:rPr>
                    <w:t>305</w:t>
                  </w:r>
                </w:p>
              </w:tc>
            </w:tr>
            <w:tr w14:paraId="680A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56B74F9">
                  <w:pPr>
                    <w:pStyle w:val="58"/>
                    <w:jc w:val="center"/>
                  </w:pPr>
                </w:p>
              </w:tc>
              <w:tc>
                <w:tcPr>
                  <w:tcW w:w="1406" w:type="dxa"/>
                  <w:vAlign w:val="center"/>
                </w:tcPr>
                <w:p w14:paraId="23E3C95B">
                  <w:pPr>
                    <w:pStyle w:val="58"/>
                    <w:jc w:val="center"/>
                    <w:rPr>
                      <w:rFonts w:hint="eastAsia"/>
                    </w:rPr>
                  </w:pPr>
                  <w:r>
                    <w:rPr>
                      <w:rFonts w:hint="eastAsia"/>
                    </w:rPr>
                    <w:t>第四次</w:t>
                  </w:r>
                </w:p>
              </w:tc>
              <w:tc>
                <w:tcPr>
                  <w:tcW w:w="1786" w:type="dxa"/>
                  <w:vMerge w:val="continue"/>
                  <w:vAlign w:val="center"/>
                </w:tcPr>
                <w:p w14:paraId="76F83137">
                  <w:pPr>
                    <w:jc w:val="center"/>
                  </w:pPr>
                </w:p>
              </w:tc>
              <w:tc>
                <w:tcPr>
                  <w:tcW w:w="1609" w:type="dxa"/>
                  <w:vMerge w:val="continue"/>
                  <w:vAlign w:val="center"/>
                </w:tcPr>
                <w:p w14:paraId="45F3A4D1">
                  <w:pPr>
                    <w:pStyle w:val="58"/>
                    <w:jc w:val="center"/>
                  </w:pPr>
                </w:p>
              </w:tc>
              <w:tc>
                <w:tcPr>
                  <w:tcW w:w="1609" w:type="dxa"/>
                  <w:vAlign w:val="center"/>
                </w:tcPr>
                <w:p w14:paraId="00719F6E">
                  <w:pPr>
                    <w:pStyle w:val="58"/>
                    <w:jc w:val="center"/>
                    <w:rPr>
                      <w:rFonts w:hint="eastAsia"/>
                    </w:rPr>
                  </w:pPr>
                  <w:r>
                    <w:rPr>
                      <w:rFonts w:hint="eastAsia"/>
                    </w:rPr>
                    <w:t>气241129062</w:t>
                  </w:r>
                </w:p>
              </w:tc>
              <w:tc>
                <w:tcPr>
                  <w:tcW w:w="1256" w:type="dxa"/>
                  <w:vAlign w:val="center"/>
                </w:tcPr>
                <w:p w14:paraId="41C0729A">
                  <w:pPr>
                    <w:pStyle w:val="58"/>
                    <w:jc w:val="center"/>
                    <w:rPr>
                      <w:rFonts w:hint="eastAsia" w:ascii="Times New Roman" w:hAnsi="Times New Roman" w:eastAsia="宋体" w:cs="Times New Roman"/>
                      <w:kern w:val="2"/>
                      <w:sz w:val="21"/>
                      <w:szCs w:val="20"/>
                      <w:lang w:val="en-US" w:eastAsia="zh-CN" w:bidi="ar-SA"/>
                    </w:rPr>
                  </w:pPr>
                  <w:r>
                    <w:rPr>
                      <w:rFonts w:hint="eastAsia"/>
                    </w:rPr>
                    <w:t>315</w:t>
                  </w:r>
                </w:p>
              </w:tc>
            </w:tr>
            <w:tr w14:paraId="0EF3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CC0D5F0">
                  <w:pPr>
                    <w:pStyle w:val="58"/>
                    <w:jc w:val="center"/>
                  </w:pPr>
                </w:p>
              </w:tc>
              <w:tc>
                <w:tcPr>
                  <w:tcW w:w="1406" w:type="dxa"/>
                  <w:vAlign w:val="center"/>
                </w:tcPr>
                <w:p w14:paraId="50EC255F">
                  <w:pPr>
                    <w:pStyle w:val="58"/>
                    <w:jc w:val="center"/>
                  </w:pPr>
                  <w:r>
                    <w:rPr>
                      <w:rFonts w:hint="eastAsia"/>
                    </w:rPr>
                    <w:t>第一次</w:t>
                  </w:r>
                </w:p>
              </w:tc>
              <w:tc>
                <w:tcPr>
                  <w:tcW w:w="1786" w:type="dxa"/>
                  <w:vMerge w:val="restart"/>
                  <w:vAlign w:val="center"/>
                </w:tcPr>
                <w:p w14:paraId="21047E85">
                  <w:pPr>
                    <w:jc w:val="center"/>
                  </w:pPr>
                  <w:r>
                    <w:rPr>
                      <w:rFonts w:hint="eastAsia" w:ascii="Times New Roman" w:hAnsi="Times New Roman" w:eastAsia="宋体" w:cs="Times New Roman"/>
                      <w:kern w:val="2"/>
                      <w:sz w:val="21"/>
                      <w:szCs w:val="21"/>
                      <w:lang w:val="en-US" w:eastAsia="zh-CN" w:bidi="ar-SA"/>
                    </w:rPr>
                    <w:t>非甲烷总烃（mg/m</w:t>
                  </w:r>
                  <w:r>
                    <w:rPr>
                      <w:rFonts w:hint="eastAsia" w:ascii="Times New Roman" w:hAnsi="Times New Roman" w:eastAsia="宋体" w:cs="Times New Roman"/>
                      <w:kern w:val="2"/>
                      <w:sz w:val="21"/>
                      <w:szCs w:val="21"/>
                      <w:vertAlign w:val="superscript"/>
                      <w:lang w:val="en-US" w:eastAsia="zh-CN" w:bidi="ar-SA"/>
                    </w:rPr>
                    <w:t>3</w:t>
                  </w:r>
                  <w:r>
                    <w:rPr>
                      <w:rFonts w:hint="eastAsia" w:ascii="Times New Roman" w:hAnsi="Times New Roman" w:eastAsia="宋体" w:cs="Times New Roman"/>
                      <w:kern w:val="2"/>
                      <w:sz w:val="21"/>
                      <w:szCs w:val="21"/>
                      <w:lang w:val="en-US" w:eastAsia="zh-CN" w:bidi="ar-SA"/>
                    </w:rPr>
                    <w:t>）</w:t>
                  </w:r>
                </w:p>
              </w:tc>
              <w:tc>
                <w:tcPr>
                  <w:tcW w:w="1609" w:type="dxa"/>
                  <w:vMerge w:val="restart"/>
                  <w:vAlign w:val="center"/>
                </w:tcPr>
                <w:p w14:paraId="084D4906">
                  <w:pPr>
                    <w:pStyle w:val="58"/>
                    <w:jc w:val="center"/>
                  </w:pPr>
                  <w:r>
                    <w:rPr>
                      <w:rFonts w:hint="eastAsia"/>
                    </w:rPr>
                    <w:t>厂界上风向</w:t>
                  </w:r>
                </w:p>
              </w:tc>
              <w:tc>
                <w:tcPr>
                  <w:tcW w:w="1609" w:type="dxa"/>
                  <w:vAlign w:val="center"/>
                </w:tcPr>
                <w:p w14:paraId="6093E5C6">
                  <w:pPr>
                    <w:pStyle w:val="58"/>
                    <w:jc w:val="center"/>
                    <w:rPr>
                      <w:rFonts w:hint="eastAsia" w:ascii="Times New Roman" w:hAnsi="Times New Roman" w:eastAsia="宋体" w:cs="Times New Roman"/>
                      <w:kern w:val="2"/>
                      <w:sz w:val="21"/>
                      <w:szCs w:val="20"/>
                      <w:lang w:val="en-US" w:eastAsia="zh-CN" w:bidi="ar-SA"/>
                    </w:rPr>
                  </w:pPr>
                  <w:r>
                    <w:rPr>
                      <w:rFonts w:hint="eastAsia"/>
                    </w:rPr>
                    <w:t>气241129095</w:t>
                  </w:r>
                </w:p>
              </w:tc>
              <w:tc>
                <w:tcPr>
                  <w:tcW w:w="1256" w:type="dxa"/>
                  <w:vAlign w:val="center"/>
                </w:tcPr>
                <w:p w14:paraId="2C42ED35">
                  <w:pPr>
                    <w:pStyle w:val="58"/>
                    <w:jc w:val="center"/>
                    <w:rPr>
                      <w:rFonts w:hint="eastAsia" w:ascii="Times New Roman" w:hAnsi="Times New Roman" w:eastAsia="宋体" w:cs="Times New Roman"/>
                      <w:kern w:val="2"/>
                      <w:sz w:val="21"/>
                      <w:szCs w:val="20"/>
                      <w:lang w:val="en-US" w:eastAsia="zh-CN" w:bidi="ar-SA"/>
                    </w:rPr>
                  </w:pPr>
                  <w:r>
                    <w:rPr>
                      <w:rFonts w:hint="eastAsia"/>
                    </w:rPr>
                    <w:t>0.75</w:t>
                  </w:r>
                </w:p>
              </w:tc>
            </w:tr>
            <w:tr w14:paraId="5E59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CD22619">
                  <w:pPr>
                    <w:pStyle w:val="58"/>
                    <w:jc w:val="center"/>
                  </w:pPr>
                </w:p>
              </w:tc>
              <w:tc>
                <w:tcPr>
                  <w:tcW w:w="1406" w:type="dxa"/>
                  <w:vAlign w:val="center"/>
                </w:tcPr>
                <w:p w14:paraId="1D5CA289">
                  <w:pPr>
                    <w:pStyle w:val="58"/>
                    <w:jc w:val="center"/>
                  </w:pPr>
                  <w:r>
                    <w:rPr>
                      <w:rFonts w:hint="eastAsia"/>
                    </w:rPr>
                    <w:t>第二次</w:t>
                  </w:r>
                </w:p>
              </w:tc>
              <w:tc>
                <w:tcPr>
                  <w:tcW w:w="1786" w:type="dxa"/>
                  <w:vMerge w:val="continue"/>
                  <w:vAlign w:val="center"/>
                </w:tcPr>
                <w:p w14:paraId="60D64F03">
                  <w:pPr>
                    <w:jc w:val="center"/>
                  </w:pPr>
                </w:p>
              </w:tc>
              <w:tc>
                <w:tcPr>
                  <w:tcW w:w="1609" w:type="dxa"/>
                  <w:vMerge w:val="continue"/>
                  <w:vAlign w:val="center"/>
                </w:tcPr>
                <w:p w14:paraId="737C94C2">
                  <w:pPr>
                    <w:pStyle w:val="58"/>
                    <w:jc w:val="center"/>
                  </w:pPr>
                </w:p>
              </w:tc>
              <w:tc>
                <w:tcPr>
                  <w:tcW w:w="1609" w:type="dxa"/>
                  <w:vAlign w:val="center"/>
                </w:tcPr>
                <w:p w14:paraId="2B4BB052">
                  <w:pPr>
                    <w:pStyle w:val="58"/>
                    <w:jc w:val="center"/>
                    <w:rPr>
                      <w:rFonts w:hint="eastAsia" w:ascii="Times New Roman" w:hAnsi="Times New Roman" w:eastAsia="宋体" w:cs="Times New Roman"/>
                      <w:kern w:val="2"/>
                      <w:sz w:val="21"/>
                      <w:szCs w:val="20"/>
                      <w:lang w:val="en-US" w:eastAsia="zh-CN" w:bidi="ar-SA"/>
                    </w:rPr>
                  </w:pPr>
                  <w:r>
                    <w:rPr>
                      <w:rFonts w:hint="eastAsia"/>
                    </w:rPr>
                    <w:t>气241129096</w:t>
                  </w:r>
                </w:p>
              </w:tc>
              <w:tc>
                <w:tcPr>
                  <w:tcW w:w="1256" w:type="dxa"/>
                  <w:vAlign w:val="center"/>
                </w:tcPr>
                <w:p w14:paraId="01F3A273">
                  <w:pPr>
                    <w:pStyle w:val="58"/>
                    <w:jc w:val="center"/>
                    <w:rPr>
                      <w:rFonts w:hint="eastAsia" w:ascii="Times New Roman" w:hAnsi="Times New Roman" w:eastAsia="宋体" w:cs="Times New Roman"/>
                      <w:kern w:val="2"/>
                      <w:sz w:val="21"/>
                      <w:szCs w:val="20"/>
                      <w:lang w:val="en-US" w:eastAsia="zh-CN" w:bidi="ar-SA"/>
                    </w:rPr>
                  </w:pPr>
                  <w:r>
                    <w:rPr>
                      <w:rFonts w:hint="eastAsia"/>
                    </w:rPr>
                    <w:t>0.83</w:t>
                  </w:r>
                </w:p>
              </w:tc>
            </w:tr>
            <w:tr w14:paraId="0468B6BB">
              <w:tblPrEx>
                <w:tblCellMar>
                  <w:top w:w="0" w:type="dxa"/>
                  <w:left w:w="108" w:type="dxa"/>
                  <w:bottom w:w="0" w:type="dxa"/>
                  <w:right w:w="108" w:type="dxa"/>
                </w:tblCellMar>
              </w:tblPrEx>
              <w:trPr>
                <w:trHeight w:val="363" w:hRule="atLeast"/>
                <w:tblHeader/>
                <w:jc w:val="center"/>
              </w:trPr>
              <w:tc>
                <w:tcPr>
                  <w:tcW w:w="1405" w:type="dxa"/>
                  <w:vMerge w:val="continue"/>
                  <w:vAlign w:val="center"/>
                </w:tcPr>
                <w:p w14:paraId="115286CC">
                  <w:pPr>
                    <w:pStyle w:val="58"/>
                    <w:jc w:val="center"/>
                  </w:pPr>
                </w:p>
              </w:tc>
              <w:tc>
                <w:tcPr>
                  <w:tcW w:w="1406" w:type="dxa"/>
                  <w:vAlign w:val="center"/>
                </w:tcPr>
                <w:p w14:paraId="6901177D">
                  <w:pPr>
                    <w:pStyle w:val="58"/>
                    <w:jc w:val="center"/>
                  </w:pPr>
                  <w:r>
                    <w:rPr>
                      <w:rFonts w:hint="eastAsia"/>
                    </w:rPr>
                    <w:t>第三次</w:t>
                  </w:r>
                </w:p>
              </w:tc>
              <w:tc>
                <w:tcPr>
                  <w:tcW w:w="1786" w:type="dxa"/>
                  <w:vMerge w:val="continue"/>
                  <w:vAlign w:val="center"/>
                </w:tcPr>
                <w:p w14:paraId="28E67763">
                  <w:pPr>
                    <w:jc w:val="center"/>
                  </w:pPr>
                </w:p>
              </w:tc>
              <w:tc>
                <w:tcPr>
                  <w:tcW w:w="1609" w:type="dxa"/>
                  <w:vMerge w:val="continue"/>
                  <w:vAlign w:val="center"/>
                </w:tcPr>
                <w:p w14:paraId="6A0606D7">
                  <w:pPr>
                    <w:pStyle w:val="58"/>
                    <w:jc w:val="center"/>
                  </w:pPr>
                </w:p>
              </w:tc>
              <w:tc>
                <w:tcPr>
                  <w:tcW w:w="1609" w:type="dxa"/>
                  <w:vAlign w:val="center"/>
                </w:tcPr>
                <w:p w14:paraId="2B735855">
                  <w:pPr>
                    <w:pStyle w:val="58"/>
                    <w:jc w:val="center"/>
                    <w:rPr>
                      <w:rFonts w:hint="eastAsia" w:ascii="Times New Roman" w:hAnsi="Times New Roman" w:eastAsia="宋体" w:cs="Times New Roman"/>
                      <w:kern w:val="2"/>
                      <w:sz w:val="21"/>
                      <w:szCs w:val="20"/>
                      <w:lang w:val="en-US" w:eastAsia="zh-CN" w:bidi="ar-SA"/>
                    </w:rPr>
                  </w:pPr>
                  <w:r>
                    <w:rPr>
                      <w:rFonts w:hint="eastAsia"/>
                    </w:rPr>
                    <w:t>气241129097</w:t>
                  </w:r>
                </w:p>
              </w:tc>
              <w:tc>
                <w:tcPr>
                  <w:tcW w:w="1256" w:type="dxa"/>
                  <w:vAlign w:val="center"/>
                </w:tcPr>
                <w:p w14:paraId="6A4067C5">
                  <w:pPr>
                    <w:pStyle w:val="58"/>
                    <w:jc w:val="center"/>
                    <w:rPr>
                      <w:rFonts w:hint="eastAsia" w:ascii="Times New Roman" w:hAnsi="Times New Roman" w:eastAsia="宋体" w:cs="Times New Roman"/>
                      <w:kern w:val="2"/>
                      <w:sz w:val="21"/>
                      <w:szCs w:val="20"/>
                      <w:lang w:val="en-US" w:eastAsia="zh-CN" w:bidi="ar-SA"/>
                    </w:rPr>
                  </w:pPr>
                  <w:r>
                    <w:rPr>
                      <w:rFonts w:hint="eastAsia"/>
                    </w:rPr>
                    <w:t>0.74</w:t>
                  </w:r>
                </w:p>
              </w:tc>
            </w:tr>
            <w:tr w14:paraId="082A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54C5D68">
                  <w:pPr>
                    <w:pStyle w:val="58"/>
                    <w:jc w:val="center"/>
                  </w:pPr>
                </w:p>
              </w:tc>
              <w:tc>
                <w:tcPr>
                  <w:tcW w:w="1406" w:type="dxa"/>
                  <w:vAlign w:val="center"/>
                </w:tcPr>
                <w:p w14:paraId="610FB92A">
                  <w:pPr>
                    <w:pStyle w:val="58"/>
                    <w:jc w:val="center"/>
                  </w:pPr>
                  <w:r>
                    <w:rPr>
                      <w:rFonts w:hint="eastAsia"/>
                    </w:rPr>
                    <w:t>第四次</w:t>
                  </w:r>
                </w:p>
              </w:tc>
              <w:tc>
                <w:tcPr>
                  <w:tcW w:w="1786" w:type="dxa"/>
                  <w:vMerge w:val="continue"/>
                  <w:vAlign w:val="center"/>
                </w:tcPr>
                <w:p w14:paraId="1AD01620">
                  <w:pPr>
                    <w:jc w:val="center"/>
                  </w:pPr>
                </w:p>
              </w:tc>
              <w:tc>
                <w:tcPr>
                  <w:tcW w:w="1609" w:type="dxa"/>
                  <w:vMerge w:val="continue"/>
                  <w:vAlign w:val="center"/>
                </w:tcPr>
                <w:p w14:paraId="5862B4EF">
                  <w:pPr>
                    <w:pStyle w:val="58"/>
                    <w:jc w:val="center"/>
                  </w:pPr>
                </w:p>
              </w:tc>
              <w:tc>
                <w:tcPr>
                  <w:tcW w:w="1609" w:type="dxa"/>
                  <w:vAlign w:val="center"/>
                </w:tcPr>
                <w:p w14:paraId="5ACF7144">
                  <w:pPr>
                    <w:pStyle w:val="58"/>
                    <w:jc w:val="center"/>
                    <w:rPr>
                      <w:rFonts w:hint="eastAsia" w:ascii="Times New Roman" w:hAnsi="Times New Roman" w:eastAsia="宋体" w:cs="Times New Roman"/>
                      <w:kern w:val="2"/>
                      <w:sz w:val="21"/>
                      <w:szCs w:val="20"/>
                      <w:lang w:val="en-US" w:eastAsia="zh-CN" w:bidi="ar-SA"/>
                    </w:rPr>
                  </w:pPr>
                  <w:r>
                    <w:rPr>
                      <w:rFonts w:hint="eastAsia"/>
                    </w:rPr>
                    <w:t>气241129098</w:t>
                  </w:r>
                </w:p>
              </w:tc>
              <w:tc>
                <w:tcPr>
                  <w:tcW w:w="1256" w:type="dxa"/>
                  <w:vAlign w:val="center"/>
                </w:tcPr>
                <w:p w14:paraId="7FFDD5CD">
                  <w:pPr>
                    <w:pStyle w:val="58"/>
                    <w:jc w:val="center"/>
                    <w:rPr>
                      <w:rFonts w:hint="eastAsia" w:ascii="Times New Roman" w:hAnsi="Times New Roman" w:eastAsia="宋体" w:cs="Times New Roman"/>
                      <w:kern w:val="2"/>
                      <w:sz w:val="21"/>
                      <w:szCs w:val="20"/>
                      <w:lang w:val="en-US" w:eastAsia="zh-CN" w:bidi="ar-SA"/>
                    </w:rPr>
                  </w:pPr>
                  <w:r>
                    <w:rPr>
                      <w:rFonts w:hint="eastAsia"/>
                    </w:rPr>
                    <w:t>0.78</w:t>
                  </w:r>
                </w:p>
              </w:tc>
            </w:tr>
            <w:tr w14:paraId="5B72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6266C206">
                  <w:pPr>
                    <w:pStyle w:val="58"/>
                    <w:jc w:val="center"/>
                  </w:pPr>
                </w:p>
              </w:tc>
              <w:tc>
                <w:tcPr>
                  <w:tcW w:w="1406" w:type="dxa"/>
                  <w:vAlign w:val="center"/>
                </w:tcPr>
                <w:p w14:paraId="61249FDF">
                  <w:pPr>
                    <w:pStyle w:val="58"/>
                    <w:jc w:val="center"/>
                  </w:pPr>
                  <w:r>
                    <w:rPr>
                      <w:rFonts w:hint="eastAsia"/>
                    </w:rPr>
                    <w:t>第一次</w:t>
                  </w:r>
                </w:p>
              </w:tc>
              <w:tc>
                <w:tcPr>
                  <w:tcW w:w="1786" w:type="dxa"/>
                  <w:vMerge w:val="continue"/>
                  <w:vAlign w:val="center"/>
                </w:tcPr>
                <w:p w14:paraId="3AC44A09">
                  <w:pPr>
                    <w:jc w:val="center"/>
                  </w:pPr>
                </w:p>
              </w:tc>
              <w:tc>
                <w:tcPr>
                  <w:tcW w:w="1609" w:type="dxa"/>
                  <w:vMerge w:val="restart"/>
                  <w:vAlign w:val="center"/>
                </w:tcPr>
                <w:p w14:paraId="1B8402F7">
                  <w:pPr>
                    <w:pStyle w:val="58"/>
                    <w:jc w:val="center"/>
                  </w:pPr>
                  <w:r>
                    <w:rPr>
                      <w:rFonts w:hint="eastAsia"/>
                    </w:rPr>
                    <w:t>厂界下风向1</w:t>
                  </w:r>
                </w:p>
              </w:tc>
              <w:tc>
                <w:tcPr>
                  <w:tcW w:w="1609" w:type="dxa"/>
                  <w:vAlign w:val="center"/>
                </w:tcPr>
                <w:p w14:paraId="7CD5641F">
                  <w:pPr>
                    <w:pStyle w:val="58"/>
                    <w:jc w:val="center"/>
                    <w:rPr>
                      <w:rFonts w:hint="eastAsia" w:ascii="Times New Roman" w:hAnsi="Times New Roman" w:eastAsia="宋体" w:cs="Times New Roman"/>
                      <w:kern w:val="2"/>
                      <w:sz w:val="21"/>
                      <w:szCs w:val="20"/>
                      <w:lang w:val="en-US" w:eastAsia="zh-CN" w:bidi="ar-SA"/>
                    </w:rPr>
                  </w:pPr>
                  <w:r>
                    <w:rPr>
                      <w:rFonts w:hint="eastAsia"/>
                    </w:rPr>
                    <w:t>气241129099</w:t>
                  </w:r>
                </w:p>
              </w:tc>
              <w:tc>
                <w:tcPr>
                  <w:tcW w:w="1256" w:type="dxa"/>
                  <w:vAlign w:val="center"/>
                </w:tcPr>
                <w:p w14:paraId="74353AE6">
                  <w:pPr>
                    <w:pStyle w:val="58"/>
                    <w:jc w:val="center"/>
                    <w:rPr>
                      <w:rFonts w:hint="eastAsia" w:ascii="Times New Roman" w:hAnsi="Times New Roman" w:eastAsia="宋体" w:cs="Times New Roman"/>
                      <w:kern w:val="2"/>
                      <w:sz w:val="21"/>
                      <w:szCs w:val="20"/>
                      <w:lang w:val="en-US" w:eastAsia="zh-CN" w:bidi="ar-SA"/>
                    </w:rPr>
                  </w:pPr>
                  <w:r>
                    <w:rPr>
                      <w:rFonts w:hint="eastAsia"/>
                    </w:rPr>
                    <w:t>0.85</w:t>
                  </w:r>
                </w:p>
              </w:tc>
            </w:tr>
            <w:tr w14:paraId="58B4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8C183FD">
                  <w:pPr>
                    <w:pStyle w:val="58"/>
                    <w:jc w:val="center"/>
                  </w:pPr>
                </w:p>
              </w:tc>
              <w:tc>
                <w:tcPr>
                  <w:tcW w:w="1406" w:type="dxa"/>
                  <w:vAlign w:val="center"/>
                </w:tcPr>
                <w:p w14:paraId="32AF0F0A">
                  <w:pPr>
                    <w:pStyle w:val="58"/>
                    <w:jc w:val="center"/>
                  </w:pPr>
                  <w:r>
                    <w:rPr>
                      <w:rFonts w:hint="eastAsia"/>
                    </w:rPr>
                    <w:t>第二次</w:t>
                  </w:r>
                </w:p>
              </w:tc>
              <w:tc>
                <w:tcPr>
                  <w:tcW w:w="1786" w:type="dxa"/>
                  <w:vMerge w:val="continue"/>
                  <w:vAlign w:val="center"/>
                </w:tcPr>
                <w:p w14:paraId="0DA8D4C5">
                  <w:pPr>
                    <w:jc w:val="center"/>
                  </w:pPr>
                </w:p>
              </w:tc>
              <w:tc>
                <w:tcPr>
                  <w:tcW w:w="1609" w:type="dxa"/>
                  <w:vMerge w:val="continue"/>
                  <w:vAlign w:val="center"/>
                </w:tcPr>
                <w:p w14:paraId="036FB81B">
                  <w:pPr>
                    <w:pStyle w:val="58"/>
                    <w:jc w:val="center"/>
                  </w:pPr>
                </w:p>
              </w:tc>
              <w:tc>
                <w:tcPr>
                  <w:tcW w:w="1609" w:type="dxa"/>
                  <w:vAlign w:val="center"/>
                </w:tcPr>
                <w:p w14:paraId="211D7CC8">
                  <w:pPr>
                    <w:pStyle w:val="58"/>
                    <w:jc w:val="center"/>
                    <w:rPr>
                      <w:rFonts w:hint="eastAsia" w:ascii="Times New Roman" w:hAnsi="Times New Roman" w:eastAsia="宋体" w:cs="Times New Roman"/>
                      <w:kern w:val="2"/>
                      <w:sz w:val="21"/>
                      <w:szCs w:val="20"/>
                      <w:lang w:val="en-US" w:eastAsia="zh-CN" w:bidi="ar-SA"/>
                    </w:rPr>
                  </w:pPr>
                  <w:r>
                    <w:rPr>
                      <w:rFonts w:hint="eastAsia"/>
                    </w:rPr>
                    <w:t>气241129100</w:t>
                  </w:r>
                </w:p>
              </w:tc>
              <w:tc>
                <w:tcPr>
                  <w:tcW w:w="1256" w:type="dxa"/>
                  <w:vAlign w:val="center"/>
                </w:tcPr>
                <w:p w14:paraId="31EEA53A">
                  <w:pPr>
                    <w:pStyle w:val="58"/>
                    <w:jc w:val="center"/>
                    <w:rPr>
                      <w:rFonts w:hint="eastAsia" w:ascii="Times New Roman" w:hAnsi="Times New Roman" w:eastAsia="宋体" w:cs="Times New Roman"/>
                      <w:kern w:val="2"/>
                      <w:sz w:val="21"/>
                      <w:szCs w:val="20"/>
                      <w:lang w:val="en-US" w:eastAsia="zh-CN" w:bidi="ar-SA"/>
                    </w:rPr>
                  </w:pPr>
                  <w:r>
                    <w:rPr>
                      <w:rFonts w:hint="eastAsia"/>
                    </w:rPr>
                    <w:t>0.85</w:t>
                  </w:r>
                </w:p>
              </w:tc>
            </w:tr>
            <w:tr w14:paraId="519F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0CF0C470">
                  <w:pPr>
                    <w:pStyle w:val="58"/>
                    <w:jc w:val="center"/>
                  </w:pPr>
                </w:p>
              </w:tc>
              <w:tc>
                <w:tcPr>
                  <w:tcW w:w="1406" w:type="dxa"/>
                  <w:vAlign w:val="center"/>
                </w:tcPr>
                <w:p w14:paraId="4B492C37">
                  <w:pPr>
                    <w:pStyle w:val="58"/>
                    <w:jc w:val="center"/>
                  </w:pPr>
                  <w:r>
                    <w:rPr>
                      <w:rFonts w:hint="eastAsia"/>
                    </w:rPr>
                    <w:t>第三次</w:t>
                  </w:r>
                </w:p>
              </w:tc>
              <w:tc>
                <w:tcPr>
                  <w:tcW w:w="1786" w:type="dxa"/>
                  <w:vMerge w:val="continue"/>
                  <w:vAlign w:val="center"/>
                </w:tcPr>
                <w:p w14:paraId="41AC0A1E">
                  <w:pPr>
                    <w:jc w:val="center"/>
                  </w:pPr>
                </w:p>
              </w:tc>
              <w:tc>
                <w:tcPr>
                  <w:tcW w:w="1609" w:type="dxa"/>
                  <w:vMerge w:val="continue"/>
                  <w:vAlign w:val="center"/>
                </w:tcPr>
                <w:p w14:paraId="4A73CD4A">
                  <w:pPr>
                    <w:pStyle w:val="58"/>
                    <w:jc w:val="center"/>
                  </w:pPr>
                </w:p>
              </w:tc>
              <w:tc>
                <w:tcPr>
                  <w:tcW w:w="1609" w:type="dxa"/>
                  <w:vAlign w:val="center"/>
                </w:tcPr>
                <w:p w14:paraId="0CC931F3">
                  <w:pPr>
                    <w:pStyle w:val="58"/>
                    <w:jc w:val="center"/>
                    <w:rPr>
                      <w:rFonts w:hint="eastAsia" w:ascii="Times New Roman" w:hAnsi="Times New Roman" w:eastAsia="宋体" w:cs="Times New Roman"/>
                      <w:kern w:val="2"/>
                      <w:sz w:val="21"/>
                      <w:szCs w:val="20"/>
                      <w:lang w:val="en-US" w:eastAsia="zh-CN" w:bidi="ar-SA"/>
                    </w:rPr>
                  </w:pPr>
                  <w:r>
                    <w:rPr>
                      <w:rFonts w:hint="eastAsia"/>
                    </w:rPr>
                    <w:t>气241129101</w:t>
                  </w:r>
                </w:p>
              </w:tc>
              <w:tc>
                <w:tcPr>
                  <w:tcW w:w="1256" w:type="dxa"/>
                  <w:vAlign w:val="center"/>
                </w:tcPr>
                <w:p w14:paraId="12FBEB7B">
                  <w:pPr>
                    <w:pStyle w:val="58"/>
                    <w:jc w:val="center"/>
                    <w:rPr>
                      <w:rFonts w:hint="eastAsia" w:ascii="Times New Roman" w:hAnsi="Times New Roman" w:eastAsia="宋体" w:cs="Times New Roman"/>
                      <w:kern w:val="2"/>
                      <w:sz w:val="21"/>
                      <w:szCs w:val="20"/>
                      <w:lang w:val="en-US" w:eastAsia="zh-CN" w:bidi="ar-SA"/>
                    </w:rPr>
                  </w:pPr>
                  <w:r>
                    <w:rPr>
                      <w:rFonts w:hint="eastAsia"/>
                    </w:rPr>
                    <w:t>0.88</w:t>
                  </w:r>
                </w:p>
              </w:tc>
            </w:tr>
            <w:tr w14:paraId="0226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E019DAC">
                  <w:pPr>
                    <w:pStyle w:val="58"/>
                    <w:jc w:val="center"/>
                  </w:pPr>
                </w:p>
              </w:tc>
              <w:tc>
                <w:tcPr>
                  <w:tcW w:w="1406" w:type="dxa"/>
                  <w:vAlign w:val="center"/>
                </w:tcPr>
                <w:p w14:paraId="73AA62BB">
                  <w:pPr>
                    <w:pStyle w:val="58"/>
                    <w:jc w:val="center"/>
                  </w:pPr>
                  <w:r>
                    <w:rPr>
                      <w:rFonts w:hint="eastAsia"/>
                    </w:rPr>
                    <w:t>第四次</w:t>
                  </w:r>
                </w:p>
              </w:tc>
              <w:tc>
                <w:tcPr>
                  <w:tcW w:w="1786" w:type="dxa"/>
                  <w:vMerge w:val="continue"/>
                  <w:vAlign w:val="center"/>
                </w:tcPr>
                <w:p w14:paraId="3F66D966">
                  <w:pPr>
                    <w:jc w:val="center"/>
                  </w:pPr>
                </w:p>
              </w:tc>
              <w:tc>
                <w:tcPr>
                  <w:tcW w:w="1609" w:type="dxa"/>
                  <w:vMerge w:val="continue"/>
                  <w:vAlign w:val="center"/>
                </w:tcPr>
                <w:p w14:paraId="43FEB14A">
                  <w:pPr>
                    <w:pStyle w:val="58"/>
                    <w:jc w:val="center"/>
                  </w:pPr>
                </w:p>
              </w:tc>
              <w:tc>
                <w:tcPr>
                  <w:tcW w:w="1609" w:type="dxa"/>
                  <w:vAlign w:val="center"/>
                </w:tcPr>
                <w:p w14:paraId="782481C2">
                  <w:pPr>
                    <w:pStyle w:val="58"/>
                    <w:jc w:val="center"/>
                    <w:rPr>
                      <w:rFonts w:hint="eastAsia" w:ascii="Times New Roman" w:hAnsi="Times New Roman" w:eastAsia="宋体" w:cs="Times New Roman"/>
                      <w:kern w:val="2"/>
                      <w:sz w:val="21"/>
                      <w:szCs w:val="20"/>
                      <w:lang w:val="en-US" w:eastAsia="zh-CN" w:bidi="ar-SA"/>
                    </w:rPr>
                  </w:pPr>
                  <w:r>
                    <w:rPr>
                      <w:rFonts w:hint="eastAsia"/>
                    </w:rPr>
                    <w:t>气241129102</w:t>
                  </w:r>
                </w:p>
              </w:tc>
              <w:tc>
                <w:tcPr>
                  <w:tcW w:w="1256" w:type="dxa"/>
                  <w:vAlign w:val="center"/>
                </w:tcPr>
                <w:p w14:paraId="137B4487">
                  <w:pPr>
                    <w:pStyle w:val="58"/>
                    <w:jc w:val="center"/>
                    <w:rPr>
                      <w:rFonts w:hint="eastAsia" w:ascii="Times New Roman" w:hAnsi="Times New Roman" w:eastAsia="宋体" w:cs="Times New Roman"/>
                      <w:kern w:val="2"/>
                      <w:sz w:val="21"/>
                      <w:szCs w:val="20"/>
                      <w:lang w:val="en-US" w:eastAsia="zh-CN" w:bidi="ar-SA"/>
                    </w:rPr>
                  </w:pPr>
                  <w:r>
                    <w:rPr>
                      <w:rFonts w:hint="eastAsia"/>
                    </w:rPr>
                    <w:t>0.88</w:t>
                  </w:r>
                </w:p>
              </w:tc>
            </w:tr>
            <w:tr w14:paraId="7CF5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BFF6C07">
                  <w:pPr>
                    <w:pStyle w:val="58"/>
                    <w:jc w:val="center"/>
                  </w:pPr>
                </w:p>
              </w:tc>
              <w:tc>
                <w:tcPr>
                  <w:tcW w:w="1406" w:type="dxa"/>
                  <w:vAlign w:val="center"/>
                </w:tcPr>
                <w:p w14:paraId="7C4CE8DB">
                  <w:pPr>
                    <w:pStyle w:val="58"/>
                    <w:jc w:val="center"/>
                  </w:pPr>
                  <w:r>
                    <w:rPr>
                      <w:rFonts w:hint="eastAsia"/>
                    </w:rPr>
                    <w:t>第一次</w:t>
                  </w:r>
                </w:p>
              </w:tc>
              <w:tc>
                <w:tcPr>
                  <w:tcW w:w="1786" w:type="dxa"/>
                  <w:vMerge w:val="continue"/>
                  <w:vAlign w:val="center"/>
                </w:tcPr>
                <w:p w14:paraId="037EA1B9">
                  <w:pPr>
                    <w:jc w:val="center"/>
                  </w:pPr>
                </w:p>
              </w:tc>
              <w:tc>
                <w:tcPr>
                  <w:tcW w:w="1609" w:type="dxa"/>
                  <w:vMerge w:val="restart"/>
                  <w:vAlign w:val="center"/>
                </w:tcPr>
                <w:p w14:paraId="45409CCE">
                  <w:pPr>
                    <w:pStyle w:val="58"/>
                    <w:jc w:val="center"/>
                  </w:pPr>
                  <w:r>
                    <w:rPr>
                      <w:rFonts w:hint="eastAsia"/>
                    </w:rPr>
                    <w:t>厂界下风向2</w:t>
                  </w:r>
                </w:p>
              </w:tc>
              <w:tc>
                <w:tcPr>
                  <w:tcW w:w="1609" w:type="dxa"/>
                  <w:vAlign w:val="center"/>
                </w:tcPr>
                <w:p w14:paraId="65354921">
                  <w:pPr>
                    <w:pStyle w:val="58"/>
                    <w:jc w:val="center"/>
                    <w:rPr>
                      <w:rFonts w:hint="eastAsia" w:ascii="Times New Roman" w:hAnsi="Times New Roman" w:eastAsia="宋体" w:cs="Times New Roman"/>
                      <w:kern w:val="2"/>
                      <w:sz w:val="21"/>
                      <w:szCs w:val="20"/>
                      <w:lang w:val="en-US" w:eastAsia="zh-CN" w:bidi="ar-SA"/>
                    </w:rPr>
                  </w:pPr>
                  <w:r>
                    <w:rPr>
                      <w:rFonts w:hint="eastAsia"/>
                    </w:rPr>
                    <w:t>气241129103</w:t>
                  </w:r>
                </w:p>
              </w:tc>
              <w:tc>
                <w:tcPr>
                  <w:tcW w:w="1256" w:type="dxa"/>
                  <w:vAlign w:val="center"/>
                </w:tcPr>
                <w:p w14:paraId="0F8ADE09">
                  <w:pPr>
                    <w:pStyle w:val="58"/>
                    <w:jc w:val="center"/>
                    <w:rPr>
                      <w:rFonts w:hint="eastAsia" w:ascii="Times New Roman" w:hAnsi="Times New Roman" w:eastAsia="宋体" w:cs="Times New Roman"/>
                      <w:kern w:val="2"/>
                      <w:sz w:val="21"/>
                      <w:szCs w:val="20"/>
                      <w:lang w:val="en-US" w:eastAsia="zh-CN" w:bidi="ar-SA"/>
                    </w:rPr>
                  </w:pPr>
                  <w:r>
                    <w:rPr>
                      <w:rFonts w:hint="eastAsia"/>
                    </w:rPr>
                    <w:t>0.86</w:t>
                  </w:r>
                </w:p>
              </w:tc>
            </w:tr>
            <w:tr w14:paraId="660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57DD017">
                  <w:pPr>
                    <w:pStyle w:val="58"/>
                    <w:jc w:val="center"/>
                  </w:pPr>
                </w:p>
              </w:tc>
              <w:tc>
                <w:tcPr>
                  <w:tcW w:w="1406" w:type="dxa"/>
                  <w:vAlign w:val="center"/>
                </w:tcPr>
                <w:p w14:paraId="6C896D60">
                  <w:pPr>
                    <w:pStyle w:val="58"/>
                    <w:jc w:val="center"/>
                  </w:pPr>
                  <w:r>
                    <w:rPr>
                      <w:rFonts w:hint="eastAsia"/>
                    </w:rPr>
                    <w:t>第二次</w:t>
                  </w:r>
                </w:p>
              </w:tc>
              <w:tc>
                <w:tcPr>
                  <w:tcW w:w="1786" w:type="dxa"/>
                  <w:vMerge w:val="continue"/>
                  <w:vAlign w:val="center"/>
                </w:tcPr>
                <w:p w14:paraId="50521010">
                  <w:pPr>
                    <w:jc w:val="center"/>
                  </w:pPr>
                </w:p>
              </w:tc>
              <w:tc>
                <w:tcPr>
                  <w:tcW w:w="1609" w:type="dxa"/>
                  <w:vMerge w:val="continue"/>
                  <w:vAlign w:val="center"/>
                </w:tcPr>
                <w:p w14:paraId="5FB41D06">
                  <w:pPr>
                    <w:pStyle w:val="58"/>
                    <w:jc w:val="center"/>
                  </w:pPr>
                </w:p>
              </w:tc>
              <w:tc>
                <w:tcPr>
                  <w:tcW w:w="1609" w:type="dxa"/>
                  <w:vAlign w:val="center"/>
                </w:tcPr>
                <w:p w14:paraId="50AA4F00">
                  <w:pPr>
                    <w:pStyle w:val="58"/>
                    <w:jc w:val="center"/>
                    <w:rPr>
                      <w:rFonts w:hint="eastAsia" w:ascii="Times New Roman" w:hAnsi="Times New Roman" w:eastAsia="宋体" w:cs="Times New Roman"/>
                      <w:kern w:val="2"/>
                      <w:sz w:val="21"/>
                      <w:szCs w:val="20"/>
                      <w:lang w:val="en-US" w:eastAsia="zh-CN" w:bidi="ar-SA"/>
                    </w:rPr>
                  </w:pPr>
                  <w:r>
                    <w:rPr>
                      <w:rFonts w:hint="eastAsia"/>
                    </w:rPr>
                    <w:t>气241129104</w:t>
                  </w:r>
                </w:p>
              </w:tc>
              <w:tc>
                <w:tcPr>
                  <w:tcW w:w="1256" w:type="dxa"/>
                  <w:vAlign w:val="center"/>
                </w:tcPr>
                <w:p w14:paraId="40B9524A">
                  <w:pPr>
                    <w:pStyle w:val="58"/>
                    <w:jc w:val="center"/>
                    <w:rPr>
                      <w:rFonts w:hint="eastAsia" w:ascii="Times New Roman" w:hAnsi="Times New Roman" w:eastAsia="宋体" w:cs="Times New Roman"/>
                      <w:kern w:val="2"/>
                      <w:sz w:val="21"/>
                      <w:szCs w:val="20"/>
                      <w:lang w:val="en-US" w:eastAsia="zh-CN" w:bidi="ar-SA"/>
                    </w:rPr>
                  </w:pPr>
                  <w:r>
                    <w:rPr>
                      <w:rFonts w:hint="eastAsia"/>
                    </w:rPr>
                    <w:t>0.84</w:t>
                  </w:r>
                </w:p>
              </w:tc>
            </w:tr>
            <w:tr w14:paraId="789A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5309316F">
                  <w:pPr>
                    <w:pStyle w:val="58"/>
                    <w:jc w:val="center"/>
                  </w:pPr>
                </w:p>
              </w:tc>
              <w:tc>
                <w:tcPr>
                  <w:tcW w:w="1406" w:type="dxa"/>
                  <w:vAlign w:val="center"/>
                </w:tcPr>
                <w:p w14:paraId="5C16DDBE">
                  <w:pPr>
                    <w:pStyle w:val="58"/>
                    <w:jc w:val="center"/>
                  </w:pPr>
                  <w:r>
                    <w:rPr>
                      <w:rFonts w:hint="eastAsia"/>
                    </w:rPr>
                    <w:t>第三次</w:t>
                  </w:r>
                </w:p>
              </w:tc>
              <w:tc>
                <w:tcPr>
                  <w:tcW w:w="1786" w:type="dxa"/>
                  <w:vMerge w:val="continue"/>
                  <w:vAlign w:val="center"/>
                </w:tcPr>
                <w:p w14:paraId="3A909A17">
                  <w:pPr>
                    <w:jc w:val="center"/>
                  </w:pPr>
                </w:p>
              </w:tc>
              <w:tc>
                <w:tcPr>
                  <w:tcW w:w="1609" w:type="dxa"/>
                  <w:vMerge w:val="continue"/>
                  <w:vAlign w:val="center"/>
                </w:tcPr>
                <w:p w14:paraId="11B1506B">
                  <w:pPr>
                    <w:pStyle w:val="58"/>
                    <w:jc w:val="center"/>
                  </w:pPr>
                </w:p>
              </w:tc>
              <w:tc>
                <w:tcPr>
                  <w:tcW w:w="1609" w:type="dxa"/>
                  <w:vAlign w:val="center"/>
                </w:tcPr>
                <w:p w14:paraId="43F22714">
                  <w:pPr>
                    <w:pStyle w:val="58"/>
                    <w:jc w:val="center"/>
                    <w:rPr>
                      <w:rFonts w:hint="eastAsia" w:ascii="Times New Roman" w:hAnsi="Times New Roman" w:eastAsia="宋体" w:cs="Times New Roman"/>
                      <w:kern w:val="2"/>
                      <w:sz w:val="21"/>
                      <w:szCs w:val="20"/>
                      <w:lang w:val="en-US" w:eastAsia="zh-CN" w:bidi="ar-SA"/>
                    </w:rPr>
                  </w:pPr>
                  <w:r>
                    <w:rPr>
                      <w:rFonts w:hint="eastAsia"/>
                    </w:rPr>
                    <w:t>气241129105</w:t>
                  </w:r>
                </w:p>
              </w:tc>
              <w:tc>
                <w:tcPr>
                  <w:tcW w:w="1256" w:type="dxa"/>
                  <w:vAlign w:val="center"/>
                </w:tcPr>
                <w:p w14:paraId="4F0C30F9">
                  <w:pPr>
                    <w:pStyle w:val="58"/>
                    <w:jc w:val="center"/>
                    <w:rPr>
                      <w:rFonts w:hint="eastAsia" w:ascii="Times New Roman" w:hAnsi="Times New Roman" w:eastAsia="宋体" w:cs="Times New Roman"/>
                      <w:kern w:val="2"/>
                      <w:sz w:val="21"/>
                      <w:szCs w:val="20"/>
                      <w:lang w:val="en-US" w:eastAsia="zh-CN" w:bidi="ar-SA"/>
                    </w:rPr>
                  </w:pPr>
                  <w:r>
                    <w:rPr>
                      <w:rFonts w:hint="eastAsia"/>
                    </w:rPr>
                    <w:t>0.84</w:t>
                  </w:r>
                </w:p>
              </w:tc>
            </w:tr>
            <w:tr w14:paraId="610B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03391DC">
                  <w:pPr>
                    <w:pStyle w:val="58"/>
                    <w:jc w:val="center"/>
                  </w:pPr>
                </w:p>
              </w:tc>
              <w:tc>
                <w:tcPr>
                  <w:tcW w:w="1406" w:type="dxa"/>
                  <w:vAlign w:val="center"/>
                </w:tcPr>
                <w:p w14:paraId="6EE569DB">
                  <w:pPr>
                    <w:pStyle w:val="58"/>
                    <w:jc w:val="center"/>
                  </w:pPr>
                  <w:r>
                    <w:rPr>
                      <w:rFonts w:hint="eastAsia"/>
                    </w:rPr>
                    <w:t>第四次</w:t>
                  </w:r>
                </w:p>
              </w:tc>
              <w:tc>
                <w:tcPr>
                  <w:tcW w:w="1786" w:type="dxa"/>
                  <w:vMerge w:val="continue"/>
                  <w:vAlign w:val="center"/>
                </w:tcPr>
                <w:p w14:paraId="328620AB">
                  <w:pPr>
                    <w:jc w:val="center"/>
                  </w:pPr>
                </w:p>
              </w:tc>
              <w:tc>
                <w:tcPr>
                  <w:tcW w:w="1609" w:type="dxa"/>
                  <w:vMerge w:val="continue"/>
                  <w:vAlign w:val="center"/>
                </w:tcPr>
                <w:p w14:paraId="2DE26E24">
                  <w:pPr>
                    <w:pStyle w:val="58"/>
                    <w:jc w:val="center"/>
                  </w:pPr>
                </w:p>
              </w:tc>
              <w:tc>
                <w:tcPr>
                  <w:tcW w:w="1609" w:type="dxa"/>
                  <w:vAlign w:val="center"/>
                </w:tcPr>
                <w:p w14:paraId="56E319A8">
                  <w:pPr>
                    <w:pStyle w:val="58"/>
                    <w:jc w:val="center"/>
                    <w:rPr>
                      <w:rFonts w:hint="eastAsia" w:ascii="Times New Roman" w:hAnsi="Times New Roman" w:eastAsia="宋体" w:cs="Times New Roman"/>
                      <w:kern w:val="2"/>
                      <w:sz w:val="21"/>
                      <w:szCs w:val="20"/>
                      <w:lang w:val="en-US" w:eastAsia="zh-CN" w:bidi="ar-SA"/>
                    </w:rPr>
                  </w:pPr>
                  <w:r>
                    <w:rPr>
                      <w:rFonts w:hint="eastAsia"/>
                    </w:rPr>
                    <w:t>气241129106</w:t>
                  </w:r>
                </w:p>
              </w:tc>
              <w:tc>
                <w:tcPr>
                  <w:tcW w:w="1256" w:type="dxa"/>
                  <w:vAlign w:val="center"/>
                </w:tcPr>
                <w:p w14:paraId="4F949D20">
                  <w:pPr>
                    <w:pStyle w:val="58"/>
                    <w:jc w:val="center"/>
                    <w:rPr>
                      <w:rFonts w:hint="eastAsia" w:ascii="Times New Roman" w:hAnsi="Times New Roman" w:eastAsia="宋体" w:cs="Times New Roman"/>
                      <w:kern w:val="2"/>
                      <w:sz w:val="21"/>
                      <w:szCs w:val="20"/>
                      <w:lang w:val="en-US" w:eastAsia="zh-CN" w:bidi="ar-SA"/>
                    </w:rPr>
                  </w:pPr>
                  <w:r>
                    <w:rPr>
                      <w:rFonts w:hint="eastAsia"/>
                    </w:rPr>
                    <w:t>0.88</w:t>
                  </w:r>
                </w:p>
              </w:tc>
            </w:tr>
            <w:tr w14:paraId="2278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2A5373A4">
                  <w:pPr>
                    <w:pStyle w:val="58"/>
                    <w:jc w:val="center"/>
                  </w:pPr>
                </w:p>
              </w:tc>
              <w:tc>
                <w:tcPr>
                  <w:tcW w:w="1406" w:type="dxa"/>
                  <w:vAlign w:val="center"/>
                </w:tcPr>
                <w:p w14:paraId="74935DE2">
                  <w:pPr>
                    <w:pStyle w:val="58"/>
                    <w:jc w:val="center"/>
                  </w:pPr>
                  <w:r>
                    <w:rPr>
                      <w:rFonts w:hint="eastAsia"/>
                    </w:rPr>
                    <w:t>第一次</w:t>
                  </w:r>
                </w:p>
              </w:tc>
              <w:tc>
                <w:tcPr>
                  <w:tcW w:w="1786" w:type="dxa"/>
                  <w:vMerge w:val="continue"/>
                  <w:vAlign w:val="center"/>
                </w:tcPr>
                <w:p w14:paraId="6E1AD342">
                  <w:pPr>
                    <w:jc w:val="center"/>
                  </w:pPr>
                </w:p>
              </w:tc>
              <w:tc>
                <w:tcPr>
                  <w:tcW w:w="1609" w:type="dxa"/>
                  <w:vMerge w:val="restart"/>
                  <w:vAlign w:val="center"/>
                </w:tcPr>
                <w:p w14:paraId="480CF750">
                  <w:pPr>
                    <w:pStyle w:val="58"/>
                    <w:jc w:val="center"/>
                  </w:pPr>
                  <w:r>
                    <w:rPr>
                      <w:rFonts w:hint="eastAsia"/>
                    </w:rPr>
                    <w:t>厂界下风向3</w:t>
                  </w:r>
                </w:p>
              </w:tc>
              <w:tc>
                <w:tcPr>
                  <w:tcW w:w="1609" w:type="dxa"/>
                  <w:vAlign w:val="center"/>
                </w:tcPr>
                <w:p w14:paraId="5725ADE9">
                  <w:pPr>
                    <w:pStyle w:val="58"/>
                    <w:jc w:val="center"/>
                    <w:rPr>
                      <w:rFonts w:hint="eastAsia" w:ascii="Times New Roman" w:hAnsi="Times New Roman" w:eastAsia="宋体" w:cs="Times New Roman"/>
                      <w:kern w:val="2"/>
                      <w:sz w:val="21"/>
                      <w:szCs w:val="20"/>
                      <w:lang w:val="en-US" w:eastAsia="zh-CN" w:bidi="ar-SA"/>
                    </w:rPr>
                  </w:pPr>
                  <w:r>
                    <w:rPr>
                      <w:rFonts w:hint="eastAsia"/>
                    </w:rPr>
                    <w:t>气241129107</w:t>
                  </w:r>
                </w:p>
              </w:tc>
              <w:tc>
                <w:tcPr>
                  <w:tcW w:w="1256" w:type="dxa"/>
                  <w:vAlign w:val="center"/>
                </w:tcPr>
                <w:p w14:paraId="11FEB927">
                  <w:pPr>
                    <w:pStyle w:val="58"/>
                    <w:jc w:val="center"/>
                    <w:rPr>
                      <w:rFonts w:hint="eastAsia" w:ascii="Times New Roman" w:hAnsi="Times New Roman" w:eastAsia="宋体" w:cs="Times New Roman"/>
                      <w:kern w:val="2"/>
                      <w:sz w:val="21"/>
                      <w:szCs w:val="20"/>
                      <w:lang w:val="en-US" w:eastAsia="zh-CN" w:bidi="ar-SA"/>
                    </w:rPr>
                  </w:pPr>
                  <w:r>
                    <w:rPr>
                      <w:rFonts w:hint="eastAsia"/>
                    </w:rPr>
                    <w:t>0.88</w:t>
                  </w:r>
                </w:p>
              </w:tc>
            </w:tr>
            <w:tr w14:paraId="13BB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42037245">
                  <w:pPr>
                    <w:pStyle w:val="58"/>
                    <w:jc w:val="center"/>
                  </w:pPr>
                </w:p>
              </w:tc>
              <w:tc>
                <w:tcPr>
                  <w:tcW w:w="1406" w:type="dxa"/>
                  <w:vAlign w:val="center"/>
                </w:tcPr>
                <w:p w14:paraId="45F6284F">
                  <w:pPr>
                    <w:pStyle w:val="58"/>
                    <w:jc w:val="center"/>
                  </w:pPr>
                  <w:r>
                    <w:rPr>
                      <w:rFonts w:hint="eastAsia"/>
                    </w:rPr>
                    <w:t>第二次</w:t>
                  </w:r>
                </w:p>
              </w:tc>
              <w:tc>
                <w:tcPr>
                  <w:tcW w:w="1786" w:type="dxa"/>
                  <w:vMerge w:val="continue"/>
                  <w:vAlign w:val="center"/>
                </w:tcPr>
                <w:p w14:paraId="1742349B">
                  <w:pPr>
                    <w:jc w:val="center"/>
                  </w:pPr>
                </w:p>
              </w:tc>
              <w:tc>
                <w:tcPr>
                  <w:tcW w:w="1609" w:type="dxa"/>
                  <w:vMerge w:val="continue"/>
                  <w:vAlign w:val="center"/>
                </w:tcPr>
                <w:p w14:paraId="49236AD0">
                  <w:pPr>
                    <w:pStyle w:val="58"/>
                    <w:jc w:val="center"/>
                  </w:pPr>
                </w:p>
              </w:tc>
              <w:tc>
                <w:tcPr>
                  <w:tcW w:w="1609" w:type="dxa"/>
                  <w:vAlign w:val="center"/>
                </w:tcPr>
                <w:p w14:paraId="26741627">
                  <w:pPr>
                    <w:pStyle w:val="58"/>
                    <w:jc w:val="center"/>
                    <w:rPr>
                      <w:rFonts w:hint="eastAsia" w:ascii="Times New Roman" w:hAnsi="Times New Roman" w:eastAsia="宋体" w:cs="Times New Roman"/>
                      <w:kern w:val="2"/>
                      <w:sz w:val="21"/>
                      <w:szCs w:val="20"/>
                      <w:lang w:val="en-US" w:eastAsia="zh-CN" w:bidi="ar-SA"/>
                    </w:rPr>
                  </w:pPr>
                  <w:r>
                    <w:rPr>
                      <w:rFonts w:hint="eastAsia"/>
                    </w:rPr>
                    <w:t>气241129108</w:t>
                  </w:r>
                </w:p>
              </w:tc>
              <w:tc>
                <w:tcPr>
                  <w:tcW w:w="1256" w:type="dxa"/>
                  <w:vAlign w:val="center"/>
                </w:tcPr>
                <w:p w14:paraId="0266FFC4">
                  <w:pPr>
                    <w:pStyle w:val="58"/>
                    <w:jc w:val="center"/>
                    <w:rPr>
                      <w:rFonts w:hint="eastAsia" w:ascii="Times New Roman" w:hAnsi="Times New Roman" w:eastAsia="宋体" w:cs="Times New Roman"/>
                      <w:kern w:val="2"/>
                      <w:sz w:val="21"/>
                      <w:szCs w:val="20"/>
                      <w:lang w:val="en-US" w:eastAsia="zh-CN" w:bidi="ar-SA"/>
                    </w:rPr>
                  </w:pPr>
                  <w:r>
                    <w:rPr>
                      <w:rFonts w:hint="eastAsia"/>
                    </w:rPr>
                    <w:t>0.87</w:t>
                  </w:r>
                </w:p>
              </w:tc>
            </w:tr>
            <w:tr w14:paraId="5474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270A35F">
                  <w:pPr>
                    <w:pStyle w:val="58"/>
                    <w:jc w:val="center"/>
                  </w:pPr>
                </w:p>
              </w:tc>
              <w:tc>
                <w:tcPr>
                  <w:tcW w:w="1406" w:type="dxa"/>
                  <w:vAlign w:val="center"/>
                </w:tcPr>
                <w:p w14:paraId="2B89E22A">
                  <w:pPr>
                    <w:pStyle w:val="58"/>
                    <w:jc w:val="center"/>
                  </w:pPr>
                  <w:r>
                    <w:rPr>
                      <w:rFonts w:hint="eastAsia"/>
                    </w:rPr>
                    <w:t>第三次</w:t>
                  </w:r>
                </w:p>
              </w:tc>
              <w:tc>
                <w:tcPr>
                  <w:tcW w:w="1786" w:type="dxa"/>
                  <w:vMerge w:val="continue"/>
                  <w:vAlign w:val="center"/>
                </w:tcPr>
                <w:p w14:paraId="517B5A35">
                  <w:pPr>
                    <w:jc w:val="center"/>
                  </w:pPr>
                </w:p>
              </w:tc>
              <w:tc>
                <w:tcPr>
                  <w:tcW w:w="1609" w:type="dxa"/>
                  <w:vMerge w:val="continue"/>
                  <w:vAlign w:val="center"/>
                </w:tcPr>
                <w:p w14:paraId="7BB75948">
                  <w:pPr>
                    <w:pStyle w:val="58"/>
                    <w:jc w:val="center"/>
                  </w:pPr>
                </w:p>
              </w:tc>
              <w:tc>
                <w:tcPr>
                  <w:tcW w:w="1609" w:type="dxa"/>
                  <w:vAlign w:val="center"/>
                </w:tcPr>
                <w:p w14:paraId="6DD83544">
                  <w:pPr>
                    <w:pStyle w:val="58"/>
                    <w:jc w:val="center"/>
                    <w:rPr>
                      <w:rFonts w:hint="eastAsia" w:ascii="Times New Roman" w:hAnsi="Times New Roman" w:eastAsia="宋体" w:cs="Times New Roman"/>
                      <w:kern w:val="2"/>
                      <w:sz w:val="21"/>
                      <w:szCs w:val="20"/>
                      <w:lang w:val="en-US" w:eastAsia="zh-CN" w:bidi="ar-SA"/>
                    </w:rPr>
                  </w:pPr>
                  <w:r>
                    <w:rPr>
                      <w:rFonts w:hint="eastAsia"/>
                    </w:rPr>
                    <w:t>气241129109</w:t>
                  </w:r>
                </w:p>
              </w:tc>
              <w:tc>
                <w:tcPr>
                  <w:tcW w:w="1256" w:type="dxa"/>
                  <w:vAlign w:val="center"/>
                </w:tcPr>
                <w:p w14:paraId="054E46BE">
                  <w:pPr>
                    <w:pStyle w:val="58"/>
                    <w:jc w:val="center"/>
                    <w:rPr>
                      <w:rFonts w:hint="eastAsia" w:ascii="Times New Roman" w:hAnsi="Times New Roman" w:eastAsia="宋体" w:cs="Times New Roman"/>
                      <w:kern w:val="2"/>
                      <w:sz w:val="21"/>
                      <w:szCs w:val="20"/>
                      <w:lang w:val="en-US" w:eastAsia="zh-CN" w:bidi="ar-SA"/>
                    </w:rPr>
                  </w:pPr>
                  <w:r>
                    <w:rPr>
                      <w:rFonts w:hint="eastAsia"/>
                    </w:rPr>
                    <w:t>0.85</w:t>
                  </w:r>
                </w:p>
              </w:tc>
            </w:tr>
            <w:tr w14:paraId="50C6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3E9162AF">
                  <w:pPr>
                    <w:pStyle w:val="58"/>
                    <w:jc w:val="center"/>
                  </w:pPr>
                </w:p>
              </w:tc>
              <w:tc>
                <w:tcPr>
                  <w:tcW w:w="1406" w:type="dxa"/>
                  <w:vAlign w:val="center"/>
                </w:tcPr>
                <w:p w14:paraId="13D03EF9">
                  <w:pPr>
                    <w:pStyle w:val="58"/>
                    <w:jc w:val="center"/>
                  </w:pPr>
                  <w:r>
                    <w:rPr>
                      <w:rFonts w:hint="eastAsia"/>
                    </w:rPr>
                    <w:t>第四次</w:t>
                  </w:r>
                </w:p>
              </w:tc>
              <w:tc>
                <w:tcPr>
                  <w:tcW w:w="1786" w:type="dxa"/>
                  <w:vMerge w:val="continue"/>
                  <w:vAlign w:val="center"/>
                </w:tcPr>
                <w:p w14:paraId="07C37C43">
                  <w:pPr>
                    <w:jc w:val="center"/>
                  </w:pPr>
                </w:p>
              </w:tc>
              <w:tc>
                <w:tcPr>
                  <w:tcW w:w="1609" w:type="dxa"/>
                  <w:vMerge w:val="continue"/>
                  <w:vAlign w:val="center"/>
                </w:tcPr>
                <w:p w14:paraId="17F09EB5">
                  <w:pPr>
                    <w:pStyle w:val="58"/>
                    <w:jc w:val="center"/>
                  </w:pPr>
                </w:p>
              </w:tc>
              <w:tc>
                <w:tcPr>
                  <w:tcW w:w="1609" w:type="dxa"/>
                  <w:vAlign w:val="center"/>
                </w:tcPr>
                <w:p w14:paraId="182EC079">
                  <w:pPr>
                    <w:pStyle w:val="58"/>
                    <w:jc w:val="center"/>
                    <w:rPr>
                      <w:rFonts w:hint="eastAsia" w:ascii="Times New Roman" w:hAnsi="Times New Roman" w:eastAsia="宋体" w:cs="Times New Roman"/>
                      <w:kern w:val="2"/>
                      <w:sz w:val="21"/>
                      <w:szCs w:val="20"/>
                      <w:lang w:val="en-US" w:eastAsia="zh-CN" w:bidi="ar-SA"/>
                    </w:rPr>
                  </w:pPr>
                  <w:r>
                    <w:rPr>
                      <w:rFonts w:hint="eastAsia"/>
                    </w:rPr>
                    <w:t>气241129110</w:t>
                  </w:r>
                </w:p>
              </w:tc>
              <w:tc>
                <w:tcPr>
                  <w:tcW w:w="1256" w:type="dxa"/>
                  <w:vAlign w:val="center"/>
                </w:tcPr>
                <w:p w14:paraId="6E49B118">
                  <w:pPr>
                    <w:pStyle w:val="58"/>
                    <w:jc w:val="center"/>
                    <w:rPr>
                      <w:rFonts w:hint="eastAsia" w:ascii="Times New Roman" w:hAnsi="Times New Roman" w:eastAsia="宋体" w:cs="Times New Roman"/>
                      <w:kern w:val="2"/>
                      <w:sz w:val="21"/>
                      <w:szCs w:val="20"/>
                      <w:lang w:val="en-US" w:eastAsia="zh-CN" w:bidi="ar-SA"/>
                    </w:rPr>
                  </w:pPr>
                  <w:r>
                    <w:rPr>
                      <w:rFonts w:hint="eastAsia"/>
                    </w:rPr>
                    <w:t>0.89</w:t>
                  </w:r>
                </w:p>
              </w:tc>
            </w:tr>
            <w:tr w14:paraId="4AA1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FC2C69E">
                  <w:pPr>
                    <w:pStyle w:val="58"/>
                    <w:jc w:val="center"/>
                  </w:pPr>
                </w:p>
              </w:tc>
              <w:tc>
                <w:tcPr>
                  <w:tcW w:w="1406" w:type="dxa"/>
                  <w:vAlign w:val="center"/>
                </w:tcPr>
                <w:p w14:paraId="045B00AF">
                  <w:pPr>
                    <w:pStyle w:val="58"/>
                    <w:jc w:val="center"/>
                  </w:pPr>
                  <w:r>
                    <w:rPr>
                      <w:rFonts w:hint="eastAsia"/>
                    </w:rPr>
                    <w:t>第一次</w:t>
                  </w:r>
                </w:p>
              </w:tc>
              <w:tc>
                <w:tcPr>
                  <w:tcW w:w="1786" w:type="dxa"/>
                  <w:vMerge w:val="continue"/>
                  <w:vAlign w:val="center"/>
                </w:tcPr>
                <w:p w14:paraId="49D3C414">
                  <w:pPr>
                    <w:jc w:val="center"/>
                  </w:pPr>
                </w:p>
              </w:tc>
              <w:tc>
                <w:tcPr>
                  <w:tcW w:w="1609" w:type="dxa"/>
                  <w:vMerge w:val="restart"/>
                  <w:vAlign w:val="center"/>
                </w:tcPr>
                <w:p w14:paraId="61F82814">
                  <w:pPr>
                    <w:pStyle w:val="58"/>
                    <w:jc w:val="center"/>
                  </w:pPr>
                  <w:r>
                    <w:rPr>
                      <w:rFonts w:hint="eastAsia"/>
                    </w:rPr>
                    <w:t>厂区内</w:t>
                  </w:r>
                </w:p>
                <w:p w14:paraId="57B1E3EE">
                  <w:pPr>
                    <w:pStyle w:val="58"/>
                    <w:jc w:val="center"/>
                  </w:pPr>
                  <w:r>
                    <w:rPr>
                      <w:rFonts w:hint="eastAsia"/>
                    </w:rPr>
                    <w:t>（注塑车间外）</w:t>
                  </w:r>
                </w:p>
              </w:tc>
              <w:tc>
                <w:tcPr>
                  <w:tcW w:w="1609" w:type="dxa"/>
                  <w:vAlign w:val="center"/>
                </w:tcPr>
                <w:p w14:paraId="7C90CD98">
                  <w:pPr>
                    <w:pStyle w:val="58"/>
                    <w:jc w:val="center"/>
                    <w:rPr>
                      <w:rFonts w:hint="eastAsia" w:ascii="Times New Roman" w:hAnsi="Times New Roman" w:eastAsia="宋体" w:cs="Times New Roman"/>
                      <w:kern w:val="2"/>
                      <w:sz w:val="21"/>
                      <w:szCs w:val="20"/>
                      <w:lang w:val="en-US" w:eastAsia="zh-CN" w:bidi="ar-SA"/>
                    </w:rPr>
                  </w:pPr>
                  <w:r>
                    <w:rPr>
                      <w:rFonts w:hint="eastAsia"/>
                    </w:rPr>
                    <w:t>气241129111</w:t>
                  </w:r>
                </w:p>
              </w:tc>
              <w:tc>
                <w:tcPr>
                  <w:tcW w:w="1256" w:type="dxa"/>
                  <w:vAlign w:val="center"/>
                </w:tcPr>
                <w:p w14:paraId="1828399E">
                  <w:pPr>
                    <w:pStyle w:val="58"/>
                    <w:jc w:val="center"/>
                    <w:rPr>
                      <w:rFonts w:hint="eastAsia" w:ascii="Times New Roman" w:hAnsi="Times New Roman" w:eastAsia="宋体" w:cs="Times New Roman"/>
                      <w:kern w:val="2"/>
                      <w:sz w:val="21"/>
                      <w:szCs w:val="20"/>
                      <w:lang w:val="en-US" w:eastAsia="zh-CN" w:bidi="ar-SA"/>
                    </w:rPr>
                  </w:pPr>
                  <w:r>
                    <w:rPr>
                      <w:rFonts w:hint="eastAsia"/>
                    </w:rPr>
                    <w:t>0.96</w:t>
                  </w:r>
                </w:p>
              </w:tc>
            </w:tr>
            <w:tr w14:paraId="19F2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373C0F3">
                  <w:pPr>
                    <w:pStyle w:val="58"/>
                    <w:jc w:val="center"/>
                  </w:pPr>
                </w:p>
              </w:tc>
              <w:tc>
                <w:tcPr>
                  <w:tcW w:w="1406" w:type="dxa"/>
                  <w:vAlign w:val="center"/>
                </w:tcPr>
                <w:p w14:paraId="5BA8F24E">
                  <w:pPr>
                    <w:pStyle w:val="58"/>
                    <w:jc w:val="center"/>
                  </w:pPr>
                  <w:r>
                    <w:rPr>
                      <w:rFonts w:hint="eastAsia"/>
                    </w:rPr>
                    <w:t>第二次</w:t>
                  </w:r>
                </w:p>
              </w:tc>
              <w:tc>
                <w:tcPr>
                  <w:tcW w:w="1786" w:type="dxa"/>
                  <w:vMerge w:val="continue"/>
                  <w:vAlign w:val="center"/>
                </w:tcPr>
                <w:p w14:paraId="5F10B955">
                  <w:pPr>
                    <w:jc w:val="center"/>
                  </w:pPr>
                </w:p>
              </w:tc>
              <w:tc>
                <w:tcPr>
                  <w:tcW w:w="1609" w:type="dxa"/>
                  <w:vMerge w:val="continue"/>
                  <w:vAlign w:val="center"/>
                </w:tcPr>
                <w:p w14:paraId="4D6DBD60">
                  <w:pPr>
                    <w:pStyle w:val="58"/>
                    <w:jc w:val="center"/>
                  </w:pPr>
                </w:p>
              </w:tc>
              <w:tc>
                <w:tcPr>
                  <w:tcW w:w="1609" w:type="dxa"/>
                  <w:vAlign w:val="center"/>
                </w:tcPr>
                <w:p w14:paraId="56212087">
                  <w:pPr>
                    <w:pStyle w:val="58"/>
                    <w:jc w:val="center"/>
                    <w:rPr>
                      <w:rFonts w:hint="eastAsia" w:ascii="Times New Roman" w:hAnsi="Times New Roman" w:eastAsia="宋体" w:cs="Times New Roman"/>
                      <w:kern w:val="2"/>
                      <w:sz w:val="21"/>
                      <w:szCs w:val="20"/>
                      <w:lang w:val="en-US" w:eastAsia="zh-CN" w:bidi="ar-SA"/>
                    </w:rPr>
                  </w:pPr>
                  <w:r>
                    <w:rPr>
                      <w:rFonts w:hint="eastAsia"/>
                    </w:rPr>
                    <w:t>气241129112</w:t>
                  </w:r>
                </w:p>
              </w:tc>
              <w:tc>
                <w:tcPr>
                  <w:tcW w:w="1256" w:type="dxa"/>
                  <w:vAlign w:val="center"/>
                </w:tcPr>
                <w:p w14:paraId="3F79F886">
                  <w:pPr>
                    <w:pStyle w:val="58"/>
                    <w:jc w:val="center"/>
                    <w:rPr>
                      <w:rFonts w:hint="eastAsia" w:ascii="Times New Roman" w:hAnsi="Times New Roman" w:eastAsia="宋体" w:cs="Times New Roman"/>
                      <w:kern w:val="2"/>
                      <w:sz w:val="21"/>
                      <w:szCs w:val="20"/>
                      <w:lang w:val="en-US" w:eastAsia="zh-CN" w:bidi="ar-SA"/>
                    </w:rPr>
                  </w:pPr>
                  <w:r>
                    <w:rPr>
                      <w:rFonts w:hint="eastAsia"/>
                    </w:rPr>
                    <w:t>0.96</w:t>
                  </w:r>
                </w:p>
              </w:tc>
            </w:tr>
            <w:tr w14:paraId="760B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12F6B338">
                  <w:pPr>
                    <w:pStyle w:val="58"/>
                    <w:jc w:val="center"/>
                  </w:pPr>
                </w:p>
              </w:tc>
              <w:tc>
                <w:tcPr>
                  <w:tcW w:w="1406" w:type="dxa"/>
                  <w:vAlign w:val="center"/>
                </w:tcPr>
                <w:p w14:paraId="276A213C">
                  <w:pPr>
                    <w:pStyle w:val="58"/>
                    <w:jc w:val="center"/>
                  </w:pPr>
                  <w:r>
                    <w:rPr>
                      <w:rFonts w:hint="eastAsia"/>
                    </w:rPr>
                    <w:t>第三次</w:t>
                  </w:r>
                </w:p>
              </w:tc>
              <w:tc>
                <w:tcPr>
                  <w:tcW w:w="1786" w:type="dxa"/>
                  <w:vMerge w:val="continue"/>
                  <w:vAlign w:val="center"/>
                </w:tcPr>
                <w:p w14:paraId="1FEE35F4">
                  <w:pPr>
                    <w:jc w:val="center"/>
                  </w:pPr>
                </w:p>
              </w:tc>
              <w:tc>
                <w:tcPr>
                  <w:tcW w:w="1609" w:type="dxa"/>
                  <w:vMerge w:val="continue"/>
                  <w:vAlign w:val="center"/>
                </w:tcPr>
                <w:p w14:paraId="38B123A6">
                  <w:pPr>
                    <w:pStyle w:val="58"/>
                    <w:jc w:val="center"/>
                  </w:pPr>
                </w:p>
              </w:tc>
              <w:tc>
                <w:tcPr>
                  <w:tcW w:w="1609" w:type="dxa"/>
                  <w:vAlign w:val="center"/>
                </w:tcPr>
                <w:p w14:paraId="4A4E5D01">
                  <w:pPr>
                    <w:pStyle w:val="58"/>
                    <w:jc w:val="center"/>
                    <w:rPr>
                      <w:rFonts w:hint="eastAsia" w:ascii="Times New Roman" w:hAnsi="Times New Roman" w:eastAsia="宋体" w:cs="Times New Roman"/>
                      <w:kern w:val="2"/>
                      <w:sz w:val="21"/>
                      <w:szCs w:val="20"/>
                      <w:lang w:val="en-US" w:eastAsia="zh-CN" w:bidi="ar-SA"/>
                    </w:rPr>
                  </w:pPr>
                  <w:r>
                    <w:rPr>
                      <w:rFonts w:hint="eastAsia"/>
                    </w:rPr>
                    <w:t>气241129113</w:t>
                  </w:r>
                </w:p>
              </w:tc>
              <w:tc>
                <w:tcPr>
                  <w:tcW w:w="1256" w:type="dxa"/>
                  <w:vAlign w:val="center"/>
                </w:tcPr>
                <w:p w14:paraId="5D886C3A">
                  <w:pPr>
                    <w:pStyle w:val="58"/>
                    <w:jc w:val="center"/>
                    <w:rPr>
                      <w:rFonts w:hint="eastAsia" w:ascii="Times New Roman" w:hAnsi="Times New Roman" w:eastAsia="宋体" w:cs="Times New Roman"/>
                      <w:kern w:val="2"/>
                      <w:sz w:val="21"/>
                      <w:szCs w:val="20"/>
                      <w:lang w:val="en-US" w:eastAsia="zh-CN" w:bidi="ar-SA"/>
                    </w:rPr>
                  </w:pPr>
                  <w:r>
                    <w:rPr>
                      <w:rFonts w:hint="eastAsia"/>
                    </w:rPr>
                    <w:t>0.97</w:t>
                  </w:r>
                </w:p>
              </w:tc>
            </w:tr>
            <w:tr w14:paraId="1031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05" w:type="dxa"/>
                  <w:vMerge w:val="continue"/>
                  <w:vAlign w:val="center"/>
                </w:tcPr>
                <w:p w14:paraId="794D2C68">
                  <w:pPr>
                    <w:pStyle w:val="58"/>
                    <w:jc w:val="center"/>
                  </w:pPr>
                </w:p>
              </w:tc>
              <w:tc>
                <w:tcPr>
                  <w:tcW w:w="1406" w:type="dxa"/>
                  <w:vAlign w:val="center"/>
                </w:tcPr>
                <w:p w14:paraId="4E058F00">
                  <w:pPr>
                    <w:pStyle w:val="58"/>
                    <w:jc w:val="center"/>
                  </w:pPr>
                  <w:r>
                    <w:rPr>
                      <w:rFonts w:hint="eastAsia"/>
                    </w:rPr>
                    <w:t>第四次</w:t>
                  </w:r>
                </w:p>
              </w:tc>
              <w:tc>
                <w:tcPr>
                  <w:tcW w:w="1786" w:type="dxa"/>
                  <w:vMerge w:val="continue"/>
                  <w:vAlign w:val="center"/>
                </w:tcPr>
                <w:p w14:paraId="2144B125">
                  <w:pPr>
                    <w:jc w:val="center"/>
                  </w:pPr>
                </w:p>
              </w:tc>
              <w:tc>
                <w:tcPr>
                  <w:tcW w:w="1609" w:type="dxa"/>
                  <w:vMerge w:val="continue"/>
                  <w:vAlign w:val="center"/>
                </w:tcPr>
                <w:p w14:paraId="0E5627A1">
                  <w:pPr>
                    <w:pStyle w:val="58"/>
                    <w:jc w:val="center"/>
                  </w:pPr>
                </w:p>
              </w:tc>
              <w:tc>
                <w:tcPr>
                  <w:tcW w:w="1609" w:type="dxa"/>
                  <w:vAlign w:val="center"/>
                </w:tcPr>
                <w:p w14:paraId="7A9363A8">
                  <w:pPr>
                    <w:pStyle w:val="58"/>
                    <w:jc w:val="center"/>
                    <w:rPr>
                      <w:rFonts w:hint="eastAsia" w:ascii="Times New Roman" w:hAnsi="Times New Roman" w:eastAsia="宋体" w:cs="Times New Roman"/>
                      <w:kern w:val="2"/>
                      <w:sz w:val="21"/>
                      <w:szCs w:val="20"/>
                      <w:lang w:val="en-US" w:eastAsia="zh-CN" w:bidi="ar-SA"/>
                    </w:rPr>
                  </w:pPr>
                  <w:r>
                    <w:rPr>
                      <w:rFonts w:hint="eastAsia"/>
                    </w:rPr>
                    <w:t>气241129114</w:t>
                  </w:r>
                </w:p>
              </w:tc>
              <w:tc>
                <w:tcPr>
                  <w:tcW w:w="1256" w:type="dxa"/>
                  <w:vAlign w:val="center"/>
                </w:tcPr>
                <w:p w14:paraId="07607796">
                  <w:pPr>
                    <w:pStyle w:val="58"/>
                    <w:jc w:val="center"/>
                    <w:rPr>
                      <w:rFonts w:hint="eastAsia" w:ascii="Times New Roman" w:hAnsi="Times New Roman" w:eastAsia="宋体" w:cs="Times New Roman"/>
                      <w:kern w:val="2"/>
                      <w:sz w:val="21"/>
                      <w:szCs w:val="20"/>
                      <w:lang w:val="en-US" w:eastAsia="zh-CN" w:bidi="ar-SA"/>
                    </w:rPr>
                  </w:pPr>
                  <w:r>
                    <w:rPr>
                      <w:rFonts w:hint="eastAsia"/>
                    </w:rPr>
                    <w:t>0.94</w:t>
                  </w:r>
                </w:p>
              </w:tc>
            </w:tr>
          </w:tbl>
          <w:p w14:paraId="3545DC28">
            <w:pPr>
              <w:keepNext w:val="0"/>
              <w:keepLines w:val="0"/>
              <w:pageBreakBefore w:val="0"/>
              <w:widowControl/>
              <w:kinsoku/>
              <w:wordWrap/>
              <w:overflowPunct/>
              <w:topLinePunct w:val="0"/>
              <w:autoSpaceDE/>
              <w:autoSpaceDN/>
              <w:bidi w:val="0"/>
              <w:adjustRightInd w:val="0"/>
              <w:snapToGrid w:val="0"/>
              <w:spacing w:before="181" w:beforeLines="50" w:line="240" w:lineRule="auto"/>
              <w:ind w:firstLine="482" w:firstLineChars="200"/>
              <w:jc w:val="center"/>
              <w:textAlignment w:val="auto"/>
              <w:rPr>
                <w:rFonts w:hint="default" w:ascii="Times New Roman" w:hAnsi="Times New Roman" w:cs="Times New Roman" w:eastAsiaTheme="minorEastAsia"/>
                <w:b/>
                <w:bCs/>
                <w:color w:val="auto"/>
                <w:sz w:val="24"/>
                <w:szCs w:val="24"/>
              </w:rPr>
            </w:pPr>
          </w:p>
          <w:p w14:paraId="6741A52A">
            <w:pPr>
              <w:keepNext w:val="0"/>
              <w:keepLines w:val="0"/>
              <w:pageBreakBefore w:val="0"/>
              <w:widowControl/>
              <w:kinsoku/>
              <w:wordWrap/>
              <w:overflowPunct/>
              <w:topLinePunct w:val="0"/>
              <w:autoSpaceDE/>
              <w:autoSpaceDN/>
              <w:bidi w:val="0"/>
              <w:adjustRightInd w:val="0"/>
              <w:snapToGrid w:val="0"/>
              <w:spacing w:before="181" w:beforeLines="50" w:line="240" w:lineRule="auto"/>
              <w:ind w:firstLine="482" w:firstLineChars="200"/>
              <w:jc w:val="center"/>
              <w:textAlignment w:val="auto"/>
              <w:rPr>
                <w:rFonts w:hint="default" w:ascii="Times New Roman" w:hAnsi="Times New Roman" w:cs="Times New Roman" w:eastAsiaTheme="minorEastAsia"/>
                <w:b/>
                <w:bCs/>
                <w:color w:val="auto"/>
                <w:sz w:val="24"/>
                <w:szCs w:val="24"/>
              </w:rPr>
            </w:pPr>
          </w:p>
          <w:p w14:paraId="176F8192">
            <w:pPr>
              <w:keepNext w:val="0"/>
              <w:keepLines w:val="0"/>
              <w:pageBreakBefore w:val="0"/>
              <w:widowControl/>
              <w:kinsoku/>
              <w:wordWrap/>
              <w:overflowPunct/>
              <w:topLinePunct w:val="0"/>
              <w:autoSpaceDE/>
              <w:autoSpaceDN/>
              <w:bidi w:val="0"/>
              <w:adjustRightInd w:val="0"/>
              <w:snapToGrid w:val="0"/>
              <w:spacing w:before="181" w:beforeLines="50" w:line="240" w:lineRule="auto"/>
              <w:ind w:firstLine="482" w:firstLineChars="200"/>
              <w:jc w:val="center"/>
              <w:textAlignment w:val="auto"/>
              <w:rPr>
                <w:rFonts w:hint="default" w:ascii="Times New Roman" w:hAnsi="Times New Roman" w:cs="Times New Roman" w:eastAsiaTheme="minorEastAsia"/>
                <w:b/>
                <w:bCs/>
                <w:color w:val="auto"/>
                <w:sz w:val="24"/>
                <w:szCs w:val="24"/>
              </w:rPr>
            </w:pPr>
          </w:p>
          <w:p w14:paraId="7A858CC1">
            <w:pPr>
              <w:keepNext w:val="0"/>
              <w:keepLines w:val="0"/>
              <w:pageBreakBefore w:val="0"/>
              <w:widowControl/>
              <w:kinsoku/>
              <w:wordWrap/>
              <w:overflowPunct/>
              <w:topLinePunct w:val="0"/>
              <w:autoSpaceDE/>
              <w:autoSpaceDN/>
              <w:bidi w:val="0"/>
              <w:adjustRightInd w:val="0"/>
              <w:snapToGrid w:val="0"/>
              <w:spacing w:before="181" w:beforeLines="50" w:line="240" w:lineRule="auto"/>
              <w:ind w:firstLine="482" w:firstLineChars="200"/>
              <w:jc w:val="center"/>
              <w:textAlignment w:val="auto"/>
              <w:rPr>
                <w:rFonts w:hint="default" w:ascii="Times New Roman" w:hAnsi="Times New Roman" w:eastAsia="楷体GB2312" w:cs="Times New Roman"/>
                <w:b/>
                <w:color w:val="auto"/>
                <w:sz w:val="24"/>
              </w:rPr>
            </w:pPr>
            <w:r>
              <w:rPr>
                <w:rFonts w:hint="default" w:ascii="Times New Roman" w:hAnsi="Times New Roman" w:cs="Times New Roman" w:eastAsiaTheme="minorEastAsia"/>
                <w:b/>
                <w:bCs/>
                <w:color w:val="auto"/>
                <w:sz w:val="24"/>
                <w:szCs w:val="24"/>
              </w:rPr>
              <w:t>表7-</w:t>
            </w:r>
            <w:r>
              <w:rPr>
                <w:rFonts w:hint="default" w:ascii="Times New Roman" w:hAnsi="Times New Roman" w:cs="Times New Roman" w:eastAsiaTheme="minorEastAsia"/>
                <w:b/>
                <w:bCs/>
                <w:color w:val="auto"/>
                <w:sz w:val="24"/>
                <w:szCs w:val="24"/>
                <w:lang w:val="en-US" w:eastAsia="zh-CN"/>
              </w:rPr>
              <w:t>5</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lang w:val="en-US" w:eastAsia="zh-CN"/>
              </w:rPr>
              <w:t>环境空气</w:t>
            </w:r>
            <w:r>
              <w:rPr>
                <w:rFonts w:hint="default" w:ascii="Times New Roman" w:hAnsi="Times New Roman" w:eastAsia="楷体GB2312" w:cs="Times New Roman"/>
                <w:b/>
                <w:color w:val="auto"/>
                <w:sz w:val="24"/>
              </w:rPr>
              <w:t>检测结果</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406"/>
              <w:gridCol w:w="1786"/>
              <w:gridCol w:w="1609"/>
              <w:gridCol w:w="1609"/>
              <w:gridCol w:w="1256"/>
            </w:tblGrid>
            <w:tr w14:paraId="10E6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28" w:type="dxa"/>
                  <w:gridSpan w:val="2"/>
                  <w:vAlign w:val="center"/>
                </w:tcPr>
                <w:p w14:paraId="03BF907E">
                  <w:pPr>
                    <w:pStyle w:val="58"/>
                    <w:jc w:val="center"/>
                    <w:rPr>
                      <w:spacing w:val="-2"/>
                      <w:szCs w:val="21"/>
                    </w:rPr>
                  </w:pPr>
                  <w:r>
                    <w:rPr>
                      <w:rFonts w:hint="eastAsia"/>
                      <w:b/>
                    </w:rPr>
                    <w:t>采样时间</w:t>
                  </w:r>
                </w:p>
              </w:tc>
              <w:tc>
                <w:tcPr>
                  <w:tcW w:w="1733" w:type="dxa"/>
                  <w:vAlign w:val="center"/>
                </w:tcPr>
                <w:p w14:paraId="1A9A475D">
                  <w:pPr>
                    <w:pStyle w:val="58"/>
                    <w:jc w:val="center"/>
                    <w:rPr>
                      <w:b/>
                    </w:rPr>
                  </w:pPr>
                  <w:r>
                    <w:rPr>
                      <w:rFonts w:hint="eastAsia"/>
                      <w:b/>
                    </w:rPr>
                    <w:t>检测项目</w:t>
                  </w:r>
                </w:p>
              </w:tc>
              <w:tc>
                <w:tcPr>
                  <w:tcW w:w="1561" w:type="dxa"/>
                  <w:vAlign w:val="center"/>
                </w:tcPr>
                <w:p w14:paraId="7B41647A">
                  <w:pPr>
                    <w:pStyle w:val="58"/>
                    <w:jc w:val="center"/>
                    <w:rPr>
                      <w:spacing w:val="-2"/>
                      <w:szCs w:val="21"/>
                    </w:rPr>
                  </w:pPr>
                  <w:r>
                    <w:rPr>
                      <w:rFonts w:hint="eastAsia"/>
                      <w:b/>
                    </w:rPr>
                    <w:t>采样点位</w:t>
                  </w:r>
                </w:p>
              </w:tc>
              <w:tc>
                <w:tcPr>
                  <w:tcW w:w="1561" w:type="dxa"/>
                  <w:vAlign w:val="center"/>
                </w:tcPr>
                <w:p w14:paraId="34E750A2">
                  <w:pPr>
                    <w:pStyle w:val="58"/>
                    <w:jc w:val="center"/>
                    <w:rPr>
                      <w:b/>
                    </w:rPr>
                  </w:pPr>
                  <w:r>
                    <w:rPr>
                      <w:rFonts w:hint="eastAsia"/>
                      <w:b/>
                    </w:rPr>
                    <w:t>样品编号</w:t>
                  </w:r>
                </w:p>
              </w:tc>
              <w:tc>
                <w:tcPr>
                  <w:tcW w:w="1219" w:type="dxa"/>
                  <w:vAlign w:val="center"/>
                </w:tcPr>
                <w:p w14:paraId="4492F19E">
                  <w:pPr>
                    <w:pStyle w:val="58"/>
                    <w:jc w:val="center"/>
                    <w:rPr>
                      <w:b/>
                    </w:rPr>
                  </w:pPr>
                  <w:r>
                    <w:rPr>
                      <w:rFonts w:hint="eastAsia"/>
                      <w:b/>
                    </w:rPr>
                    <w:t>检测结果</w:t>
                  </w:r>
                </w:p>
              </w:tc>
            </w:tr>
            <w:tr w14:paraId="0EEC8782">
              <w:tblPrEx>
                <w:tblCellMar>
                  <w:top w:w="0" w:type="dxa"/>
                  <w:left w:w="108" w:type="dxa"/>
                  <w:bottom w:w="0" w:type="dxa"/>
                  <w:right w:w="108" w:type="dxa"/>
                </w:tblCellMar>
              </w:tblPrEx>
              <w:trPr>
                <w:trHeight w:val="397" w:hRule="atLeast"/>
                <w:tblHeader/>
                <w:jc w:val="center"/>
              </w:trPr>
              <w:tc>
                <w:tcPr>
                  <w:tcW w:w="1364" w:type="dxa"/>
                  <w:vMerge w:val="restart"/>
                  <w:vAlign w:val="center"/>
                </w:tcPr>
                <w:p w14:paraId="607474D4">
                  <w:pPr>
                    <w:pStyle w:val="58"/>
                    <w:jc w:val="center"/>
                  </w:pPr>
                  <w:r>
                    <w:rPr>
                      <w:rFonts w:hint="eastAsia"/>
                    </w:rPr>
                    <w:t>2024.11.28</w:t>
                  </w:r>
                </w:p>
              </w:tc>
              <w:tc>
                <w:tcPr>
                  <w:tcW w:w="1364" w:type="dxa"/>
                  <w:vAlign w:val="center"/>
                </w:tcPr>
                <w:p w14:paraId="08F3D476">
                  <w:pPr>
                    <w:pStyle w:val="58"/>
                    <w:jc w:val="center"/>
                  </w:pPr>
                  <w:r>
                    <w:rPr>
                      <w:rFonts w:hint="eastAsia"/>
                    </w:rPr>
                    <w:t>第一次</w:t>
                  </w:r>
                </w:p>
              </w:tc>
              <w:tc>
                <w:tcPr>
                  <w:tcW w:w="1733" w:type="dxa"/>
                  <w:vMerge w:val="restart"/>
                  <w:vAlign w:val="center"/>
                </w:tcPr>
                <w:p w14:paraId="657D6665">
                  <w:pPr>
                    <w:pStyle w:val="58"/>
                    <w:jc w:val="center"/>
                    <w:rPr>
                      <w:rFonts w:hint="eastAsia"/>
                    </w:rPr>
                  </w:pPr>
                  <w:r>
                    <w:rPr>
                      <w:rFonts w:hint="eastAsia"/>
                    </w:rPr>
                    <w:t>氨（mg/m</w:t>
                  </w:r>
                  <w:r>
                    <w:rPr>
                      <w:rFonts w:hint="eastAsia"/>
                      <w:vertAlign w:val="superscript"/>
                    </w:rPr>
                    <w:t>3</w:t>
                  </w:r>
                  <w:r>
                    <w:rPr>
                      <w:rFonts w:hint="eastAsia"/>
                    </w:rPr>
                    <w:t>）</w:t>
                  </w:r>
                </w:p>
              </w:tc>
              <w:tc>
                <w:tcPr>
                  <w:tcW w:w="1561" w:type="dxa"/>
                  <w:vMerge w:val="restart"/>
                  <w:vAlign w:val="center"/>
                </w:tcPr>
                <w:p w14:paraId="07C87B75">
                  <w:pPr>
                    <w:pStyle w:val="58"/>
                    <w:jc w:val="center"/>
                  </w:pPr>
                  <w:r>
                    <w:rPr>
                      <w:rFonts w:hint="eastAsia"/>
                    </w:rPr>
                    <w:t>1#敏感点徐村湾村</w:t>
                  </w:r>
                </w:p>
              </w:tc>
              <w:tc>
                <w:tcPr>
                  <w:tcW w:w="1561" w:type="dxa"/>
                  <w:vAlign w:val="center"/>
                </w:tcPr>
                <w:p w14:paraId="0BBCB1A3">
                  <w:pPr>
                    <w:pStyle w:val="58"/>
                    <w:jc w:val="center"/>
                  </w:pPr>
                  <w:r>
                    <w:rPr>
                      <w:rFonts w:hint="eastAsia"/>
                    </w:rPr>
                    <w:t>气241128141</w:t>
                  </w:r>
                </w:p>
              </w:tc>
              <w:tc>
                <w:tcPr>
                  <w:tcW w:w="1219" w:type="dxa"/>
                  <w:vAlign w:val="center"/>
                </w:tcPr>
                <w:p w14:paraId="17CDFAD3">
                  <w:pPr>
                    <w:pStyle w:val="58"/>
                    <w:jc w:val="center"/>
                  </w:pPr>
                  <w:r>
                    <w:rPr>
                      <w:rFonts w:hint="eastAsia"/>
                    </w:rPr>
                    <w:t>0.18</w:t>
                  </w:r>
                </w:p>
              </w:tc>
            </w:tr>
            <w:tr w14:paraId="4B7C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4C1A7EC3">
                  <w:pPr>
                    <w:pStyle w:val="58"/>
                    <w:jc w:val="center"/>
                  </w:pPr>
                </w:p>
              </w:tc>
              <w:tc>
                <w:tcPr>
                  <w:tcW w:w="1364" w:type="dxa"/>
                  <w:vAlign w:val="center"/>
                </w:tcPr>
                <w:p w14:paraId="04363F71">
                  <w:pPr>
                    <w:pStyle w:val="58"/>
                    <w:jc w:val="center"/>
                  </w:pPr>
                  <w:r>
                    <w:rPr>
                      <w:rFonts w:hint="eastAsia"/>
                    </w:rPr>
                    <w:t>第二次</w:t>
                  </w:r>
                </w:p>
              </w:tc>
              <w:tc>
                <w:tcPr>
                  <w:tcW w:w="1733" w:type="dxa"/>
                  <w:vMerge w:val="continue"/>
                  <w:vAlign w:val="center"/>
                </w:tcPr>
                <w:p w14:paraId="6A6265CA">
                  <w:pPr>
                    <w:pStyle w:val="58"/>
                    <w:jc w:val="center"/>
                    <w:rPr>
                      <w:rFonts w:hint="eastAsia"/>
                    </w:rPr>
                  </w:pPr>
                </w:p>
              </w:tc>
              <w:tc>
                <w:tcPr>
                  <w:tcW w:w="1561" w:type="dxa"/>
                  <w:vMerge w:val="continue"/>
                  <w:vAlign w:val="center"/>
                </w:tcPr>
                <w:p w14:paraId="2D416A3D">
                  <w:pPr>
                    <w:pStyle w:val="58"/>
                    <w:jc w:val="center"/>
                  </w:pPr>
                </w:p>
              </w:tc>
              <w:tc>
                <w:tcPr>
                  <w:tcW w:w="1561" w:type="dxa"/>
                  <w:vAlign w:val="center"/>
                </w:tcPr>
                <w:p w14:paraId="0232BD95">
                  <w:pPr>
                    <w:pStyle w:val="58"/>
                    <w:jc w:val="center"/>
                  </w:pPr>
                  <w:r>
                    <w:rPr>
                      <w:rFonts w:hint="eastAsia"/>
                    </w:rPr>
                    <w:t>气241128142</w:t>
                  </w:r>
                </w:p>
              </w:tc>
              <w:tc>
                <w:tcPr>
                  <w:tcW w:w="1219" w:type="dxa"/>
                  <w:vAlign w:val="center"/>
                </w:tcPr>
                <w:p w14:paraId="7E552680">
                  <w:pPr>
                    <w:pStyle w:val="58"/>
                    <w:jc w:val="center"/>
                  </w:pPr>
                  <w:r>
                    <w:rPr>
                      <w:rFonts w:hint="eastAsia"/>
                    </w:rPr>
                    <w:t>0.17</w:t>
                  </w:r>
                </w:p>
              </w:tc>
            </w:tr>
            <w:tr w14:paraId="6CC1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21533491">
                  <w:pPr>
                    <w:pStyle w:val="58"/>
                    <w:jc w:val="center"/>
                  </w:pPr>
                </w:p>
              </w:tc>
              <w:tc>
                <w:tcPr>
                  <w:tcW w:w="1364" w:type="dxa"/>
                  <w:vAlign w:val="center"/>
                </w:tcPr>
                <w:p w14:paraId="6C4D9EDF">
                  <w:pPr>
                    <w:pStyle w:val="58"/>
                    <w:jc w:val="center"/>
                  </w:pPr>
                  <w:r>
                    <w:rPr>
                      <w:rFonts w:hint="eastAsia"/>
                    </w:rPr>
                    <w:t>第三次</w:t>
                  </w:r>
                </w:p>
              </w:tc>
              <w:tc>
                <w:tcPr>
                  <w:tcW w:w="1733" w:type="dxa"/>
                  <w:vMerge w:val="continue"/>
                  <w:vAlign w:val="center"/>
                </w:tcPr>
                <w:p w14:paraId="7B276965">
                  <w:pPr>
                    <w:pStyle w:val="58"/>
                    <w:jc w:val="center"/>
                    <w:rPr>
                      <w:rFonts w:hint="eastAsia"/>
                    </w:rPr>
                  </w:pPr>
                </w:p>
              </w:tc>
              <w:tc>
                <w:tcPr>
                  <w:tcW w:w="1561" w:type="dxa"/>
                  <w:vMerge w:val="continue"/>
                  <w:vAlign w:val="center"/>
                </w:tcPr>
                <w:p w14:paraId="4B141AB0">
                  <w:pPr>
                    <w:pStyle w:val="58"/>
                    <w:jc w:val="center"/>
                  </w:pPr>
                </w:p>
              </w:tc>
              <w:tc>
                <w:tcPr>
                  <w:tcW w:w="1561" w:type="dxa"/>
                  <w:vAlign w:val="center"/>
                </w:tcPr>
                <w:p w14:paraId="14C850EF">
                  <w:pPr>
                    <w:pStyle w:val="58"/>
                    <w:jc w:val="center"/>
                  </w:pPr>
                  <w:r>
                    <w:rPr>
                      <w:rFonts w:hint="eastAsia"/>
                    </w:rPr>
                    <w:t>气241128143</w:t>
                  </w:r>
                </w:p>
              </w:tc>
              <w:tc>
                <w:tcPr>
                  <w:tcW w:w="1219" w:type="dxa"/>
                  <w:vAlign w:val="center"/>
                </w:tcPr>
                <w:p w14:paraId="25D2CB17">
                  <w:pPr>
                    <w:pStyle w:val="58"/>
                    <w:jc w:val="center"/>
                  </w:pPr>
                  <w:r>
                    <w:rPr>
                      <w:rFonts w:hint="eastAsia"/>
                    </w:rPr>
                    <w:t>0.17</w:t>
                  </w:r>
                </w:p>
              </w:tc>
            </w:tr>
            <w:tr w14:paraId="62A2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3F0ADFC7">
                  <w:pPr>
                    <w:pStyle w:val="58"/>
                    <w:jc w:val="center"/>
                  </w:pPr>
                </w:p>
              </w:tc>
              <w:tc>
                <w:tcPr>
                  <w:tcW w:w="1364" w:type="dxa"/>
                  <w:vAlign w:val="center"/>
                </w:tcPr>
                <w:p w14:paraId="561283D6">
                  <w:pPr>
                    <w:pStyle w:val="58"/>
                    <w:jc w:val="center"/>
                  </w:pPr>
                  <w:r>
                    <w:rPr>
                      <w:rFonts w:hint="eastAsia"/>
                    </w:rPr>
                    <w:t>第四次</w:t>
                  </w:r>
                </w:p>
              </w:tc>
              <w:tc>
                <w:tcPr>
                  <w:tcW w:w="1733" w:type="dxa"/>
                  <w:vMerge w:val="continue"/>
                  <w:vAlign w:val="center"/>
                </w:tcPr>
                <w:p w14:paraId="50B45951">
                  <w:pPr>
                    <w:pStyle w:val="58"/>
                    <w:jc w:val="center"/>
                    <w:rPr>
                      <w:rFonts w:hint="eastAsia"/>
                    </w:rPr>
                  </w:pPr>
                </w:p>
              </w:tc>
              <w:tc>
                <w:tcPr>
                  <w:tcW w:w="1561" w:type="dxa"/>
                  <w:vMerge w:val="continue"/>
                  <w:vAlign w:val="center"/>
                </w:tcPr>
                <w:p w14:paraId="4F995401">
                  <w:pPr>
                    <w:pStyle w:val="58"/>
                    <w:jc w:val="center"/>
                  </w:pPr>
                </w:p>
              </w:tc>
              <w:tc>
                <w:tcPr>
                  <w:tcW w:w="1561" w:type="dxa"/>
                  <w:vAlign w:val="center"/>
                </w:tcPr>
                <w:p w14:paraId="093FFA57">
                  <w:pPr>
                    <w:pStyle w:val="58"/>
                    <w:jc w:val="center"/>
                  </w:pPr>
                  <w:r>
                    <w:rPr>
                      <w:rFonts w:hint="eastAsia"/>
                    </w:rPr>
                    <w:t>气241128144</w:t>
                  </w:r>
                </w:p>
              </w:tc>
              <w:tc>
                <w:tcPr>
                  <w:tcW w:w="1219" w:type="dxa"/>
                  <w:vAlign w:val="center"/>
                </w:tcPr>
                <w:p w14:paraId="11B76BA7">
                  <w:pPr>
                    <w:pStyle w:val="58"/>
                    <w:jc w:val="center"/>
                  </w:pPr>
                  <w:r>
                    <w:rPr>
                      <w:rFonts w:hint="eastAsia"/>
                    </w:rPr>
                    <w:t>0.17</w:t>
                  </w:r>
                </w:p>
              </w:tc>
            </w:tr>
            <w:tr w14:paraId="43ED8328">
              <w:tblPrEx>
                <w:tblCellMar>
                  <w:top w:w="0" w:type="dxa"/>
                  <w:left w:w="108" w:type="dxa"/>
                  <w:bottom w:w="0" w:type="dxa"/>
                  <w:right w:w="108" w:type="dxa"/>
                </w:tblCellMar>
              </w:tblPrEx>
              <w:trPr>
                <w:trHeight w:val="397" w:hRule="atLeast"/>
                <w:tblHeader/>
                <w:jc w:val="center"/>
              </w:trPr>
              <w:tc>
                <w:tcPr>
                  <w:tcW w:w="1364" w:type="dxa"/>
                  <w:vMerge w:val="continue"/>
                  <w:vAlign w:val="center"/>
                </w:tcPr>
                <w:p w14:paraId="101947BC">
                  <w:pPr>
                    <w:pStyle w:val="58"/>
                    <w:jc w:val="center"/>
                  </w:pPr>
                </w:p>
              </w:tc>
              <w:tc>
                <w:tcPr>
                  <w:tcW w:w="1364" w:type="dxa"/>
                  <w:vAlign w:val="center"/>
                </w:tcPr>
                <w:p w14:paraId="340BDF74">
                  <w:pPr>
                    <w:pStyle w:val="58"/>
                    <w:jc w:val="center"/>
                  </w:pPr>
                  <w:r>
                    <w:rPr>
                      <w:rFonts w:hint="eastAsia"/>
                    </w:rPr>
                    <w:t>第一次</w:t>
                  </w:r>
                </w:p>
              </w:tc>
              <w:tc>
                <w:tcPr>
                  <w:tcW w:w="1733" w:type="dxa"/>
                  <w:vMerge w:val="restart"/>
                  <w:vAlign w:val="center"/>
                </w:tcPr>
                <w:p w14:paraId="0071DDF1">
                  <w:pPr>
                    <w:pStyle w:val="58"/>
                    <w:jc w:val="center"/>
                    <w:rPr>
                      <w:rFonts w:hint="eastAsia"/>
                    </w:rPr>
                  </w:pPr>
                  <w:r>
                    <w:rPr>
                      <w:rFonts w:hint="eastAsia"/>
                    </w:rPr>
                    <w:t>非甲烷总烃（mg/m</w:t>
                  </w:r>
                  <w:r>
                    <w:rPr>
                      <w:rFonts w:hint="eastAsia"/>
                      <w:vertAlign w:val="superscript"/>
                    </w:rPr>
                    <w:t>3</w:t>
                  </w:r>
                  <w:r>
                    <w:rPr>
                      <w:rFonts w:hint="eastAsia"/>
                    </w:rPr>
                    <w:t>）</w:t>
                  </w:r>
                </w:p>
              </w:tc>
              <w:tc>
                <w:tcPr>
                  <w:tcW w:w="1561" w:type="dxa"/>
                  <w:vMerge w:val="continue"/>
                  <w:vAlign w:val="center"/>
                </w:tcPr>
                <w:p w14:paraId="36C47A5C">
                  <w:pPr>
                    <w:pStyle w:val="58"/>
                    <w:jc w:val="center"/>
                  </w:pPr>
                </w:p>
              </w:tc>
              <w:tc>
                <w:tcPr>
                  <w:tcW w:w="1561" w:type="dxa"/>
                  <w:vAlign w:val="center"/>
                </w:tcPr>
                <w:p w14:paraId="0123C787">
                  <w:pPr>
                    <w:pStyle w:val="58"/>
                    <w:jc w:val="center"/>
                  </w:pPr>
                  <w:r>
                    <w:rPr>
                      <w:rFonts w:hint="eastAsia"/>
                    </w:rPr>
                    <w:t>气241128177</w:t>
                  </w:r>
                </w:p>
              </w:tc>
              <w:tc>
                <w:tcPr>
                  <w:tcW w:w="1219" w:type="dxa"/>
                  <w:vAlign w:val="center"/>
                </w:tcPr>
                <w:p w14:paraId="04467A1C">
                  <w:pPr>
                    <w:pStyle w:val="58"/>
                    <w:jc w:val="center"/>
                  </w:pPr>
                  <w:r>
                    <w:rPr>
                      <w:rFonts w:hint="eastAsia"/>
                    </w:rPr>
                    <w:t>0.69</w:t>
                  </w:r>
                </w:p>
              </w:tc>
            </w:tr>
            <w:tr w14:paraId="1968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2DC63D3F">
                  <w:pPr>
                    <w:pStyle w:val="58"/>
                    <w:jc w:val="center"/>
                  </w:pPr>
                </w:p>
              </w:tc>
              <w:tc>
                <w:tcPr>
                  <w:tcW w:w="1364" w:type="dxa"/>
                  <w:vAlign w:val="center"/>
                </w:tcPr>
                <w:p w14:paraId="18EB5FAD">
                  <w:pPr>
                    <w:pStyle w:val="58"/>
                    <w:jc w:val="center"/>
                  </w:pPr>
                  <w:r>
                    <w:rPr>
                      <w:rFonts w:hint="eastAsia"/>
                    </w:rPr>
                    <w:t>第二次</w:t>
                  </w:r>
                </w:p>
              </w:tc>
              <w:tc>
                <w:tcPr>
                  <w:tcW w:w="1733" w:type="dxa"/>
                  <w:vMerge w:val="continue"/>
                  <w:vAlign w:val="center"/>
                </w:tcPr>
                <w:p w14:paraId="794E7E7A">
                  <w:pPr>
                    <w:pStyle w:val="58"/>
                    <w:jc w:val="center"/>
                    <w:rPr>
                      <w:rFonts w:hint="eastAsia"/>
                    </w:rPr>
                  </w:pPr>
                </w:p>
              </w:tc>
              <w:tc>
                <w:tcPr>
                  <w:tcW w:w="1561" w:type="dxa"/>
                  <w:vMerge w:val="continue"/>
                  <w:vAlign w:val="center"/>
                </w:tcPr>
                <w:p w14:paraId="75906AD5">
                  <w:pPr>
                    <w:pStyle w:val="58"/>
                    <w:jc w:val="center"/>
                  </w:pPr>
                </w:p>
              </w:tc>
              <w:tc>
                <w:tcPr>
                  <w:tcW w:w="1561" w:type="dxa"/>
                  <w:vAlign w:val="center"/>
                </w:tcPr>
                <w:p w14:paraId="6450218B">
                  <w:pPr>
                    <w:pStyle w:val="58"/>
                    <w:jc w:val="center"/>
                  </w:pPr>
                  <w:r>
                    <w:rPr>
                      <w:rFonts w:hint="eastAsia"/>
                    </w:rPr>
                    <w:t>气241128178</w:t>
                  </w:r>
                </w:p>
              </w:tc>
              <w:tc>
                <w:tcPr>
                  <w:tcW w:w="1219" w:type="dxa"/>
                  <w:vAlign w:val="center"/>
                </w:tcPr>
                <w:p w14:paraId="440D0E23">
                  <w:pPr>
                    <w:pStyle w:val="58"/>
                    <w:jc w:val="center"/>
                  </w:pPr>
                  <w:r>
                    <w:rPr>
                      <w:rFonts w:hint="eastAsia"/>
                    </w:rPr>
                    <w:t>0.67</w:t>
                  </w:r>
                </w:p>
              </w:tc>
            </w:tr>
            <w:tr w14:paraId="548F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404CB598">
                  <w:pPr>
                    <w:pStyle w:val="58"/>
                    <w:jc w:val="center"/>
                  </w:pPr>
                </w:p>
              </w:tc>
              <w:tc>
                <w:tcPr>
                  <w:tcW w:w="1364" w:type="dxa"/>
                  <w:vAlign w:val="center"/>
                </w:tcPr>
                <w:p w14:paraId="6762ABAA">
                  <w:pPr>
                    <w:pStyle w:val="58"/>
                    <w:jc w:val="center"/>
                  </w:pPr>
                  <w:r>
                    <w:rPr>
                      <w:rFonts w:hint="eastAsia"/>
                    </w:rPr>
                    <w:t>第三次</w:t>
                  </w:r>
                </w:p>
              </w:tc>
              <w:tc>
                <w:tcPr>
                  <w:tcW w:w="1733" w:type="dxa"/>
                  <w:vMerge w:val="continue"/>
                  <w:vAlign w:val="center"/>
                </w:tcPr>
                <w:p w14:paraId="4EB2BA29">
                  <w:pPr>
                    <w:pStyle w:val="58"/>
                    <w:jc w:val="center"/>
                    <w:rPr>
                      <w:rFonts w:hint="eastAsia"/>
                    </w:rPr>
                  </w:pPr>
                </w:p>
              </w:tc>
              <w:tc>
                <w:tcPr>
                  <w:tcW w:w="1561" w:type="dxa"/>
                  <w:vMerge w:val="continue"/>
                  <w:vAlign w:val="center"/>
                </w:tcPr>
                <w:p w14:paraId="2E4C33BE">
                  <w:pPr>
                    <w:pStyle w:val="58"/>
                    <w:jc w:val="center"/>
                  </w:pPr>
                </w:p>
              </w:tc>
              <w:tc>
                <w:tcPr>
                  <w:tcW w:w="1561" w:type="dxa"/>
                  <w:vAlign w:val="center"/>
                </w:tcPr>
                <w:p w14:paraId="3C3E4270">
                  <w:pPr>
                    <w:pStyle w:val="58"/>
                    <w:jc w:val="center"/>
                  </w:pPr>
                  <w:r>
                    <w:rPr>
                      <w:rFonts w:hint="eastAsia"/>
                    </w:rPr>
                    <w:t>气241128179</w:t>
                  </w:r>
                </w:p>
              </w:tc>
              <w:tc>
                <w:tcPr>
                  <w:tcW w:w="1219" w:type="dxa"/>
                  <w:vAlign w:val="center"/>
                </w:tcPr>
                <w:p w14:paraId="0CCF3612">
                  <w:pPr>
                    <w:pStyle w:val="58"/>
                    <w:jc w:val="center"/>
                  </w:pPr>
                  <w:r>
                    <w:rPr>
                      <w:rFonts w:hint="eastAsia"/>
                    </w:rPr>
                    <w:t>0.69</w:t>
                  </w:r>
                </w:p>
              </w:tc>
            </w:tr>
            <w:tr w14:paraId="3650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32E4FC05">
                  <w:pPr>
                    <w:pStyle w:val="58"/>
                    <w:jc w:val="center"/>
                  </w:pPr>
                </w:p>
              </w:tc>
              <w:tc>
                <w:tcPr>
                  <w:tcW w:w="1364" w:type="dxa"/>
                  <w:vAlign w:val="center"/>
                </w:tcPr>
                <w:p w14:paraId="2CD6F2E2">
                  <w:pPr>
                    <w:pStyle w:val="58"/>
                    <w:jc w:val="center"/>
                  </w:pPr>
                  <w:r>
                    <w:rPr>
                      <w:rFonts w:hint="eastAsia"/>
                    </w:rPr>
                    <w:t>第四次</w:t>
                  </w:r>
                </w:p>
              </w:tc>
              <w:tc>
                <w:tcPr>
                  <w:tcW w:w="1733" w:type="dxa"/>
                  <w:vMerge w:val="continue"/>
                  <w:vAlign w:val="center"/>
                </w:tcPr>
                <w:p w14:paraId="0A80CFE6">
                  <w:pPr>
                    <w:pStyle w:val="58"/>
                    <w:jc w:val="center"/>
                    <w:rPr>
                      <w:rFonts w:hint="eastAsia"/>
                    </w:rPr>
                  </w:pPr>
                </w:p>
              </w:tc>
              <w:tc>
                <w:tcPr>
                  <w:tcW w:w="1561" w:type="dxa"/>
                  <w:vMerge w:val="continue"/>
                  <w:vAlign w:val="center"/>
                </w:tcPr>
                <w:p w14:paraId="746DB3F3">
                  <w:pPr>
                    <w:pStyle w:val="58"/>
                    <w:jc w:val="center"/>
                  </w:pPr>
                </w:p>
              </w:tc>
              <w:tc>
                <w:tcPr>
                  <w:tcW w:w="1561" w:type="dxa"/>
                  <w:vAlign w:val="center"/>
                </w:tcPr>
                <w:p w14:paraId="1D8FAD15">
                  <w:pPr>
                    <w:pStyle w:val="58"/>
                    <w:jc w:val="center"/>
                  </w:pPr>
                  <w:r>
                    <w:rPr>
                      <w:rFonts w:hint="eastAsia"/>
                    </w:rPr>
                    <w:t>气241128180</w:t>
                  </w:r>
                </w:p>
              </w:tc>
              <w:tc>
                <w:tcPr>
                  <w:tcW w:w="1219" w:type="dxa"/>
                  <w:vAlign w:val="center"/>
                </w:tcPr>
                <w:p w14:paraId="4B5475A1">
                  <w:pPr>
                    <w:pStyle w:val="58"/>
                    <w:jc w:val="center"/>
                  </w:pPr>
                  <w:r>
                    <w:rPr>
                      <w:rFonts w:hint="eastAsia"/>
                    </w:rPr>
                    <w:t>0.70</w:t>
                  </w:r>
                </w:p>
              </w:tc>
            </w:tr>
            <w:tr w14:paraId="1EE5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52CF3B6C">
                  <w:pPr>
                    <w:pStyle w:val="58"/>
                    <w:jc w:val="center"/>
                  </w:pPr>
                </w:p>
              </w:tc>
              <w:tc>
                <w:tcPr>
                  <w:tcW w:w="1364" w:type="dxa"/>
                  <w:vAlign w:val="center"/>
                </w:tcPr>
                <w:p w14:paraId="093B4541">
                  <w:pPr>
                    <w:pStyle w:val="58"/>
                    <w:jc w:val="center"/>
                  </w:pPr>
                  <w:r>
                    <w:rPr>
                      <w:rFonts w:hint="eastAsia"/>
                    </w:rPr>
                    <w:t>24h</w:t>
                  </w:r>
                </w:p>
              </w:tc>
              <w:tc>
                <w:tcPr>
                  <w:tcW w:w="1733" w:type="dxa"/>
                  <w:vAlign w:val="center"/>
                </w:tcPr>
                <w:p w14:paraId="1257FC8D">
                  <w:pPr>
                    <w:pStyle w:val="58"/>
                    <w:jc w:val="center"/>
                    <w:rPr>
                      <w:rFonts w:hint="default" w:ascii="Times New Roman" w:hAnsi="Times New Roman" w:cs="Times New Roman"/>
                    </w:rPr>
                  </w:pPr>
                  <w:r>
                    <w:rPr>
                      <w:rFonts w:hint="default" w:ascii="Times New Roman" w:hAnsi="Times New Roman" w:cs="Times New Roman"/>
                    </w:rPr>
                    <w:t>总悬浮颗粒物（μg/m</w:t>
                  </w:r>
                  <w:r>
                    <w:rPr>
                      <w:rFonts w:hint="default" w:ascii="Times New Roman" w:hAnsi="Times New Roman" w:cs="Times New Roman"/>
                      <w:vertAlign w:val="superscript"/>
                    </w:rPr>
                    <w:t>3</w:t>
                  </w:r>
                  <w:r>
                    <w:rPr>
                      <w:rFonts w:hint="default" w:ascii="Times New Roman" w:hAnsi="Times New Roman" w:cs="Times New Roman"/>
                    </w:rPr>
                    <w:t>）</w:t>
                  </w:r>
                </w:p>
              </w:tc>
              <w:tc>
                <w:tcPr>
                  <w:tcW w:w="1561" w:type="dxa"/>
                  <w:vMerge w:val="continue"/>
                  <w:vAlign w:val="center"/>
                </w:tcPr>
                <w:p w14:paraId="3C5FDA84">
                  <w:pPr>
                    <w:pStyle w:val="58"/>
                    <w:jc w:val="center"/>
                  </w:pPr>
                </w:p>
              </w:tc>
              <w:tc>
                <w:tcPr>
                  <w:tcW w:w="1561" w:type="dxa"/>
                  <w:vAlign w:val="center"/>
                </w:tcPr>
                <w:p w14:paraId="7D8856BD">
                  <w:pPr>
                    <w:pStyle w:val="58"/>
                    <w:jc w:val="center"/>
                  </w:pPr>
                  <w:r>
                    <w:rPr>
                      <w:rFonts w:hint="eastAsia"/>
                    </w:rPr>
                    <w:t>气241128209</w:t>
                  </w:r>
                </w:p>
              </w:tc>
              <w:tc>
                <w:tcPr>
                  <w:tcW w:w="1219" w:type="dxa"/>
                  <w:vAlign w:val="center"/>
                </w:tcPr>
                <w:p w14:paraId="1930BD0A">
                  <w:pPr>
                    <w:pStyle w:val="58"/>
                    <w:jc w:val="center"/>
                  </w:pPr>
                  <w:r>
                    <w:rPr>
                      <w:rFonts w:hint="eastAsia"/>
                    </w:rPr>
                    <w:t>150</w:t>
                  </w:r>
                </w:p>
              </w:tc>
            </w:tr>
            <w:tr w14:paraId="6E7A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restart"/>
                  <w:vAlign w:val="center"/>
                </w:tcPr>
                <w:p w14:paraId="6C7FDA13">
                  <w:pPr>
                    <w:pStyle w:val="58"/>
                    <w:jc w:val="center"/>
                  </w:pPr>
                  <w:r>
                    <w:rPr>
                      <w:rFonts w:hint="eastAsia"/>
                    </w:rPr>
                    <w:t>2024.11.29</w:t>
                  </w:r>
                </w:p>
              </w:tc>
              <w:tc>
                <w:tcPr>
                  <w:tcW w:w="1364" w:type="dxa"/>
                  <w:vAlign w:val="center"/>
                </w:tcPr>
                <w:p w14:paraId="22CA89C7">
                  <w:pPr>
                    <w:pStyle w:val="58"/>
                    <w:jc w:val="center"/>
                  </w:pPr>
                  <w:r>
                    <w:rPr>
                      <w:rFonts w:hint="eastAsia"/>
                    </w:rPr>
                    <w:t>第一次</w:t>
                  </w:r>
                </w:p>
              </w:tc>
              <w:tc>
                <w:tcPr>
                  <w:tcW w:w="1733" w:type="dxa"/>
                  <w:vMerge w:val="restart"/>
                  <w:vAlign w:val="center"/>
                </w:tcPr>
                <w:p w14:paraId="3300D4D6">
                  <w:pPr>
                    <w:pStyle w:val="58"/>
                    <w:jc w:val="center"/>
                    <w:rPr>
                      <w:rFonts w:hint="default" w:ascii="Times New Roman" w:hAnsi="Times New Roman" w:cs="Times New Roman"/>
                    </w:rPr>
                  </w:pPr>
                  <w:r>
                    <w:rPr>
                      <w:rFonts w:hint="default" w:ascii="Times New Roman" w:hAnsi="Times New Roman" w:cs="Times New Roman"/>
                    </w:rPr>
                    <w:t>氨（mg/m</w:t>
                  </w:r>
                  <w:r>
                    <w:rPr>
                      <w:rFonts w:hint="default" w:ascii="Times New Roman" w:hAnsi="Times New Roman" w:cs="Times New Roman"/>
                      <w:vertAlign w:val="superscript"/>
                    </w:rPr>
                    <w:t>3</w:t>
                  </w:r>
                  <w:r>
                    <w:rPr>
                      <w:rFonts w:hint="default" w:ascii="Times New Roman" w:hAnsi="Times New Roman" w:cs="Times New Roman"/>
                    </w:rPr>
                    <w:t>）</w:t>
                  </w:r>
                </w:p>
              </w:tc>
              <w:tc>
                <w:tcPr>
                  <w:tcW w:w="1561" w:type="dxa"/>
                  <w:vMerge w:val="continue"/>
                  <w:vAlign w:val="center"/>
                </w:tcPr>
                <w:p w14:paraId="3EF940BB">
                  <w:pPr>
                    <w:pStyle w:val="58"/>
                    <w:jc w:val="center"/>
                  </w:pPr>
                </w:p>
              </w:tc>
              <w:tc>
                <w:tcPr>
                  <w:tcW w:w="1561" w:type="dxa"/>
                  <w:vAlign w:val="center"/>
                </w:tcPr>
                <w:p w14:paraId="0A56AD0D">
                  <w:pPr>
                    <w:pStyle w:val="58"/>
                    <w:jc w:val="center"/>
                  </w:pPr>
                  <w:r>
                    <w:rPr>
                      <w:rFonts w:hint="eastAsia"/>
                    </w:rPr>
                    <w:t>气241129091</w:t>
                  </w:r>
                </w:p>
              </w:tc>
              <w:tc>
                <w:tcPr>
                  <w:tcW w:w="1219" w:type="dxa"/>
                  <w:vAlign w:val="center"/>
                </w:tcPr>
                <w:p w14:paraId="489C2308">
                  <w:pPr>
                    <w:pStyle w:val="58"/>
                    <w:jc w:val="center"/>
                  </w:pPr>
                  <w:r>
                    <w:rPr>
                      <w:rFonts w:hint="eastAsia"/>
                    </w:rPr>
                    <w:t>0.17</w:t>
                  </w:r>
                </w:p>
              </w:tc>
            </w:tr>
            <w:tr w14:paraId="2E4E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319EDF82">
                  <w:pPr>
                    <w:pStyle w:val="58"/>
                    <w:jc w:val="center"/>
                  </w:pPr>
                </w:p>
              </w:tc>
              <w:tc>
                <w:tcPr>
                  <w:tcW w:w="1364" w:type="dxa"/>
                  <w:vAlign w:val="center"/>
                </w:tcPr>
                <w:p w14:paraId="12E76DCE">
                  <w:pPr>
                    <w:pStyle w:val="58"/>
                    <w:jc w:val="center"/>
                  </w:pPr>
                  <w:r>
                    <w:rPr>
                      <w:rFonts w:hint="eastAsia"/>
                    </w:rPr>
                    <w:t>第二次</w:t>
                  </w:r>
                </w:p>
              </w:tc>
              <w:tc>
                <w:tcPr>
                  <w:tcW w:w="1733" w:type="dxa"/>
                  <w:vMerge w:val="continue"/>
                  <w:vAlign w:val="center"/>
                </w:tcPr>
                <w:p w14:paraId="65EEF22A">
                  <w:pPr>
                    <w:pStyle w:val="58"/>
                    <w:jc w:val="center"/>
                    <w:rPr>
                      <w:rFonts w:hint="default" w:ascii="Times New Roman" w:hAnsi="Times New Roman" w:cs="Times New Roman"/>
                    </w:rPr>
                  </w:pPr>
                </w:p>
              </w:tc>
              <w:tc>
                <w:tcPr>
                  <w:tcW w:w="1561" w:type="dxa"/>
                  <w:vMerge w:val="continue"/>
                  <w:vAlign w:val="center"/>
                </w:tcPr>
                <w:p w14:paraId="62D46D82">
                  <w:pPr>
                    <w:pStyle w:val="58"/>
                    <w:jc w:val="center"/>
                  </w:pPr>
                </w:p>
              </w:tc>
              <w:tc>
                <w:tcPr>
                  <w:tcW w:w="1561" w:type="dxa"/>
                  <w:vAlign w:val="center"/>
                </w:tcPr>
                <w:p w14:paraId="3B058501">
                  <w:pPr>
                    <w:pStyle w:val="58"/>
                    <w:jc w:val="center"/>
                  </w:pPr>
                  <w:r>
                    <w:rPr>
                      <w:rFonts w:hint="eastAsia"/>
                    </w:rPr>
                    <w:t>气241129092</w:t>
                  </w:r>
                </w:p>
              </w:tc>
              <w:tc>
                <w:tcPr>
                  <w:tcW w:w="1219" w:type="dxa"/>
                  <w:vAlign w:val="center"/>
                </w:tcPr>
                <w:p w14:paraId="61B0D8DC">
                  <w:pPr>
                    <w:pStyle w:val="58"/>
                    <w:jc w:val="center"/>
                  </w:pPr>
                  <w:r>
                    <w:rPr>
                      <w:rFonts w:hint="eastAsia"/>
                    </w:rPr>
                    <w:t>0.17</w:t>
                  </w:r>
                </w:p>
              </w:tc>
            </w:tr>
            <w:tr w14:paraId="6A84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1C547F55">
                  <w:pPr>
                    <w:pStyle w:val="58"/>
                    <w:jc w:val="center"/>
                  </w:pPr>
                </w:p>
              </w:tc>
              <w:tc>
                <w:tcPr>
                  <w:tcW w:w="1364" w:type="dxa"/>
                  <w:vAlign w:val="center"/>
                </w:tcPr>
                <w:p w14:paraId="191B1E65">
                  <w:pPr>
                    <w:pStyle w:val="58"/>
                    <w:jc w:val="center"/>
                  </w:pPr>
                  <w:r>
                    <w:rPr>
                      <w:rFonts w:hint="eastAsia"/>
                    </w:rPr>
                    <w:t>第三次</w:t>
                  </w:r>
                </w:p>
              </w:tc>
              <w:tc>
                <w:tcPr>
                  <w:tcW w:w="1733" w:type="dxa"/>
                  <w:vMerge w:val="continue"/>
                  <w:vAlign w:val="center"/>
                </w:tcPr>
                <w:p w14:paraId="5FE9CF83">
                  <w:pPr>
                    <w:pStyle w:val="58"/>
                    <w:jc w:val="center"/>
                    <w:rPr>
                      <w:rFonts w:hint="default" w:ascii="Times New Roman" w:hAnsi="Times New Roman" w:cs="Times New Roman"/>
                    </w:rPr>
                  </w:pPr>
                </w:p>
              </w:tc>
              <w:tc>
                <w:tcPr>
                  <w:tcW w:w="1561" w:type="dxa"/>
                  <w:vMerge w:val="continue"/>
                  <w:vAlign w:val="center"/>
                </w:tcPr>
                <w:p w14:paraId="74A58B19">
                  <w:pPr>
                    <w:pStyle w:val="58"/>
                    <w:jc w:val="center"/>
                  </w:pPr>
                </w:p>
              </w:tc>
              <w:tc>
                <w:tcPr>
                  <w:tcW w:w="1561" w:type="dxa"/>
                  <w:vAlign w:val="center"/>
                </w:tcPr>
                <w:p w14:paraId="5934F055">
                  <w:pPr>
                    <w:pStyle w:val="58"/>
                    <w:jc w:val="center"/>
                  </w:pPr>
                  <w:r>
                    <w:rPr>
                      <w:rFonts w:hint="eastAsia"/>
                    </w:rPr>
                    <w:t>气241129093</w:t>
                  </w:r>
                </w:p>
              </w:tc>
              <w:tc>
                <w:tcPr>
                  <w:tcW w:w="1219" w:type="dxa"/>
                  <w:vAlign w:val="center"/>
                </w:tcPr>
                <w:p w14:paraId="15D2A017">
                  <w:pPr>
                    <w:pStyle w:val="58"/>
                    <w:jc w:val="center"/>
                  </w:pPr>
                  <w:r>
                    <w:rPr>
                      <w:rFonts w:hint="eastAsia"/>
                    </w:rPr>
                    <w:t>0.17</w:t>
                  </w:r>
                </w:p>
              </w:tc>
            </w:tr>
            <w:tr w14:paraId="6715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57F4A1AF">
                  <w:pPr>
                    <w:pStyle w:val="58"/>
                    <w:jc w:val="center"/>
                  </w:pPr>
                </w:p>
              </w:tc>
              <w:tc>
                <w:tcPr>
                  <w:tcW w:w="1364" w:type="dxa"/>
                  <w:vAlign w:val="center"/>
                </w:tcPr>
                <w:p w14:paraId="7725557B">
                  <w:pPr>
                    <w:pStyle w:val="58"/>
                    <w:jc w:val="center"/>
                  </w:pPr>
                  <w:r>
                    <w:rPr>
                      <w:rFonts w:hint="eastAsia"/>
                    </w:rPr>
                    <w:t>第四次</w:t>
                  </w:r>
                </w:p>
              </w:tc>
              <w:tc>
                <w:tcPr>
                  <w:tcW w:w="1733" w:type="dxa"/>
                  <w:vMerge w:val="continue"/>
                  <w:vAlign w:val="center"/>
                </w:tcPr>
                <w:p w14:paraId="2E291D6D">
                  <w:pPr>
                    <w:pStyle w:val="58"/>
                    <w:jc w:val="center"/>
                    <w:rPr>
                      <w:rFonts w:hint="default" w:ascii="Times New Roman" w:hAnsi="Times New Roman" w:cs="Times New Roman"/>
                    </w:rPr>
                  </w:pPr>
                </w:p>
              </w:tc>
              <w:tc>
                <w:tcPr>
                  <w:tcW w:w="1561" w:type="dxa"/>
                  <w:vMerge w:val="continue"/>
                  <w:vAlign w:val="center"/>
                </w:tcPr>
                <w:p w14:paraId="64CB08CA">
                  <w:pPr>
                    <w:pStyle w:val="58"/>
                    <w:jc w:val="center"/>
                  </w:pPr>
                </w:p>
              </w:tc>
              <w:tc>
                <w:tcPr>
                  <w:tcW w:w="1561" w:type="dxa"/>
                  <w:vAlign w:val="center"/>
                </w:tcPr>
                <w:p w14:paraId="6BA02B97">
                  <w:pPr>
                    <w:pStyle w:val="58"/>
                    <w:jc w:val="center"/>
                  </w:pPr>
                  <w:r>
                    <w:rPr>
                      <w:rFonts w:hint="eastAsia"/>
                    </w:rPr>
                    <w:t>气241129094</w:t>
                  </w:r>
                </w:p>
              </w:tc>
              <w:tc>
                <w:tcPr>
                  <w:tcW w:w="1219" w:type="dxa"/>
                  <w:vAlign w:val="center"/>
                </w:tcPr>
                <w:p w14:paraId="532367DF">
                  <w:pPr>
                    <w:pStyle w:val="58"/>
                    <w:jc w:val="center"/>
                  </w:pPr>
                  <w:r>
                    <w:rPr>
                      <w:rFonts w:hint="eastAsia"/>
                    </w:rPr>
                    <w:t>0.18</w:t>
                  </w:r>
                </w:p>
              </w:tc>
            </w:tr>
            <w:tr w14:paraId="33E7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11EDF5A4">
                  <w:pPr>
                    <w:pStyle w:val="58"/>
                    <w:jc w:val="center"/>
                  </w:pPr>
                </w:p>
              </w:tc>
              <w:tc>
                <w:tcPr>
                  <w:tcW w:w="1364" w:type="dxa"/>
                  <w:vAlign w:val="center"/>
                </w:tcPr>
                <w:p w14:paraId="18A37587">
                  <w:pPr>
                    <w:pStyle w:val="58"/>
                    <w:jc w:val="center"/>
                  </w:pPr>
                  <w:r>
                    <w:rPr>
                      <w:rFonts w:hint="eastAsia"/>
                    </w:rPr>
                    <w:t>第一次</w:t>
                  </w:r>
                </w:p>
              </w:tc>
              <w:tc>
                <w:tcPr>
                  <w:tcW w:w="1733" w:type="dxa"/>
                  <w:vMerge w:val="restart"/>
                  <w:vAlign w:val="center"/>
                </w:tcPr>
                <w:p w14:paraId="44217E19">
                  <w:pPr>
                    <w:pStyle w:val="58"/>
                    <w:jc w:val="center"/>
                    <w:rPr>
                      <w:rFonts w:hint="default" w:ascii="Times New Roman" w:hAnsi="Times New Roman" w:cs="Times New Roman"/>
                    </w:rPr>
                  </w:pPr>
                  <w:r>
                    <w:rPr>
                      <w:rFonts w:hint="default" w:ascii="Times New Roman" w:hAnsi="Times New Roman" w:cs="Times New Roman"/>
                    </w:rPr>
                    <w:t>非甲烷总烃（mg/m</w:t>
                  </w:r>
                  <w:r>
                    <w:rPr>
                      <w:rFonts w:hint="default" w:ascii="Times New Roman" w:hAnsi="Times New Roman" w:cs="Times New Roman"/>
                      <w:vertAlign w:val="superscript"/>
                    </w:rPr>
                    <w:t>3</w:t>
                  </w:r>
                  <w:r>
                    <w:rPr>
                      <w:rFonts w:hint="default" w:ascii="Times New Roman" w:hAnsi="Times New Roman" w:cs="Times New Roman"/>
                    </w:rPr>
                    <w:t>）</w:t>
                  </w:r>
                </w:p>
              </w:tc>
              <w:tc>
                <w:tcPr>
                  <w:tcW w:w="1561" w:type="dxa"/>
                  <w:vMerge w:val="continue"/>
                  <w:vAlign w:val="center"/>
                </w:tcPr>
                <w:p w14:paraId="4046EADF">
                  <w:pPr>
                    <w:pStyle w:val="58"/>
                    <w:jc w:val="center"/>
                  </w:pPr>
                </w:p>
              </w:tc>
              <w:tc>
                <w:tcPr>
                  <w:tcW w:w="1561" w:type="dxa"/>
                  <w:vAlign w:val="center"/>
                </w:tcPr>
                <w:p w14:paraId="2A26218F">
                  <w:pPr>
                    <w:pStyle w:val="58"/>
                    <w:jc w:val="center"/>
                  </w:pPr>
                  <w:r>
                    <w:rPr>
                      <w:rFonts w:hint="eastAsia"/>
                    </w:rPr>
                    <w:t>气241129127</w:t>
                  </w:r>
                </w:p>
              </w:tc>
              <w:tc>
                <w:tcPr>
                  <w:tcW w:w="1219" w:type="dxa"/>
                  <w:vAlign w:val="center"/>
                </w:tcPr>
                <w:p w14:paraId="5BDD2C5A">
                  <w:pPr>
                    <w:pStyle w:val="58"/>
                    <w:jc w:val="center"/>
                  </w:pPr>
                  <w:r>
                    <w:rPr>
                      <w:rFonts w:hint="eastAsia"/>
                    </w:rPr>
                    <w:t>0.68</w:t>
                  </w:r>
                </w:p>
              </w:tc>
            </w:tr>
            <w:tr w14:paraId="4D4E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3656573E">
                  <w:pPr>
                    <w:pStyle w:val="58"/>
                    <w:jc w:val="center"/>
                  </w:pPr>
                </w:p>
              </w:tc>
              <w:tc>
                <w:tcPr>
                  <w:tcW w:w="1364" w:type="dxa"/>
                  <w:vAlign w:val="center"/>
                </w:tcPr>
                <w:p w14:paraId="279A0C39">
                  <w:pPr>
                    <w:pStyle w:val="58"/>
                    <w:jc w:val="center"/>
                  </w:pPr>
                  <w:r>
                    <w:rPr>
                      <w:rFonts w:hint="eastAsia"/>
                    </w:rPr>
                    <w:t>第二次</w:t>
                  </w:r>
                </w:p>
              </w:tc>
              <w:tc>
                <w:tcPr>
                  <w:tcW w:w="1733" w:type="dxa"/>
                  <w:vMerge w:val="continue"/>
                  <w:vAlign w:val="center"/>
                </w:tcPr>
                <w:p w14:paraId="3ADB523C">
                  <w:pPr>
                    <w:pStyle w:val="58"/>
                    <w:jc w:val="center"/>
                    <w:rPr>
                      <w:rFonts w:hint="default" w:ascii="Times New Roman" w:hAnsi="Times New Roman" w:cs="Times New Roman"/>
                    </w:rPr>
                  </w:pPr>
                </w:p>
              </w:tc>
              <w:tc>
                <w:tcPr>
                  <w:tcW w:w="1561" w:type="dxa"/>
                  <w:vMerge w:val="continue"/>
                  <w:vAlign w:val="center"/>
                </w:tcPr>
                <w:p w14:paraId="29058F3B">
                  <w:pPr>
                    <w:pStyle w:val="58"/>
                    <w:jc w:val="center"/>
                  </w:pPr>
                </w:p>
              </w:tc>
              <w:tc>
                <w:tcPr>
                  <w:tcW w:w="1561" w:type="dxa"/>
                  <w:vAlign w:val="center"/>
                </w:tcPr>
                <w:p w14:paraId="00E13C48">
                  <w:pPr>
                    <w:pStyle w:val="58"/>
                    <w:jc w:val="center"/>
                  </w:pPr>
                  <w:r>
                    <w:rPr>
                      <w:rFonts w:hint="eastAsia"/>
                    </w:rPr>
                    <w:t>气241129128</w:t>
                  </w:r>
                </w:p>
              </w:tc>
              <w:tc>
                <w:tcPr>
                  <w:tcW w:w="1219" w:type="dxa"/>
                  <w:vAlign w:val="center"/>
                </w:tcPr>
                <w:p w14:paraId="140129F5">
                  <w:pPr>
                    <w:pStyle w:val="58"/>
                    <w:jc w:val="center"/>
                  </w:pPr>
                  <w:r>
                    <w:rPr>
                      <w:rFonts w:hint="eastAsia"/>
                    </w:rPr>
                    <w:t>0.70</w:t>
                  </w:r>
                </w:p>
              </w:tc>
            </w:tr>
            <w:tr w14:paraId="035E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3C96E01C">
                  <w:pPr>
                    <w:pStyle w:val="58"/>
                    <w:jc w:val="center"/>
                  </w:pPr>
                </w:p>
              </w:tc>
              <w:tc>
                <w:tcPr>
                  <w:tcW w:w="1364" w:type="dxa"/>
                  <w:vAlign w:val="center"/>
                </w:tcPr>
                <w:p w14:paraId="4D079F1F">
                  <w:pPr>
                    <w:pStyle w:val="58"/>
                    <w:jc w:val="center"/>
                  </w:pPr>
                  <w:r>
                    <w:rPr>
                      <w:rFonts w:hint="eastAsia"/>
                    </w:rPr>
                    <w:t>第三次</w:t>
                  </w:r>
                </w:p>
              </w:tc>
              <w:tc>
                <w:tcPr>
                  <w:tcW w:w="1733" w:type="dxa"/>
                  <w:vMerge w:val="continue"/>
                  <w:vAlign w:val="center"/>
                </w:tcPr>
                <w:p w14:paraId="7F26E832">
                  <w:pPr>
                    <w:pStyle w:val="58"/>
                    <w:jc w:val="center"/>
                    <w:rPr>
                      <w:rFonts w:hint="default" w:ascii="Times New Roman" w:hAnsi="Times New Roman" w:cs="Times New Roman"/>
                    </w:rPr>
                  </w:pPr>
                </w:p>
              </w:tc>
              <w:tc>
                <w:tcPr>
                  <w:tcW w:w="1561" w:type="dxa"/>
                  <w:vMerge w:val="continue"/>
                  <w:vAlign w:val="center"/>
                </w:tcPr>
                <w:p w14:paraId="40F0621B">
                  <w:pPr>
                    <w:pStyle w:val="58"/>
                    <w:jc w:val="center"/>
                  </w:pPr>
                </w:p>
              </w:tc>
              <w:tc>
                <w:tcPr>
                  <w:tcW w:w="1561" w:type="dxa"/>
                  <w:vAlign w:val="center"/>
                </w:tcPr>
                <w:p w14:paraId="28C46551">
                  <w:pPr>
                    <w:pStyle w:val="58"/>
                    <w:jc w:val="center"/>
                  </w:pPr>
                  <w:r>
                    <w:rPr>
                      <w:rFonts w:hint="eastAsia"/>
                    </w:rPr>
                    <w:t>气241129129</w:t>
                  </w:r>
                </w:p>
              </w:tc>
              <w:tc>
                <w:tcPr>
                  <w:tcW w:w="1219" w:type="dxa"/>
                  <w:vAlign w:val="center"/>
                </w:tcPr>
                <w:p w14:paraId="52CBD12A">
                  <w:pPr>
                    <w:pStyle w:val="58"/>
                    <w:jc w:val="center"/>
                  </w:pPr>
                  <w:r>
                    <w:rPr>
                      <w:rFonts w:hint="eastAsia"/>
                    </w:rPr>
                    <w:t>0.66</w:t>
                  </w:r>
                </w:p>
              </w:tc>
            </w:tr>
            <w:tr w14:paraId="5AFE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5E9462B0">
                  <w:pPr>
                    <w:pStyle w:val="58"/>
                    <w:jc w:val="center"/>
                  </w:pPr>
                </w:p>
              </w:tc>
              <w:tc>
                <w:tcPr>
                  <w:tcW w:w="1364" w:type="dxa"/>
                  <w:vAlign w:val="center"/>
                </w:tcPr>
                <w:p w14:paraId="379AEB5A">
                  <w:pPr>
                    <w:pStyle w:val="58"/>
                    <w:jc w:val="center"/>
                  </w:pPr>
                  <w:r>
                    <w:rPr>
                      <w:rFonts w:hint="eastAsia"/>
                    </w:rPr>
                    <w:t>第四次</w:t>
                  </w:r>
                </w:p>
              </w:tc>
              <w:tc>
                <w:tcPr>
                  <w:tcW w:w="1733" w:type="dxa"/>
                  <w:vMerge w:val="continue"/>
                  <w:vAlign w:val="center"/>
                </w:tcPr>
                <w:p w14:paraId="45F8A6B9">
                  <w:pPr>
                    <w:pStyle w:val="58"/>
                    <w:jc w:val="center"/>
                    <w:rPr>
                      <w:rFonts w:hint="default" w:ascii="Times New Roman" w:hAnsi="Times New Roman" w:cs="Times New Roman"/>
                    </w:rPr>
                  </w:pPr>
                </w:p>
              </w:tc>
              <w:tc>
                <w:tcPr>
                  <w:tcW w:w="1561" w:type="dxa"/>
                  <w:vMerge w:val="continue"/>
                  <w:vAlign w:val="center"/>
                </w:tcPr>
                <w:p w14:paraId="6C11A824">
                  <w:pPr>
                    <w:pStyle w:val="58"/>
                    <w:jc w:val="center"/>
                  </w:pPr>
                </w:p>
              </w:tc>
              <w:tc>
                <w:tcPr>
                  <w:tcW w:w="1561" w:type="dxa"/>
                  <w:vAlign w:val="center"/>
                </w:tcPr>
                <w:p w14:paraId="504175D8">
                  <w:pPr>
                    <w:pStyle w:val="58"/>
                    <w:jc w:val="center"/>
                  </w:pPr>
                  <w:r>
                    <w:rPr>
                      <w:rFonts w:hint="eastAsia"/>
                    </w:rPr>
                    <w:t>气241129130</w:t>
                  </w:r>
                </w:p>
              </w:tc>
              <w:tc>
                <w:tcPr>
                  <w:tcW w:w="1219" w:type="dxa"/>
                  <w:vAlign w:val="center"/>
                </w:tcPr>
                <w:p w14:paraId="0A398C33">
                  <w:pPr>
                    <w:pStyle w:val="58"/>
                    <w:jc w:val="center"/>
                  </w:pPr>
                  <w:r>
                    <w:rPr>
                      <w:rFonts w:hint="eastAsia"/>
                    </w:rPr>
                    <w:t>0.71</w:t>
                  </w:r>
                </w:p>
              </w:tc>
            </w:tr>
            <w:tr w14:paraId="32F5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64" w:type="dxa"/>
                  <w:vMerge w:val="continue"/>
                  <w:vAlign w:val="center"/>
                </w:tcPr>
                <w:p w14:paraId="42E7C3A9">
                  <w:pPr>
                    <w:pStyle w:val="58"/>
                    <w:jc w:val="center"/>
                  </w:pPr>
                </w:p>
              </w:tc>
              <w:tc>
                <w:tcPr>
                  <w:tcW w:w="1364" w:type="dxa"/>
                  <w:vAlign w:val="center"/>
                </w:tcPr>
                <w:p w14:paraId="0EB22F54">
                  <w:pPr>
                    <w:pStyle w:val="58"/>
                    <w:jc w:val="center"/>
                  </w:pPr>
                  <w:r>
                    <w:rPr>
                      <w:rFonts w:hint="eastAsia"/>
                    </w:rPr>
                    <w:t>24h</w:t>
                  </w:r>
                </w:p>
              </w:tc>
              <w:tc>
                <w:tcPr>
                  <w:tcW w:w="1733" w:type="dxa"/>
                  <w:vAlign w:val="center"/>
                </w:tcPr>
                <w:p w14:paraId="33F58EEC">
                  <w:pPr>
                    <w:pStyle w:val="58"/>
                    <w:jc w:val="center"/>
                    <w:rPr>
                      <w:rFonts w:hint="default" w:ascii="Times New Roman" w:hAnsi="Times New Roman" w:cs="Times New Roman"/>
                    </w:rPr>
                  </w:pPr>
                  <w:r>
                    <w:rPr>
                      <w:rFonts w:hint="default" w:ascii="Times New Roman" w:hAnsi="Times New Roman" w:cs="Times New Roman"/>
                    </w:rPr>
                    <w:t>总悬浮颗粒物（μg/m</w:t>
                  </w:r>
                  <w:r>
                    <w:rPr>
                      <w:rFonts w:hint="default" w:ascii="Times New Roman" w:hAnsi="Times New Roman" w:cs="Times New Roman"/>
                      <w:vertAlign w:val="superscript"/>
                    </w:rPr>
                    <w:t>3</w:t>
                  </w:r>
                  <w:r>
                    <w:rPr>
                      <w:rFonts w:hint="default" w:ascii="Times New Roman" w:hAnsi="Times New Roman" w:cs="Times New Roman"/>
                    </w:rPr>
                    <w:t>）</w:t>
                  </w:r>
                </w:p>
              </w:tc>
              <w:tc>
                <w:tcPr>
                  <w:tcW w:w="1561" w:type="dxa"/>
                  <w:vMerge w:val="continue"/>
                  <w:vAlign w:val="center"/>
                </w:tcPr>
                <w:p w14:paraId="7C077DE2">
                  <w:pPr>
                    <w:pStyle w:val="58"/>
                    <w:jc w:val="center"/>
                  </w:pPr>
                </w:p>
              </w:tc>
              <w:tc>
                <w:tcPr>
                  <w:tcW w:w="1561" w:type="dxa"/>
                  <w:vAlign w:val="center"/>
                </w:tcPr>
                <w:p w14:paraId="4152EB83">
                  <w:pPr>
                    <w:pStyle w:val="58"/>
                    <w:jc w:val="center"/>
                  </w:pPr>
                  <w:r>
                    <w:rPr>
                      <w:rFonts w:hint="eastAsia"/>
                    </w:rPr>
                    <w:t>气241129159</w:t>
                  </w:r>
                </w:p>
              </w:tc>
              <w:tc>
                <w:tcPr>
                  <w:tcW w:w="1219" w:type="dxa"/>
                  <w:vAlign w:val="center"/>
                </w:tcPr>
                <w:p w14:paraId="75C7B49E">
                  <w:pPr>
                    <w:pStyle w:val="58"/>
                    <w:jc w:val="center"/>
                  </w:pPr>
                  <w:r>
                    <w:rPr>
                      <w:rFonts w:hint="eastAsia"/>
                    </w:rPr>
                    <w:t>164</w:t>
                  </w:r>
                </w:p>
              </w:tc>
            </w:tr>
          </w:tbl>
          <w:p w14:paraId="0EB44614">
            <w:pPr>
              <w:spacing w:line="480" w:lineRule="exact"/>
              <w:ind w:firstLine="480" w:firstLineChars="200"/>
              <w:rPr>
                <w:rFonts w:hint="default" w:ascii="Times New Roman" w:hAnsi="Times New Roman" w:eastAsia="楷体GB2312" w:cs="Times New Roman"/>
                <w:b/>
                <w:i w:val="0"/>
                <w:color w:val="auto"/>
                <w:sz w:val="24"/>
                <w:u w:val="none"/>
              </w:rPr>
            </w:pPr>
            <w:r>
              <w:rPr>
                <w:rStyle w:val="33"/>
                <w:rFonts w:hint="default" w:ascii="Times New Roman" w:hAnsi="Times New Roman" w:cs="Times New Roman" w:eastAsiaTheme="minorEastAsia"/>
                <w:color w:val="auto"/>
                <w:sz w:val="24"/>
                <w:szCs w:val="24"/>
              </w:rPr>
              <w:t>②有组织废气检测结果</w:t>
            </w:r>
          </w:p>
          <w:p w14:paraId="5BA927D6">
            <w:pPr>
              <w:spacing w:line="480" w:lineRule="exact"/>
              <w:ind w:firstLine="482" w:firstLineChars="200"/>
              <w:jc w:val="center"/>
              <w:rPr>
                <w:rFonts w:hint="eastAsia"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6</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lang w:val="en-US" w:eastAsia="zh-CN"/>
              </w:rPr>
              <w:t>1#烘干注塑废气</w:t>
            </w:r>
            <w:r>
              <w:rPr>
                <w:rFonts w:hint="default" w:ascii="Times New Roman" w:hAnsi="Times New Roman" w:cs="Times New Roman" w:eastAsiaTheme="minorEastAsia"/>
                <w:b/>
                <w:bCs/>
                <w:color w:val="auto"/>
                <w:sz w:val="24"/>
                <w:szCs w:val="24"/>
              </w:rPr>
              <w:t>检测结果</w:t>
            </w:r>
            <w:r>
              <w:rPr>
                <w:rFonts w:hint="eastAsia"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lang w:val="en-US" w:eastAsia="zh-CN"/>
              </w:rPr>
              <w:t>2024.11.28</w:t>
            </w:r>
            <w:r>
              <w:rPr>
                <w:rFonts w:hint="eastAsia" w:ascii="Times New Roman" w:hAnsi="Times New Roman" w:cs="Times New Roman" w:eastAsiaTheme="minorEastAsia"/>
                <w:b/>
                <w:bCs/>
                <w:color w:val="auto"/>
                <w:sz w:val="24"/>
                <w:szCs w:val="24"/>
                <w:lang w:eastAsia="zh-CN"/>
              </w:rPr>
              <w:t>）</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38"/>
              <w:gridCol w:w="1143"/>
              <w:gridCol w:w="916"/>
              <w:gridCol w:w="1791"/>
              <w:gridCol w:w="1824"/>
              <w:gridCol w:w="1825"/>
            </w:tblGrid>
            <w:tr w14:paraId="321C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2E560D31">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916" w:type="dxa"/>
                  <w:vAlign w:val="center"/>
                </w:tcPr>
                <w:p w14:paraId="4492DAEE">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5440" w:type="dxa"/>
                  <w:gridSpan w:val="3"/>
                  <w:vAlign w:val="center"/>
                </w:tcPr>
                <w:p w14:paraId="736F279B">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检测结果</w:t>
                  </w:r>
                  <w:r>
                    <w:rPr>
                      <w:rFonts w:hint="eastAsia" w:ascii="Times New Roman" w:hAnsi="Times New Roman" w:cs="Times New Roman" w:eastAsiaTheme="minorEastAsia"/>
                      <w:color w:val="auto"/>
                      <w:kern w:val="0"/>
                      <w:sz w:val="21"/>
                      <w:szCs w:val="21"/>
                      <w:lang w:val="en-US" w:eastAsia="zh-CN" w:bidi="ar-SA"/>
                    </w:rPr>
                    <w:t>（1#烘干注塑废气处理设施进口）</w:t>
                  </w:r>
                </w:p>
              </w:tc>
            </w:tr>
            <w:tr w14:paraId="24C8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5A044E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采样日期</w:t>
                  </w:r>
                </w:p>
              </w:tc>
              <w:tc>
                <w:tcPr>
                  <w:tcW w:w="916" w:type="dxa"/>
                  <w:vAlign w:val="center"/>
                </w:tcPr>
                <w:p w14:paraId="1487EFC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440" w:type="dxa"/>
                  <w:gridSpan w:val="3"/>
                  <w:vAlign w:val="center"/>
                </w:tcPr>
                <w:p w14:paraId="02E4324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2024.11.28</w:t>
                  </w:r>
                </w:p>
              </w:tc>
            </w:tr>
            <w:tr w14:paraId="5140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C3606EF">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检测管道截面积</w:t>
                  </w:r>
                </w:p>
              </w:tc>
              <w:tc>
                <w:tcPr>
                  <w:tcW w:w="916" w:type="dxa"/>
                  <w:vAlign w:val="center"/>
                </w:tcPr>
                <w:p w14:paraId="1F3DB1D2">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w:t>
                  </w:r>
                  <w:r>
                    <w:rPr>
                      <w:rFonts w:hint="eastAsia" w:ascii="Times New Roman" w:hAnsi="Times New Roman" w:eastAsia="宋体" w:cs="Times New Roman"/>
                      <w:kern w:val="2"/>
                      <w:sz w:val="21"/>
                      <w:szCs w:val="20"/>
                      <w:vertAlign w:val="superscript"/>
                      <w:lang w:val="en-US" w:eastAsia="zh-CN" w:bidi="ar-SA"/>
                    </w:rPr>
                    <w:t>2</w:t>
                  </w:r>
                </w:p>
              </w:tc>
              <w:tc>
                <w:tcPr>
                  <w:tcW w:w="1791" w:type="dxa"/>
                  <w:vAlign w:val="center"/>
                </w:tcPr>
                <w:p w14:paraId="3761F547">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0.2827</w:t>
                  </w:r>
                </w:p>
              </w:tc>
              <w:tc>
                <w:tcPr>
                  <w:tcW w:w="1824" w:type="dxa"/>
                  <w:vAlign w:val="center"/>
                </w:tcPr>
                <w:p w14:paraId="15D8BD4F">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0.2827</w:t>
                  </w:r>
                </w:p>
              </w:tc>
              <w:tc>
                <w:tcPr>
                  <w:tcW w:w="1825" w:type="dxa"/>
                  <w:vAlign w:val="center"/>
                </w:tcPr>
                <w:p w14:paraId="38209259">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0.2827</w:t>
                  </w:r>
                </w:p>
              </w:tc>
            </w:tr>
            <w:tr w14:paraId="5B8E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6B606B1F">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烟气温度</w:t>
                  </w:r>
                </w:p>
              </w:tc>
              <w:tc>
                <w:tcPr>
                  <w:tcW w:w="916" w:type="dxa"/>
                  <w:vAlign w:val="center"/>
                </w:tcPr>
                <w:p w14:paraId="1F4275FC">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c>
                <w:tcPr>
                  <w:tcW w:w="1791" w:type="dxa"/>
                  <w:vAlign w:val="center"/>
                </w:tcPr>
                <w:p w14:paraId="5439636C">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14.7</w:t>
                  </w:r>
                </w:p>
              </w:tc>
              <w:tc>
                <w:tcPr>
                  <w:tcW w:w="1824" w:type="dxa"/>
                  <w:vAlign w:val="center"/>
                </w:tcPr>
                <w:p w14:paraId="6D9C6DB1">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14.7</w:t>
                  </w:r>
                </w:p>
              </w:tc>
              <w:tc>
                <w:tcPr>
                  <w:tcW w:w="1825" w:type="dxa"/>
                  <w:vAlign w:val="center"/>
                </w:tcPr>
                <w:p w14:paraId="7151681B">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14.5</w:t>
                  </w:r>
                </w:p>
              </w:tc>
            </w:tr>
            <w:tr w14:paraId="63BD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214DD9ED">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烟气平均流速</w:t>
                  </w:r>
                </w:p>
              </w:tc>
              <w:tc>
                <w:tcPr>
                  <w:tcW w:w="916" w:type="dxa"/>
                  <w:vAlign w:val="center"/>
                </w:tcPr>
                <w:p w14:paraId="4FBD4FA4">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m/s</w:t>
                  </w:r>
                </w:p>
              </w:tc>
              <w:tc>
                <w:tcPr>
                  <w:tcW w:w="1791" w:type="dxa"/>
                  <w:vAlign w:val="center"/>
                </w:tcPr>
                <w:p w14:paraId="7834B5D3">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9.7</w:t>
                  </w:r>
                </w:p>
              </w:tc>
              <w:tc>
                <w:tcPr>
                  <w:tcW w:w="1824" w:type="dxa"/>
                  <w:vAlign w:val="center"/>
                </w:tcPr>
                <w:p w14:paraId="2C7752FC">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10.0</w:t>
                  </w:r>
                </w:p>
              </w:tc>
              <w:tc>
                <w:tcPr>
                  <w:tcW w:w="1825" w:type="dxa"/>
                  <w:vAlign w:val="center"/>
                </w:tcPr>
                <w:p w14:paraId="314A7CBE">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10.0</w:t>
                  </w:r>
                </w:p>
              </w:tc>
            </w:tr>
            <w:tr w14:paraId="17FD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34C0ADE3">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标态干烟气量</w:t>
                  </w:r>
                </w:p>
              </w:tc>
              <w:tc>
                <w:tcPr>
                  <w:tcW w:w="916" w:type="dxa"/>
                  <w:vAlign w:val="center"/>
                </w:tcPr>
                <w:p w14:paraId="17B33DAD">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w:t>
                  </w:r>
                  <w:r>
                    <w:rPr>
                      <w:rFonts w:hint="eastAsia" w:ascii="Times New Roman" w:hAnsi="Times New Roman" w:eastAsia="宋体" w:cs="Times New Roman"/>
                      <w:kern w:val="2"/>
                      <w:sz w:val="21"/>
                      <w:szCs w:val="20"/>
                      <w:vertAlign w:val="superscript"/>
                      <w:lang w:val="en-US" w:eastAsia="zh-CN" w:bidi="ar-SA"/>
                    </w:rPr>
                    <w:t>3</w:t>
                  </w:r>
                  <w:r>
                    <w:rPr>
                      <w:rFonts w:hint="eastAsia" w:ascii="Times New Roman" w:hAnsi="Times New Roman" w:eastAsia="宋体" w:cs="Times New Roman"/>
                      <w:kern w:val="2"/>
                      <w:sz w:val="21"/>
                      <w:szCs w:val="20"/>
                      <w:lang w:val="en-US" w:eastAsia="zh-CN" w:bidi="ar-SA"/>
                    </w:rPr>
                    <w:t>/h</w:t>
                  </w:r>
                </w:p>
              </w:tc>
              <w:tc>
                <w:tcPr>
                  <w:tcW w:w="1791" w:type="dxa"/>
                  <w:vAlign w:val="center"/>
                </w:tcPr>
                <w:p w14:paraId="367AC066">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9412</w:t>
                  </w:r>
                </w:p>
              </w:tc>
              <w:tc>
                <w:tcPr>
                  <w:tcW w:w="1824" w:type="dxa"/>
                  <w:vAlign w:val="center"/>
                </w:tcPr>
                <w:p w14:paraId="45EBC67A">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9618</w:t>
                  </w:r>
                </w:p>
              </w:tc>
              <w:tc>
                <w:tcPr>
                  <w:tcW w:w="1825" w:type="dxa"/>
                  <w:vAlign w:val="center"/>
                </w:tcPr>
                <w:p w14:paraId="554DBAA2">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9652</w:t>
                  </w:r>
                </w:p>
              </w:tc>
            </w:tr>
            <w:tr w14:paraId="3ACD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restart"/>
                  <w:vAlign w:val="center"/>
                </w:tcPr>
                <w:p w14:paraId="418B7367">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氨</w:t>
                  </w:r>
                </w:p>
              </w:tc>
              <w:tc>
                <w:tcPr>
                  <w:tcW w:w="1143" w:type="dxa"/>
                  <w:vAlign w:val="center"/>
                </w:tcPr>
                <w:p w14:paraId="48594E1B">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样品编号</w:t>
                  </w:r>
                </w:p>
              </w:tc>
              <w:tc>
                <w:tcPr>
                  <w:tcW w:w="916" w:type="dxa"/>
                  <w:vAlign w:val="center"/>
                </w:tcPr>
                <w:p w14:paraId="66235363">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c>
                <w:tcPr>
                  <w:tcW w:w="1791" w:type="dxa"/>
                  <w:vAlign w:val="center"/>
                </w:tcPr>
                <w:p w14:paraId="0AF57641">
                  <w:pPr>
                    <w:pStyle w:val="58"/>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气241128129</w:t>
                  </w:r>
                </w:p>
              </w:tc>
              <w:tc>
                <w:tcPr>
                  <w:tcW w:w="1824" w:type="dxa"/>
                  <w:vAlign w:val="center"/>
                </w:tcPr>
                <w:p w14:paraId="37A20F18">
                  <w:pPr>
                    <w:pStyle w:val="58"/>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气241128130</w:t>
                  </w:r>
                </w:p>
              </w:tc>
              <w:tc>
                <w:tcPr>
                  <w:tcW w:w="1825" w:type="dxa"/>
                  <w:vAlign w:val="center"/>
                </w:tcPr>
                <w:p w14:paraId="17E9CD30">
                  <w:pPr>
                    <w:pStyle w:val="58"/>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气241128131</w:t>
                  </w:r>
                </w:p>
              </w:tc>
            </w:tr>
            <w:tr w14:paraId="3700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continue"/>
                  <w:vAlign w:val="center"/>
                </w:tcPr>
                <w:p w14:paraId="5B3607C3">
                  <w:pPr>
                    <w:jc w:val="center"/>
                    <w:rPr>
                      <w:rFonts w:hint="default" w:ascii="Times New Roman" w:hAnsi="Times New Roman" w:eastAsia="宋体" w:cs="Times New Roman"/>
                      <w:kern w:val="2"/>
                      <w:sz w:val="21"/>
                      <w:szCs w:val="20"/>
                      <w:lang w:val="en-US" w:eastAsia="zh-CN" w:bidi="ar-SA"/>
                    </w:rPr>
                  </w:pPr>
                </w:p>
              </w:tc>
              <w:tc>
                <w:tcPr>
                  <w:tcW w:w="1143" w:type="dxa"/>
                  <w:vAlign w:val="center"/>
                </w:tcPr>
                <w:p w14:paraId="5E00EC4A">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排放浓度</w:t>
                  </w:r>
                </w:p>
              </w:tc>
              <w:tc>
                <w:tcPr>
                  <w:tcW w:w="916" w:type="dxa"/>
                  <w:vAlign w:val="center"/>
                </w:tcPr>
                <w:p w14:paraId="7D72981A">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mg/m</w:t>
                  </w:r>
                  <w:r>
                    <w:rPr>
                      <w:rFonts w:hint="eastAsia" w:ascii="Times New Roman" w:hAnsi="Times New Roman" w:eastAsia="宋体" w:cs="Times New Roman"/>
                      <w:kern w:val="2"/>
                      <w:sz w:val="21"/>
                      <w:szCs w:val="20"/>
                      <w:vertAlign w:val="superscript"/>
                      <w:lang w:val="en-US" w:eastAsia="zh-CN" w:bidi="ar-SA"/>
                    </w:rPr>
                    <w:t>3</w:t>
                  </w:r>
                </w:p>
              </w:tc>
              <w:tc>
                <w:tcPr>
                  <w:tcW w:w="1791" w:type="dxa"/>
                  <w:vAlign w:val="center"/>
                </w:tcPr>
                <w:p w14:paraId="285E2998">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3.51</w:t>
                  </w:r>
                </w:p>
              </w:tc>
              <w:tc>
                <w:tcPr>
                  <w:tcW w:w="1824" w:type="dxa"/>
                  <w:vAlign w:val="center"/>
                </w:tcPr>
                <w:p w14:paraId="1CFB6B09">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3.57</w:t>
                  </w:r>
                </w:p>
              </w:tc>
              <w:tc>
                <w:tcPr>
                  <w:tcW w:w="1825" w:type="dxa"/>
                  <w:vAlign w:val="center"/>
                </w:tcPr>
                <w:p w14:paraId="0F0FCE7E">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3.46</w:t>
                  </w:r>
                </w:p>
              </w:tc>
            </w:tr>
            <w:tr w14:paraId="1B8B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continue"/>
                  <w:vAlign w:val="center"/>
                </w:tcPr>
                <w:p w14:paraId="26F5769D">
                  <w:pPr>
                    <w:jc w:val="center"/>
                    <w:rPr>
                      <w:rFonts w:hint="default" w:ascii="Times New Roman" w:hAnsi="Times New Roman" w:eastAsia="宋体" w:cs="Times New Roman"/>
                      <w:kern w:val="2"/>
                      <w:sz w:val="21"/>
                      <w:szCs w:val="20"/>
                      <w:lang w:val="en-US" w:eastAsia="zh-CN" w:bidi="ar-SA"/>
                    </w:rPr>
                  </w:pPr>
                </w:p>
              </w:tc>
              <w:tc>
                <w:tcPr>
                  <w:tcW w:w="1143" w:type="dxa"/>
                  <w:vAlign w:val="center"/>
                </w:tcPr>
                <w:p w14:paraId="6723A0B4">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排放速率</w:t>
                  </w:r>
                </w:p>
              </w:tc>
              <w:tc>
                <w:tcPr>
                  <w:tcW w:w="916" w:type="dxa"/>
                  <w:vAlign w:val="center"/>
                </w:tcPr>
                <w:p w14:paraId="17178A6D">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kg/h</w:t>
                  </w:r>
                </w:p>
              </w:tc>
              <w:tc>
                <w:tcPr>
                  <w:tcW w:w="1791" w:type="dxa"/>
                  <w:vAlign w:val="center"/>
                </w:tcPr>
                <w:p w14:paraId="207A7E79">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3.30×10</w:t>
                  </w:r>
                  <w:r>
                    <w:rPr>
                      <w:rFonts w:hint="eastAsia" w:ascii="Times New Roman" w:hAnsi="Times New Roman" w:eastAsia="宋体" w:cs="Times New Roman"/>
                      <w:kern w:val="2"/>
                      <w:sz w:val="21"/>
                      <w:szCs w:val="20"/>
                      <w:vertAlign w:val="superscript"/>
                      <w:lang w:val="en-US" w:eastAsia="zh-CN" w:bidi="ar-SA"/>
                    </w:rPr>
                    <w:t>-2</w:t>
                  </w:r>
                </w:p>
              </w:tc>
              <w:tc>
                <w:tcPr>
                  <w:tcW w:w="1824" w:type="dxa"/>
                  <w:vAlign w:val="center"/>
                </w:tcPr>
                <w:p w14:paraId="228357C3">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3.43×10</w:t>
                  </w:r>
                  <w:r>
                    <w:rPr>
                      <w:rFonts w:hint="eastAsia" w:ascii="Times New Roman" w:hAnsi="Times New Roman" w:eastAsia="宋体" w:cs="Times New Roman"/>
                      <w:kern w:val="2"/>
                      <w:sz w:val="21"/>
                      <w:szCs w:val="20"/>
                      <w:vertAlign w:val="superscript"/>
                      <w:lang w:val="en-US" w:eastAsia="zh-CN" w:bidi="ar-SA"/>
                    </w:rPr>
                    <w:t>-2</w:t>
                  </w:r>
                </w:p>
              </w:tc>
              <w:tc>
                <w:tcPr>
                  <w:tcW w:w="1825" w:type="dxa"/>
                  <w:vAlign w:val="center"/>
                </w:tcPr>
                <w:p w14:paraId="314DECD3">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3.34×10</w:t>
                  </w:r>
                  <w:r>
                    <w:rPr>
                      <w:rFonts w:hint="eastAsia" w:ascii="Times New Roman" w:hAnsi="Times New Roman" w:eastAsia="宋体" w:cs="Times New Roman"/>
                      <w:kern w:val="2"/>
                      <w:sz w:val="21"/>
                      <w:szCs w:val="20"/>
                      <w:vertAlign w:val="superscript"/>
                      <w:lang w:val="en-US" w:eastAsia="zh-CN" w:bidi="ar-SA"/>
                    </w:rPr>
                    <w:t>-2</w:t>
                  </w:r>
                </w:p>
              </w:tc>
            </w:tr>
            <w:tr w14:paraId="5125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restart"/>
                  <w:vAlign w:val="center"/>
                </w:tcPr>
                <w:p w14:paraId="0CC5CA75">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非甲烷总烃</w:t>
                  </w:r>
                </w:p>
              </w:tc>
              <w:tc>
                <w:tcPr>
                  <w:tcW w:w="1143" w:type="dxa"/>
                  <w:vAlign w:val="center"/>
                </w:tcPr>
                <w:p w14:paraId="4B8C5F4B">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样品编号</w:t>
                  </w:r>
                </w:p>
              </w:tc>
              <w:tc>
                <w:tcPr>
                  <w:tcW w:w="916" w:type="dxa"/>
                  <w:vAlign w:val="center"/>
                </w:tcPr>
                <w:p w14:paraId="39476DB2">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c>
                <w:tcPr>
                  <w:tcW w:w="1791" w:type="dxa"/>
                  <w:vAlign w:val="center"/>
                </w:tcPr>
                <w:p w14:paraId="000A2DC7">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气241128165</w:t>
                  </w:r>
                </w:p>
              </w:tc>
              <w:tc>
                <w:tcPr>
                  <w:tcW w:w="1824" w:type="dxa"/>
                  <w:vAlign w:val="center"/>
                </w:tcPr>
                <w:p w14:paraId="457B9590">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气241128166</w:t>
                  </w:r>
                </w:p>
              </w:tc>
              <w:tc>
                <w:tcPr>
                  <w:tcW w:w="1825" w:type="dxa"/>
                  <w:vAlign w:val="center"/>
                </w:tcPr>
                <w:p w14:paraId="5854FD05">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气241128167</w:t>
                  </w:r>
                </w:p>
              </w:tc>
            </w:tr>
            <w:tr w14:paraId="5505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continue"/>
                  <w:vAlign w:val="center"/>
                </w:tcPr>
                <w:p w14:paraId="165F9BE0">
                  <w:pPr>
                    <w:jc w:val="center"/>
                    <w:rPr>
                      <w:rFonts w:hint="default" w:ascii="Times New Roman" w:hAnsi="Times New Roman" w:eastAsia="宋体" w:cs="Times New Roman"/>
                      <w:kern w:val="2"/>
                      <w:sz w:val="21"/>
                      <w:szCs w:val="20"/>
                      <w:lang w:val="en-US" w:eastAsia="zh-CN" w:bidi="ar-SA"/>
                    </w:rPr>
                  </w:pPr>
                </w:p>
              </w:tc>
              <w:tc>
                <w:tcPr>
                  <w:tcW w:w="1143" w:type="dxa"/>
                  <w:vAlign w:val="center"/>
                </w:tcPr>
                <w:p w14:paraId="39AB811C">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排放浓度</w:t>
                  </w:r>
                </w:p>
              </w:tc>
              <w:tc>
                <w:tcPr>
                  <w:tcW w:w="916" w:type="dxa"/>
                  <w:vAlign w:val="center"/>
                </w:tcPr>
                <w:p w14:paraId="10357E0C">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mg/m</w:t>
                  </w:r>
                  <w:r>
                    <w:rPr>
                      <w:rFonts w:hint="eastAsia" w:ascii="Times New Roman" w:hAnsi="Times New Roman" w:eastAsia="宋体" w:cs="Times New Roman"/>
                      <w:kern w:val="2"/>
                      <w:sz w:val="21"/>
                      <w:szCs w:val="20"/>
                      <w:vertAlign w:val="superscript"/>
                      <w:lang w:val="en-US" w:eastAsia="zh-CN" w:bidi="ar-SA"/>
                    </w:rPr>
                    <w:t>3</w:t>
                  </w:r>
                </w:p>
              </w:tc>
              <w:tc>
                <w:tcPr>
                  <w:tcW w:w="1791" w:type="dxa"/>
                  <w:vAlign w:val="center"/>
                </w:tcPr>
                <w:p w14:paraId="23BE6567">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3.01</w:t>
                  </w:r>
                </w:p>
              </w:tc>
              <w:tc>
                <w:tcPr>
                  <w:tcW w:w="1824" w:type="dxa"/>
                  <w:vAlign w:val="center"/>
                </w:tcPr>
                <w:p w14:paraId="4E72C004">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3.11</w:t>
                  </w:r>
                </w:p>
              </w:tc>
              <w:tc>
                <w:tcPr>
                  <w:tcW w:w="1825" w:type="dxa"/>
                  <w:vAlign w:val="center"/>
                </w:tcPr>
                <w:p w14:paraId="40EA6D96">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3.13</w:t>
                  </w:r>
                </w:p>
              </w:tc>
            </w:tr>
            <w:tr w14:paraId="1FE4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continue"/>
                  <w:vAlign w:val="center"/>
                </w:tcPr>
                <w:p w14:paraId="49D04FA5">
                  <w:pPr>
                    <w:jc w:val="center"/>
                    <w:rPr>
                      <w:rFonts w:hint="default" w:ascii="Times New Roman" w:hAnsi="Times New Roman" w:eastAsia="宋体" w:cs="Times New Roman"/>
                      <w:kern w:val="2"/>
                      <w:sz w:val="21"/>
                      <w:szCs w:val="20"/>
                      <w:lang w:val="en-US" w:eastAsia="zh-CN" w:bidi="ar-SA"/>
                    </w:rPr>
                  </w:pPr>
                </w:p>
              </w:tc>
              <w:tc>
                <w:tcPr>
                  <w:tcW w:w="1143" w:type="dxa"/>
                  <w:vAlign w:val="center"/>
                </w:tcPr>
                <w:p w14:paraId="37C5D9D4">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排放速率</w:t>
                  </w:r>
                </w:p>
              </w:tc>
              <w:tc>
                <w:tcPr>
                  <w:tcW w:w="916" w:type="dxa"/>
                  <w:vAlign w:val="center"/>
                </w:tcPr>
                <w:p w14:paraId="663841D1">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kg/h</w:t>
                  </w:r>
                </w:p>
              </w:tc>
              <w:tc>
                <w:tcPr>
                  <w:tcW w:w="1791" w:type="dxa"/>
                  <w:vAlign w:val="center"/>
                </w:tcPr>
                <w:p w14:paraId="18E7C456">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2.83×10</w:t>
                  </w:r>
                  <w:r>
                    <w:rPr>
                      <w:rFonts w:hint="eastAsia" w:ascii="Times New Roman" w:hAnsi="Times New Roman" w:eastAsia="宋体" w:cs="Times New Roman"/>
                      <w:kern w:val="2"/>
                      <w:sz w:val="21"/>
                      <w:szCs w:val="20"/>
                      <w:vertAlign w:val="superscript"/>
                      <w:lang w:val="en-US" w:eastAsia="zh-CN" w:bidi="ar-SA"/>
                    </w:rPr>
                    <w:t>-2</w:t>
                  </w:r>
                </w:p>
              </w:tc>
              <w:tc>
                <w:tcPr>
                  <w:tcW w:w="1824" w:type="dxa"/>
                  <w:vAlign w:val="center"/>
                </w:tcPr>
                <w:p w14:paraId="436C9AB6">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2.99×10</w:t>
                  </w:r>
                  <w:r>
                    <w:rPr>
                      <w:rFonts w:hint="eastAsia" w:ascii="Times New Roman" w:hAnsi="Times New Roman" w:eastAsia="宋体" w:cs="Times New Roman"/>
                      <w:kern w:val="2"/>
                      <w:sz w:val="21"/>
                      <w:szCs w:val="20"/>
                      <w:vertAlign w:val="superscript"/>
                      <w:lang w:val="en-US" w:eastAsia="zh-CN" w:bidi="ar-SA"/>
                    </w:rPr>
                    <w:t>-2</w:t>
                  </w:r>
                </w:p>
              </w:tc>
              <w:tc>
                <w:tcPr>
                  <w:tcW w:w="1825" w:type="dxa"/>
                  <w:vAlign w:val="center"/>
                </w:tcPr>
                <w:p w14:paraId="1F6AF8DD">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3.02×10</w:t>
                  </w:r>
                  <w:r>
                    <w:rPr>
                      <w:rFonts w:hint="eastAsia" w:ascii="Times New Roman" w:hAnsi="Times New Roman" w:eastAsia="宋体" w:cs="Times New Roman"/>
                      <w:kern w:val="2"/>
                      <w:sz w:val="21"/>
                      <w:szCs w:val="20"/>
                      <w:vertAlign w:val="superscript"/>
                      <w:lang w:val="en-US" w:eastAsia="zh-CN" w:bidi="ar-SA"/>
                    </w:rPr>
                    <w:t>-2</w:t>
                  </w:r>
                </w:p>
              </w:tc>
            </w:tr>
            <w:tr w14:paraId="6C80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25CDF95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916" w:type="dxa"/>
                  <w:vAlign w:val="center"/>
                </w:tcPr>
                <w:p w14:paraId="25D2A8C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5440" w:type="dxa"/>
                  <w:gridSpan w:val="3"/>
                  <w:vAlign w:val="center"/>
                </w:tcPr>
                <w:p w14:paraId="7DA6D6D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检测结果</w:t>
                  </w:r>
                  <w:r>
                    <w:rPr>
                      <w:rFonts w:hint="eastAsia" w:ascii="Times New Roman" w:hAnsi="Times New Roman" w:cs="Times New Roman" w:eastAsiaTheme="minorEastAsia"/>
                      <w:color w:val="auto"/>
                      <w:kern w:val="0"/>
                      <w:sz w:val="21"/>
                      <w:szCs w:val="21"/>
                      <w:lang w:val="en-US" w:eastAsia="zh-CN" w:bidi="ar-SA"/>
                    </w:rPr>
                    <w:t>（1#烘干注塑废气处理设施出口）</w:t>
                  </w:r>
                </w:p>
              </w:tc>
            </w:tr>
            <w:tr w14:paraId="5F06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1FCA147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采样日期</w:t>
                  </w:r>
                </w:p>
              </w:tc>
              <w:tc>
                <w:tcPr>
                  <w:tcW w:w="916" w:type="dxa"/>
                  <w:vAlign w:val="center"/>
                </w:tcPr>
                <w:p w14:paraId="106501C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440" w:type="dxa"/>
                  <w:gridSpan w:val="3"/>
                  <w:vAlign w:val="center"/>
                </w:tcPr>
                <w:p w14:paraId="0E7B70E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2024.11.28</w:t>
                  </w:r>
                </w:p>
              </w:tc>
            </w:tr>
            <w:tr w14:paraId="1FD7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746D5B8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916" w:type="dxa"/>
                  <w:vAlign w:val="center"/>
                </w:tcPr>
                <w:p w14:paraId="797B501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791" w:type="dxa"/>
                  <w:vAlign w:val="center"/>
                </w:tcPr>
                <w:p w14:paraId="288FF36E">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4" w:type="dxa"/>
                  <w:vAlign w:val="center"/>
                </w:tcPr>
                <w:p w14:paraId="6EAC7DD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5" w:type="dxa"/>
                  <w:vAlign w:val="center"/>
                </w:tcPr>
                <w:p w14:paraId="347F4F5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r>
            <w:tr w14:paraId="15D4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1677A3F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916" w:type="dxa"/>
                  <w:vAlign w:val="center"/>
                </w:tcPr>
                <w:p w14:paraId="61E5655D">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43E980B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15.3</w:t>
                  </w:r>
                </w:p>
              </w:tc>
              <w:tc>
                <w:tcPr>
                  <w:tcW w:w="1824" w:type="dxa"/>
                  <w:vAlign w:val="center"/>
                </w:tcPr>
                <w:p w14:paraId="3B1ACC3D">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14.9</w:t>
                  </w:r>
                </w:p>
              </w:tc>
              <w:tc>
                <w:tcPr>
                  <w:tcW w:w="1825" w:type="dxa"/>
                  <w:vAlign w:val="center"/>
                </w:tcPr>
                <w:p w14:paraId="6A98D55A">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14.7</w:t>
                  </w:r>
                </w:p>
              </w:tc>
            </w:tr>
            <w:tr w14:paraId="0E6F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11405BEE">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916" w:type="dxa"/>
                  <w:vAlign w:val="center"/>
                </w:tcPr>
                <w:p w14:paraId="7362BC81">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791" w:type="dxa"/>
                  <w:vAlign w:val="center"/>
                </w:tcPr>
                <w:p w14:paraId="29F12AE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10.8</w:t>
                  </w:r>
                </w:p>
              </w:tc>
              <w:tc>
                <w:tcPr>
                  <w:tcW w:w="1824" w:type="dxa"/>
                  <w:vAlign w:val="center"/>
                </w:tcPr>
                <w:p w14:paraId="1897DF11">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10.9</w:t>
                  </w:r>
                </w:p>
              </w:tc>
              <w:tc>
                <w:tcPr>
                  <w:tcW w:w="1825" w:type="dxa"/>
                  <w:vAlign w:val="center"/>
                </w:tcPr>
                <w:p w14:paraId="61696CC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10.9</w:t>
                  </w:r>
                </w:p>
              </w:tc>
            </w:tr>
            <w:tr w14:paraId="5C1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5270862D">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916" w:type="dxa"/>
                  <w:vAlign w:val="center"/>
                </w:tcPr>
                <w:p w14:paraId="343CF36A">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791" w:type="dxa"/>
                  <w:vAlign w:val="center"/>
                </w:tcPr>
                <w:p w14:paraId="52040D4C">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10368</w:t>
                  </w:r>
                </w:p>
              </w:tc>
              <w:tc>
                <w:tcPr>
                  <w:tcW w:w="1824" w:type="dxa"/>
                  <w:vAlign w:val="center"/>
                </w:tcPr>
                <w:p w14:paraId="3FCB382D">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10477</w:t>
                  </w:r>
                </w:p>
              </w:tc>
              <w:tc>
                <w:tcPr>
                  <w:tcW w:w="1825" w:type="dxa"/>
                  <w:vAlign w:val="center"/>
                </w:tcPr>
                <w:p w14:paraId="3D19A72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10560</w:t>
                  </w:r>
                </w:p>
              </w:tc>
            </w:tr>
            <w:tr w14:paraId="6D8F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32D3A80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臭气浓度</w:t>
                  </w:r>
                </w:p>
              </w:tc>
              <w:tc>
                <w:tcPr>
                  <w:tcW w:w="1281" w:type="dxa"/>
                  <w:gridSpan w:val="2"/>
                  <w:vAlign w:val="center"/>
                </w:tcPr>
                <w:p w14:paraId="2117E8F8">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7A5C626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48C4C330">
                  <w:pPr>
                    <w:pStyle w:val="58"/>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气241128197</w:t>
                  </w:r>
                </w:p>
              </w:tc>
              <w:tc>
                <w:tcPr>
                  <w:tcW w:w="1824" w:type="dxa"/>
                  <w:vAlign w:val="center"/>
                </w:tcPr>
                <w:p w14:paraId="24A52E5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气241128198</w:t>
                  </w:r>
                </w:p>
              </w:tc>
              <w:tc>
                <w:tcPr>
                  <w:tcW w:w="1825" w:type="dxa"/>
                  <w:vAlign w:val="center"/>
                </w:tcPr>
                <w:p w14:paraId="23930D9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气241128199</w:t>
                  </w:r>
                </w:p>
              </w:tc>
            </w:tr>
            <w:tr w14:paraId="51A8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779ACFC7">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4AE3846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3088BAA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无量纲</w:t>
                  </w:r>
                </w:p>
              </w:tc>
              <w:tc>
                <w:tcPr>
                  <w:tcW w:w="1791" w:type="dxa"/>
                  <w:vAlign w:val="center"/>
                </w:tcPr>
                <w:p w14:paraId="1D6938DD">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269</w:t>
                  </w:r>
                </w:p>
              </w:tc>
              <w:tc>
                <w:tcPr>
                  <w:tcW w:w="1824" w:type="dxa"/>
                  <w:vAlign w:val="center"/>
                </w:tcPr>
                <w:p w14:paraId="05112A2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229</w:t>
                  </w:r>
                </w:p>
              </w:tc>
              <w:tc>
                <w:tcPr>
                  <w:tcW w:w="1825" w:type="dxa"/>
                  <w:vAlign w:val="center"/>
                </w:tcPr>
                <w:p w14:paraId="0DD5124D">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229</w:t>
                  </w:r>
                </w:p>
              </w:tc>
            </w:tr>
            <w:tr w14:paraId="797D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0D1A5249">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氨</w:t>
                  </w:r>
                </w:p>
              </w:tc>
              <w:tc>
                <w:tcPr>
                  <w:tcW w:w="1281" w:type="dxa"/>
                  <w:gridSpan w:val="2"/>
                  <w:vAlign w:val="center"/>
                </w:tcPr>
                <w:p w14:paraId="10B206DA">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5D90731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2DEAFAEB">
                  <w:pPr>
                    <w:pStyle w:val="58"/>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气241128132</w:t>
                  </w:r>
                </w:p>
              </w:tc>
              <w:tc>
                <w:tcPr>
                  <w:tcW w:w="1824" w:type="dxa"/>
                  <w:vAlign w:val="center"/>
                </w:tcPr>
                <w:p w14:paraId="1014C1F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气241128133</w:t>
                  </w:r>
                </w:p>
              </w:tc>
              <w:tc>
                <w:tcPr>
                  <w:tcW w:w="1825" w:type="dxa"/>
                  <w:vAlign w:val="center"/>
                </w:tcPr>
                <w:p w14:paraId="4A43CD7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气241128134</w:t>
                  </w:r>
                </w:p>
              </w:tc>
            </w:tr>
            <w:tr w14:paraId="0A10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5B647909">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641016D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6A7CA56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03FFC1A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2.29</w:t>
                  </w:r>
                </w:p>
              </w:tc>
              <w:tc>
                <w:tcPr>
                  <w:tcW w:w="1824" w:type="dxa"/>
                  <w:vAlign w:val="center"/>
                </w:tcPr>
                <w:p w14:paraId="5B3D33F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2.37</w:t>
                  </w:r>
                </w:p>
              </w:tc>
              <w:tc>
                <w:tcPr>
                  <w:tcW w:w="1825" w:type="dxa"/>
                  <w:vAlign w:val="center"/>
                </w:tcPr>
                <w:p w14:paraId="24C692D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2.32</w:t>
                  </w:r>
                </w:p>
              </w:tc>
            </w:tr>
            <w:tr w14:paraId="63A7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10F58C53">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2B60EC1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2D856CC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5B25802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2.37×10</w:t>
                  </w:r>
                  <w:r>
                    <w:rPr>
                      <w:rFonts w:hint="default" w:ascii="Times New Roman" w:hAnsi="Times New Roman" w:cs="Times New Roman"/>
                      <w:sz w:val="21"/>
                      <w:szCs w:val="21"/>
                      <w:vertAlign w:val="superscript"/>
                    </w:rPr>
                    <w:t>-2</w:t>
                  </w:r>
                </w:p>
              </w:tc>
              <w:tc>
                <w:tcPr>
                  <w:tcW w:w="1824" w:type="dxa"/>
                  <w:vAlign w:val="center"/>
                </w:tcPr>
                <w:p w14:paraId="2060CB8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2.48×10</w:t>
                  </w:r>
                  <w:r>
                    <w:rPr>
                      <w:rFonts w:hint="default" w:ascii="Times New Roman" w:hAnsi="Times New Roman" w:cs="Times New Roman"/>
                      <w:sz w:val="21"/>
                      <w:szCs w:val="21"/>
                      <w:vertAlign w:val="superscript"/>
                    </w:rPr>
                    <w:t>-2</w:t>
                  </w:r>
                </w:p>
              </w:tc>
              <w:tc>
                <w:tcPr>
                  <w:tcW w:w="1825" w:type="dxa"/>
                  <w:vAlign w:val="center"/>
                </w:tcPr>
                <w:p w14:paraId="4E885E3E">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2.45×10</w:t>
                  </w:r>
                  <w:r>
                    <w:rPr>
                      <w:rFonts w:hint="default" w:ascii="Times New Roman" w:hAnsi="Times New Roman" w:cs="Times New Roman"/>
                      <w:sz w:val="21"/>
                      <w:szCs w:val="21"/>
                      <w:vertAlign w:val="superscript"/>
                    </w:rPr>
                    <w:t>-2</w:t>
                  </w:r>
                </w:p>
              </w:tc>
            </w:tr>
            <w:tr w14:paraId="02D4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295D969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非甲烷总烃</w:t>
                  </w:r>
                </w:p>
              </w:tc>
              <w:tc>
                <w:tcPr>
                  <w:tcW w:w="1281" w:type="dxa"/>
                  <w:gridSpan w:val="2"/>
                  <w:vAlign w:val="center"/>
                </w:tcPr>
                <w:p w14:paraId="0032CB6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64C716B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52E03C4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气241128168</w:t>
                  </w:r>
                </w:p>
              </w:tc>
              <w:tc>
                <w:tcPr>
                  <w:tcW w:w="1824" w:type="dxa"/>
                  <w:vAlign w:val="center"/>
                </w:tcPr>
                <w:p w14:paraId="09DDCE6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气241128169</w:t>
                  </w:r>
                </w:p>
              </w:tc>
              <w:tc>
                <w:tcPr>
                  <w:tcW w:w="1825" w:type="dxa"/>
                  <w:vAlign w:val="center"/>
                </w:tcPr>
                <w:p w14:paraId="0C0D848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气241128170</w:t>
                  </w:r>
                </w:p>
              </w:tc>
            </w:tr>
            <w:tr w14:paraId="3331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422D3EAD">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35CF89F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55B0278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059A7E7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1.49</w:t>
                  </w:r>
                </w:p>
              </w:tc>
              <w:tc>
                <w:tcPr>
                  <w:tcW w:w="1824" w:type="dxa"/>
                  <w:vAlign w:val="center"/>
                </w:tcPr>
                <w:p w14:paraId="19F1757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1.45</w:t>
                  </w:r>
                </w:p>
              </w:tc>
              <w:tc>
                <w:tcPr>
                  <w:tcW w:w="1825" w:type="dxa"/>
                  <w:vAlign w:val="center"/>
                </w:tcPr>
                <w:p w14:paraId="4DA753F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1.45</w:t>
                  </w:r>
                </w:p>
              </w:tc>
            </w:tr>
            <w:tr w14:paraId="3832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2795F08C">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30FEFA9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431B81C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3EE5868E">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1.54×10</w:t>
                  </w:r>
                  <w:r>
                    <w:rPr>
                      <w:rFonts w:hint="default" w:ascii="Times New Roman" w:hAnsi="Times New Roman" w:cs="Times New Roman"/>
                      <w:sz w:val="21"/>
                      <w:szCs w:val="21"/>
                      <w:vertAlign w:val="superscript"/>
                    </w:rPr>
                    <w:t>-2</w:t>
                  </w:r>
                </w:p>
              </w:tc>
              <w:tc>
                <w:tcPr>
                  <w:tcW w:w="1824" w:type="dxa"/>
                  <w:vAlign w:val="center"/>
                </w:tcPr>
                <w:p w14:paraId="2BFEAE9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1.52×10</w:t>
                  </w:r>
                  <w:r>
                    <w:rPr>
                      <w:rFonts w:hint="default" w:ascii="Times New Roman" w:hAnsi="Times New Roman" w:cs="Times New Roman"/>
                      <w:sz w:val="21"/>
                      <w:szCs w:val="21"/>
                      <w:vertAlign w:val="superscript"/>
                    </w:rPr>
                    <w:t>-2</w:t>
                  </w:r>
                </w:p>
              </w:tc>
              <w:tc>
                <w:tcPr>
                  <w:tcW w:w="1825" w:type="dxa"/>
                  <w:vAlign w:val="center"/>
                </w:tcPr>
                <w:p w14:paraId="0CA7722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1.53×10</w:t>
                  </w:r>
                  <w:r>
                    <w:rPr>
                      <w:rFonts w:hint="default" w:ascii="Times New Roman" w:hAnsi="Times New Roman" w:cs="Times New Roman"/>
                      <w:sz w:val="21"/>
                      <w:szCs w:val="21"/>
                      <w:vertAlign w:val="superscript"/>
                    </w:rPr>
                    <w:t>-2</w:t>
                  </w:r>
                </w:p>
              </w:tc>
            </w:tr>
          </w:tbl>
          <w:p w14:paraId="558002AD">
            <w:pPr>
              <w:spacing w:line="480" w:lineRule="exact"/>
              <w:ind w:firstLine="482" w:firstLineChars="200"/>
              <w:jc w:val="center"/>
              <w:rPr>
                <w:rFonts w:hint="eastAsia"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7</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lang w:val="en-US" w:eastAsia="zh-CN"/>
              </w:rPr>
              <w:t>2#烘干注塑废气</w:t>
            </w:r>
            <w:r>
              <w:rPr>
                <w:rFonts w:hint="default" w:ascii="Times New Roman" w:hAnsi="Times New Roman" w:cs="Times New Roman" w:eastAsiaTheme="minorEastAsia"/>
                <w:b/>
                <w:bCs/>
                <w:color w:val="auto"/>
                <w:sz w:val="24"/>
                <w:szCs w:val="24"/>
              </w:rPr>
              <w:t>检测结果</w:t>
            </w:r>
            <w:r>
              <w:rPr>
                <w:rFonts w:hint="eastAsia"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lang w:val="en-US" w:eastAsia="zh-CN"/>
              </w:rPr>
              <w:t>2024.11.28</w:t>
            </w:r>
            <w:r>
              <w:rPr>
                <w:rFonts w:hint="eastAsia" w:ascii="Times New Roman" w:hAnsi="Times New Roman" w:cs="Times New Roman" w:eastAsiaTheme="minorEastAsia"/>
                <w:b/>
                <w:bCs/>
                <w:color w:val="auto"/>
                <w:sz w:val="24"/>
                <w:szCs w:val="24"/>
                <w:lang w:eastAsia="zh-CN"/>
              </w:rPr>
              <w:t>）</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82"/>
              <w:gridCol w:w="1099"/>
              <w:gridCol w:w="916"/>
              <w:gridCol w:w="1791"/>
              <w:gridCol w:w="1824"/>
              <w:gridCol w:w="1825"/>
            </w:tblGrid>
            <w:tr w14:paraId="100D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1052A0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916" w:type="dxa"/>
                  <w:vAlign w:val="center"/>
                </w:tcPr>
                <w:p w14:paraId="45CEB0E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5440" w:type="dxa"/>
                  <w:gridSpan w:val="3"/>
                  <w:vAlign w:val="center"/>
                </w:tcPr>
                <w:p w14:paraId="0C0A4A4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检测结果</w:t>
                  </w:r>
                  <w:r>
                    <w:rPr>
                      <w:rFonts w:hint="eastAsia" w:ascii="Times New Roman" w:hAnsi="Times New Roman" w:cs="Times New Roman" w:eastAsiaTheme="minorEastAsia"/>
                      <w:color w:val="auto"/>
                      <w:kern w:val="0"/>
                      <w:sz w:val="21"/>
                      <w:szCs w:val="21"/>
                      <w:lang w:val="en-US" w:eastAsia="zh-CN" w:bidi="ar-SA"/>
                    </w:rPr>
                    <w:t>（2#烘干注塑废气处理设施进口）</w:t>
                  </w:r>
                </w:p>
              </w:tc>
            </w:tr>
            <w:tr w14:paraId="78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7AB219E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采样日期</w:t>
                  </w:r>
                </w:p>
              </w:tc>
              <w:tc>
                <w:tcPr>
                  <w:tcW w:w="916" w:type="dxa"/>
                  <w:vAlign w:val="center"/>
                </w:tcPr>
                <w:p w14:paraId="17B3A0E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440" w:type="dxa"/>
                  <w:gridSpan w:val="3"/>
                  <w:vAlign w:val="center"/>
                </w:tcPr>
                <w:p w14:paraId="39C29B2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2024.11.28</w:t>
                  </w:r>
                </w:p>
              </w:tc>
            </w:tr>
            <w:tr w14:paraId="78D2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123AFEEE">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916" w:type="dxa"/>
                  <w:vAlign w:val="center"/>
                </w:tcPr>
                <w:p w14:paraId="298A0BC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791" w:type="dxa"/>
                  <w:vAlign w:val="center"/>
                </w:tcPr>
                <w:p w14:paraId="28B02E7A">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4" w:type="dxa"/>
                  <w:vAlign w:val="center"/>
                </w:tcPr>
                <w:p w14:paraId="26666B6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5" w:type="dxa"/>
                  <w:vAlign w:val="center"/>
                </w:tcPr>
                <w:p w14:paraId="5BAB447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r>
            <w:tr w14:paraId="42BA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6605019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916" w:type="dxa"/>
                  <w:vAlign w:val="center"/>
                </w:tcPr>
                <w:p w14:paraId="42E0079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13BCA2E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14.8</w:t>
                  </w:r>
                </w:p>
              </w:tc>
              <w:tc>
                <w:tcPr>
                  <w:tcW w:w="1824" w:type="dxa"/>
                  <w:vAlign w:val="center"/>
                </w:tcPr>
                <w:p w14:paraId="3BF3165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14.5</w:t>
                  </w:r>
                </w:p>
              </w:tc>
              <w:tc>
                <w:tcPr>
                  <w:tcW w:w="1825" w:type="dxa"/>
                  <w:vAlign w:val="center"/>
                </w:tcPr>
                <w:p w14:paraId="1955CB4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14.6</w:t>
                  </w:r>
                </w:p>
              </w:tc>
            </w:tr>
            <w:tr w14:paraId="4E8F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A4556D3">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916" w:type="dxa"/>
                  <w:vAlign w:val="center"/>
                </w:tcPr>
                <w:p w14:paraId="562DD29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791" w:type="dxa"/>
                  <w:vAlign w:val="center"/>
                </w:tcPr>
                <w:p w14:paraId="4DB9063D">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10.9</w:t>
                  </w:r>
                </w:p>
              </w:tc>
              <w:tc>
                <w:tcPr>
                  <w:tcW w:w="1824" w:type="dxa"/>
                  <w:vAlign w:val="center"/>
                </w:tcPr>
                <w:p w14:paraId="3B3D78B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11.1</w:t>
                  </w:r>
                </w:p>
              </w:tc>
              <w:tc>
                <w:tcPr>
                  <w:tcW w:w="1825" w:type="dxa"/>
                  <w:vAlign w:val="center"/>
                </w:tcPr>
                <w:p w14:paraId="230402D4">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11.0</w:t>
                  </w:r>
                </w:p>
              </w:tc>
            </w:tr>
            <w:tr w14:paraId="5B1B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78B624A9">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916" w:type="dxa"/>
                  <w:vAlign w:val="center"/>
                </w:tcPr>
                <w:p w14:paraId="4F08274D">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791" w:type="dxa"/>
                  <w:vAlign w:val="center"/>
                </w:tcPr>
                <w:p w14:paraId="2F42161B">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10499</w:t>
                  </w:r>
                </w:p>
              </w:tc>
              <w:tc>
                <w:tcPr>
                  <w:tcW w:w="1824" w:type="dxa"/>
                  <w:vAlign w:val="center"/>
                </w:tcPr>
                <w:p w14:paraId="6D9C395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10690</w:t>
                  </w:r>
                </w:p>
              </w:tc>
              <w:tc>
                <w:tcPr>
                  <w:tcW w:w="1825" w:type="dxa"/>
                  <w:vAlign w:val="center"/>
                </w:tcPr>
                <w:p w14:paraId="0A55962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10655</w:t>
                  </w:r>
                </w:p>
              </w:tc>
            </w:tr>
            <w:tr w14:paraId="70A5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restart"/>
                  <w:vAlign w:val="center"/>
                </w:tcPr>
                <w:p w14:paraId="56E19C4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氨</w:t>
                  </w:r>
                </w:p>
              </w:tc>
              <w:tc>
                <w:tcPr>
                  <w:tcW w:w="1099" w:type="dxa"/>
                  <w:vAlign w:val="center"/>
                </w:tcPr>
                <w:p w14:paraId="4F66B78A">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231B6EA7">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27CDA848">
                  <w:pPr>
                    <w:pStyle w:val="58"/>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气241128135</w:t>
                  </w:r>
                </w:p>
              </w:tc>
              <w:tc>
                <w:tcPr>
                  <w:tcW w:w="1824" w:type="dxa"/>
                  <w:vAlign w:val="center"/>
                </w:tcPr>
                <w:p w14:paraId="634F5B5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气241128136</w:t>
                  </w:r>
                </w:p>
              </w:tc>
              <w:tc>
                <w:tcPr>
                  <w:tcW w:w="1825" w:type="dxa"/>
                  <w:vAlign w:val="center"/>
                </w:tcPr>
                <w:p w14:paraId="319885C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气241128137</w:t>
                  </w:r>
                </w:p>
              </w:tc>
            </w:tr>
            <w:tr w14:paraId="2984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continue"/>
                  <w:vAlign w:val="center"/>
                </w:tcPr>
                <w:p w14:paraId="4A0F36B7">
                  <w:pPr>
                    <w:jc w:val="center"/>
                    <w:rPr>
                      <w:rFonts w:hint="default" w:ascii="Times New Roman" w:hAnsi="Times New Roman" w:cs="Times New Roman" w:eastAsiaTheme="minorEastAsia"/>
                      <w:color w:val="auto"/>
                      <w:kern w:val="0"/>
                      <w:sz w:val="21"/>
                      <w:szCs w:val="21"/>
                      <w:lang w:val="en-US" w:eastAsia="zh-CN" w:bidi="ar-SA"/>
                    </w:rPr>
                  </w:pPr>
                </w:p>
              </w:tc>
              <w:tc>
                <w:tcPr>
                  <w:tcW w:w="1099" w:type="dxa"/>
                  <w:vAlign w:val="center"/>
                </w:tcPr>
                <w:p w14:paraId="4C40346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1D36710C">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26A72E1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3.13</w:t>
                  </w:r>
                </w:p>
              </w:tc>
              <w:tc>
                <w:tcPr>
                  <w:tcW w:w="1824" w:type="dxa"/>
                  <w:vAlign w:val="center"/>
                </w:tcPr>
                <w:p w14:paraId="6EFA400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3.27</w:t>
                  </w:r>
                </w:p>
              </w:tc>
              <w:tc>
                <w:tcPr>
                  <w:tcW w:w="1825" w:type="dxa"/>
                  <w:vAlign w:val="center"/>
                </w:tcPr>
                <w:p w14:paraId="27E263F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3.32</w:t>
                  </w:r>
                </w:p>
              </w:tc>
            </w:tr>
            <w:tr w14:paraId="6EB1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continue"/>
                  <w:vAlign w:val="center"/>
                </w:tcPr>
                <w:p w14:paraId="69CB7F81">
                  <w:pPr>
                    <w:jc w:val="center"/>
                    <w:rPr>
                      <w:rFonts w:hint="default" w:ascii="Times New Roman" w:hAnsi="Times New Roman" w:cs="Times New Roman" w:eastAsiaTheme="minorEastAsia"/>
                      <w:color w:val="auto"/>
                      <w:kern w:val="0"/>
                      <w:sz w:val="21"/>
                      <w:szCs w:val="21"/>
                      <w:lang w:val="en-US" w:eastAsia="zh-CN" w:bidi="ar-SA"/>
                    </w:rPr>
                  </w:pPr>
                </w:p>
              </w:tc>
              <w:tc>
                <w:tcPr>
                  <w:tcW w:w="1099" w:type="dxa"/>
                  <w:vAlign w:val="center"/>
                </w:tcPr>
                <w:p w14:paraId="5A5BC149">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42D9660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254D8D0C">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3.29×10</w:t>
                  </w:r>
                  <w:r>
                    <w:rPr>
                      <w:rFonts w:hint="default" w:ascii="Times New Roman" w:hAnsi="Times New Roman" w:cs="Times New Roman"/>
                      <w:sz w:val="21"/>
                      <w:szCs w:val="21"/>
                      <w:vertAlign w:val="superscript"/>
                    </w:rPr>
                    <w:t>-2</w:t>
                  </w:r>
                </w:p>
              </w:tc>
              <w:tc>
                <w:tcPr>
                  <w:tcW w:w="1824" w:type="dxa"/>
                  <w:vAlign w:val="center"/>
                </w:tcPr>
                <w:p w14:paraId="686425FB">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3.50×10</w:t>
                  </w:r>
                  <w:r>
                    <w:rPr>
                      <w:rFonts w:hint="default" w:ascii="Times New Roman" w:hAnsi="Times New Roman" w:cs="Times New Roman"/>
                      <w:sz w:val="21"/>
                      <w:szCs w:val="21"/>
                      <w:vertAlign w:val="superscript"/>
                    </w:rPr>
                    <w:t>-2</w:t>
                  </w:r>
                </w:p>
              </w:tc>
              <w:tc>
                <w:tcPr>
                  <w:tcW w:w="1825" w:type="dxa"/>
                  <w:vAlign w:val="center"/>
                </w:tcPr>
                <w:p w14:paraId="52D90B2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3.54×10</w:t>
                  </w:r>
                  <w:r>
                    <w:rPr>
                      <w:rFonts w:hint="default" w:ascii="Times New Roman" w:hAnsi="Times New Roman" w:cs="Times New Roman"/>
                      <w:sz w:val="21"/>
                      <w:szCs w:val="21"/>
                      <w:vertAlign w:val="superscript"/>
                    </w:rPr>
                    <w:t>-2</w:t>
                  </w:r>
                </w:p>
              </w:tc>
            </w:tr>
            <w:tr w14:paraId="0331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restart"/>
                  <w:vAlign w:val="center"/>
                </w:tcPr>
                <w:p w14:paraId="4DEFD4D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非甲烷总烃</w:t>
                  </w:r>
                </w:p>
              </w:tc>
              <w:tc>
                <w:tcPr>
                  <w:tcW w:w="1099" w:type="dxa"/>
                  <w:vAlign w:val="center"/>
                </w:tcPr>
                <w:p w14:paraId="3BFC353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3B38F66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1FB2540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气241128171</w:t>
                  </w:r>
                </w:p>
              </w:tc>
              <w:tc>
                <w:tcPr>
                  <w:tcW w:w="1824" w:type="dxa"/>
                  <w:vAlign w:val="center"/>
                </w:tcPr>
                <w:p w14:paraId="0B9D734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气241128172</w:t>
                  </w:r>
                </w:p>
              </w:tc>
              <w:tc>
                <w:tcPr>
                  <w:tcW w:w="1825" w:type="dxa"/>
                  <w:vAlign w:val="center"/>
                </w:tcPr>
                <w:p w14:paraId="4F8C673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气241128173</w:t>
                  </w:r>
                </w:p>
              </w:tc>
            </w:tr>
            <w:tr w14:paraId="2704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continue"/>
                  <w:vAlign w:val="center"/>
                </w:tcPr>
                <w:p w14:paraId="760480FA">
                  <w:pPr>
                    <w:jc w:val="center"/>
                    <w:rPr>
                      <w:rFonts w:hint="default" w:ascii="Times New Roman" w:hAnsi="Times New Roman" w:cs="Times New Roman" w:eastAsiaTheme="minorEastAsia"/>
                      <w:color w:val="auto"/>
                      <w:kern w:val="0"/>
                      <w:sz w:val="21"/>
                      <w:szCs w:val="21"/>
                      <w:lang w:val="en-US" w:eastAsia="zh-CN" w:bidi="ar-SA"/>
                    </w:rPr>
                  </w:pPr>
                </w:p>
              </w:tc>
              <w:tc>
                <w:tcPr>
                  <w:tcW w:w="1099" w:type="dxa"/>
                  <w:vAlign w:val="center"/>
                </w:tcPr>
                <w:p w14:paraId="287849A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2A4D3AC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5DFB532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3.07</w:t>
                  </w:r>
                </w:p>
              </w:tc>
              <w:tc>
                <w:tcPr>
                  <w:tcW w:w="1824" w:type="dxa"/>
                  <w:vAlign w:val="center"/>
                </w:tcPr>
                <w:p w14:paraId="13F7929A">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3.04</w:t>
                  </w:r>
                </w:p>
              </w:tc>
              <w:tc>
                <w:tcPr>
                  <w:tcW w:w="1825" w:type="dxa"/>
                  <w:vAlign w:val="center"/>
                </w:tcPr>
                <w:p w14:paraId="418C187B">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3.01</w:t>
                  </w:r>
                </w:p>
              </w:tc>
            </w:tr>
            <w:tr w14:paraId="1B45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continue"/>
                  <w:vAlign w:val="center"/>
                </w:tcPr>
                <w:p w14:paraId="277474CD">
                  <w:pPr>
                    <w:jc w:val="center"/>
                    <w:rPr>
                      <w:rFonts w:hint="default" w:ascii="Times New Roman" w:hAnsi="Times New Roman" w:cs="Times New Roman" w:eastAsiaTheme="minorEastAsia"/>
                      <w:color w:val="auto"/>
                      <w:kern w:val="0"/>
                      <w:sz w:val="21"/>
                      <w:szCs w:val="21"/>
                      <w:lang w:val="en-US" w:eastAsia="zh-CN" w:bidi="ar-SA"/>
                    </w:rPr>
                  </w:pPr>
                </w:p>
              </w:tc>
              <w:tc>
                <w:tcPr>
                  <w:tcW w:w="1099" w:type="dxa"/>
                  <w:vAlign w:val="center"/>
                </w:tcPr>
                <w:p w14:paraId="1A745F5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3ABC39D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377F46AC">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3.22×10</w:t>
                  </w:r>
                  <w:r>
                    <w:rPr>
                      <w:rFonts w:hint="default" w:ascii="Times New Roman" w:hAnsi="Times New Roman" w:cs="Times New Roman"/>
                      <w:sz w:val="21"/>
                      <w:szCs w:val="21"/>
                      <w:vertAlign w:val="superscript"/>
                    </w:rPr>
                    <w:t>-2</w:t>
                  </w:r>
                </w:p>
              </w:tc>
              <w:tc>
                <w:tcPr>
                  <w:tcW w:w="1824" w:type="dxa"/>
                  <w:vAlign w:val="center"/>
                </w:tcPr>
                <w:p w14:paraId="178E90B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3.25×10</w:t>
                  </w:r>
                  <w:r>
                    <w:rPr>
                      <w:rFonts w:hint="default" w:ascii="Times New Roman" w:hAnsi="Times New Roman" w:cs="Times New Roman"/>
                      <w:sz w:val="21"/>
                      <w:szCs w:val="21"/>
                      <w:vertAlign w:val="superscript"/>
                    </w:rPr>
                    <w:t>-2</w:t>
                  </w:r>
                </w:p>
              </w:tc>
              <w:tc>
                <w:tcPr>
                  <w:tcW w:w="1825" w:type="dxa"/>
                  <w:vAlign w:val="center"/>
                </w:tcPr>
                <w:p w14:paraId="28F12675">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3.21×10</w:t>
                  </w:r>
                  <w:r>
                    <w:rPr>
                      <w:rFonts w:hint="default" w:ascii="Times New Roman" w:hAnsi="Times New Roman" w:cs="Times New Roman"/>
                      <w:sz w:val="21"/>
                      <w:szCs w:val="21"/>
                      <w:vertAlign w:val="superscript"/>
                    </w:rPr>
                    <w:t>-2</w:t>
                  </w:r>
                </w:p>
              </w:tc>
            </w:tr>
            <w:tr w14:paraId="1CD9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38DEA4C">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916" w:type="dxa"/>
                  <w:vAlign w:val="center"/>
                </w:tcPr>
                <w:p w14:paraId="78A7D1B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5440" w:type="dxa"/>
                  <w:gridSpan w:val="3"/>
                  <w:vAlign w:val="center"/>
                </w:tcPr>
                <w:p w14:paraId="4275D47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检测结果</w:t>
                  </w:r>
                  <w:r>
                    <w:rPr>
                      <w:rFonts w:hint="eastAsia" w:ascii="Times New Roman" w:hAnsi="Times New Roman" w:cs="Times New Roman" w:eastAsiaTheme="minorEastAsia"/>
                      <w:color w:val="auto"/>
                      <w:kern w:val="0"/>
                      <w:sz w:val="21"/>
                      <w:szCs w:val="21"/>
                      <w:lang w:val="en-US" w:eastAsia="zh-CN" w:bidi="ar-SA"/>
                    </w:rPr>
                    <w:t>（2#烘干注塑废气处理设施出口）</w:t>
                  </w:r>
                </w:p>
              </w:tc>
            </w:tr>
            <w:tr w14:paraId="7AF0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1FF4FBF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采样日期</w:t>
                  </w:r>
                </w:p>
              </w:tc>
              <w:tc>
                <w:tcPr>
                  <w:tcW w:w="916" w:type="dxa"/>
                  <w:vAlign w:val="center"/>
                </w:tcPr>
                <w:p w14:paraId="01C2389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440" w:type="dxa"/>
                  <w:gridSpan w:val="3"/>
                  <w:vAlign w:val="center"/>
                </w:tcPr>
                <w:p w14:paraId="550C83C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2024.11.28</w:t>
                  </w:r>
                </w:p>
              </w:tc>
            </w:tr>
            <w:tr w14:paraId="0FD8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1E83DC59">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916" w:type="dxa"/>
                  <w:vAlign w:val="center"/>
                </w:tcPr>
                <w:p w14:paraId="58593A9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791" w:type="dxa"/>
                  <w:vAlign w:val="center"/>
                </w:tcPr>
                <w:p w14:paraId="7AA73DA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4" w:type="dxa"/>
                  <w:vAlign w:val="center"/>
                </w:tcPr>
                <w:p w14:paraId="3BD48E11">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5" w:type="dxa"/>
                  <w:vAlign w:val="center"/>
                </w:tcPr>
                <w:p w14:paraId="4F14D79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r>
            <w:tr w14:paraId="51FC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12ACB6E3">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916" w:type="dxa"/>
                  <w:vAlign w:val="center"/>
                </w:tcPr>
                <w:p w14:paraId="3FB0384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5CFDE1C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14.3</w:t>
                  </w:r>
                </w:p>
              </w:tc>
              <w:tc>
                <w:tcPr>
                  <w:tcW w:w="1824" w:type="dxa"/>
                  <w:vAlign w:val="center"/>
                </w:tcPr>
                <w:p w14:paraId="3B96153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14.4</w:t>
                  </w:r>
                </w:p>
              </w:tc>
              <w:tc>
                <w:tcPr>
                  <w:tcW w:w="1825" w:type="dxa"/>
                  <w:vAlign w:val="center"/>
                </w:tcPr>
                <w:p w14:paraId="34B065B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14.7</w:t>
                  </w:r>
                </w:p>
              </w:tc>
            </w:tr>
            <w:tr w14:paraId="5565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6D7459E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916" w:type="dxa"/>
                  <w:vAlign w:val="center"/>
                </w:tcPr>
                <w:p w14:paraId="0011F03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791" w:type="dxa"/>
                  <w:vAlign w:val="center"/>
                </w:tcPr>
                <w:p w14:paraId="5DDBC94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11.6</w:t>
                  </w:r>
                </w:p>
              </w:tc>
              <w:tc>
                <w:tcPr>
                  <w:tcW w:w="1824" w:type="dxa"/>
                  <w:vAlign w:val="center"/>
                </w:tcPr>
                <w:p w14:paraId="0179BB2B">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11.4</w:t>
                  </w:r>
                </w:p>
              </w:tc>
              <w:tc>
                <w:tcPr>
                  <w:tcW w:w="1825" w:type="dxa"/>
                  <w:vAlign w:val="center"/>
                </w:tcPr>
                <w:p w14:paraId="28A7420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11.9</w:t>
                  </w:r>
                </w:p>
              </w:tc>
            </w:tr>
            <w:tr w14:paraId="2E81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676A0688">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916" w:type="dxa"/>
                  <w:vAlign w:val="center"/>
                </w:tcPr>
                <w:p w14:paraId="5A370983">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791" w:type="dxa"/>
                  <w:vAlign w:val="center"/>
                </w:tcPr>
                <w:p w14:paraId="440013C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11167</w:t>
                  </w:r>
                </w:p>
              </w:tc>
              <w:tc>
                <w:tcPr>
                  <w:tcW w:w="1824" w:type="dxa"/>
                  <w:vAlign w:val="center"/>
                </w:tcPr>
                <w:p w14:paraId="5912A50E">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11026</w:t>
                  </w:r>
                </w:p>
              </w:tc>
              <w:tc>
                <w:tcPr>
                  <w:tcW w:w="1825" w:type="dxa"/>
                  <w:vAlign w:val="center"/>
                </w:tcPr>
                <w:p w14:paraId="623DE8E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11506</w:t>
                  </w:r>
                </w:p>
              </w:tc>
            </w:tr>
            <w:tr w14:paraId="6D93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3183DB8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臭气浓度</w:t>
                  </w:r>
                </w:p>
              </w:tc>
              <w:tc>
                <w:tcPr>
                  <w:tcW w:w="1281" w:type="dxa"/>
                  <w:gridSpan w:val="2"/>
                  <w:vAlign w:val="center"/>
                </w:tcPr>
                <w:p w14:paraId="7C39BC53">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3909276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42B674A2">
                  <w:pPr>
                    <w:pStyle w:val="58"/>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气241128200</w:t>
                  </w:r>
                </w:p>
              </w:tc>
              <w:tc>
                <w:tcPr>
                  <w:tcW w:w="1824" w:type="dxa"/>
                  <w:vAlign w:val="center"/>
                </w:tcPr>
                <w:p w14:paraId="4064F75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气241128201</w:t>
                  </w:r>
                </w:p>
              </w:tc>
              <w:tc>
                <w:tcPr>
                  <w:tcW w:w="1825" w:type="dxa"/>
                  <w:vAlign w:val="center"/>
                </w:tcPr>
                <w:p w14:paraId="620ABCB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气241128202</w:t>
                  </w:r>
                </w:p>
              </w:tc>
            </w:tr>
            <w:tr w14:paraId="6D69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5B342FF8">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0568FB4C">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5F7ECC5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无量纲</w:t>
                  </w:r>
                </w:p>
              </w:tc>
              <w:tc>
                <w:tcPr>
                  <w:tcW w:w="1791" w:type="dxa"/>
                  <w:vAlign w:val="center"/>
                </w:tcPr>
                <w:p w14:paraId="54EBE2FB">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269</w:t>
                  </w:r>
                </w:p>
              </w:tc>
              <w:tc>
                <w:tcPr>
                  <w:tcW w:w="1824" w:type="dxa"/>
                  <w:vAlign w:val="center"/>
                </w:tcPr>
                <w:p w14:paraId="276BE95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199</w:t>
                  </w:r>
                </w:p>
              </w:tc>
              <w:tc>
                <w:tcPr>
                  <w:tcW w:w="1825" w:type="dxa"/>
                  <w:vAlign w:val="center"/>
                </w:tcPr>
                <w:p w14:paraId="6791C73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199</w:t>
                  </w:r>
                </w:p>
              </w:tc>
            </w:tr>
            <w:tr w14:paraId="2CD8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34ED3289">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氨</w:t>
                  </w:r>
                </w:p>
              </w:tc>
              <w:tc>
                <w:tcPr>
                  <w:tcW w:w="1281" w:type="dxa"/>
                  <w:gridSpan w:val="2"/>
                  <w:vAlign w:val="center"/>
                </w:tcPr>
                <w:p w14:paraId="2A12B56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07B7F31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54513A13">
                  <w:pPr>
                    <w:pStyle w:val="58"/>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气241128138</w:t>
                  </w:r>
                </w:p>
              </w:tc>
              <w:tc>
                <w:tcPr>
                  <w:tcW w:w="1824" w:type="dxa"/>
                  <w:vAlign w:val="center"/>
                </w:tcPr>
                <w:p w14:paraId="20A8226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气241128139</w:t>
                  </w:r>
                </w:p>
              </w:tc>
              <w:tc>
                <w:tcPr>
                  <w:tcW w:w="1825" w:type="dxa"/>
                  <w:vAlign w:val="center"/>
                </w:tcPr>
                <w:p w14:paraId="240D5AB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气241128140</w:t>
                  </w:r>
                </w:p>
              </w:tc>
            </w:tr>
            <w:tr w14:paraId="754C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756B5340">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225FF93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79FF3A0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7D03DD54">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2.27</w:t>
                  </w:r>
                </w:p>
              </w:tc>
              <w:tc>
                <w:tcPr>
                  <w:tcW w:w="1824" w:type="dxa"/>
                  <w:vAlign w:val="center"/>
                </w:tcPr>
                <w:p w14:paraId="1BD1F2B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2.16</w:t>
                  </w:r>
                </w:p>
              </w:tc>
              <w:tc>
                <w:tcPr>
                  <w:tcW w:w="1825" w:type="dxa"/>
                  <w:vAlign w:val="center"/>
                </w:tcPr>
                <w:p w14:paraId="3299176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2.22</w:t>
                  </w:r>
                </w:p>
              </w:tc>
            </w:tr>
            <w:tr w14:paraId="70E6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650CC1B7">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163B784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05AD004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41BD33D4">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2.53×10</w:t>
                  </w:r>
                  <w:r>
                    <w:rPr>
                      <w:rFonts w:hint="default" w:ascii="Times New Roman" w:hAnsi="Times New Roman" w:cs="Times New Roman"/>
                      <w:sz w:val="21"/>
                      <w:szCs w:val="21"/>
                      <w:vertAlign w:val="superscript"/>
                    </w:rPr>
                    <w:t>-2</w:t>
                  </w:r>
                </w:p>
              </w:tc>
              <w:tc>
                <w:tcPr>
                  <w:tcW w:w="1824" w:type="dxa"/>
                  <w:vAlign w:val="center"/>
                </w:tcPr>
                <w:p w14:paraId="61115D4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2.38×10</w:t>
                  </w:r>
                  <w:r>
                    <w:rPr>
                      <w:rFonts w:hint="default" w:ascii="Times New Roman" w:hAnsi="Times New Roman" w:cs="Times New Roman"/>
                      <w:sz w:val="21"/>
                      <w:szCs w:val="21"/>
                      <w:vertAlign w:val="superscript"/>
                    </w:rPr>
                    <w:t>-2</w:t>
                  </w:r>
                </w:p>
              </w:tc>
              <w:tc>
                <w:tcPr>
                  <w:tcW w:w="1825" w:type="dxa"/>
                  <w:vAlign w:val="center"/>
                </w:tcPr>
                <w:p w14:paraId="163981A5">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2.55×10</w:t>
                  </w:r>
                  <w:r>
                    <w:rPr>
                      <w:rFonts w:hint="default" w:ascii="Times New Roman" w:hAnsi="Times New Roman" w:cs="Times New Roman"/>
                      <w:sz w:val="21"/>
                      <w:szCs w:val="21"/>
                      <w:vertAlign w:val="superscript"/>
                    </w:rPr>
                    <w:t>-2</w:t>
                  </w:r>
                </w:p>
              </w:tc>
            </w:tr>
            <w:tr w14:paraId="70FA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51D95AA1">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非甲烷总烃</w:t>
                  </w:r>
                </w:p>
              </w:tc>
              <w:tc>
                <w:tcPr>
                  <w:tcW w:w="1281" w:type="dxa"/>
                  <w:gridSpan w:val="2"/>
                  <w:vAlign w:val="center"/>
                </w:tcPr>
                <w:p w14:paraId="4C14878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1E2A736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7EE612E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气241128174</w:t>
                  </w:r>
                </w:p>
              </w:tc>
              <w:tc>
                <w:tcPr>
                  <w:tcW w:w="1824" w:type="dxa"/>
                  <w:vAlign w:val="center"/>
                </w:tcPr>
                <w:p w14:paraId="5EB67A3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气241128175</w:t>
                  </w:r>
                </w:p>
              </w:tc>
              <w:tc>
                <w:tcPr>
                  <w:tcW w:w="1825" w:type="dxa"/>
                  <w:vAlign w:val="center"/>
                </w:tcPr>
                <w:p w14:paraId="460982E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气241128176</w:t>
                  </w:r>
                </w:p>
              </w:tc>
            </w:tr>
            <w:tr w14:paraId="7D95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1B969AC0">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5DF9174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1DA50BE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67F30A3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1.49</w:t>
                  </w:r>
                </w:p>
              </w:tc>
              <w:tc>
                <w:tcPr>
                  <w:tcW w:w="1824" w:type="dxa"/>
                  <w:vAlign w:val="center"/>
                </w:tcPr>
                <w:p w14:paraId="10E9304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1.50</w:t>
                  </w:r>
                </w:p>
              </w:tc>
              <w:tc>
                <w:tcPr>
                  <w:tcW w:w="1825" w:type="dxa"/>
                  <w:vAlign w:val="center"/>
                </w:tcPr>
                <w:p w14:paraId="2A0C31AA">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1.49</w:t>
                  </w:r>
                </w:p>
              </w:tc>
            </w:tr>
            <w:tr w14:paraId="0FA4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18923955">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0A703E0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20A4655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4EFA9E0A">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1.66×10</w:t>
                  </w:r>
                  <w:r>
                    <w:rPr>
                      <w:rFonts w:hint="default" w:ascii="Times New Roman" w:hAnsi="Times New Roman" w:cs="Times New Roman"/>
                      <w:sz w:val="21"/>
                      <w:szCs w:val="21"/>
                      <w:vertAlign w:val="superscript"/>
                    </w:rPr>
                    <w:t>-2</w:t>
                  </w:r>
                </w:p>
              </w:tc>
              <w:tc>
                <w:tcPr>
                  <w:tcW w:w="1824" w:type="dxa"/>
                  <w:vAlign w:val="center"/>
                </w:tcPr>
                <w:p w14:paraId="35BFFF0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1.65×10</w:t>
                  </w:r>
                  <w:r>
                    <w:rPr>
                      <w:rFonts w:hint="default" w:ascii="Times New Roman" w:hAnsi="Times New Roman" w:cs="Times New Roman"/>
                      <w:sz w:val="21"/>
                      <w:szCs w:val="21"/>
                      <w:vertAlign w:val="superscript"/>
                    </w:rPr>
                    <w:t>-2</w:t>
                  </w:r>
                </w:p>
              </w:tc>
              <w:tc>
                <w:tcPr>
                  <w:tcW w:w="1825" w:type="dxa"/>
                  <w:vAlign w:val="center"/>
                </w:tcPr>
                <w:p w14:paraId="3D6D8DC5">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1.71×10</w:t>
                  </w:r>
                  <w:r>
                    <w:rPr>
                      <w:rFonts w:hint="default" w:ascii="Times New Roman" w:hAnsi="Times New Roman" w:cs="Times New Roman"/>
                      <w:sz w:val="21"/>
                      <w:szCs w:val="21"/>
                      <w:vertAlign w:val="superscript"/>
                    </w:rPr>
                    <w:t>-2</w:t>
                  </w:r>
                </w:p>
              </w:tc>
            </w:tr>
          </w:tbl>
          <w:p w14:paraId="50EF7C23">
            <w:pPr>
              <w:spacing w:line="480" w:lineRule="exact"/>
              <w:ind w:firstLine="482" w:firstLineChars="20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8</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rPr>
              <w:t>焊接烟尘</w:t>
            </w:r>
            <w:r>
              <w:rPr>
                <w:rFonts w:hint="default" w:ascii="Times New Roman" w:hAnsi="Times New Roman" w:cs="Times New Roman" w:eastAsiaTheme="minorEastAsia"/>
                <w:b/>
                <w:bCs/>
                <w:color w:val="auto"/>
                <w:sz w:val="24"/>
                <w:szCs w:val="24"/>
              </w:rPr>
              <w:t>检测结果</w:t>
            </w:r>
            <w:r>
              <w:rPr>
                <w:rFonts w:hint="eastAsia"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lang w:val="en-US" w:eastAsia="zh-CN"/>
              </w:rPr>
              <w:t>2024.11.28</w:t>
            </w:r>
            <w:r>
              <w:rPr>
                <w:rFonts w:hint="eastAsia" w:ascii="Times New Roman" w:hAnsi="Times New Roman" w:cs="Times New Roman" w:eastAsiaTheme="minorEastAsia"/>
                <w:b/>
                <w:bCs/>
                <w:color w:val="auto"/>
                <w:sz w:val="24"/>
                <w:szCs w:val="24"/>
                <w:lang w:eastAsia="zh-CN"/>
              </w:rPr>
              <w:t>）</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175"/>
              <w:gridCol w:w="943"/>
              <w:gridCol w:w="1719"/>
              <w:gridCol w:w="1823"/>
              <w:gridCol w:w="1825"/>
            </w:tblGrid>
            <w:tr w14:paraId="391F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76B28B8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707" w:type="dxa"/>
                  <w:vAlign w:val="center"/>
                </w:tcPr>
                <w:p w14:paraId="11DAE61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4025" w:type="dxa"/>
                  <w:gridSpan w:val="3"/>
                  <w:vAlign w:val="center"/>
                </w:tcPr>
                <w:p w14:paraId="20BCAFF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检测结果（焊接烟尘废气处理设施进口）</w:t>
                  </w:r>
                </w:p>
              </w:tc>
            </w:tr>
            <w:tr w14:paraId="1A57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56B77E5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707" w:type="dxa"/>
                  <w:vAlign w:val="center"/>
                </w:tcPr>
                <w:p w14:paraId="20747F0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m2</w:t>
                  </w:r>
                </w:p>
              </w:tc>
              <w:tc>
                <w:tcPr>
                  <w:tcW w:w="1289" w:type="dxa"/>
                  <w:vAlign w:val="center"/>
                </w:tcPr>
                <w:p w14:paraId="6089183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c>
                <w:tcPr>
                  <w:tcW w:w="1367" w:type="dxa"/>
                  <w:vAlign w:val="center"/>
                </w:tcPr>
                <w:p w14:paraId="55CE296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c>
                <w:tcPr>
                  <w:tcW w:w="1369" w:type="dxa"/>
                  <w:vAlign w:val="center"/>
                </w:tcPr>
                <w:p w14:paraId="178421A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r>
            <w:tr w14:paraId="64F3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622412A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707" w:type="dxa"/>
                  <w:vAlign w:val="center"/>
                </w:tcPr>
                <w:p w14:paraId="3A12C8F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289" w:type="dxa"/>
                  <w:vAlign w:val="center"/>
                </w:tcPr>
                <w:p w14:paraId="50BBEA4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14.0</w:t>
                  </w:r>
                </w:p>
              </w:tc>
              <w:tc>
                <w:tcPr>
                  <w:tcW w:w="1367" w:type="dxa"/>
                  <w:vAlign w:val="center"/>
                </w:tcPr>
                <w:p w14:paraId="6A9E1C1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14.0</w:t>
                  </w:r>
                </w:p>
              </w:tc>
              <w:tc>
                <w:tcPr>
                  <w:tcW w:w="1369" w:type="dxa"/>
                  <w:vAlign w:val="center"/>
                </w:tcPr>
                <w:p w14:paraId="16CE2C5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14.0</w:t>
                  </w:r>
                </w:p>
              </w:tc>
            </w:tr>
            <w:tr w14:paraId="33FC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62D1D1F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707" w:type="dxa"/>
                  <w:vAlign w:val="center"/>
                </w:tcPr>
                <w:p w14:paraId="3FCE563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289" w:type="dxa"/>
                  <w:vAlign w:val="center"/>
                </w:tcPr>
                <w:p w14:paraId="6E67F8D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9.21</w:t>
                  </w:r>
                </w:p>
              </w:tc>
              <w:tc>
                <w:tcPr>
                  <w:tcW w:w="1367" w:type="dxa"/>
                  <w:vAlign w:val="center"/>
                </w:tcPr>
                <w:p w14:paraId="4E209A3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8.97</w:t>
                  </w:r>
                </w:p>
              </w:tc>
              <w:tc>
                <w:tcPr>
                  <w:tcW w:w="1369" w:type="dxa"/>
                  <w:vAlign w:val="center"/>
                </w:tcPr>
                <w:p w14:paraId="6F1415A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8.97</w:t>
                  </w:r>
                </w:p>
              </w:tc>
            </w:tr>
            <w:tr w14:paraId="5A9B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35DFCB3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707" w:type="dxa"/>
                  <w:vAlign w:val="center"/>
                </w:tcPr>
                <w:p w14:paraId="1697C2D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289" w:type="dxa"/>
                  <w:vAlign w:val="center"/>
                </w:tcPr>
                <w:p w14:paraId="42464DC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8865</w:t>
                  </w:r>
                </w:p>
              </w:tc>
              <w:tc>
                <w:tcPr>
                  <w:tcW w:w="1367" w:type="dxa"/>
                  <w:vAlign w:val="center"/>
                </w:tcPr>
                <w:p w14:paraId="20B570E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8633</w:t>
                  </w:r>
                </w:p>
              </w:tc>
              <w:tc>
                <w:tcPr>
                  <w:tcW w:w="1369" w:type="dxa"/>
                  <w:vAlign w:val="center"/>
                </w:tcPr>
                <w:p w14:paraId="73AF3E4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8633</w:t>
                  </w:r>
                </w:p>
              </w:tc>
            </w:tr>
            <w:tr w14:paraId="2251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restart"/>
                  <w:vAlign w:val="center"/>
                </w:tcPr>
                <w:p w14:paraId="37FFF7E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颗粒物</w:t>
                  </w:r>
                </w:p>
                <w:p w14:paraId="7145D2B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（烟尘、粉尘）</w:t>
                  </w:r>
                </w:p>
              </w:tc>
              <w:tc>
                <w:tcPr>
                  <w:tcW w:w="881" w:type="dxa"/>
                  <w:vAlign w:val="center"/>
                </w:tcPr>
                <w:p w14:paraId="2DDF68D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707" w:type="dxa"/>
                  <w:vAlign w:val="center"/>
                </w:tcPr>
                <w:p w14:paraId="36EB00D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289" w:type="dxa"/>
                  <w:vAlign w:val="center"/>
                </w:tcPr>
                <w:p w14:paraId="12397B4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气241128206</w:t>
                  </w:r>
                </w:p>
              </w:tc>
              <w:tc>
                <w:tcPr>
                  <w:tcW w:w="1367" w:type="dxa"/>
                  <w:vAlign w:val="center"/>
                </w:tcPr>
                <w:p w14:paraId="775F403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气241128207</w:t>
                  </w:r>
                </w:p>
              </w:tc>
              <w:tc>
                <w:tcPr>
                  <w:tcW w:w="1369" w:type="dxa"/>
                  <w:vAlign w:val="center"/>
                </w:tcPr>
                <w:p w14:paraId="78BF53F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气241128208</w:t>
                  </w:r>
                </w:p>
              </w:tc>
            </w:tr>
            <w:tr w14:paraId="3978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continue"/>
                  <w:vAlign w:val="center"/>
                </w:tcPr>
                <w:p w14:paraId="1A67FDAC">
                  <w:pPr>
                    <w:jc w:val="center"/>
                    <w:rPr>
                      <w:rFonts w:hint="eastAsia" w:ascii="Times New Roman" w:hAnsi="Times New Roman" w:cs="Times New Roman" w:eastAsiaTheme="minorEastAsia"/>
                      <w:color w:val="auto"/>
                      <w:kern w:val="0"/>
                      <w:sz w:val="21"/>
                      <w:szCs w:val="21"/>
                      <w:lang w:val="en-US" w:eastAsia="zh-CN" w:bidi="ar-SA"/>
                    </w:rPr>
                  </w:pPr>
                </w:p>
              </w:tc>
              <w:tc>
                <w:tcPr>
                  <w:tcW w:w="881" w:type="dxa"/>
                  <w:vAlign w:val="center"/>
                </w:tcPr>
                <w:p w14:paraId="3322813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707" w:type="dxa"/>
                  <w:vAlign w:val="center"/>
                </w:tcPr>
                <w:p w14:paraId="395180A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289" w:type="dxa"/>
                  <w:vAlign w:val="center"/>
                </w:tcPr>
                <w:p w14:paraId="2B0E288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&lt;20</w:t>
                  </w:r>
                </w:p>
              </w:tc>
              <w:tc>
                <w:tcPr>
                  <w:tcW w:w="1367" w:type="dxa"/>
                  <w:vAlign w:val="center"/>
                </w:tcPr>
                <w:p w14:paraId="6278EE2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&lt;20</w:t>
                  </w:r>
                </w:p>
              </w:tc>
              <w:tc>
                <w:tcPr>
                  <w:tcW w:w="1369" w:type="dxa"/>
                  <w:vAlign w:val="center"/>
                </w:tcPr>
                <w:p w14:paraId="16D5BBC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&lt;20</w:t>
                  </w:r>
                </w:p>
              </w:tc>
            </w:tr>
            <w:tr w14:paraId="62F0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continue"/>
                  <w:vAlign w:val="center"/>
                </w:tcPr>
                <w:p w14:paraId="1C89FB2E">
                  <w:pPr>
                    <w:jc w:val="center"/>
                    <w:rPr>
                      <w:rFonts w:hint="eastAsia" w:ascii="Times New Roman" w:hAnsi="Times New Roman" w:cs="Times New Roman" w:eastAsiaTheme="minorEastAsia"/>
                      <w:color w:val="auto"/>
                      <w:kern w:val="0"/>
                      <w:sz w:val="21"/>
                      <w:szCs w:val="21"/>
                      <w:lang w:val="en-US" w:eastAsia="zh-CN" w:bidi="ar-SA"/>
                    </w:rPr>
                  </w:pPr>
                </w:p>
              </w:tc>
              <w:tc>
                <w:tcPr>
                  <w:tcW w:w="881" w:type="dxa"/>
                  <w:vAlign w:val="center"/>
                </w:tcPr>
                <w:p w14:paraId="1CE64CE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707" w:type="dxa"/>
                  <w:vAlign w:val="center"/>
                </w:tcPr>
                <w:p w14:paraId="7B1E75B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289" w:type="dxa"/>
                  <w:vAlign w:val="center"/>
                </w:tcPr>
                <w:p w14:paraId="43C1E4A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8.86×10</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367" w:type="dxa"/>
                  <w:vAlign w:val="center"/>
                </w:tcPr>
                <w:p w14:paraId="1CED782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8.63×10</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369" w:type="dxa"/>
                  <w:vAlign w:val="center"/>
                </w:tcPr>
                <w:p w14:paraId="60C0946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8.63×10</w:t>
                  </w:r>
                  <w:r>
                    <w:rPr>
                      <w:rFonts w:hint="eastAsia" w:ascii="Times New Roman" w:hAnsi="Times New Roman" w:cs="Times New Roman" w:eastAsiaTheme="minorEastAsia"/>
                      <w:color w:val="auto"/>
                      <w:kern w:val="0"/>
                      <w:sz w:val="21"/>
                      <w:szCs w:val="21"/>
                      <w:vertAlign w:val="superscript"/>
                      <w:lang w:val="en-US" w:eastAsia="zh-CN" w:bidi="ar-SA"/>
                    </w:rPr>
                    <w:t>-2</w:t>
                  </w:r>
                </w:p>
              </w:tc>
            </w:tr>
            <w:tr w14:paraId="29FA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45D5865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707" w:type="dxa"/>
                  <w:vAlign w:val="center"/>
                </w:tcPr>
                <w:p w14:paraId="04B772B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4025" w:type="dxa"/>
                  <w:gridSpan w:val="3"/>
                  <w:vAlign w:val="center"/>
                </w:tcPr>
                <w:p w14:paraId="63C2F9A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检测结果（焊接烟尘废气处理设施出口）</w:t>
                  </w:r>
                </w:p>
              </w:tc>
            </w:tr>
            <w:tr w14:paraId="3CF9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71" w:type="dxa"/>
                  <w:gridSpan w:val="2"/>
                  <w:vAlign w:val="center"/>
                </w:tcPr>
                <w:p w14:paraId="605F503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707" w:type="dxa"/>
                  <w:vAlign w:val="center"/>
                </w:tcPr>
                <w:p w14:paraId="6112936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289" w:type="dxa"/>
                  <w:vAlign w:val="center"/>
                </w:tcPr>
                <w:p w14:paraId="0AD1D24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c>
                <w:tcPr>
                  <w:tcW w:w="1367" w:type="dxa"/>
                  <w:vAlign w:val="center"/>
                </w:tcPr>
                <w:p w14:paraId="74040A2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c>
                <w:tcPr>
                  <w:tcW w:w="1369" w:type="dxa"/>
                  <w:vAlign w:val="center"/>
                </w:tcPr>
                <w:p w14:paraId="75EEC13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r>
            <w:tr w14:paraId="7FFD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2885D71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707" w:type="dxa"/>
                  <w:vAlign w:val="center"/>
                </w:tcPr>
                <w:p w14:paraId="6371073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289" w:type="dxa"/>
                  <w:vAlign w:val="center"/>
                </w:tcPr>
                <w:p w14:paraId="3679CD8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11.0</w:t>
                  </w:r>
                </w:p>
              </w:tc>
              <w:tc>
                <w:tcPr>
                  <w:tcW w:w="1367" w:type="dxa"/>
                  <w:vAlign w:val="center"/>
                </w:tcPr>
                <w:p w14:paraId="47D23BF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11.0</w:t>
                  </w:r>
                </w:p>
              </w:tc>
              <w:tc>
                <w:tcPr>
                  <w:tcW w:w="1369" w:type="dxa"/>
                  <w:vAlign w:val="center"/>
                </w:tcPr>
                <w:p w14:paraId="0C9179D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11.0</w:t>
                  </w:r>
                </w:p>
              </w:tc>
            </w:tr>
            <w:tr w14:paraId="4B1F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765FAFF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707" w:type="dxa"/>
                  <w:vAlign w:val="center"/>
                </w:tcPr>
                <w:p w14:paraId="2AD7730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289" w:type="dxa"/>
                  <w:vAlign w:val="center"/>
                </w:tcPr>
                <w:p w14:paraId="555EFF3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9.64</w:t>
                  </w:r>
                </w:p>
              </w:tc>
              <w:tc>
                <w:tcPr>
                  <w:tcW w:w="1367" w:type="dxa"/>
                  <w:vAlign w:val="center"/>
                </w:tcPr>
                <w:p w14:paraId="3984BB2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9.74</w:t>
                  </w:r>
                </w:p>
              </w:tc>
              <w:tc>
                <w:tcPr>
                  <w:tcW w:w="1369" w:type="dxa"/>
                  <w:vAlign w:val="center"/>
                </w:tcPr>
                <w:p w14:paraId="0B2F758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9.69</w:t>
                  </w:r>
                </w:p>
              </w:tc>
            </w:tr>
            <w:tr w14:paraId="3CA1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71" w:type="dxa"/>
                  <w:gridSpan w:val="2"/>
                  <w:vAlign w:val="center"/>
                </w:tcPr>
                <w:p w14:paraId="1233387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707" w:type="dxa"/>
                  <w:vAlign w:val="center"/>
                </w:tcPr>
                <w:p w14:paraId="6840D5C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289" w:type="dxa"/>
                  <w:vAlign w:val="center"/>
                </w:tcPr>
                <w:p w14:paraId="45D241F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9353</w:t>
                  </w:r>
                </w:p>
              </w:tc>
              <w:tc>
                <w:tcPr>
                  <w:tcW w:w="1367" w:type="dxa"/>
                  <w:vAlign w:val="center"/>
                </w:tcPr>
                <w:p w14:paraId="56EDC67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9475</w:t>
                  </w:r>
                </w:p>
              </w:tc>
              <w:tc>
                <w:tcPr>
                  <w:tcW w:w="1369" w:type="dxa"/>
                  <w:vAlign w:val="center"/>
                </w:tcPr>
                <w:p w14:paraId="72D8812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9419</w:t>
                  </w:r>
                </w:p>
              </w:tc>
            </w:tr>
            <w:tr w14:paraId="3D3D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restart"/>
                  <w:vAlign w:val="center"/>
                </w:tcPr>
                <w:p w14:paraId="69D384D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颗粒物</w:t>
                  </w:r>
                </w:p>
                <w:p w14:paraId="78989B5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（烟尘、粉尘）</w:t>
                  </w:r>
                </w:p>
              </w:tc>
              <w:tc>
                <w:tcPr>
                  <w:tcW w:w="881" w:type="dxa"/>
                  <w:vAlign w:val="center"/>
                </w:tcPr>
                <w:p w14:paraId="4F81DAF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707" w:type="dxa"/>
                  <w:vAlign w:val="center"/>
                </w:tcPr>
                <w:p w14:paraId="0FB1569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289" w:type="dxa"/>
                  <w:vAlign w:val="center"/>
                </w:tcPr>
                <w:p w14:paraId="0F60C1D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气241128203</w:t>
                  </w:r>
                </w:p>
              </w:tc>
              <w:tc>
                <w:tcPr>
                  <w:tcW w:w="1367" w:type="dxa"/>
                  <w:vAlign w:val="center"/>
                </w:tcPr>
                <w:p w14:paraId="0F85ACA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气241128204</w:t>
                  </w:r>
                </w:p>
              </w:tc>
              <w:tc>
                <w:tcPr>
                  <w:tcW w:w="1369" w:type="dxa"/>
                  <w:vAlign w:val="center"/>
                </w:tcPr>
                <w:p w14:paraId="0E217E7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气241128205</w:t>
                  </w:r>
                </w:p>
              </w:tc>
            </w:tr>
            <w:tr w14:paraId="735F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continue"/>
                  <w:vAlign w:val="center"/>
                </w:tcPr>
                <w:p w14:paraId="7CFAD797">
                  <w:pPr>
                    <w:jc w:val="center"/>
                    <w:rPr>
                      <w:rFonts w:hint="eastAsia" w:ascii="Times New Roman" w:hAnsi="Times New Roman" w:cs="Times New Roman" w:eastAsiaTheme="minorEastAsia"/>
                      <w:color w:val="auto"/>
                      <w:kern w:val="0"/>
                      <w:sz w:val="21"/>
                      <w:szCs w:val="21"/>
                      <w:lang w:val="en-US" w:eastAsia="zh-CN" w:bidi="ar-SA"/>
                    </w:rPr>
                  </w:pPr>
                </w:p>
              </w:tc>
              <w:tc>
                <w:tcPr>
                  <w:tcW w:w="881" w:type="dxa"/>
                  <w:vAlign w:val="center"/>
                </w:tcPr>
                <w:p w14:paraId="126F219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707" w:type="dxa"/>
                  <w:vAlign w:val="center"/>
                </w:tcPr>
                <w:p w14:paraId="6E13D01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289" w:type="dxa"/>
                  <w:vAlign w:val="center"/>
                </w:tcPr>
                <w:p w14:paraId="26CC8E2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1.3</w:t>
                  </w:r>
                </w:p>
              </w:tc>
              <w:tc>
                <w:tcPr>
                  <w:tcW w:w="1367" w:type="dxa"/>
                  <w:vAlign w:val="center"/>
                </w:tcPr>
                <w:p w14:paraId="0B2C9A8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1.2</w:t>
                  </w:r>
                </w:p>
              </w:tc>
              <w:tc>
                <w:tcPr>
                  <w:tcW w:w="1369" w:type="dxa"/>
                  <w:vAlign w:val="center"/>
                </w:tcPr>
                <w:p w14:paraId="4F80669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1.3</w:t>
                  </w:r>
                </w:p>
              </w:tc>
            </w:tr>
            <w:tr w14:paraId="41FD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continue"/>
                  <w:vAlign w:val="center"/>
                </w:tcPr>
                <w:p w14:paraId="1A3A8EDC">
                  <w:pPr>
                    <w:jc w:val="center"/>
                    <w:rPr>
                      <w:rFonts w:hint="eastAsia" w:ascii="Times New Roman" w:hAnsi="Times New Roman" w:cs="Times New Roman" w:eastAsiaTheme="minorEastAsia"/>
                      <w:color w:val="auto"/>
                      <w:kern w:val="0"/>
                      <w:sz w:val="21"/>
                      <w:szCs w:val="21"/>
                      <w:lang w:val="en-US" w:eastAsia="zh-CN" w:bidi="ar-SA"/>
                    </w:rPr>
                  </w:pPr>
                </w:p>
              </w:tc>
              <w:tc>
                <w:tcPr>
                  <w:tcW w:w="881" w:type="dxa"/>
                  <w:vAlign w:val="center"/>
                </w:tcPr>
                <w:p w14:paraId="5502271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707" w:type="dxa"/>
                  <w:vAlign w:val="center"/>
                </w:tcPr>
                <w:p w14:paraId="187A582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289" w:type="dxa"/>
                  <w:vAlign w:val="center"/>
                </w:tcPr>
                <w:p w14:paraId="395910F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1.22×10</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367" w:type="dxa"/>
                  <w:vAlign w:val="center"/>
                </w:tcPr>
                <w:p w14:paraId="428C0DB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1.14×10</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369" w:type="dxa"/>
                  <w:vAlign w:val="center"/>
                </w:tcPr>
                <w:p w14:paraId="4A7F300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1.22×10</w:t>
                  </w:r>
                  <w:r>
                    <w:rPr>
                      <w:rFonts w:hint="eastAsia" w:ascii="Times New Roman" w:hAnsi="Times New Roman" w:cs="Times New Roman" w:eastAsiaTheme="minorEastAsia"/>
                      <w:color w:val="auto"/>
                      <w:kern w:val="0"/>
                      <w:sz w:val="21"/>
                      <w:szCs w:val="21"/>
                      <w:vertAlign w:val="superscript"/>
                      <w:lang w:val="en-US" w:eastAsia="zh-CN" w:bidi="ar-SA"/>
                    </w:rPr>
                    <w:t>-2</w:t>
                  </w:r>
                </w:p>
              </w:tc>
            </w:tr>
          </w:tbl>
          <w:p w14:paraId="6FCB8F96">
            <w:pPr>
              <w:spacing w:line="480" w:lineRule="exact"/>
              <w:ind w:firstLine="482" w:firstLineChars="200"/>
              <w:jc w:val="center"/>
              <w:rPr>
                <w:rFonts w:hint="default" w:ascii="Times New Roman" w:hAnsi="Times New Roman" w:cs="Times New Roman" w:eastAsiaTheme="minorEastAsia"/>
                <w:b/>
                <w:bCs/>
                <w:color w:val="auto"/>
                <w:sz w:val="24"/>
                <w:szCs w:val="24"/>
              </w:rPr>
            </w:pPr>
          </w:p>
          <w:p w14:paraId="2FC2ADE1">
            <w:pPr>
              <w:spacing w:line="480" w:lineRule="exact"/>
              <w:ind w:firstLine="482" w:firstLineChars="200"/>
              <w:jc w:val="center"/>
              <w:rPr>
                <w:rFonts w:hint="default" w:ascii="Times New Roman" w:hAnsi="Times New Roman" w:cs="Times New Roman" w:eastAsiaTheme="minorEastAsia"/>
                <w:b/>
                <w:bCs/>
                <w:color w:val="auto"/>
                <w:sz w:val="24"/>
                <w:szCs w:val="24"/>
              </w:rPr>
            </w:pPr>
          </w:p>
          <w:p w14:paraId="16C449DC">
            <w:pPr>
              <w:spacing w:line="480" w:lineRule="exact"/>
              <w:ind w:firstLine="482" w:firstLineChars="200"/>
              <w:jc w:val="center"/>
              <w:rPr>
                <w:rFonts w:hint="default" w:ascii="Times New Roman" w:hAnsi="Times New Roman" w:cs="Times New Roman" w:eastAsiaTheme="minorEastAsia"/>
                <w:b/>
                <w:bCs/>
                <w:color w:val="auto"/>
                <w:sz w:val="24"/>
                <w:szCs w:val="24"/>
              </w:rPr>
            </w:pPr>
          </w:p>
          <w:p w14:paraId="0EE2EC48">
            <w:pPr>
              <w:spacing w:line="480" w:lineRule="exact"/>
              <w:ind w:firstLine="482" w:firstLineChars="200"/>
              <w:jc w:val="center"/>
              <w:rPr>
                <w:rFonts w:hint="default" w:ascii="Times New Roman" w:hAnsi="Times New Roman" w:cs="Times New Roman" w:eastAsiaTheme="minorEastAsia"/>
                <w:b/>
                <w:bCs/>
                <w:color w:val="auto"/>
                <w:sz w:val="24"/>
                <w:szCs w:val="24"/>
              </w:rPr>
            </w:pPr>
          </w:p>
          <w:p w14:paraId="61F3FD6F">
            <w:pPr>
              <w:spacing w:line="480" w:lineRule="exact"/>
              <w:ind w:firstLine="482" w:firstLineChars="200"/>
              <w:jc w:val="center"/>
              <w:rPr>
                <w:rFonts w:hint="default" w:ascii="Times New Roman" w:hAnsi="Times New Roman" w:cs="Times New Roman" w:eastAsiaTheme="minorEastAsia"/>
                <w:b/>
                <w:bCs/>
                <w:color w:val="auto"/>
                <w:sz w:val="24"/>
                <w:szCs w:val="24"/>
              </w:rPr>
            </w:pPr>
          </w:p>
          <w:p w14:paraId="50D0917C">
            <w:pPr>
              <w:spacing w:line="480" w:lineRule="exact"/>
              <w:ind w:firstLine="482" w:firstLineChars="200"/>
              <w:jc w:val="center"/>
              <w:rPr>
                <w:rFonts w:hint="default" w:ascii="Times New Roman" w:hAnsi="Times New Roman" w:cs="Times New Roman" w:eastAsiaTheme="minorEastAsia"/>
                <w:b/>
                <w:bCs/>
                <w:color w:val="auto"/>
                <w:sz w:val="24"/>
                <w:szCs w:val="24"/>
              </w:rPr>
            </w:pPr>
          </w:p>
          <w:p w14:paraId="02779AA2">
            <w:pPr>
              <w:spacing w:line="480" w:lineRule="exact"/>
              <w:ind w:firstLine="482" w:firstLineChars="200"/>
              <w:jc w:val="center"/>
              <w:rPr>
                <w:rFonts w:hint="default" w:ascii="Times New Roman" w:hAnsi="Times New Roman" w:cs="Times New Roman" w:eastAsiaTheme="minorEastAsia"/>
                <w:b/>
                <w:bCs/>
                <w:color w:val="auto"/>
                <w:sz w:val="24"/>
                <w:szCs w:val="24"/>
              </w:rPr>
            </w:pPr>
          </w:p>
          <w:p w14:paraId="7589B6A7">
            <w:pPr>
              <w:spacing w:line="480" w:lineRule="exact"/>
              <w:ind w:firstLine="482" w:firstLineChars="200"/>
              <w:jc w:val="center"/>
              <w:rPr>
                <w:rFonts w:hint="eastAsia"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9</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lang w:val="en-US" w:eastAsia="zh-CN"/>
              </w:rPr>
              <w:t>1#烘干注塑废气</w:t>
            </w:r>
            <w:r>
              <w:rPr>
                <w:rFonts w:hint="default" w:ascii="Times New Roman" w:hAnsi="Times New Roman" w:cs="Times New Roman" w:eastAsiaTheme="minorEastAsia"/>
                <w:b/>
                <w:bCs/>
                <w:color w:val="auto"/>
                <w:sz w:val="24"/>
                <w:szCs w:val="24"/>
              </w:rPr>
              <w:t>检测结果</w:t>
            </w:r>
            <w:r>
              <w:rPr>
                <w:rFonts w:hint="eastAsia"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lang w:val="en-US" w:eastAsia="zh-CN"/>
              </w:rPr>
              <w:t>2024.11.29</w:t>
            </w:r>
            <w:r>
              <w:rPr>
                <w:rFonts w:hint="eastAsia" w:ascii="Times New Roman" w:hAnsi="Times New Roman" w:cs="Times New Roman" w:eastAsiaTheme="minorEastAsia"/>
                <w:b/>
                <w:bCs/>
                <w:color w:val="auto"/>
                <w:sz w:val="24"/>
                <w:szCs w:val="24"/>
                <w:lang w:eastAsia="zh-CN"/>
              </w:rPr>
              <w:t>）</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38"/>
              <w:gridCol w:w="1143"/>
              <w:gridCol w:w="916"/>
              <w:gridCol w:w="1791"/>
              <w:gridCol w:w="1824"/>
              <w:gridCol w:w="1825"/>
            </w:tblGrid>
            <w:tr w14:paraId="172A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749582F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916" w:type="dxa"/>
                  <w:vAlign w:val="center"/>
                </w:tcPr>
                <w:p w14:paraId="4A65863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5440" w:type="dxa"/>
                  <w:gridSpan w:val="3"/>
                  <w:vAlign w:val="center"/>
                </w:tcPr>
                <w:p w14:paraId="68BB2B6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检测结果</w:t>
                  </w:r>
                  <w:r>
                    <w:rPr>
                      <w:rFonts w:hint="eastAsia" w:ascii="Times New Roman" w:hAnsi="Times New Roman" w:cs="Times New Roman" w:eastAsiaTheme="minorEastAsia"/>
                      <w:color w:val="auto"/>
                      <w:kern w:val="0"/>
                      <w:sz w:val="21"/>
                      <w:szCs w:val="21"/>
                      <w:lang w:val="en-US" w:eastAsia="zh-CN" w:bidi="ar-SA"/>
                    </w:rPr>
                    <w:t>（1#烘干注塑废气处理设施进口）</w:t>
                  </w:r>
                </w:p>
              </w:tc>
            </w:tr>
            <w:tr w14:paraId="2D25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57A3D4B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采样日期</w:t>
                  </w:r>
                </w:p>
              </w:tc>
              <w:tc>
                <w:tcPr>
                  <w:tcW w:w="916" w:type="dxa"/>
                  <w:vAlign w:val="center"/>
                </w:tcPr>
                <w:p w14:paraId="4754145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440" w:type="dxa"/>
                  <w:gridSpan w:val="3"/>
                  <w:vAlign w:val="center"/>
                </w:tcPr>
                <w:p w14:paraId="789B0E88">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2024.11.29</w:t>
                  </w:r>
                </w:p>
              </w:tc>
            </w:tr>
            <w:tr w14:paraId="3820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2EFCE482">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检测管道截面积</w:t>
                  </w:r>
                </w:p>
              </w:tc>
              <w:tc>
                <w:tcPr>
                  <w:tcW w:w="916" w:type="dxa"/>
                  <w:vAlign w:val="center"/>
                </w:tcPr>
                <w:p w14:paraId="151157E4">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w:t>
                  </w:r>
                  <w:r>
                    <w:rPr>
                      <w:rFonts w:hint="eastAsia" w:ascii="Times New Roman" w:hAnsi="Times New Roman" w:eastAsia="宋体" w:cs="Times New Roman"/>
                      <w:kern w:val="2"/>
                      <w:sz w:val="21"/>
                      <w:szCs w:val="20"/>
                      <w:vertAlign w:val="superscript"/>
                      <w:lang w:val="en-US" w:eastAsia="zh-CN" w:bidi="ar-SA"/>
                    </w:rPr>
                    <w:t>2</w:t>
                  </w:r>
                </w:p>
              </w:tc>
              <w:tc>
                <w:tcPr>
                  <w:tcW w:w="1791" w:type="dxa"/>
                  <w:vAlign w:val="center"/>
                </w:tcPr>
                <w:p w14:paraId="49979B5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0.2827</w:t>
                  </w:r>
                </w:p>
              </w:tc>
              <w:tc>
                <w:tcPr>
                  <w:tcW w:w="1824" w:type="dxa"/>
                  <w:vAlign w:val="center"/>
                </w:tcPr>
                <w:p w14:paraId="7469097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0.2827</w:t>
                  </w:r>
                </w:p>
              </w:tc>
              <w:tc>
                <w:tcPr>
                  <w:tcW w:w="1825" w:type="dxa"/>
                  <w:vAlign w:val="center"/>
                </w:tcPr>
                <w:p w14:paraId="24A016B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0.2827</w:t>
                  </w:r>
                </w:p>
              </w:tc>
            </w:tr>
            <w:tr w14:paraId="3B71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7ACA613C">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烟气温度</w:t>
                  </w:r>
                </w:p>
              </w:tc>
              <w:tc>
                <w:tcPr>
                  <w:tcW w:w="916" w:type="dxa"/>
                  <w:vAlign w:val="center"/>
                </w:tcPr>
                <w:p w14:paraId="08A34725">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c>
                <w:tcPr>
                  <w:tcW w:w="1791" w:type="dxa"/>
                  <w:vAlign w:val="center"/>
                </w:tcPr>
                <w:p w14:paraId="17C996F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14.2</w:t>
                  </w:r>
                </w:p>
              </w:tc>
              <w:tc>
                <w:tcPr>
                  <w:tcW w:w="1824" w:type="dxa"/>
                  <w:vAlign w:val="center"/>
                </w:tcPr>
                <w:p w14:paraId="5281FDC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14.2</w:t>
                  </w:r>
                </w:p>
              </w:tc>
              <w:tc>
                <w:tcPr>
                  <w:tcW w:w="1825" w:type="dxa"/>
                  <w:vAlign w:val="center"/>
                </w:tcPr>
                <w:p w14:paraId="06DD068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14.2</w:t>
                  </w:r>
                </w:p>
              </w:tc>
            </w:tr>
            <w:tr w14:paraId="786A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06DECE1B">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烟气平均流速</w:t>
                  </w:r>
                </w:p>
              </w:tc>
              <w:tc>
                <w:tcPr>
                  <w:tcW w:w="916" w:type="dxa"/>
                  <w:vAlign w:val="center"/>
                </w:tcPr>
                <w:p w14:paraId="445B6828">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m/s</w:t>
                  </w:r>
                </w:p>
              </w:tc>
              <w:tc>
                <w:tcPr>
                  <w:tcW w:w="1791" w:type="dxa"/>
                  <w:vAlign w:val="center"/>
                </w:tcPr>
                <w:p w14:paraId="4DA9392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10.3</w:t>
                  </w:r>
                </w:p>
              </w:tc>
              <w:tc>
                <w:tcPr>
                  <w:tcW w:w="1824" w:type="dxa"/>
                  <w:vAlign w:val="center"/>
                </w:tcPr>
                <w:p w14:paraId="1CAD81E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10.3</w:t>
                  </w:r>
                </w:p>
              </w:tc>
              <w:tc>
                <w:tcPr>
                  <w:tcW w:w="1825" w:type="dxa"/>
                  <w:vAlign w:val="center"/>
                </w:tcPr>
                <w:p w14:paraId="7C12C3F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10.3</w:t>
                  </w:r>
                </w:p>
              </w:tc>
            </w:tr>
            <w:tr w14:paraId="710E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028D01E9">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标态干烟气量</w:t>
                  </w:r>
                </w:p>
              </w:tc>
              <w:tc>
                <w:tcPr>
                  <w:tcW w:w="916" w:type="dxa"/>
                  <w:vAlign w:val="center"/>
                </w:tcPr>
                <w:p w14:paraId="529B8700">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w:t>
                  </w:r>
                  <w:r>
                    <w:rPr>
                      <w:rFonts w:hint="eastAsia" w:ascii="Times New Roman" w:hAnsi="Times New Roman" w:eastAsia="宋体" w:cs="Times New Roman"/>
                      <w:kern w:val="2"/>
                      <w:sz w:val="21"/>
                      <w:szCs w:val="20"/>
                      <w:vertAlign w:val="superscript"/>
                      <w:lang w:val="en-US" w:eastAsia="zh-CN" w:bidi="ar-SA"/>
                    </w:rPr>
                    <w:t>3</w:t>
                  </w:r>
                  <w:r>
                    <w:rPr>
                      <w:rFonts w:hint="eastAsia" w:ascii="Times New Roman" w:hAnsi="Times New Roman" w:eastAsia="宋体" w:cs="Times New Roman"/>
                      <w:kern w:val="2"/>
                      <w:sz w:val="21"/>
                      <w:szCs w:val="20"/>
                      <w:lang w:val="en-US" w:eastAsia="zh-CN" w:bidi="ar-SA"/>
                    </w:rPr>
                    <w:t>/h</w:t>
                  </w:r>
                </w:p>
              </w:tc>
              <w:tc>
                <w:tcPr>
                  <w:tcW w:w="1791" w:type="dxa"/>
                  <w:vAlign w:val="center"/>
                </w:tcPr>
                <w:p w14:paraId="6DB4315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9936</w:t>
                  </w:r>
                </w:p>
              </w:tc>
              <w:tc>
                <w:tcPr>
                  <w:tcW w:w="1824" w:type="dxa"/>
                  <w:vAlign w:val="center"/>
                </w:tcPr>
                <w:p w14:paraId="69EC238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9941</w:t>
                  </w:r>
                </w:p>
              </w:tc>
              <w:tc>
                <w:tcPr>
                  <w:tcW w:w="1825" w:type="dxa"/>
                  <w:vAlign w:val="center"/>
                </w:tcPr>
                <w:p w14:paraId="2176149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10000</w:t>
                  </w:r>
                </w:p>
              </w:tc>
            </w:tr>
            <w:tr w14:paraId="32BD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restart"/>
                  <w:vAlign w:val="center"/>
                </w:tcPr>
                <w:p w14:paraId="284256A1">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氨</w:t>
                  </w:r>
                </w:p>
              </w:tc>
              <w:tc>
                <w:tcPr>
                  <w:tcW w:w="1143" w:type="dxa"/>
                  <w:vAlign w:val="center"/>
                </w:tcPr>
                <w:p w14:paraId="2AAB3ACD">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样品编号</w:t>
                  </w:r>
                </w:p>
              </w:tc>
              <w:tc>
                <w:tcPr>
                  <w:tcW w:w="916" w:type="dxa"/>
                  <w:vAlign w:val="center"/>
                </w:tcPr>
                <w:p w14:paraId="1FAE3A68">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c>
                <w:tcPr>
                  <w:tcW w:w="1791" w:type="dxa"/>
                  <w:vAlign w:val="center"/>
                </w:tcPr>
                <w:p w14:paraId="7605E2DF">
                  <w:pPr>
                    <w:pStyle w:val="58"/>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气241129079</w:t>
                  </w:r>
                </w:p>
              </w:tc>
              <w:tc>
                <w:tcPr>
                  <w:tcW w:w="1824" w:type="dxa"/>
                  <w:vAlign w:val="center"/>
                </w:tcPr>
                <w:p w14:paraId="442C58A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气241129080</w:t>
                  </w:r>
                </w:p>
              </w:tc>
              <w:tc>
                <w:tcPr>
                  <w:tcW w:w="1825" w:type="dxa"/>
                  <w:vAlign w:val="center"/>
                </w:tcPr>
                <w:p w14:paraId="6AB5898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气241129081</w:t>
                  </w:r>
                </w:p>
              </w:tc>
            </w:tr>
            <w:tr w14:paraId="4C7F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continue"/>
                  <w:vAlign w:val="center"/>
                </w:tcPr>
                <w:p w14:paraId="7EC70B6E">
                  <w:pPr>
                    <w:jc w:val="center"/>
                    <w:rPr>
                      <w:rFonts w:hint="default" w:ascii="Times New Roman" w:hAnsi="Times New Roman" w:eastAsia="宋体" w:cs="Times New Roman"/>
                      <w:kern w:val="2"/>
                      <w:sz w:val="21"/>
                      <w:szCs w:val="20"/>
                      <w:lang w:val="en-US" w:eastAsia="zh-CN" w:bidi="ar-SA"/>
                    </w:rPr>
                  </w:pPr>
                </w:p>
              </w:tc>
              <w:tc>
                <w:tcPr>
                  <w:tcW w:w="1143" w:type="dxa"/>
                  <w:vAlign w:val="center"/>
                </w:tcPr>
                <w:p w14:paraId="6C3F0151">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排放浓度</w:t>
                  </w:r>
                </w:p>
              </w:tc>
              <w:tc>
                <w:tcPr>
                  <w:tcW w:w="916" w:type="dxa"/>
                  <w:vAlign w:val="center"/>
                </w:tcPr>
                <w:p w14:paraId="4EEDF58A">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mg/m</w:t>
                  </w:r>
                  <w:r>
                    <w:rPr>
                      <w:rFonts w:hint="eastAsia" w:ascii="Times New Roman" w:hAnsi="Times New Roman" w:eastAsia="宋体" w:cs="Times New Roman"/>
                      <w:kern w:val="2"/>
                      <w:sz w:val="21"/>
                      <w:szCs w:val="20"/>
                      <w:vertAlign w:val="superscript"/>
                      <w:lang w:val="en-US" w:eastAsia="zh-CN" w:bidi="ar-SA"/>
                    </w:rPr>
                    <w:t>3</w:t>
                  </w:r>
                </w:p>
              </w:tc>
              <w:tc>
                <w:tcPr>
                  <w:tcW w:w="1791" w:type="dxa"/>
                  <w:vAlign w:val="center"/>
                </w:tcPr>
                <w:p w14:paraId="34D4F89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3.66</w:t>
                  </w:r>
                </w:p>
              </w:tc>
              <w:tc>
                <w:tcPr>
                  <w:tcW w:w="1824" w:type="dxa"/>
                  <w:vAlign w:val="center"/>
                </w:tcPr>
                <w:p w14:paraId="27E64F8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3.74</w:t>
                  </w:r>
                </w:p>
              </w:tc>
              <w:tc>
                <w:tcPr>
                  <w:tcW w:w="1825" w:type="dxa"/>
                  <w:vAlign w:val="center"/>
                </w:tcPr>
                <w:p w14:paraId="1F88539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3.69</w:t>
                  </w:r>
                </w:p>
              </w:tc>
            </w:tr>
            <w:tr w14:paraId="2366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continue"/>
                  <w:vAlign w:val="center"/>
                </w:tcPr>
                <w:p w14:paraId="6A5B7FF6">
                  <w:pPr>
                    <w:jc w:val="center"/>
                    <w:rPr>
                      <w:rFonts w:hint="default" w:ascii="Times New Roman" w:hAnsi="Times New Roman" w:eastAsia="宋体" w:cs="Times New Roman"/>
                      <w:kern w:val="2"/>
                      <w:sz w:val="21"/>
                      <w:szCs w:val="20"/>
                      <w:lang w:val="en-US" w:eastAsia="zh-CN" w:bidi="ar-SA"/>
                    </w:rPr>
                  </w:pPr>
                </w:p>
              </w:tc>
              <w:tc>
                <w:tcPr>
                  <w:tcW w:w="1143" w:type="dxa"/>
                  <w:vAlign w:val="center"/>
                </w:tcPr>
                <w:p w14:paraId="570E0762">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排放速率</w:t>
                  </w:r>
                </w:p>
              </w:tc>
              <w:tc>
                <w:tcPr>
                  <w:tcW w:w="916" w:type="dxa"/>
                  <w:vAlign w:val="center"/>
                </w:tcPr>
                <w:p w14:paraId="58498F50">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kg/h</w:t>
                  </w:r>
                </w:p>
              </w:tc>
              <w:tc>
                <w:tcPr>
                  <w:tcW w:w="1791" w:type="dxa"/>
                  <w:vAlign w:val="center"/>
                </w:tcPr>
                <w:p w14:paraId="0B7FFA4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3.64×10</w:t>
                  </w:r>
                  <w:r>
                    <w:rPr>
                      <w:rFonts w:hint="default" w:ascii="Times New Roman" w:hAnsi="Times New Roman" w:cs="Times New Roman"/>
                      <w:sz w:val="21"/>
                      <w:szCs w:val="21"/>
                      <w:vertAlign w:val="superscript"/>
                    </w:rPr>
                    <w:t>-2</w:t>
                  </w:r>
                </w:p>
              </w:tc>
              <w:tc>
                <w:tcPr>
                  <w:tcW w:w="1824" w:type="dxa"/>
                  <w:vAlign w:val="center"/>
                </w:tcPr>
                <w:p w14:paraId="4FB510B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3.72×10</w:t>
                  </w:r>
                  <w:r>
                    <w:rPr>
                      <w:rFonts w:hint="default" w:ascii="Times New Roman" w:hAnsi="Times New Roman" w:cs="Times New Roman"/>
                      <w:sz w:val="21"/>
                      <w:szCs w:val="21"/>
                      <w:vertAlign w:val="superscript"/>
                    </w:rPr>
                    <w:t>-2</w:t>
                  </w:r>
                </w:p>
              </w:tc>
              <w:tc>
                <w:tcPr>
                  <w:tcW w:w="1825" w:type="dxa"/>
                  <w:vAlign w:val="center"/>
                </w:tcPr>
                <w:p w14:paraId="3DEE44B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3.69×10</w:t>
                  </w:r>
                  <w:r>
                    <w:rPr>
                      <w:rFonts w:hint="default" w:ascii="Times New Roman" w:hAnsi="Times New Roman" w:cs="Times New Roman"/>
                      <w:sz w:val="21"/>
                      <w:szCs w:val="21"/>
                      <w:vertAlign w:val="superscript"/>
                    </w:rPr>
                    <w:t>-2</w:t>
                  </w:r>
                </w:p>
              </w:tc>
            </w:tr>
            <w:tr w14:paraId="6409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restart"/>
                  <w:vAlign w:val="center"/>
                </w:tcPr>
                <w:p w14:paraId="1B8AE24A">
                  <w:pPr>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非甲烷总烃</w:t>
                  </w:r>
                </w:p>
              </w:tc>
              <w:tc>
                <w:tcPr>
                  <w:tcW w:w="1143" w:type="dxa"/>
                  <w:vAlign w:val="center"/>
                </w:tcPr>
                <w:p w14:paraId="180E7401">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样品编号</w:t>
                  </w:r>
                </w:p>
              </w:tc>
              <w:tc>
                <w:tcPr>
                  <w:tcW w:w="916" w:type="dxa"/>
                  <w:vAlign w:val="center"/>
                </w:tcPr>
                <w:p w14:paraId="287BA2ED">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c>
                <w:tcPr>
                  <w:tcW w:w="1791" w:type="dxa"/>
                  <w:vAlign w:val="center"/>
                </w:tcPr>
                <w:p w14:paraId="5F268C7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气241129115</w:t>
                  </w:r>
                </w:p>
              </w:tc>
              <w:tc>
                <w:tcPr>
                  <w:tcW w:w="1824" w:type="dxa"/>
                  <w:vAlign w:val="center"/>
                </w:tcPr>
                <w:p w14:paraId="7DAC58A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气241129116</w:t>
                  </w:r>
                </w:p>
              </w:tc>
              <w:tc>
                <w:tcPr>
                  <w:tcW w:w="1825" w:type="dxa"/>
                  <w:vAlign w:val="center"/>
                </w:tcPr>
                <w:p w14:paraId="302EF76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气241129117</w:t>
                  </w:r>
                </w:p>
              </w:tc>
            </w:tr>
            <w:tr w14:paraId="2BBB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continue"/>
                  <w:vAlign w:val="center"/>
                </w:tcPr>
                <w:p w14:paraId="03D1A37C">
                  <w:pPr>
                    <w:jc w:val="center"/>
                    <w:rPr>
                      <w:rFonts w:hint="default" w:ascii="Times New Roman" w:hAnsi="Times New Roman" w:eastAsia="宋体" w:cs="Times New Roman"/>
                      <w:kern w:val="2"/>
                      <w:sz w:val="21"/>
                      <w:szCs w:val="20"/>
                      <w:lang w:val="en-US" w:eastAsia="zh-CN" w:bidi="ar-SA"/>
                    </w:rPr>
                  </w:pPr>
                </w:p>
              </w:tc>
              <w:tc>
                <w:tcPr>
                  <w:tcW w:w="1143" w:type="dxa"/>
                  <w:vAlign w:val="center"/>
                </w:tcPr>
                <w:p w14:paraId="2F5C5575">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排放浓度</w:t>
                  </w:r>
                </w:p>
              </w:tc>
              <w:tc>
                <w:tcPr>
                  <w:tcW w:w="916" w:type="dxa"/>
                  <w:vAlign w:val="center"/>
                </w:tcPr>
                <w:p w14:paraId="34440B7C">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mg/m</w:t>
                  </w:r>
                  <w:r>
                    <w:rPr>
                      <w:rFonts w:hint="eastAsia" w:ascii="Times New Roman" w:hAnsi="Times New Roman" w:eastAsia="宋体" w:cs="Times New Roman"/>
                      <w:kern w:val="2"/>
                      <w:sz w:val="21"/>
                      <w:szCs w:val="20"/>
                      <w:vertAlign w:val="superscript"/>
                      <w:lang w:val="en-US" w:eastAsia="zh-CN" w:bidi="ar-SA"/>
                    </w:rPr>
                    <w:t>3</w:t>
                  </w:r>
                </w:p>
              </w:tc>
              <w:tc>
                <w:tcPr>
                  <w:tcW w:w="1791" w:type="dxa"/>
                  <w:vAlign w:val="center"/>
                </w:tcPr>
                <w:p w14:paraId="5022208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3.03</w:t>
                  </w:r>
                </w:p>
              </w:tc>
              <w:tc>
                <w:tcPr>
                  <w:tcW w:w="1824" w:type="dxa"/>
                  <w:vAlign w:val="center"/>
                </w:tcPr>
                <w:p w14:paraId="36E37A0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3.12</w:t>
                  </w:r>
                </w:p>
              </w:tc>
              <w:tc>
                <w:tcPr>
                  <w:tcW w:w="1825" w:type="dxa"/>
                  <w:vAlign w:val="center"/>
                </w:tcPr>
                <w:p w14:paraId="61A2B07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3.01</w:t>
                  </w:r>
                </w:p>
              </w:tc>
            </w:tr>
            <w:tr w14:paraId="3E1B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2" w:type="dxa"/>
                  <w:gridSpan w:val="2"/>
                  <w:vMerge w:val="continue"/>
                  <w:vAlign w:val="center"/>
                </w:tcPr>
                <w:p w14:paraId="1A3070B8">
                  <w:pPr>
                    <w:jc w:val="center"/>
                    <w:rPr>
                      <w:rFonts w:hint="default" w:ascii="Times New Roman" w:hAnsi="Times New Roman" w:eastAsia="宋体" w:cs="Times New Roman"/>
                      <w:kern w:val="2"/>
                      <w:sz w:val="21"/>
                      <w:szCs w:val="20"/>
                      <w:lang w:val="en-US" w:eastAsia="zh-CN" w:bidi="ar-SA"/>
                    </w:rPr>
                  </w:pPr>
                </w:p>
              </w:tc>
              <w:tc>
                <w:tcPr>
                  <w:tcW w:w="1143" w:type="dxa"/>
                  <w:vAlign w:val="center"/>
                </w:tcPr>
                <w:p w14:paraId="4952238B">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排放速率</w:t>
                  </w:r>
                </w:p>
              </w:tc>
              <w:tc>
                <w:tcPr>
                  <w:tcW w:w="916" w:type="dxa"/>
                  <w:vAlign w:val="center"/>
                </w:tcPr>
                <w:p w14:paraId="6BC05071">
                  <w:pPr>
                    <w:jc w:val="cente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kg/h</w:t>
                  </w:r>
                </w:p>
              </w:tc>
              <w:tc>
                <w:tcPr>
                  <w:tcW w:w="1791" w:type="dxa"/>
                  <w:vAlign w:val="center"/>
                </w:tcPr>
                <w:p w14:paraId="490DDA4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3.01×10</w:t>
                  </w:r>
                  <w:r>
                    <w:rPr>
                      <w:rFonts w:hint="default" w:ascii="Times New Roman" w:hAnsi="Times New Roman" w:cs="Times New Roman"/>
                      <w:sz w:val="21"/>
                      <w:szCs w:val="21"/>
                      <w:vertAlign w:val="superscript"/>
                    </w:rPr>
                    <w:t>-2</w:t>
                  </w:r>
                </w:p>
              </w:tc>
              <w:tc>
                <w:tcPr>
                  <w:tcW w:w="1824" w:type="dxa"/>
                  <w:vAlign w:val="center"/>
                </w:tcPr>
                <w:p w14:paraId="5B01185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3.10×10</w:t>
                  </w:r>
                  <w:r>
                    <w:rPr>
                      <w:rFonts w:hint="default" w:ascii="Times New Roman" w:hAnsi="Times New Roman" w:cs="Times New Roman"/>
                      <w:sz w:val="21"/>
                      <w:szCs w:val="21"/>
                      <w:vertAlign w:val="superscript"/>
                    </w:rPr>
                    <w:t>-2</w:t>
                  </w:r>
                </w:p>
              </w:tc>
              <w:tc>
                <w:tcPr>
                  <w:tcW w:w="1825" w:type="dxa"/>
                  <w:vAlign w:val="center"/>
                </w:tcPr>
                <w:p w14:paraId="37A0888F">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3.01×10</w:t>
                  </w:r>
                  <w:r>
                    <w:rPr>
                      <w:rFonts w:hint="default" w:ascii="Times New Roman" w:hAnsi="Times New Roman" w:cs="Times New Roman"/>
                      <w:sz w:val="21"/>
                      <w:szCs w:val="21"/>
                      <w:vertAlign w:val="superscript"/>
                    </w:rPr>
                    <w:t>-2</w:t>
                  </w:r>
                </w:p>
              </w:tc>
            </w:tr>
            <w:tr w14:paraId="24A3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7CF03A0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916" w:type="dxa"/>
                  <w:vAlign w:val="center"/>
                </w:tcPr>
                <w:p w14:paraId="6F38E6F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5440" w:type="dxa"/>
                  <w:gridSpan w:val="3"/>
                  <w:vAlign w:val="center"/>
                </w:tcPr>
                <w:p w14:paraId="5630BFA5">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检测结果</w:t>
                  </w:r>
                  <w:r>
                    <w:rPr>
                      <w:rFonts w:hint="eastAsia" w:ascii="Times New Roman" w:hAnsi="Times New Roman" w:cs="Times New Roman" w:eastAsiaTheme="minorEastAsia"/>
                      <w:color w:val="auto"/>
                      <w:kern w:val="0"/>
                      <w:sz w:val="21"/>
                      <w:szCs w:val="21"/>
                      <w:lang w:val="en-US" w:eastAsia="zh-CN" w:bidi="ar-SA"/>
                    </w:rPr>
                    <w:t>（1#烘干注塑废气处理设施出口）</w:t>
                  </w:r>
                </w:p>
              </w:tc>
            </w:tr>
            <w:tr w14:paraId="430E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1E7FA3F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采样日期</w:t>
                  </w:r>
                </w:p>
              </w:tc>
              <w:tc>
                <w:tcPr>
                  <w:tcW w:w="916" w:type="dxa"/>
                  <w:vAlign w:val="center"/>
                </w:tcPr>
                <w:p w14:paraId="557F741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440" w:type="dxa"/>
                  <w:gridSpan w:val="3"/>
                  <w:vAlign w:val="center"/>
                </w:tcPr>
                <w:p w14:paraId="3B70E11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2024.11.29</w:t>
                  </w:r>
                </w:p>
              </w:tc>
            </w:tr>
            <w:tr w14:paraId="7F19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678615ED">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916" w:type="dxa"/>
                  <w:vAlign w:val="center"/>
                </w:tcPr>
                <w:p w14:paraId="3225C67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791" w:type="dxa"/>
                  <w:vAlign w:val="center"/>
                </w:tcPr>
                <w:p w14:paraId="3A11B16B">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4" w:type="dxa"/>
                  <w:vAlign w:val="center"/>
                </w:tcPr>
                <w:p w14:paraId="288E09DD">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5" w:type="dxa"/>
                  <w:vAlign w:val="center"/>
                </w:tcPr>
                <w:p w14:paraId="3E0030A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r>
            <w:tr w14:paraId="5886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6A676E59">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916" w:type="dxa"/>
                  <w:vAlign w:val="center"/>
                </w:tcPr>
                <w:p w14:paraId="5D16DD01">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5C26EF8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13.4</w:t>
                  </w:r>
                </w:p>
              </w:tc>
              <w:tc>
                <w:tcPr>
                  <w:tcW w:w="1824" w:type="dxa"/>
                  <w:vAlign w:val="center"/>
                </w:tcPr>
                <w:p w14:paraId="1A4A15BE">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13.6</w:t>
                  </w:r>
                </w:p>
              </w:tc>
              <w:tc>
                <w:tcPr>
                  <w:tcW w:w="1825" w:type="dxa"/>
                  <w:vAlign w:val="center"/>
                </w:tcPr>
                <w:p w14:paraId="3678506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13.1</w:t>
                  </w:r>
                </w:p>
              </w:tc>
            </w:tr>
            <w:tr w14:paraId="5759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FE0513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916" w:type="dxa"/>
                  <w:vAlign w:val="center"/>
                </w:tcPr>
                <w:p w14:paraId="3D71AFA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791" w:type="dxa"/>
                  <w:vAlign w:val="center"/>
                </w:tcPr>
                <w:p w14:paraId="48501E1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11.0</w:t>
                  </w:r>
                </w:p>
              </w:tc>
              <w:tc>
                <w:tcPr>
                  <w:tcW w:w="1824" w:type="dxa"/>
                  <w:vAlign w:val="center"/>
                </w:tcPr>
                <w:p w14:paraId="5F1E70E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11.0</w:t>
                  </w:r>
                </w:p>
              </w:tc>
              <w:tc>
                <w:tcPr>
                  <w:tcW w:w="1825" w:type="dxa"/>
                  <w:vAlign w:val="center"/>
                </w:tcPr>
                <w:p w14:paraId="1C5595C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11.0</w:t>
                  </w:r>
                </w:p>
              </w:tc>
            </w:tr>
            <w:tr w14:paraId="29F3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29EA40F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916" w:type="dxa"/>
                  <w:vAlign w:val="center"/>
                </w:tcPr>
                <w:p w14:paraId="1EDE74A9">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791" w:type="dxa"/>
                  <w:vAlign w:val="center"/>
                </w:tcPr>
                <w:p w14:paraId="27175FF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10645</w:t>
                  </w:r>
                </w:p>
              </w:tc>
              <w:tc>
                <w:tcPr>
                  <w:tcW w:w="1824" w:type="dxa"/>
                  <w:vAlign w:val="center"/>
                </w:tcPr>
                <w:p w14:paraId="6D2A6DD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10738</w:t>
                  </w:r>
                </w:p>
              </w:tc>
              <w:tc>
                <w:tcPr>
                  <w:tcW w:w="1825" w:type="dxa"/>
                  <w:vAlign w:val="center"/>
                </w:tcPr>
                <w:p w14:paraId="2C0B29B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10682</w:t>
                  </w:r>
                </w:p>
              </w:tc>
            </w:tr>
            <w:tr w14:paraId="20F7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7DD71CA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臭气浓度</w:t>
                  </w:r>
                </w:p>
              </w:tc>
              <w:tc>
                <w:tcPr>
                  <w:tcW w:w="1281" w:type="dxa"/>
                  <w:gridSpan w:val="2"/>
                  <w:vAlign w:val="center"/>
                </w:tcPr>
                <w:p w14:paraId="567F4F8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496BF9BD">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36C4E269">
                  <w:pPr>
                    <w:pStyle w:val="58"/>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气241129147</w:t>
                  </w:r>
                </w:p>
              </w:tc>
              <w:tc>
                <w:tcPr>
                  <w:tcW w:w="1824" w:type="dxa"/>
                  <w:vAlign w:val="center"/>
                </w:tcPr>
                <w:p w14:paraId="40D6FA8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气241129148</w:t>
                  </w:r>
                </w:p>
              </w:tc>
              <w:tc>
                <w:tcPr>
                  <w:tcW w:w="1825" w:type="dxa"/>
                  <w:vAlign w:val="center"/>
                </w:tcPr>
                <w:p w14:paraId="390A9B8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气241129149</w:t>
                  </w:r>
                </w:p>
              </w:tc>
            </w:tr>
            <w:tr w14:paraId="0690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6B38BD00">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361D90D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102AC11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无量纲</w:t>
                  </w:r>
                </w:p>
              </w:tc>
              <w:tc>
                <w:tcPr>
                  <w:tcW w:w="1791" w:type="dxa"/>
                  <w:vAlign w:val="center"/>
                </w:tcPr>
                <w:p w14:paraId="003F418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269</w:t>
                  </w:r>
                </w:p>
              </w:tc>
              <w:tc>
                <w:tcPr>
                  <w:tcW w:w="1824" w:type="dxa"/>
                  <w:vAlign w:val="center"/>
                </w:tcPr>
                <w:p w14:paraId="09D2CBF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269</w:t>
                  </w:r>
                </w:p>
              </w:tc>
              <w:tc>
                <w:tcPr>
                  <w:tcW w:w="1825" w:type="dxa"/>
                  <w:vAlign w:val="center"/>
                </w:tcPr>
                <w:p w14:paraId="6F84A40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229</w:t>
                  </w:r>
                </w:p>
              </w:tc>
            </w:tr>
            <w:tr w14:paraId="0855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430CE4B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氨</w:t>
                  </w:r>
                </w:p>
              </w:tc>
              <w:tc>
                <w:tcPr>
                  <w:tcW w:w="1281" w:type="dxa"/>
                  <w:gridSpan w:val="2"/>
                  <w:vAlign w:val="center"/>
                </w:tcPr>
                <w:p w14:paraId="29762B6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1179C97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68C45EB9">
                  <w:pPr>
                    <w:pStyle w:val="58"/>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气241129082</w:t>
                  </w:r>
                </w:p>
              </w:tc>
              <w:tc>
                <w:tcPr>
                  <w:tcW w:w="1824" w:type="dxa"/>
                  <w:vAlign w:val="center"/>
                </w:tcPr>
                <w:p w14:paraId="77CCD8E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气241129083</w:t>
                  </w:r>
                </w:p>
              </w:tc>
              <w:tc>
                <w:tcPr>
                  <w:tcW w:w="1825" w:type="dxa"/>
                  <w:vAlign w:val="center"/>
                </w:tcPr>
                <w:p w14:paraId="3E8AA1F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气241129084</w:t>
                  </w:r>
                </w:p>
              </w:tc>
            </w:tr>
            <w:tr w14:paraId="31C8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687091A6">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5FDF973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4B3786A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3AB830F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2.43</w:t>
                  </w:r>
                </w:p>
              </w:tc>
              <w:tc>
                <w:tcPr>
                  <w:tcW w:w="1824" w:type="dxa"/>
                  <w:vAlign w:val="center"/>
                </w:tcPr>
                <w:p w14:paraId="0CDC614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2.48</w:t>
                  </w:r>
                </w:p>
              </w:tc>
              <w:tc>
                <w:tcPr>
                  <w:tcW w:w="1825" w:type="dxa"/>
                  <w:vAlign w:val="center"/>
                </w:tcPr>
                <w:p w14:paraId="1CC1C02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2.45</w:t>
                  </w:r>
                </w:p>
              </w:tc>
            </w:tr>
            <w:tr w14:paraId="6D6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3D8BA3C6">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7826591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2EFFB21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2BF12FCC">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2.59×10</w:t>
                  </w:r>
                  <w:r>
                    <w:rPr>
                      <w:rFonts w:hint="default" w:ascii="Times New Roman" w:hAnsi="Times New Roman" w:cs="Times New Roman"/>
                      <w:sz w:val="21"/>
                      <w:szCs w:val="21"/>
                      <w:vertAlign w:val="superscript"/>
                    </w:rPr>
                    <w:t>-2</w:t>
                  </w:r>
                </w:p>
              </w:tc>
              <w:tc>
                <w:tcPr>
                  <w:tcW w:w="1824" w:type="dxa"/>
                  <w:vAlign w:val="center"/>
                </w:tcPr>
                <w:p w14:paraId="06611744">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2.66×10</w:t>
                  </w:r>
                  <w:r>
                    <w:rPr>
                      <w:rFonts w:hint="default" w:ascii="Times New Roman" w:hAnsi="Times New Roman" w:cs="Times New Roman"/>
                      <w:sz w:val="21"/>
                      <w:szCs w:val="21"/>
                      <w:vertAlign w:val="superscript"/>
                    </w:rPr>
                    <w:t>-2</w:t>
                  </w:r>
                </w:p>
              </w:tc>
              <w:tc>
                <w:tcPr>
                  <w:tcW w:w="1825" w:type="dxa"/>
                  <w:vAlign w:val="center"/>
                </w:tcPr>
                <w:p w14:paraId="3C2CE22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2.62×10</w:t>
                  </w:r>
                  <w:r>
                    <w:rPr>
                      <w:rFonts w:hint="default" w:ascii="Times New Roman" w:hAnsi="Times New Roman" w:cs="Times New Roman"/>
                      <w:sz w:val="21"/>
                      <w:szCs w:val="21"/>
                      <w:vertAlign w:val="superscript"/>
                    </w:rPr>
                    <w:t>-2</w:t>
                  </w:r>
                </w:p>
              </w:tc>
            </w:tr>
            <w:tr w14:paraId="25F7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337456FE">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非甲烷总烃</w:t>
                  </w:r>
                </w:p>
              </w:tc>
              <w:tc>
                <w:tcPr>
                  <w:tcW w:w="1281" w:type="dxa"/>
                  <w:gridSpan w:val="2"/>
                  <w:vAlign w:val="center"/>
                </w:tcPr>
                <w:p w14:paraId="71D032E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0EC1D87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720C664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气241129118</w:t>
                  </w:r>
                </w:p>
              </w:tc>
              <w:tc>
                <w:tcPr>
                  <w:tcW w:w="1824" w:type="dxa"/>
                  <w:vAlign w:val="center"/>
                </w:tcPr>
                <w:p w14:paraId="2C52625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气241129119</w:t>
                  </w:r>
                </w:p>
              </w:tc>
              <w:tc>
                <w:tcPr>
                  <w:tcW w:w="1825" w:type="dxa"/>
                  <w:vAlign w:val="center"/>
                </w:tcPr>
                <w:p w14:paraId="6D1D41A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气241129120</w:t>
                  </w:r>
                </w:p>
              </w:tc>
            </w:tr>
            <w:tr w14:paraId="2E89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4C6C2922">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1A1DE7D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10DBCE8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09D3DB9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1.44</w:t>
                  </w:r>
                </w:p>
              </w:tc>
              <w:tc>
                <w:tcPr>
                  <w:tcW w:w="1824" w:type="dxa"/>
                  <w:vAlign w:val="center"/>
                </w:tcPr>
                <w:p w14:paraId="0123171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1.50</w:t>
                  </w:r>
                </w:p>
              </w:tc>
              <w:tc>
                <w:tcPr>
                  <w:tcW w:w="1825" w:type="dxa"/>
                  <w:vAlign w:val="center"/>
                </w:tcPr>
                <w:p w14:paraId="0739C07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1.47</w:t>
                  </w:r>
                </w:p>
              </w:tc>
            </w:tr>
            <w:tr w14:paraId="614A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1CCEB293">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492C187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4563F56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7A21D54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1.53×10</w:t>
                  </w:r>
                  <w:r>
                    <w:rPr>
                      <w:rFonts w:hint="default" w:ascii="Times New Roman" w:hAnsi="Times New Roman" w:cs="Times New Roman"/>
                      <w:sz w:val="21"/>
                      <w:szCs w:val="21"/>
                      <w:vertAlign w:val="superscript"/>
                    </w:rPr>
                    <w:t>-2</w:t>
                  </w:r>
                </w:p>
              </w:tc>
              <w:tc>
                <w:tcPr>
                  <w:tcW w:w="1824" w:type="dxa"/>
                  <w:vAlign w:val="center"/>
                </w:tcPr>
                <w:p w14:paraId="658DFC7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1.61×10</w:t>
                  </w:r>
                  <w:r>
                    <w:rPr>
                      <w:rFonts w:hint="default" w:ascii="Times New Roman" w:hAnsi="Times New Roman" w:cs="Times New Roman"/>
                      <w:sz w:val="21"/>
                      <w:szCs w:val="21"/>
                      <w:vertAlign w:val="superscript"/>
                    </w:rPr>
                    <w:t>-2</w:t>
                  </w:r>
                </w:p>
              </w:tc>
              <w:tc>
                <w:tcPr>
                  <w:tcW w:w="1825" w:type="dxa"/>
                  <w:vAlign w:val="center"/>
                </w:tcPr>
                <w:p w14:paraId="46D6CF9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1.57×10</w:t>
                  </w:r>
                  <w:r>
                    <w:rPr>
                      <w:rFonts w:hint="default" w:ascii="Times New Roman" w:hAnsi="Times New Roman" w:cs="Times New Roman"/>
                      <w:sz w:val="21"/>
                      <w:szCs w:val="21"/>
                      <w:vertAlign w:val="superscript"/>
                    </w:rPr>
                    <w:t>-2</w:t>
                  </w:r>
                </w:p>
              </w:tc>
            </w:tr>
          </w:tbl>
          <w:p w14:paraId="7740884B">
            <w:pPr>
              <w:spacing w:line="480" w:lineRule="exact"/>
              <w:ind w:firstLine="482" w:firstLineChars="200"/>
              <w:jc w:val="center"/>
              <w:rPr>
                <w:rFonts w:hint="eastAsia"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10</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lang w:val="en-US" w:eastAsia="zh-CN"/>
              </w:rPr>
              <w:t>2#烘干注塑废气</w:t>
            </w:r>
            <w:r>
              <w:rPr>
                <w:rFonts w:hint="default" w:ascii="Times New Roman" w:hAnsi="Times New Roman" w:cs="Times New Roman" w:eastAsiaTheme="minorEastAsia"/>
                <w:b/>
                <w:bCs/>
                <w:color w:val="auto"/>
                <w:sz w:val="24"/>
                <w:szCs w:val="24"/>
              </w:rPr>
              <w:t>检测结果</w:t>
            </w:r>
            <w:r>
              <w:rPr>
                <w:rFonts w:hint="eastAsia"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lang w:val="en-US" w:eastAsia="zh-CN"/>
              </w:rPr>
              <w:t>2024.11.29</w:t>
            </w:r>
            <w:r>
              <w:rPr>
                <w:rFonts w:hint="eastAsia" w:ascii="Times New Roman" w:hAnsi="Times New Roman" w:cs="Times New Roman" w:eastAsiaTheme="minorEastAsia"/>
                <w:b/>
                <w:bCs/>
                <w:color w:val="auto"/>
                <w:sz w:val="24"/>
                <w:szCs w:val="24"/>
                <w:lang w:eastAsia="zh-CN"/>
              </w:rPr>
              <w:t>）</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82"/>
              <w:gridCol w:w="1099"/>
              <w:gridCol w:w="916"/>
              <w:gridCol w:w="1791"/>
              <w:gridCol w:w="1824"/>
              <w:gridCol w:w="1825"/>
            </w:tblGrid>
            <w:tr w14:paraId="0F38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CDC6637">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916" w:type="dxa"/>
                  <w:vAlign w:val="center"/>
                </w:tcPr>
                <w:p w14:paraId="5FE5CEF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5440" w:type="dxa"/>
                  <w:gridSpan w:val="3"/>
                  <w:vAlign w:val="center"/>
                </w:tcPr>
                <w:p w14:paraId="789AB57E">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检测结果</w:t>
                  </w:r>
                  <w:r>
                    <w:rPr>
                      <w:rFonts w:hint="eastAsia" w:ascii="Times New Roman" w:hAnsi="Times New Roman" w:cs="Times New Roman" w:eastAsiaTheme="minorEastAsia"/>
                      <w:color w:val="auto"/>
                      <w:kern w:val="0"/>
                      <w:sz w:val="21"/>
                      <w:szCs w:val="21"/>
                      <w:lang w:val="en-US" w:eastAsia="zh-CN" w:bidi="ar-SA"/>
                    </w:rPr>
                    <w:t>（2#烘干注塑废气处理设施进口）</w:t>
                  </w:r>
                </w:p>
              </w:tc>
            </w:tr>
            <w:tr w14:paraId="0CCD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0BE112B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采样日期</w:t>
                  </w:r>
                </w:p>
              </w:tc>
              <w:tc>
                <w:tcPr>
                  <w:tcW w:w="916" w:type="dxa"/>
                  <w:vAlign w:val="center"/>
                </w:tcPr>
                <w:p w14:paraId="0C258CA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440" w:type="dxa"/>
                  <w:gridSpan w:val="3"/>
                  <w:vAlign w:val="center"/>
                </w:tcPr>
                <w:p w14:paraId="0D28A34E">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2024.11.29</w:t>
                  </w:r>
                </w:p>
              </w:tc>
            </w:tr>
            <w:tr w14:paraId="026B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6D9CF8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916" w:type="dxa"/>
                  <w:vAlign w:val="center"/>
                </w:tcPr>
                <w:p w14:paraId="4FB6DF38">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791" w:type="dxa"/>
                  <w:vAlign w:val="center"/>
                </w:tcPr>
                <w:p w14:paraId="17851485">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4" w:type="dxa"/>
                  <w:vAlign w:val="center"/>
                </w:tcPr>
                <w:p w14:paraId="6457FF7C">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5" w:type="dxa"/>
                  <w:vAlign w:val="center"/>
                </w:tcPr>
                <w:p w14:paraId="404AB9F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r>
            <w:tr w14:paraId="2D14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30C68EE8">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916" w:type="dxa"/>
                  <w:vAlign w:val="center"/>
                </w:tcPr>
                <w:p w14:paraId="26E8DE7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19A0171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14.8</w:t>
                  </w:r>
                </w:p>
              </w:tc>
              <w:tc>
                <w:tcPr>
                  <w:tcW w:w="1824" w:type="dxa"/>
                  <w:vAlign w:val="center"/>
                </w:tcPr>
                <w:p w14:paraId="1C9298FA">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14.8</w:t>
                  </w:r>
                </w:p>
              </w:tc>
              <w:tc>
                <w:tcPr>
                  <w:tcW w:w="1825" w:type="dxa"/>
                  <w:vAlign w:val="center"/>
                </w:tcPr>
                <w:p w14:paraId="60F364B0">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14.8</w:t>
                  </w:r>
                </w:p>
              </w:tc>
            </w:tr>
            <w:tr w14:paraId="66AF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32A312F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916" w:type="dxa"/>
                  <w:vAlign w:val="center"/>
                </w:tcPr>
                <w:p w14:paraId="608F3857">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791" w:type="dxa"/>
                  <w:vAlign w:val="center"/>
                </w:tcPr>
                <w:p w14:paraId="3BD978A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11.0</w:t>
                  </w:r>
                </w:p>
              </w:tc>
              <w:tc>
                <w:tcPr>
                  <w:tcW w:w="1824" w:type="dxa"/>
                  <w:vAlign w:val="center"/>
                </w:tcPr>
                <w:p w14:paraId="4D00F081">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10.8</w:t>
                  </w:r>
                </w:p>
              </w:tc>
              <w:tc>
                <w:tcPr>
                  <w:tcW w:w="1825" w:type="dxa"/>
                  <w:vAlign w:val="center"/>
                </w:tcPr>
                <w:p w14:paraId="67BB6B47">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11.0</w:t>
                  </w:r>
                </w:p>
              </w:tc>
            </w:tr>
            <w:tr w14:paraId="17FF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7999C1EC">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916" w:type="dxa"/>
                  <w:vAlign w:val="center"/>
                </w:tcPr>
                <w:p w14:paraId="6FDF291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791" w:type="dxa"/>
                  <w:vAlign w:val="center"/>
                </w:tcPr>
                <w:p w14:paraId="6F63209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10571</w:t>
                  </w:r>
                </w:p>
              </w:tc>
              <w:tc>
                <w:tcPr>
                  <w:tcW w:w="1824" w:type="dxa"/>
                  <w:vAlign w:val="center"/>
                </w:tcPr>
                <w:p w14:paraId="7D784285">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10459</w:t>
                  </w:r>
                </w:p>
              </w:tc>
              <w:tc>
                <w:tcPr>
                  <w:tcW w:w="1825" w:type="dxa"/>
                  <w:vAlign w:val="center"/>
                </w:tcPr>
                <w:p w14:paraId="022077D6">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10569</w:t>
                  </w:r>
                </w:p>
              </w:tc>
            </w:tr>
            <w:tr w14:paraId="0D01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restart"/>
                  <w:vAlign w:val="center"/>
                </w:tcPr>
                <w:p w14:paraId="6C69CA43">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氨</w:t>
                  </w:r>
                </w:p>
              </w:tc>
              <w:tc>
                <w:tcPr>
                  <w:tcW w:w="1099" w:type="dxa"/>
                  <w:vAlign w:val="center"/>
                </w:tcPr>
                <w:p w14:paraId="2F2666E2">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14D7FE4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7150F75E">
                  <w:pPr>
                    <w:pStyle w:val="58"/>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气241129085</w:t>
                  </w:r>
                </w:p>
              </w:tc>
              <w:tc>
                <w:tcPr>
                  <w:tcW w:w="1824" w:type="dxa"/>
                  <w:vAlign w:val="center"/>
                </w:tcPr>
                <w:p w14:paraId="3CFC838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气241129086</w:t>
                  </w:r>
                </w:p>
              </w:tc>
              <w:tc>
                <w:tcPr>
                  <w:tcW w:w="1825" w:type="dxa"/>
                  <w:vAlign w:val="center"/>
                </w:tcPr>
                <w:p w14:paraId="2C37A17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气241129087</w:t>
                  </w:r>
                </w:p>
              </w:tc>
            </w:tr>
            <w:tr w14:paraId="7F1C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continue"/>
                  <w:vAlign w:val="center"/>
                </w:tcPr>
                <w:p w14:paraId="2382F58D">
                  <w:pPr>
                    <w:jc w:val="center"/>
                    <w:rPr>
                      <w:rFonts w:hint="default" w:ascii="Times New Roman" w:hAnsi="Times New Roman" w:cs="Times New Roman" w:eastAsiaTheme="minorEastAsia"/>
                      <w:color w:val="auto"/>
                      <w:kern w:val="0"/>
                      <w:sz w:val="21"/>
                      <w:szCs w:val="21"/>
                      <w:lang w:val="en-US" w:eastAsia="zh-CN" w:bidi="ar-SA"/>
                    </w:rPr>
                  </w:pPr>
                </w:p>
              </w:tc>
              <w:tc>
                <w:tcPr>
                  <w:tcW w:w="1099" w:type="dxa"/>
                  <w:vAlign w:val="center"/>
                </w:tcPr>
                <w:p w14:paraId="6B0CE42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6287853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527B01A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3.33</w:t>
                  </w:r>
                </w:p>
              </w:tc>
              <w:tc>
                <w:tcPr>
                  <w:tcW w:w="1824" w:type="dxa"/>
                  <w:vAlign w:val="center"/>
                </w:tcPr>
                <w:p w14:paraId="0DD8D53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3.38</w:t>
                  </w:r>
                </w:p>
              </w:tc>
              <w:tc>
                <w:tcPr>
                  <w:tcW w:w="1825" w:type="dxa"/>
                  <w:vAlign w:val="center"/>
                </w:tcPr>
                <w:p w14:paraId="4B591F04">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3.30</w:t>
                  </w:r>
                </w:p>
              </w:tc>
            </w:tr>
            <w:tr w14:paraId="7248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continue"/>
                  <w:vAlign w:val="center"/>
                </w:tcPr>
                <w:p w14:paraId="67745AE3">
                  <w:pPr>
                    <w:jc w:val="center"/>
                    <w:rPr>
                      <w:rFonts w:hint="default" w:ascii="Times New Roman" w:hAnsi="Times New Roman" w:cs="Times New Roman" w:eastAsiaTheme="minorEastAsia"/>
                      <w:color w:val="auto"/>
                      <w:kern w:val="0"/>
                      <w:sz w:val="21"/>
                      <w:szCs w:val="21"/>
                      <w:lang w:val="en-US" w:eastAsia="zh-CN" w:bidi="ar-SA"/>
                    </w:rPr>
                  </w:pPr>
                </w:p>
              </w:tc>
              <w:tc>
                <w:tcPr>
                  <w:tcW w:w="1099" w:type="dxa"/>
                  <w:vAlign w:val="center"/>
                </w:tcPr>
                <w:p w14:paraId="0F1D7F3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222EE117">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1FD9A54E">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3.52×10</w:t>
                  </w:r>
                  <w:r>
                    <w:rPr>
                      <w:rFonts w:hint="default" w:ascii="Times New Roman" w:hAnsi="Times New Roman" w:cs="Times New Roman"/>
                      <w:sz w:val="21"/>
                      <w:szCs w:val="21"/>
                      <w:vertAlign w:val="superscript"/>
                    </w:rPr>
                    <w:t>-2</w:t>
                  </w:r>
                </w:p>
              </w:tc>
              <w:tc>
                <w:tcPr>
                  <w:tcW w:w="1824" w:type="dxa"/>
                  <w:vAlign w:val="center"/>
                </w:tcPr>
                <w:p w14:paraId="65E4567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3.54×10</w:t>
                  </w:r>
                  <w:r>
                    <w:rPr>
                      <w:rFonts w:hint="default" w:ascii="Times New Roman" w:hAnsi="Times New Roman" w:cs="Times New Roman"/>
                      <w:sz w:val="21"/>
                      <w:szCs w:val="21"/>
                      <w:vertAlign w:val="superscript"/>
                    </w:rPr>
                    <w:t>-2</w:t>
                  </w:r>
                </w:p>
              </w:tc>
              <w:tc>
                <w:tcPr>
                  <w:tcW w:w="1825" w:type="dxa"/>
                  <w:vAlign w:val="center"/>
                </w:tcPr>
                <w:p w14:paraId="5527702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3.49×10</w:t>
                  </w:r>
                  <w:r>
                    <w:rPr>
                      <w:rFonts w:hint="default" w:ascii="Times New Roman" w:hAnsi="Times New Roman" w:cs="Times New Roman"/>
                      <w:sz w:val="21"/>
                      <w:szCs w:val="21"/>
                      <w:vertAlign w:val="superscript"/>
                    </w:rPr>
                    <w:t>-2</w:t>
                  </w:r>
                </w:p>
              </w:tc>
            </w:tr>
            <w:tr w14:paraId="7265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restart"/>
                  <w:vAlign w:val="center"/>
                </w:tcPr>
                <w:p w14:paraId="6C791C48">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非甲烷总烃</w:t>
                  </w:r>
                </w:p>
              </w:tc>
              <w:tc>
                <w:tcPr>
                  <w:tcW w:w="1099" w:type="dxa"/>
                  <w:vAlign w:val="center"/>
                </w:tcPr>
                <w:p w14:paraId="0F27C34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3018234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71156CA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气241129121</w:t>
                  </w:r>
                </w:p>
              </w:tc>
              <w:tc>
                <w:tcPr>
                  <w:tcW w:w="1824" w:type="dxa"/>
                  <w:vAlign w:val="center"/>
                </w:tcPr>
                <w:p w14:paraId="586CDE7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气241129122</w:t>
                  </w:r>
                </w:p>
              </w:tc>
              <w:tc>
                <w:tcPr>
                  <w:tcW w:w="1825" w:type="dxa"/>
                  <w:vAlign w:val="center"/>
                </w:tcPr>
                <w:p w14:paraId="36FE2F07">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气241129123</w:t>
                  </w:r>
                </w:p>
              </w:tc>
            </w:tr>
            <w:tr w14:paraId="5777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continue"/>
                  <w:vAlign w:val="center"/>
                </w:tcPr>
                <w:p w14:paraId="34942329">
                  <w:pPr>
                    <w:jc w:val="center"/>
                    <w:rPr>
                      <w:rFonts w:hint="default" w:ascii="Times New Roman" w:hAnsi="Times New Roman" w:cs="Times New Roman" w:eastAsiaTheme="minorEastAsia"/>
                      <w:color w:val="auto"/>
                      <w:kern w:val="0"/>
                      <w:sz w:val="21"/>
                      <w:szCs w:val="21"/>
                      <w:lang w:val="en-US" w:eastAsia="zh-CN" w:bidi="ar-SA"/>
                    </w:rPr>
                  </w:pPr>
                </w:p>
              </w:tc>
              <w:tc>
                <w:tcPr>
                  <w:tcW w:w="1099" w:type="dxa"/>
                  <w:vAlign w:val="center"/>
                </w:tcPr>
                <w:p w14:paraId="260AF84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4CC5B43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3131471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3.07</w:t>
                  </w:r>
                </w:p>
              </w:tc>
              <w:tc>
                <w:tcPr>
                  <w:tcW w:w="1824" w:type="dxa"/>
                  <w:vAlign w:val="center"/>
                </w:tcPr>
                <w:p w14:paraId="011CA9BC">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3.18</w:t>
                  </w:r>
                </w:p>
              </w:tc>
              <w:tc>
                <w:tcPr>
                  <w:tcW w:w="1825" w:type="dxa"/>
                  <w:vAlign w:val="center"/>
                </w:tcPr>
                <w:p w14:paraId="0FCEE4B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3.05</w:t>
                  </w:r>
                </w:p>
              </w:tc>
            </w:tr>
            <w:tr w14:paraId="68DD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616" w:type="dxa"/>
                  <w:gridSpan w:val="2"/>
                  <w:vMerge w:val="continue"/>
                  <w:vAlign w:val="center"/>
                </w:tcPr>
                <w:p w14:paraId="596F0427">
                  <w:pPr>
                    <w:jc w:val="center"/>
                    <w:rPr>
                      <w:rFonts w:hint="default" w:ascii="Times New Roman" w:hAnsi="Times New Roman" w:cs="Times New Roman" w:eastAsiaTheme="minorEastAsia"/>
                      <w:color w:val="auto"/>
                      <w:kern w:val="0"/>
                      <w:sz w:val="21"/>
                      <w:szCs w:val="21"/>
                      <w:lang w:val="en-US" w:eastAsia="zh-CN" w:bidi="ar-SA"/>
                    </w:rPr>
                  </w:pPr>
                </w:p>
              </w:tc>
              <w:tc>
                <w:tcPr>
                  <w:tcW w:w="1099" w:type="dxa"/>
                  <w:vAlign w:val="center"/>
                </w:tcPr>
                <w:p w14:paraId="32F8F01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2B3ABF7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261BDCF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3.25×10</w:t>
                  </w:r>
                  <w:r>
                    <w:rPr>
                      <w:rFonts w:hint="default" w:ascii="Times New Roman" w:hAnsi="Times New Roman" w:cs="Times New Roman"/>
                      <w:sz w:val="21"/>
                      <w:szCs w:val="21"/>
                      <w:vertAlign w:val="superscript"/>
                    </w:rPr>
                    <w:t>-2</w:t>
                  </w:r>
                </w:p>
              </w:tc>
              <w:tc>
                <w:tcPr>
                  <w:tcW w:w="1824" w:type="dxa"/>
                  <w:vAlign w:val="center"/>
                </w:tcPr>
                <w:p w14:paraId="1597DD6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3.33×10</w:t>
                  </w:r>
                  <w:r>
                    <w:rPr>
                      <w:rFonts w:hint="default" w:ascii="Times New Roman" w:hAnsi="Times New Roman" w:cs="Times New Roman"/>
                      <w:sz w:val="21"/>
                      <w:szCs w:val="21"/>
                      <w:vertAlign w:val="superscript"/>
                    </w:rPr>
                    <w:t>-2</w:t>
                  </w:r>
                </w:p>
              </w:tc>
              <w:tc>
                <w:tcPr>
                  <w:tcW w:w="1825" w:type="dxa"/>
                  <w:vAlign w:val="center"/>
                </w:tcPr>
                <w:p w14:paraId="2875B8A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3.22×10</w:t>
                  </w:r>
                  <w:r>
                    <w:rPr>
                      <w:rFonts w:hint="default" w:ascii="Times New Roman" w:hAnsi="Times New Roman" w:cs="Times New Roman"/>
                      <w:sz w:val="21"/>
                      <w:szCs w:val="21"/>
                      <w:vertAlign w:val="superscript"/>
                    </w:rPr>
                    <w:t>-2</w:t>
                  </w:r>
                </w:p>
              </w:tc>
            </w:tr>
            <w:tr w14:paraId="399F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59EE65B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916" w:type="dxa"/>
                  <w:vAlign w:val="center"/>
                </w:tcPr>
                <w:p w14:paraId="6235932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5440" w:type="dxa"/>
                  <w:gridSpan w:val="3"/>
                  <w:vAlign w:val="center"/>
                </w:tcPr>
                <w:p w14:paraId="389F98A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检测结果</w:t>
                  </w:r>
                  <w:r>
                    <w:rPr>
                      <w:rFonts w:hint="eastAsia" w:ascii="Times New Roman" w:hAnsi="Times New Roman" w:cs="Times New Roman" w:eastAsiaTheme="minorEastAsia"/>
                      <w:color w:val="auto"/>
                      <w:kern w:val="0"/>
                      <w:sz w:val="21"/>
                      <w:szCs w:val="21"/>
                      <w:lang w:val="en-US" w:eastAsia="zh-CN" w:bidi="ar-SA"/>
                    </w:rPr>
                    <w:t>（2#烘干注塑废气处理设施出口）</w:t>
                  </w:r>
                </w:p>
              </w:tc>
            </w:tr>
            <w:tr w14:paraId="1266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4834F3E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采样日期</w:t>
                  </w:r>
                </w:p>
              </w:tc>
              <w:tc>
                <w:tcPr>
                  <w:tcW w:w="916" w:type="dxa"/>
                  <w:vAlign w:val="center"/>
                </w:tcPr>
                <w:p w14:paraId="18A77BB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5440" w:type="dxa"/>
                  <w:gridSpan w:val="3"/>
                  <w:vAlign w:val="center"/>
                </w:tcPr>
                <w:p w14:paraId="3147A12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2024.11.29</w:t>
                  </w:r>
                </w:p>
              </w:tc>
            </w:tr>
            <w:tr w14:paraId="7DF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2CF1B98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916" w:type="dxa"/>
                  <w:vAlign w:val="center"/>
                </w:tcPr>
                <w:p w14:paraId="01C2865B">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791" w:type="dxa"/>
                  <w:vAlign w:val="center"/>
                </w:tcPr>
                <w:p w14:paraId="0A026554">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4" w:type="dxa"/>
                  <w:vAlign w:val="center"/>
                </w:tcPr>
                <w:p w14:paraId="2DB2390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c>
                <w:tcPr>
                  <w:tcW w:w="1825" w:type="dxa"/>
                  <w:vAlign w:val="center"/>
                </w:tcPr>
                <w:p w14:paraId="1979AF54">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0.2827</w:t>
                  </w:r>
                </w:p>
              </w:tc>
            </w:tr>
            <w:tr w14:paraId="3BCB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045F3D1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916" w:type="dxa"/>
                  <w:vAlign w:val="center"/>
                </w:tcPr>
                <w:p w14:paraId="57B1F471">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357B896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14.2</w:t>
                  </w:r>
                </w:p>
              </w:tc>
              <w:tc>
                <w:tcPr>
                  <w:tcW w:w="1824" w:type="dxa"/>
                  <w:vAlign w:val="center"/>
                </w:tcPr>
                <w:p w14:paraId="6E820E3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14.2</w:t>
                  </w:r>
                </w:p>
              </w:tc>
              <w:tc>
                <w:tcPr>
                  <w:tcW w:w="1825" w:type="dxa"/>
                  <w:vAlign w:val="center"/>
                </w:tcPr>
                <w:p w14:paraId="1067362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14.2</w:t>
                  </w:r>
                </w:p>
              </w:tc>
            </w:tr>
            <w:tr w14:paraId="1E05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3FFEF578">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916" w:type="dxa"/>
                  <w:vAlign w:val="center"/>
                </w:tcPr>
                <w:p w14:paraId="2096EF6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791" w:type="dxa"/>
                  <w:vAlign w:val="center"/>
                </w:tcPr>
                <w:p w14:paraId="61AD792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11.6</w:t>
                  </w:r>
                </w:p>
              </w:tc>
              <w:tc>
                <w:tcPr>
                  <w:tcW w:w="1824" w:type="dxa"/>
                  <w:vAlign w:val="center"/>
                </w:tcPr>
                <w:p w14:paraId="13AB2D44">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11.7</w:t>
                  </w:r>
                </w:p>
              </w:tc>
              <w:tc>
                <w:tcPr>
                  <w:tcW w:w="1825" w:type="dxa"/>
                  <w:vAlign w:val="center"/>
                </w:tcPr>
                <w:p w14:paraId="58F75811">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11.7</w:t>
                  </w:r>
                </w:p>
              </w:tc>
            </w:tr>
            <w:tr w14:paraId="390D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715" w:type="dxa"/>
                  <w:gridSpan w:val="3"/>
                  <w:vAlign w:val="center"/>
                </w:tcPr>
                <w:p w14:paraId="0491A62C">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916" w:type="dxa"/>
                  <w:vAlign w:val="center"/>
                </w:tcPr>
                <w:p w14:paraId="33E03A9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791" w:type="dxa"/>
                  <w:vAlign w:val="center"/>
                </w:tcPr>
                <w:p w14:paraId="1611008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11223</w:t>
                  </w:r>
                </w:p>
              </w:tc>
              <w:tc>
                <w:tcPr>
                  <w:tcW w:w="1824" w:type="dxa"/>
                  <w:vAlign w:val="center"/>
                </w:tcPr>
                <w:p w14:paraId="6759684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11292</w:t>
                  </w:r>
                </w:p>
              </w:tc>
              <w:tc>
                <w:tcPr>
                  <w:tcW w:w="1825" w:type="dxa"/>
                  <w:vAlign w:val="center"/>
                </w:tcPr>
                <w:p w14:paraId="2EAF887A">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11273</w:t>
                  </w:r>
                </w:p>
              </w:tc>
            </w:tr>
            <w:tr w14:paraId="3D76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264DEAF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臭气浓度</w:t>
                  </w:r>
                </w:p>
              </w:tc>
              <w:tc>
                <w:tcPr>
                  <w:tcW w:w="1281" w:type="dxa"/>
                  <w:gridSpan w:val="2"/>
                  <w:vAlign w:val="center"/>
                </w:tcPr>
                <w:p w14:paraId="4BB9286F">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258B3CE5">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693A5C46">
                  <w:pPr>
                    <w:pStyle w:val="58"/>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气241129150</w:t>
                  </w:r>
                </w:p>
              </w:tc>
              <w:tc>
                <w:tcPr>
                  <w:tcW w:w="1824" w:type="dxa"/>
                  <w:vAlign w:val="center"/>
                </w:tcPr>
                <w:p w14:paraId="397FB05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气241129151</w:t>
                  </w:r>
                </w:p>
              </w:tc>
              <w:tc>
                <w:tcPr>
                  <w:tcW w:w="1825" w:type="dxa"/>
                  <w:vAlign w:val="center"/>
                </w:tcPr>
                <w:p w14:paraId="0E3D31F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气241129152</w:t>
                  </w:r>
                </w:p>
              </w:tc>
            </w:tr>
            <w:tr w14:paraId="5A42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5B0287A8">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25A7F4C6">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485CA6CE">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无量纲</w:t>
                  </w:r>
                </w:p>
              </w:tc>
              <w:tc>
                <w:tcPr>
                  <w:tcW w:w="1791" w:type="dxa"/>
                  <w:vAlign w:val="center"/>
                </w:tcPr>
                <w:p w14:paraId="53242B7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229</w:t>
                  </w:r>
                </w:p>
              </w:tc>
              <w:tc>
                <w:tcPr>
                  <w:tcW w:w="1824" w:type="dxa"/>
                  <w:vAlign w:val="center"/>
                </w:tcPr>
                <w:p w14:paraId="407B8261">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199</w:t>
                  </w:r>
                </w:p>
              </w:tc>
              <w:tc>
                <w:tcPr>
                  <w:tcW w:w="1825" w:type="dxa"/>
                  <w:vAlign w:val="center"/>
                </w:tcPr>
                <w:p w14:paraId="5237FF4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199</w:t>
                  </w:r>
                </w:p>
              </w:tc>
            </w:tr>
            <w:tr w14:paraId="4AA4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24D5DE60">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氨</w:t>
                  </w:r>
                </w:p>
              </w:tc>
              <w:tc>
                <w:tcPr>
                  <w:tcW w:w="1281" w:type="dxa"/>
                  <w:gridSpan w:val="2"/>
                  <w:vAlign w:val="center"/>
                </w:tcPr>
                <w:p w14:paraId="745BF2E7">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6D55AEA4">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4B2E3DF7">
                  <w:pPr>
                    <w:pStyle w:val="58"/>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气241129088</w:t>
                  </w:r>
                </w:p>
              </w:tc>
              <w:tc>
                <w:tcPr>
                  <w:tcW w:w="1824" w:type="dxa"/>
                  <w:vAlign w:val="center"/>
                </w:tcPr>
                <w:p w14:paraId="1259C55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气241129089</w:t>
                  </w:r>
                </w:p>
              </w:tc>
              <w:tc>
                <w:tcPr>
                  <w:tcW w:w="1825" w:type="dxa"/>
                  <w:vAlign w:val="center"/>
                </w:tcPr>
                <w:p w14:paraId="0E01326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气241129090</w:t>
                  </w:r>
                </w:p>
              </w:tc>
            </w:tr>
            <w:tr w14:paraId="4E2F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0F0491EE">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37D56D6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7F062F0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0C05931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2.33</w:t>
                  </w:r>
                </w:p>
              </w:tc>
              <w:tc>
                <w:tcPr>
                  <w:tcW w:w="1824" w:type="dxa"/>
                  <w:vAlign w:val="center"/>
                </w:tcPr>
                <w:p w14:paraId="5CAE9E2C">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2.39</w:t>
                  </w:r>
                </w:p>
              </w:tc>
              <w:tc>
                <w:tcPr>
                  <w:tcW w:w="1825" w:type="dxa"/>
                  <w:vAlign w:val="center"/>
                </w:tcPr>
                <w:p w14:paraId="23AA993F">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2.50</w:t>
                  </w:r>
                </w:p>
              </w:tc>
            </w:tr>
            <w:tr w14:paraId="18DB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163DB251">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77CF953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41844A3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6A39364B">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2.61×10</w:t>
                  </w:r>
                  <w:r>
                    <w:rPr>
                      <w:rFonts w:hint="default" w:ascii="Times New Roman" w:hAnsi="Times New Roman" w:cs="Times New Roman"/>
                      <w:sz w:val="21"/>
                      <w:szCs w:val="21"/>
                      <w:vertAlign w:val="superscript"/>
                    </w:rPr>
                    <w:t>-2</w:t>
                  </w:r>
                </w:p>
              </w:tc>
              <w:tc>
                <w:tcPr>
                  <w:tcW w:w="1824" w:type="dxa"/>
                  <w:vAlign w:val="center"/>
                </w:tcPr>
                <w:p w14:paraId="330A9EF9">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2.70×10</w:t>
                  </w:r>
                  <w:r>
                    <w:rPr>
                      <w:rFonts w:hint="default" w:ascii="Times New Roman" w:hAnsi="Times New Roman" w:cs="Times New Roman"/>
                      <w:sz w:val="21"/>
                      <w:szCs w:val="21"/>
                      <w:vertAlign w:val="superscript"/>
                    </w:rPr>
                    <w:t>-2</w:t>
                  </w:r>
                </w:p>
              </w:tc>
              <w:tc>
                <w:tcPr>
                  <w:tcW w:w="1825" w:type="dxa"/>
                  <w:vAlign w:val="center"/>
                </w:tcPr>
                <w:p w14:paraId="5B63227C">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2.82×10</w:t>
                  </w:r>
                  <w:r>
                    <w:rPr>
                      <w:rFonts w:hint="default" w:ascii="Times New Roman" w:hAnsi="Times New Roman" w:cs="Times New Roman"/>
                      <w:sz w:val="21"/>
                      <w:szCs w:val="21"/>
                      <w:vertAlign w:val="superscript"/>
                    </w:rPr>
                    <w:t>-2</w:t>
                  </w:r>
                </w:p>
              </w:tc>
            </w:tr>
            <w:tr w14:paraId="2600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restart"/>
                  <w:vAlign w:val="center"/>
                </w:tcPr>
                <w:p w14:paraId="6B438123">
                  <w:pPr>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非甲烷总烃</w:t>
                  </w:r>
                </w:p>
              </w:tc>
              <w:tc>
                <w:tcPr>
                  <w:tcW w:w="1281" w:type="dxa"/>
                  <w:gridSpan w:val="2"/>
                  <w:vAlign w:val="center"/>
                </w:tcPr>
                <w:p w14:paraId="5ED612F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916" w:type="dxa"/>
                  <w:vAlign w:val="center"/>
                </w:tcPr>
                <w:p w14:paraId="0398B64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791" w:type="dxa"/>
                  <w:vAlign w:val="center"/>
                </w:tcPr>
                <w:p w14:paraId="50EEE25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气241129124</w:t>
                  </w:r>
                </w:p>
              </w:tc>
              <w:tc>
                <w:tcPr>
                  <w:tcW w:w="1824" w:type="dxa"/>
                  <w:vAlign w:val="center"/>
                </w:tcPr>
                <w:p w14:paraId="2DC0AF7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气241129125</w:t>
                  </w:r>
                </w:p>
              </w:tc>
              <w:tc>
                <w:tcPr>
                  <w:tcW w:w="1825" w:type="dxa"/>
                  <w:vAlign w:val="center"/>
                </w:tcPr>
                <w:p w14:paraId="364A188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气241129126</w:t>
                  </w:r>
                </w:p>
              </w:tc>
            </w:tr>
            <w:tr w14:paraId="2E87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2DBA6997">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36C341E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916" w:type="dxa"/>
                  <w:vAlign w:val="center"/>
                </w:tcPr>
                <w:p w14:paraId="1926F20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791" w:type="dxa"/>
                  <w:vAlign w:val="center"/>
                </w:tcPr>
                <w:p w14:paraId="6B2F4BB8">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1.48</w:t>
                  </w:r>
                </w:p>
              </w:tc>
              <w:tc>
                <w:tcPr>
                  <w:tcW w:w="1824" w:type="dxa"/>
                  <w:vAlign w:val="center"/>
                </w:tcPr>
                <w:p w14:paraId="3F7E649D">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1.48</w:t>
                  </w:r>
                </w:p>
              </w:tc>
              <w:tc>
                <w:tcPr>
                  <w:tcW w:w="1825" w:type="dxa"/>
                  <w:vAlign w:val="center"/>
                </w:tcPr>
                <w:p w14:paraId="425AFE83">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1.43</w:t>
                  </w:r>
                </w:p>
              </w:tc>
            </w:tr>
            <w:tr w14:paraId="1228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34" w:type="dxa"/>
                  <w:vMerge w:val="continue"/>
                  <w:vAlign w:val="center"/>
                </w:tcPr>
                <w:p w14:paraId="29FA9645">
                  <w:pPr>
                    <w:jc w:val="center"/>
                    <w:rPr>
                      <w:rFonts w:hint="default" w:ascii="Times New Roman" w:hAnsi="Times New Roman" w:cs="Times New Roman" w:eastAsiaTheme="minorEastAsia"/>
                      <w:color w:val="auto"/>
                      <w:kern w:val="0"/>
                      <w:sz w:val="21"/>
                      <w:szCs w:val="21"/>
                      <w:lang w:val="en-US" w:eastAsia="zh-CN" w:bidi="ar-SA"/>
                    </w:rPr>
                  </w:pPr>
                </w:p>
              </w:tc>
              <w:tc>
                <w:tcPr>
                  <w:tcW w:w="1281" w:type="dxa"/>
                  <w:gridSpan w:val="2"/>
                  <w:vAlign w:val="center"/>
                </w:tcPr>
                <w:p w14:paraId="06A9295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916" w:type="dxa"/>
                  <w:vAlign w:val="center"/>
                </w:tcPr>
                <w:p w14:paraId="1DEDC4E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791" w:type="dxa"/>
                  <w:vAlign w:val="center"/>
                </w:tcPr>
                <w:p w14:paraId="752E9F85">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1.66×10</w:t>
                  </w:r>
                  <w:r>
                    <w:rPr>
                      <w:rFonts w:hint="default" w:ascii="Times New Roman" w:hAnsi="Times New Roman" w:cs="Times New Roman"/>
                      <w:sz w:val="21"/>
                      <w:szCs w:val="21"/>
                      <w:vertAlign w:val="superscript"/>
                    </w:rPr>
                    <w:t>-2</w:t>
                  </w:r>
                </w:p>
              </w:tc>
              <w:tc>
                <w:tcPr>
                  <w:tcW w:w="1824" w:type="dxa"/>
                  <w:vAlign w:val="center"/>
                </w:tcPr>
                <w:p w14:paraId="0E6BF8ED">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1.67×10</w:t>
                  </w:r>
                  <w:r>
                    <w:rPr>
                      <w:rFonts w:hint="default" w:ascii="Times New Roman" w:hAnsi="Times New Roman" w:cs="Times New Roman"/>
                      <w:sz w:val="21"/>
                      <w:szCs w:val="21"/>
                      <w:vertAlign w:val="superscript"/>
                    </w:rPr>
                    <w:t>-2</w:t>
                  </w:r>
                </w:p>
              </w:tc>
              <w:tc>
                <w:tcPr>
                  <w:tcW w:w="1825" w:type="dxa"/>
                  <w:vAlign w:val="center"/>
                </w:tcPr>
                <w:p w14:paraId="2EA72032">
                  <w:pPr>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sz w:val="21"/>
                      <w:szCs w:val="21"/>
                    </w:rPr>
                    <w:t>1.61×10</w:t>
                  </w:r>
                  <w:r>
                    <w:rPr>
                      <w:rFonts w:hint="default" w:ascii="Times New Roman" w:hAnsi="Times New Roman" w:cs="Times New Roman"/>
                      <w:sz w:val="21"/>
                      <w:szCs w:val="21"/>
                      <w:vertAlign w:val="superscript"/>
                    </w:rPr>
                    <w:t>-2</w:t>
                  </w:r>
                </w:p>
              </w:tc>
            </w:tr>
          </w:tbl>
          <w:p w14:paraId="3328E950">
            <w:pPr>
              <w:spacing w:line="480" w:lineRule="exact"/>
              <w:ind w:firstLine="482" w:firstLineChars="20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11</w:t>
            </w:r>
            <w:r>
              <w:rPr>
                <w:rFonts w:hint="default" w:ascii="Times New Roman" w:hAnsi="Times New Roman" w:cs="Times New Roman" w:eastAsiaTheme="minorEastAsia"/>
                <w:b/>
                <w:bCs/>
                <w:color w:val="auto"/>
                <w:sz w:val="24"/>
                <w:szCs w:val="24"/>
              </w:rPr>
              <w:t xml:space="preserve">  </w:t>
            </w:r>
            <w:r>
              <w:rPr>
                <w:rFonts w:hint="eastAsia" w:ascii="Times New Roman" w:hAnsi="Times New Roman" w:cs="Times New Roman" w:eastAsiaTheme="minorEastAsia"/>
                <w:b/>
                <w:bCs/>
                <w:color w:val="auto"/>
                <w:sz w:val="24"/>
                <w:szCs w:val="24"/>
              </w:rPr>
              <w:t>焊接烟尘</w:t>
            </w:r>
            <w:r>
              <w:rPr>
                <w:rFonts w:hint="default" w:ascii="Times New Roman" w:hAnsi="Times New Roman" w:cs="Times New Roman" w:eastAsiaTheme="minorEastAsia"/>
                <w:b/>
                <w:bCs/>
                <w:color w:val="auto"/>
                <w:sz w:val="24"/>
                <w:szCs w:val="24"/>
              </w:rPr>
              <w:t>检测结果</w:t>
            </w:r>
            <w:r>
              <w:rPr>
                <w:rFonts w:hint="eastAsia" w:ascii="Times New Roman" w:hAnsi="Times New Roman" w:cs="Times New Roman" w:eastAsiaTheme="minorEastAsia"/>
                <w:b/>
                <w:bCs/>
                <w:color w:val="auto"/>
                <w:sz w:val="24"/>
                <w:szCs w:val="24"/>
                <w:lang w:eastAsia="zh-CN"/>
              </w:rPr>
              <w:t>（</w:t>
            </w:r>
            <w:r>
              <w:rPr>
                <w:rFonts w:hint="eastAsia" w:ascii="Times New Roman" w:hAnsi="Times New Roman" w:cs="Times New Roman" w:eastAsiaTheme="minorEastAsia"/>
                <w:b/>
                <w:bCs/>
                <w:color w:val="auto"/>
                <w:sz w:val="24"/>
                <w:szCs w:val="24"/>
                <w:lang w:val="en-US" w:eastAsia="zh-CN"/>
              </w:rPr>
              <w:t>2024.11.29</w:t>
            </w:r>
            <w:r>
              <w:rPr>
                <w:rFonts w:hint="eastAsia" w:ascii="Times New Roman" w:hAnsi="Times New Roman" w:cs="Times New Roman" w:eastAsiaTheme="minorEastAsia"/>
                <w:b/>
                <w:bCs/>
                <w:color w:val="auto"/>
                <w:sz w:val="24"/>
                <w:szCs w:val="24"/>
                <w:lang w:eastAsia="zh-CN"/>
              </w:rPr>
              <w:t>）</w:t>
            </w:r>
          </w:p>
          <w:tbl>
            <w:tblPr>
              <w:tblStyle w:val="2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175"/>
              <w:gridCol w:w="943"/>
              <w:gridCol w:w="1719"/>
              <w:gridCol w:w="1823"/>
              <w:gridCol w:w="1825"/>
            </w:tblGrid>
            <w:tr w14:paraId="5C2B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219E5F3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707" w:type="dxa"/>
                  <w:vAlign w:val="center"/>
                </w:tcPr>
                <w:p w14:paraId="1A784FA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4025" w:type="dxa"/>
                  <w:gridSpan w:val="3"/>
                  <w:vAlign w:val="center"/>
                </w:tcPr>
                <w:p w14:paraId="2884B74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检测结果（焊接烟尘废气处理设施进口）</w:t>
                  </w:r>
                </w:p>
              </w:tc>
            </w:tr>
            <w:tr w14:paraId="638D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65074B1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707" w:type="dxa"/>
                  <w:vAlign w:val="center"/>
                </w:tcPr>
                <w:p w14:paraId="00E2F00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m2</w:t>
                  </w:r>
                </w:p>
              </w:tc>
              <w:tc>
                <w:tcPr>
                  <w:tcW w:w="1289" w:type="dxa"/>
                  <w:vAlign w:val="center"/>
                </w:tcPr>
                <w:p w14:paraId="61A389D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c>
                <w:tcPr>
                  <w:tcW w:w="1367" w:type="dxa"/>
                  <w:vAlign w:val="center"/>
                </w:tcPr>
                <w:p w14:paraId="2E68794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c>
                <w:tcPr>
                  <w:tcW w:w="1369" w:type="dxa"/>
                  <w:vAlign w:val="center"/>
                </w:tcPr>
                <w:p w14:paraId="7677A06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r>
            <w:tr w14:paraId="5D24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0D9EF71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707" w:type="dxa"/>
                  <w:vAlign w:val="center"/>
                </w:tcPr>
                <w:p w14:paraId="58348CF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289" w:type="dxa"/>
                  <w:vAlign w:val="center"/>
                </w:tcPr>
                <w:p w14:paraId="439EF59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14.0</w:t>
                  </w:r>
                </w:p>
              </w:tc>
              <w:tc>
                <w:tcPr>
                  <w:tcW w:w="1367" w:type="dxa"/>
                  <w:vAlign w:val="center"/>
                </w:tcPr>
                <w:p w14:paraId="432B7F3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14.0</w:t>
                  </w:r>
                </w:p>
              </w:tc>
              <w:tc>
                <w:tcPr>
                  <w:tcW w:w="1369" w:type="dxa"/>
                  <w:vAlign w:val="center"/>
                </w:tcPr>
                <w:p w14:paraId="31C1239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14.0</w:t>
                  </w:r>
                </w:p>
              </w:tc>
            </w:tr>
            <w:tr w14:paraId="502E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49650EE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707" w:type="dxa"/>
                  <w:vAlign w:val="center"/>
                </w:tcPr>
                <w:p w14:paraId="15B2BA3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289" w:type="dxa"/>
                  <w:vAlign w:val="center"/>
                </w:tcPr>
                <w:p w14:paraId="1B969EE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9.21</w:t>
                  </w:r>
                </w:p>
              </w:tc>
              <w:tc>
                <w:tcPr>
                  <w:tcW w:w="1367" w:type="dxa"/>
                  <w:vAlign w:val="center"/>
                </w:tcPr>
                <w:p w14:paraId="224CA5E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8.97</w:t>
                  </w:r>
                </w:p>
              </w:tc>
              <w:tc>
                <w:tcPr>
                  <w:tcW w:w="1369" w:type="dxa"/>
                  <w:vAlign w:val="center"/>
                </w:tcPr>
                <w:p w14:paraId="0B35628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8.97</w:t>
                  </w:r>
                </w:p>
              </w:tc>
            </w:tr>
            <w:tr w14:paraId="0611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125A0C6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707" w:type="dxa"/>
                  <w:vAlign w:val="center"/>
                </w:tcPr>
                <w:p w14:paraId="04BC5CD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289" w:type="dxa"/>
                  <w:vAlign w:val="center"/>
                </w:tcPr>
                <w:p w14:paraId="33D1057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8865</w:t>
                  </w:r>
                </w:p>
              </w:tc>
              <w:tc>
                <w:tcPr>
                  <w:tcW w:w="1367" w:type="dxa"/>
                  <w:vAlign w:val="center"/>
                </w:tcPr>
                <w:p w14:paraId="734D8D9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8633</w:t>
                  </w:r>
                </w:p>
              </w:tc>
              <w:tc>
                <w:tcPr>
                  <w:tcW w:w="1369" w:type="dxa"/>
                  <w:vAlign w:val="center"/>
                </w:tcPr>
                <w:p w14:paraId="7548EFE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8633</w:t>
                  </w:r>
                </w:p>
              </w:tc>
            </w:tr>
            <w:tr w14:paraId="5996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restart"/>
                  <w:vAlign w:val="center"/>
                </w:tcPr>
                <w:p w14:paraId="59D8EBE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颗粒物</w:t>
                  </w:r>
                </w:p>
                <w:p w14:paraId="06B916A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（烟尘、粉尘）</w:t>
                  </w:r>
                </w:p>
              </w:tc>
              <w:tc>
                <w:tcPr>
                  <w:tcW w:w="881" w:type="dxa"/>
                  <w:vAlign w:val="center"/>
                </w:tcPr>
                <w:p w14:paraId="6EA1749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707" w:type="dxa"/>
                  <w:vAlign w:val="center"/>
                </w:tcPr>
                <w:p w14:paraId="40416CE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289" w:type="dxa"/>
                  <w:vAlign w:val="center"/>
                </w:tcPr>
                <w:p w14:paraId="0A5ACD6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气241128206</w:t>
                  </w:r>
                </w:p>
              </w:tc>
              <w:tc>
                <w:tcPr>
                  <w:tcW w:w="1367" w:type="dxa"/>
                  <w:vAlign w:val="center"/>
                </w:tcPr>
                <w:p w14:paraId="5A9AB32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气241128207</w:t>
                  </w:r>
                </w:p>
              </w:tc>
              <w:tc>
                <w:tcPr>
                  <w:tcW w:w="1369" w:type="dxa"/>
                  <w:vAlign w:val="center"/>
                </w:tcPr>
                <w:p w14:paraId="2398B26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气241128208</w:t>
                  </w:r>
                </w:p>
              </w:tc>
            </w:tr>
            <w:tr w14:paraId="3DB0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continue"/>
                  <w:vAlign w:val="center"/>
                </w:tcPr>
                <w:p w14:paraId="57C3A415">
                  <w:pPr>
                    <w:jc w:val="center"/>
                    <w:rPr>
                      <w:rFonts w:hint="eastAsia" w:ascii="Times New Roman" w:hAnsi="Times New Roman" w:cs="Times New Roman" w:eastAsiaTheme="minorEastAsia"/>
                      <w:color w:val="auto"/>
                      <w:kern w:val="0"/>
                      <w:sz w:val="21"/>
                      <w:szCs w:val="21"/>
                      <w:lang w:val="en-US" w:eastAsia="zh-CN" w:bidi="ar-SA"/>
                    </w:rPr>
                  </w:pPr>
                </w:p>
              </w:tc>
              <w:tc>
                <w:tcPr>
                  <w:tcW w:w="881" w:type="dxa"/>
                  <w:vAlign w:val="center"/>
                </w:tcPr>
                <w:p w14:paraId="068D1A3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707" w:type="dxa"/>
                  <w:vAlign w:val="center"/>
                </w:tcPr>
                <w:p w14:paraId="748D2D9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289" w:type="dxa"/>
                  <w:vAlign w:val="center"/>
                </w:tcPr>
                <w:p w14:paraId="402E546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&lt;20</w:t>
                  </w:r>
                </w:p>
              </w:tc>
              <w:tc>
                <w:tcPr>
                  <w:tcW w:w="1367" w:type="dxa"/>
                  <w:vAlign w:val="center"/>
                </w:tcPr>
                <w:p w14:paraId="0ECB1C5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&lt;20</w:t>
                  </w:r>
                </w:p>
              </w:tc>
              <w:tc>
                <w:tcPr>
                  <w:tcW w:w="1369" w:type="dxa"/>
                  <w:vAlign w:val="center"/>
                </w:tcPr>
                <w:p w14:paraId="1A311D9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&lt;20</w:t>
                  </w:r>
                </w:p>
              </w:tc>
            </w:tr>
            <w:tr w14:paraId="7640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continue"/>
                  <w:vAlign w:val="center"/>
                </w:tcPr>
                <w:p w14:paraId="6D53C84A">
                  <w:pPr>
                    <w:jc w:val="center"/>
                    <w:rPr>
                      <w:rFonts w:hint="eastAsia" w:ascii="Times New Roman" w:hAnsi="Times New Roman" w:cs="Times New Roman" w:eastAsiaTheme="minorEastAsia"/>
                      <w:color w:val="auto"/>
                      <w:kern w:val="0"/>
                      <w:sz w:val="21"/>
                      <w:szCs w:val="21"/>
                      <w:lang w:val="en-US" w:eastAsia="zh-CN" w:bidi="ar-SA"/>
                    </w:rPr>
                  </w:pPr>
                </w:p>
              </w:tc>
              <w:tc>
                <w:tcPr>
                  <w:tcW w:w="881" w:type="dxa"/>
                  <w:vAlign w:val="center"/>
                </w:tcPr>
                <w:p w14:paraId="403BDA8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707" w:type="dxa"/>
                  <w:vAlign w:val="center"/>
                </w:tcPr>
                <w:p w14:paraId="692CF8E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289" w:type="dxa"/>
                  <w:vAlign w:val="center"/>
                </w:tcPr>
                <w:p w14:paraId="74766E7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8.86×10</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367" w:type="dxa"/>
                  <w:vAlign w:val="center"/>
                </w:tcPr>
                <w:p w14:paraId="2FC0835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8.63×10</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369" w:type="dxa"/>
                  <w:vAlign w:val="center"/>
                </w:tcPr>
                <w:p w14:paraId="36D7E28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8.63×10</w:t>
                  </w:r>
                  <w:r>
                    <w:rPr>
                      <w:rFonts w:hint="eastAsia" w:ascii="Times New Roman" w:hAnsi="Times New Roman" w:cs="Times New Roman" w:eastAsiaTheme="minorEastAsia"/>
                      <w:color w:val="auto"/>
                      <w:kern w:val="0"/>
                      <w:sz w:val="21"/>
                      <w:szCs w:val="21"/>
                      <w:vertAlign w:val="superscript"/>
                      <w:lang w:val="en-US" w:eastAsia="zh-CN" w:bidi="ar-SA"/>
                    </w:rPr>
                    <w:t>-2</w:t>
                  </w:r>
                </w:p>
              </w:tc>
            </w:tr>
            <w:tr w14:paraId="1728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06E5B1E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检测项目</w:t>
                  </w:r>
                </w:p>
              </w:tc>
              <w:tc>
                <w:tcPr>
                  <w:tcW w:w="707" w:type="dxa"/>
                  <w:vAlign w:val="center"/>
                </w:tcPr>
                <w:p w14:paraId="29E45FC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单位</w:t>
                  </w:r>
                </w:p>
              </w:tc>
              <w:tc>
                <w:tcPr>
                  <w:tcW w:w="4025" w:type="dxa"/>
                  <w:gridSpan w:val="3"/>
                  <w:vAlign w:val="center"/>
                </w:tcPr>
                <w:p w14:paraId="282FC96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检测结果（焊接烟尘废气处理设施出口）</w:t>
                  </w:r>
                </w:p>
              </w:tc>
            </w:tr>
            <w:tr w14:paraId="00A1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514E5F4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检测管道截面积</w:t>
                  </w:r>
                </w:p>
              </w:tc>
              <w:tc>
                <w:tcPr>
                  <w:tcW w:w="707" w:type="dxa"/>
                  <w:vAlign w:val="center"/>
                </w:tcPr>
                <w:p w14:paraId="6BDB85C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289" w:type="dxa"/>
                  <w:vAlign w:val="center"/>
                </w:tcPr>
                <w:p w14:paraId="5F6AC84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c>
                <w:tcPr>
                  <w:tcW w:w="1367" w:type="dxa"/>
                  <w:vAlign w:val="center"/>
                </w:tcPr>
                <w:p w14:paraId="22D8D4E2">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c>
                <w:tcPr>
                  <w:tcW w:w="1369" w:type="dxa"/>
                  <w:vAlign w:val="center"/>
                </w:tcPr>
                <w:p w14:paraId="0C6D0CD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0.2827</w:t>
                  </w:r>
                </w:p>
              </w:tc>
            </w:tr>
            <w:tr w14:paraId="7F2A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0532257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烟气温度</w:t>
                  </w:r>
                </w:p>
              </w:tc>
              <w:tc>
                <w:tcPr>
                  <w:tcW w:w="707" w:type="dxa"/>
                  <w:vAlign w:val="center"/>
                </w:tcPr>
                <w:p w14:paraId="111726F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289" w:type="dxa"/>
                  <w:vAlign w:val="center"/>
                </w:tcPr>
                <w:p w14:paraId="108AF9D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11.0</w:t>
                  </w:r>
                </w:p>
              </w:tc>
              <w:tc>
                <w:tcPr>
                  <w:tcW w:w="1367" w:type="dxa"/>
                  <w:vAlign w:val="center"/>
                </w:tcPr>
                <w:p w14:paraId="40F5444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11.0</w:t>
                  </w:r>
                </w:p>
              </w:tc>
              <w:tc>
                <w:tcPr>
                  <w:tcW w:w="1369" w:type="dxa"/>
                  <w:vAlign w:val="center"/>
                </w:tcPr>
                <w:p w14:paraId="76947E2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11.0</w:t>
                  </w:r>
                </w:p>
              </w:tc>
            </w:tr>
            <w:tr w14:paraId="29DA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5607800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烟气平均流速</w:t>
                  </w:r>
                </w:p>
              </w:tc>
              <w:tc>
                <w:tcPr>
                  <w:tcW w:w="707" w:type="dxa"/>
                  <w:vAlign w:val="center"/>
                </w:tcPr>
                <w:p w14:paraId="2EB44167">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m/s</w:t>
                  </w:r>
                </w:p>
              </w:tc>
              <w:tc>
                <w:tcPr>
                  <w:tcW w:w="1289" w:type="dxa"/>
                  <w:vAlign w:val="center"/>
                </w:tcPr>
                <w:p w14:paraId="0418D1A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9.64</w:t>
                  </w:r>
                </w:p>
              </w:tc>
              <w:tc>
                <w:tcPr>
                  <w:tcW w:w="1367" w:type="dxa"/>
                  <w:vAlign w:val="center"/>
                </w:tcPr>
                <w:p w14:paraId="65AFF898">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9.74</w:t>
                  </w:r>
                </w:p>
              </w:tc>
              <w:tc>
                <w:tcPr>
                  <w:tcW w:w="1369" w:type="dxa"/>
                  <w:vAlign w:val="center"/>
                </w:tcPr>
                <w:p w14:paraId="02CC9E9F">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9.69</w:t>
                  </w:r>
                </w:p>
              </w:tc>
            </w:tr>
            <w:tr w14:paraId="628A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1" w:type="dxa"/>
                  <w:gridSpan w:val="2"/>
                  <w:vAlign w:val="center"/>
                </w:tcPr>
                <w:p w14:paraId="101D087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标态干烟气量</w:t>
                  </w:r>
                </w:p>
              </w:tc>
              <w:tc>
                <w:tcPr>
                  <w:tcW w:w="707" w:type="dxa"/>
                  <w:vAlign w:val="center"/>
                </w:tcPr>
                <w:p w14:paraId="313DE31E">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w:t>
                  </w:r>
                  <w:r>
                    <w:rPr>
                      <w:rFonts w:hint="eastAsia" w:ascii="Times New Roman" w:hAnsi="Times New Roman" w:cs="Times New Roman" w:eastAsiaTheme="minorEastAsia"/>
                      <w:color w:val="auto"/>
                      <w:kern w:val="0"/>
                      <w:sz w:val="21"/>
                      <w:szCs w:val="21"/>
                      <w:vertAlign w:val="superscript"/>
                      <w:lang w:val="en-US" w:eastAsia="zh-CN" w:bidi="ar-SA"/>
                    </w:rPr>
                    <w:t>3</w:t>
                  </w:r>
                  <w:r>
                    <w:rPr>
                      <w:rFonts w:hint="eastAsia" w:ascii="Times New Roman" w:hAnsi="Times New Roman" w:cs="Times New Roman" w:eastAsiaTheme="minorEastAsia"/>
                      <w:color w:val="auto"/>
                      <w:kern w:val="0"/>
                      <w:sz w:val="21"/>
                      <w:szCs w:val="21"/>
                      <w:lang w:val="en-US" w:eastAsia="zh-CN" w:bidi="ar-SA"/>
                    </w:rPr>
                    <w:t>/h</w:t>
                  </w:r>
                </w:p>
              </w:tc>
              <w:tc>
                <w:tcPr>
                  <w:tcW w:w="1289" w:type="dxa"/>
                  <w:vAlign w:val="center"/>
                </w:tcPr>
                <w:p w14:paraId="7A58E05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9353</w:t>
                  </w:r>
                </w:p>
              </w:tc>
              <w:tc>
                <w:tcPr>
                  <w:tcW w:w="1367" w:type="dxa"/>
                  <w:vAlign w:val="center"/>
                </w:tcPr>
                <w:p w14:paraId="1F402C4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9475</w:t>
                  </w:r>
                </w:p>
              </w:tc>
              <w:tc>
                <w:tcPr>
                  <w:tcW w:w="1369" w:type="dxa"/>
                  <w:vAlign w:val="center"/>
                </w:tcPr>
                <w:p w14:paraId="574CF26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9419</w:t>
                  </w:r>
                </w:p>
              </w:tc>
            </w:tr>
            <w:tr w14:paraId="2049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restart"/>
                  <w:vAlign w:val="center"/>
                </w:tcPr>
                <w:p w14:paraId="44209C2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颗粒物</w:t>
                  </w:r>
                </w:p>
                <w:p w14:paraId="386C423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（烟尘、粉尘）</w:t>
                  </w:r>
                </w:p>
              </w:tc>
              <w:tc>
                <w:tcPr>
                  <w:tcW w:w="881" w:type="dxa"/>
                  <w:vAlign w:val="center"/>
                </w:tcPr>
                <w:p w14:paraId="4CED474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样品编号</w:t>
                  </w:r>
                </w:p>
              </w:tc>
              <w:tc>
                <w:tcPr>
                  <w:tcW w:w="707" w:type="dxa"/>
                  <w:vAlign w:val="center"/>
                </w:tcPr>
                <w:p w14:paraId="4170E996">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w:t>
                  </w:r>
                </w:p>
              </w:tc>
              <w:tc>
                <w:tcPr>
                  <w:tcW w:w="1289" w:type="dxa"/>
                  <w:vAlign w:val="center"/>
                </w:tcPr>
                <w:p w14:paraId="584ADF99">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气241128203</w:t>
                  </w:r>
                </w:p>
              </w:tc>
              <w:tc>
                <w:tcPr>
                  <w:tcW w:w="1367" w:type="dxa"/>
                  <w:vAlign w:val="center"/>
                </w:tcPr>
                <w:p w14:paraId="0C91D1E5">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气241128204</w:t>
                  </w:r>
                </w:p>
              </w:tc>
              <w:tc>
                <w:tcPr>
                  <w:tcW w:w="1369" w:type="dxa"/>
                  <w:vAlign w:val="center"/>
                </w:tcPr>
                <w:p w14:paraId="71842A9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气241128205</w:t>
                  </w:r>
                </w:p>
              </w:tc>
            </w:tr>
            <w:tr w14:paraId="5599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continue"/>
                  <w:vAlign w:val="center"/>
                </w:tcPr>
                <w:p w14:paraId="3FD6F743">
                  <w:pPr>
                    <w:jc w:val="center"/>
                    <w:rPr>
                      <w:rFonts w:hint="eastAsia" w:ascii="Times New Roman" w:hAnsi="Times New Roman" w:cs="Times New Roman" w:eastAsiaTheme="minorEastAsia"/>
                      <w:color w:val="auto"/>
                      <w:kern w:val="0"/>
                      <w:sz w:val="21"/>
                      <w:szCs w:val="21"/>
                      <w:lang w:val="en-US" w:eastAsia="zh-CN" w:bidi="ar-SA"/>
                    </w:rPr>
                  </w:pPr>
                </w:p>
              </w:tc>
              <w:tc>
                <w:tcPr>
                  <w:tcW w:w="881" w:type="dxa"/>
                  <w:vAlign w:val="center"/>
                </w:tcPr>
                <w:p w14:paraId="1A36A7F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排放浓度</w:t>
                  </w:r>
                </w:p>
              </w:tc>
              <w:tc>
                <w:tcPr>
                  <w:tcW w:w="707" w:type="dxa"/>
                  <w:vAlign w:val="center"/>
                </w:tcPr>
                <w:p w14:paraId="199E48E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mg/m</w:t>
                  </w:r>
                  <w:r>
                    <w:rPr>
                      <w:rFonts w:hint="eastAsia" w:ascii="Times New Roman" w:hAnsi="Times New Roman" w:cs="Times New Roman" w:eastAsiaTheme="minorEastAsia"/>
                      <w:color w:val="auto"/>
                      <w:kern w:val="0"/>
                      <w:sz w:val="21"/>
                      <w:szCs w:val="21"/>
                      <w:vertAlign w:val="superscript"/>
                      <w:lang w:val="en-US" w:eastAsia="zh-CN" w:bidi="ar-SA"/>
                    </w:rPr>
                    <w:t>3</w:t>
                  </w:r>
                </w:p>
              </w:tc>
              <w:tc>
                <w:tcPr>
                  <w:tcW w:w="1289" w:type="dxa"/>
                  <w:vAlign w:val="center"/>
                </w:tcPr>
                <w:p w14:paraId="69CE9F2C">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1.3</w:t>
                  </w:r>
                </w:p>
              </w:tc>
              <w:tc>
                <w:tcPr>
                  <w:tcW w:w="1367" w:type="dxa"/>
                  <w:vAlign w:val="center"/>
                </w:tcPr>
                <w:p w14:paraId="7F1E5201">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1.2</w:t>
                  </w:r>
                </w:p>
              </w:tc>
              <w:tc>
                <w:tcPr>
                  <w:tcW w:w="1369" w:type="dxa"/>
                  <w:vAlign w:val="center"/>
                </w:tcPr>
                <w:p w14:paraId="1CEC742D">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1.3</w:t>
                  </w:r>
                </w:p>
              </w:tc>
            </w:tr>
            <w:tr w14:paraId="6698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dxa"/>
                  <w:vMerge w:val="continue"/>
                  <w:vAlign w:val="center"/>
                </w:tcPr>
                <w:p w14:paraId="23E6B12A">
                  <w:pPr>
                    <w:jc w:val="center"/>
                    <w:rPr>
                      <w:rFonts w:hint="eastAsia" w:ascii="Times New Roman" w:hAnsi="Times New Roman" w:cs="Times New Roman" w:eastAsiaTheme="minorEastAsia"/>
                      <w:color w:val="auto"/>
                      <w:kern w:val="0"/>
                      <w:sz w:val="21"/>
                      <w:szCs w:val="21"/>
                      <w:lang w:val="en-US" w:eastAsia="zh-CN" w:bidi="ar-SA"/>
                    </w:rPr>
                  </w:pPr>
                </w:p>
              </w:tc>
              <w:tc>
                <w:tcPr>
                  <w:tcW w:w="881" w:type="dxa"/>
                  <w:vAlign w:val="center"/>
                </w:tcPr>
                <w:p w14:paraId="65978E40">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排放速率</w:t>
                  </w:r>
                </w:p>
              </w:tc>
              <w:tc>
                <w:tcPr>
                  <w:tcW w:w="707" w:type="dxa"/>
                  <w:vAlign w:val="center"/>
                </w:tcPr>
                <w:p w14:paraId="2438A2C4">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kg/h</w:t>
                  </w:r>
                </w:p>
              </w:tc>
              <w:tc>
                <w:tcPr>
                  <w:tcW w:w="1289" w:type="dxa"/>
                  <w:vAlign w:val="center"/>
                </w:tcPr>
                <w:p w14:paraId="59583933">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1.22×10</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367" w:type="dxa"/>
                  <w:vAlign w:val="center"/>
                </w:tcPr>
                <w:p w14:paraId="75DC917B">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1.14×10</w:t>
                  </w:r>
                  <w:r>
                    <w:rPr>
                      <w:rFonts w:hint="eastAsia" w:ascii="Times New Roman" w:hAnsi="Times New Roman" w:cs="Times New Roman" w:eastAsiaTheme="minorEastAsia"/>
                      <w:color w:val="auto"/>
                      <w:kern w:val="0"/>
                      <w:sz w:val="21"/>
                      <w:szCs w:val="21"/>
                      <w:vertAlign w:val="superscript"/>
                      <w:lang w:val="en-US" w:eastAsia="zh-CN" w:bidi="ar-SA"/>
                    </w:rPr>
                    <w:t>-2</w:t>
                  </w:r>
                </w:p>
              </w:tc>
              <w:tc>
                <w:tcPr>
                  <w:tcW w:w="1369" w:type="dxa"/>
                  <w:vAlign w:val="center"/>
                </w:tcPr>
                <w:p w14:paraId="45F851FA">
                  <w:pPr>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1.22×10</w:t>
                  </w:r>
                  <w:r>
                    <w:rPr>
                      <w:rFonts w:hint="eastAsia" w:ascii="Times New Roman" w:hAnsi="Times New Roman" w:cs="Times New Roman" w:eastAsiaTheme="minorEastAsia"/>
                      <w:color w:val="auto"/>
                      <w:kern w:val="0"/>
                      <w:sz w:val="21"/>
                      <w:szCs w:val="21"/>
                      <w:vertAlign w:val="superscript"/>
                      <w:lang w:val="en-US" w:eastAsia="zh-CN" w:bidi="ar-SA"/>
                    </w:rPr>
                    <w:t>-2</w:t>
                  </w:r>
                </w:p>
              </w:tc>
            </w:tr>
          </w:tbl>
          <w:p w14:paraId="17C33D77">
            <w:pPr>
              <w:spacing w:line="480" w:lineRule="exact"/>
              <w:ind w:firstLine="482" w:firstLineChars="200"/>
              <w:jc w:val="center"/>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表7-</w:t>
            </w:r>
            <w:r>
              <w:rPr>
                <w:rFonts w:hint="eastAsia" w:ascii="Times New Roman" w:hAnsi="Times New Roman" w:cs="Times New Roman" w:eastAsiaTheme="minorEastAsia"/>
                <w:b/>
                <w:bCs/>
                <w:color w:val="auto"/>
                <w:sz w:val="24"/>
                <w:szCs w:val="24"/>
                <w:lang w:val="en-US" w:eastAsia="zh-CN"/>
              </w:rPr>
              <w:t>12</w:t>
            </w:r>
            <w:r>
              <w:rPr>
                <w:rFonts w:hint="default" w:ascii="Times New Roman" w:hAnsi="Times New Roman" w:cs="Times New Roman" w:eastAsiaTheme="minorEastAsia"/>
                <w:b/>
                <w:bCs/>
                <w:color w:val="auto"/>
                <w:sz w:val="24"/>
                <w:szCs w:val="24"/>
              </w:rPr>
              <w:t xml:space="preserve">  厂界噪声监测结果</w:t>
            </w:r>
          </w:p>
          <w:tbl>
            <w:tblPr>
              <w:tblStyle w:val="23"/>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317"/>
              <w:gridCol w:w="1318"/>
              <w:gridCol w:w="1170"/>
              <w:gridCol w:w="1170"/>
              <w:gridCol w:w="1490"/>
              <w:gridCol w:w="1373"/>
            </w:tblGrid>
            <w:tr w14:paraId="6AAD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34" w:type="dxa"/>
                  <w:gridSpan w:val="2"/>
                  <w:vAlign w:val="center"/>
                </w:tcPr>
                <w:p w14:paraId="70B73B4B">
                  <w:pPr>
                    <w:pStyle w:val="58"/>
                    <w:jc w:val="center"/>
                    <w:rPr>
                      <w:spacing w:val="-2"/>
                      <w:szCs w:val="21"/>
                    </w:rPr>
                  </w:pPr>
                  <w:r>
                    <w:rPr>
                      <w:rFonts w:hint="eastAsia"/>
                      <w:b/>
                    </w:rPr>
                    <w:t>采样时间</w:t>
                  </w:r>
                </w:p>
              </w:tc>
              <w:tc>
                <w:tcPr>
                  <w:tcW w:w="1318" w:type="dxa"/>
                  <w:vAlign w:val="center"/>
                </w:tcPr>
                <w:p w14:paraId="602E1325">
                  <w:pPr>
                    <w:pStyle w:val="58"/>
                    <w:jc w:val="center"/>
                    <w:rPr>
                      <w:b/>
                    </w:rPr>
                  </w:pPr>
                  <w:r>
                    <w:rPr>
                      <w:rFonts w:hint="eastAsia"/>
                      <w:b/>
                    </w:rPr>
                    <w:t>检测项目</w:t>
                  </w:r>
                </w:p>
              </w:tc>
              <w:tc>
                <w:tcPr>
                  <w:tcW w:w="1170" w:type="dxa"/>
                  <w:vAlign w:val="center"/>
                </w:tcPr>
                <w:p w14:paraId="6617AB1B">
                  <w:pPr>
                    <w:pStyle w:val="58"/>
                    <w:jc w:val="center"/>
                    <w:rPr>
                      <w:spacing w:val="-2"/>
                      <w:szCs w:val="21"/>
                    </w:rPr>
                  </w:pPr>
                  <w:r>
                    <w:rPr>
                      <w:rFonts w:hint="eastAsia"/>
                      <w:b/>
                    </w:rPr>
                    <w:t>采样点位</w:t>
                  </w:r>
                </w:p>
              </w:tc>
              <w:tc>
                <w:tcPr>
                  <w:tcW w:w="1170" w:type="dxa"/>
                  <w:vAlign w:val="center"/>
                </w:tcPr>
                <w:p w14:paraId="151AA126">
                  <w:pPr>
                    <w:pStyle w:val="58"/>
                    <w:jc w:val="center"/>
                    <w:rPr>
                      <w:b/>
                    </w:rPr>
                  </w:pPr>
                  <w:r>
                    <w:rPr>
                      <w:rFonts w:hint="eastAsia"/>
                      <w:b/>
                    </w:rPr>
                    <w:t>主要声源</w:t>
                  </w:r>
                </w:p>
              </w:tc>
              <w:tc>
                <w:tcPr>
                  <w:tcW w:w="1490" w:type="dxa"/>
                  <w:vAlign w:val="center"/>
                </w:tcPr>
                <w:p w14:paraId="441CD242">
                  <w:pPr>
                    <w:pStyle w:val="58"/>
                    <w:jc w:val="center"/>
                    <w:rPr>
                      <w:b/>
                    </w:rPr>
                  </w:pPr>
                  <w:r>
                    <w:rPr>
                      <w:rFonts w:hint="eastAsia"/>
                      <w:b/>
                    </w:rPr>
                    <w:t>测点编号</w:t>
                  </w:r>
                </w:p>
              </w:tc>
              <w:tc>
                <w:tcPr>
                  <w:tcW w:w="1373" w:type="dxa"/>
                  <w:vAlign w:val="center"/>
                </w:tcPr>
                <w:p w14:paraId="3254A854">
                  <w:pPr>
                    <w:pStyle w:val="58"/>
                    <w:jc w:val="center"/>
                    <w:rPr>
                      <w:b/>
                    </w:rPr>
                  </w:pPr>
                  <w:r>
                    <w:rPr>
                      <w:rFonts w:hint="eastAsia"/>
                      <w:b/>
                    </w:rPr>
                    <w:t>检测结果</w:t>
                  </w:r>
                </w:p>
                <w:p w14:paraId="16BBCCB2">
                  <w:pPr>
                    <w:pStyle w:val="58"/>
                    <w:jc w:val="center"/>
                    <w:rPr>
                      <w:spacing w:val="-2"/>
                      <w:szCs w:val="21"/>
                    </w:rPr>
                  </w:pPr>
                  <w:r>
                    <w:rPr>
                      <w:rFonts w:hint="eastAsia"/>
                      <w:b/>
                      <w:spacing w:val="-2"/>
                      <w:szCs w:val="21"/>
                    </w:rPr>
                    <w:t>dB（A）</w:t>
                  </w:r>
                </w:p>
              </w:tc>
            </w:tr>
            <w:tr w14:paraId="5C7A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restart"/>
                  <w:vAlign w:val="center"/>
                </w:tcPr>
                <w:p w14:paraId="7C8B82F1">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2024.11.28</w:t>
                  </w:r>
                </w:p>
              </w:tc>
              <w:tc>
                <w:tcPr>
                  <w:tcW w:w="1317" w:type="dxa"/>
                  <w:vAlign w:val="center"/>
                </w:tcPr>
                <w:p w14:paraId="353391E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11:08-11:10</w:t>
                  </w:r>
                </w:p>
              </w:tc>
              <w:tc>
                <w:tcPr>
                  <w:tcW w:w="1318" w:type="dxa"/>
                  <w:vMerge w:val="restart"/>
                  <w:vAlign w:val="center"/>
                </w:tcPr>
                <w:p w14:paraId="329EEEDB">
                  <w:pPr>
                    <w:jc w:val="center"/>
                    <w:rPr>
                      <w:rFonts w:hint="default" w:ascii="Times New Roman" w:hAnsi="Times New Roman" w:cs="Times New Roman" w:eastAsiaTheme="majorEastAsia"/>
                      <w:sz w:val="21"/>
                      <w:szCs w:val="21"/>
                      <w:lang w:val="en-US" w:eastAsia="zh-CN"/>
                    </w:rPr>
                  </w:pPr>
                  <w:r>
                    <w:rPr>
                      <w:rFonts w:hint="default" w:ascii="Times New Roman" w:hAnsi="Times New Roman" w:cs="Times New Roman" w:eastAsiaTheme="majorEastAsia"/>
                      <w:sz w:val="21"/>
                      <w:szCs w:val="21"/>
                    </w:rPr>
                    <w:t>工业企业厂界环境噪声</w:t>
                  </w:r>
                </w:p>
              </w:tc>
              <w:tc>
                <w:tcPr>
                  <w:tcW w:w="1170" w:type="dxa"/>
                  <w:vAlign w:val="center"/>
                </w:tcPr>
                <w:p w14:paraId="7703B78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厂界东侧</w:t>
                  </w:r>
                </w:p>
              </w:tc>
              <w:tc>
                <w:tcPr>
                  <w:tcW w:w="1170" w:type="dxa"/>
                  <w:vAlign w:val="center"/>
                </w:tcPr>
                <w:p w14:paraId="7496AB5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703FC439">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声241128006</w:t>
                  </w:r>
                </w:p>
              </w:tc>
              <w:tc>
                <w:tcPr>
                  <w:tcW w:w="1373" w:type="dxa"/>
                  <w:vAlign w:val="center"/>
                </w:tcPr>
                <w:p w14:paraId="782938F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62</w:t>
                  </w:r>
                </w:p>
              </w:tc>
            </w:tr>
            <w:tr w14:paraId="5125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1A096EEC">
                  <w:pPr>
                    <w:jc w:val="center"/>
                    <w:rPr>
                      <w:rFonts w:hint="default" w:ascii="Times New Roman" w:hAnsi="Times New Roman" w:cs="Times New Roman" w:eastAsiaTheme="majorEastAsia"/>
                      <w:sz w:val="21"/>
                      <w:szCs w:val="21"/>
                      <w:lang w:val="en-US" w:eastAsia="zh-CN"/>
                    </w:rPr>
                  </w:pPr>
                </w:p>
              </w:tc>
              <w:tc>
                <w:tcPr>
                  <w:tcW w:w="1317" w:type="dxa"/>
                  <w:vAlign w:val="center"/>
                </w:tcPr>
                <w:p w14:paraId="6CC40630">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11:13-11:15</w:t>
                  </w:r>
                </w:p>
              </w:tc>
              <w:tc>
                <w:tcPr>
                  <w:tcW w:w="1318" w:type="dxa"/>
                  <w:vMerge w:val="continue"/>
                  <w:vAlign w:val="center"/>
                </w:tcPr>
                <w:p w14:paraId="3A84F866">
                  <w:pPr>
                    <w:jc w:val="center"/>
                    <w:rPr>
                      <w:rFonts w:hint="default" w:ascii="Times New Roman" w:hAnsi="Times New Roman" w:cs="Times New Roman" w:eastAsiaTheme="majorEastAsia"/>
                      <w:sz w:val="21"/>
                      <w:szCs w:val="21"/>
                      <w:lang w:val="en-US" w:eastAsia="zh-CN"/>
                    </w:rPr>
                  </w:pPr>
                </w:p>
              </w:tc>
              <w:tc>
                <w:tcPr>
                  <w:tcW w:w="1170" w:type="dxa"/>
                  <w:vAlign w:val="center"/>
                </w:tcPr>
                <w:p w14:paraId="31EB8AA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厂界南侧</w:t>
                  </w:r>
                </w:p>
              </w:tc>
              <w:tc>
                <w:tcPr>
                  <w:tcW w:w="1170" w:type="dxa"/>
                  <w:vAlign w:val="center"/>
                </w:tcPr>
                <w:p w14:paraId="5DD1432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5932C01C">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声241128007</w:t>
                  </w:r>
                </w:p>
              </w:tc>
              <w:tc>
                <w:tcPr>
                  <w:tcW w:w="1373" w:type="dxa"/>
                  <w:vAlign w:val="center"/>
                </w:tcPr>
                <w:p w14:paraId="5FC1A38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61</w:t>
                  </w:r>
                </w:p>
              </w:tc>
            </w:tr>
            <w:tr w14:paraId="4D30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0EE57BC1">
                  <w:pPr>
                    <w:jc w:val="center"/>
                    <w:rPr>
                      <w:rFonts w:hint="default" w:ascii="Times New Roman" w:hAnsi="Times New Roman" w:cs="Times New Roman" w:eastAsiaTheme="majorEastAsia"/>
                      <w:sz w:val="21"/>
                      <w:szCs w:val="21"/>
                      <w:lang w:val="en-US" w:eastAsia="zh-CN"/>
                    </w:rPr>
                  </w:pPr>
                </w:p>
              </w:tc>
              <w:tc>
                <w:tcPr>
                  <w:tcW w:w="1317" w:type="dxa"/>
                  <w:vAlign w:val="center"/>
                </w:tcPr>
                <w:p w14:paraId="7FF1CD56">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11:17-11:19</w:t>
                  </w:r>
                </w:p>
              </w:tc>
              <w:tc>
                <w:tcPr>
                  <w:tcW w:w="1318" w:type="dxa"/>
                  <w:vMerge w:val="continue"/>
                  <w:vAlign w:val="center"/>
                </w:tcPr>
                <w:p w14:paraId="0232288E">
                  <w:pPr>
                    <w:jc w:val="center"/>
                    <w:rPr>
                      <w:rFonts w:hint="default" w:ascii="Times New Roman" w:hAnsi="Times New Roman" w:cs="Times New Roman" w:eastAsiaTheme="majorEastAsia"/>
                      <w:sz w:val="21"/>
                      <w:szCs w:val="21"/>
                      <w:lang w:val="en-US" w:eastAsia="zh-CN"/>
                    </w:rPr>
                  </w:pPr>
                </w:p>
              </w:tc>
              <w:tc>
                <w:tcPr>
                  <w:tcW w:w="1170" w:type="dxa"/>
                  <w:vAlign w:val="center"/>
                </w:tcPr>
                <w:p w14:paraId="4258C61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厂界西侧</w:t>
                  </w:r>
                </w:p>
              </w:tc>
              <w:tc>
                <w:tcPr>
                  <w:tcW w:w="1170" w:type="dxa"/>
                  <w:vAlign w:val="center"/>
                </w:tcPr>
                <w:p w14:paraId="08DCE459">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50F6D834">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声241128008</w:t>
                  </w:r>
                </w:p>
              </w:tc>
              <w:tc>
                <w:tcPr>
                  <w:tcW w:w="1373" w:type="dxa"/>
                  <w:vAlign w:val="center"/>
                </w:tcPr>
                <w:p w14:paraId="08366727">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62</w:t>
                  </w:r>
                </w:p>
              </w:tc>
            </w:tr>
            <w:tr w14:paraId="50E2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6ED15344">
                  <w:pPr>
                    <w:jc w:val="center"/>
                    <w:rPr>
                      <w:rFonts w:hint="default" w:ascii="Times New Roman" w:hAnsi="Times New Roman" w:cs="Times New Roman" w:eastAsiaTheme="majorEastAsia"/>
                      <w:sz w:val="21"/>
                      <w:szCs w:val="21"/>
                      <w:lang w:val="en-US" w:eastAsia="zh-CN"/>
                    </w:rPr>
                  </w:pPr>
                </w:p>
              </w:tc>
              <w:tc>
                <w:tcPr>
                  <w:tcW w:w="1317" w:type="dxa"/>
                  <w:vAlign w:val="center"/>
                </w:tcPr>
                <w:p w14:paraId="741F6E69">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11:23-11:25</w:t>
                  </w:r>
                </w:p>
              </w:tc>
              <w:tc>
                <w:tcPr>
                  <w:tcW w:w="1318" w:type="dxa"/>
                  <w:vMerge w:val="continue"/>
                  <w:vAlign w:val="center"/>
                </w:tcPr>
                <w:p w14:paraId="3B439D01">
                  <w:pPr>
                    <w:jc w:val="center"/>
                    <w:rPr>
                      <w:rFonts w:hint="default" w:ascii="Times New Roman" w:hAnsi="Times New Roman" w:cs="Times New Roman" w:eastAsiaTheme="majorEastAsia"/>
                      <w:sz w:val="21"/>
                      <w:szCs w:val="21"/>
                      <w:lang w:val="en-US" w:eastAsia="zh-CN"/>
                    </w:rPr>
                  </w:pPr>
                </w:p>
              </w:tc>
              <w:tc>
                <w:tcPr>
                  <w:tcW w:w="1170" w:type="dxa"/>
                  <w:vAlign w:val="center"/>
                </w:tcPr>
                <w:p w14:paraId="00FBB099">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厂界北侧</w:t>
                  </w:r>
                </w:p>
              </w:tc>
              <w:tc>
                <w:tcPr>
                  <w:tcW w:w="1170" w:type="dxa"/>
                  <w:vAlign w:val="center"/>
                </w:tcPr>
                <w:p w14:paraId="256A1857">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2F1F862D">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声241128009</w:t>
                  </w:r>
                </w:p>
              </w:tc>
              <w:tc>
                <w:tcPr>
                  <w:tcW w:w="1373" w:type="dxa"/>
                  <w:vAlign w:val="center"/>
                </w:tcPr>
                <w:p w14:paraId="38F1D848">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60</w:t>
                  </w:r>
                </w:p>
              </w:tc>
            </w:tr>
            <w:tr w14:paraId="5DEB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121A8C59">
                  <w:pPr>
                    <w:jc w:val="center"/>
                    <w:rPr>
                      <w:rFonts w:hint="default" w:ascii="Times New Roman" w:hAnsi="Times New Roman" w:cs="Times New Roman" w:eastAsiaTheme="majorEastAsia"/>
                      <w:sz w:val="21"/>
                      <w:szCs w:val="21"/>
                      <w:lang w:val="en-US" w:eastAsia="zh-CN"/>
                    </w:rPr>
                  </w:pPr>
                </w:p>
              </w:tc>
              <w:tc>
                <w:tcPr>
                  <w:tcW w:w="1317" w:type="dxa"/>
                  <w:vAlign w:val="center"/>
                </w:tcPr>
                <w:p w14:paraId="37CBD1B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22:00-22:02</w:t>
                  </w:r>
                </w:p>
              </w:tc>
              <w:tc>
                <w:tcPr>
                  <w:tcW w:w="1318" w:type="dxa"/>
                  <w:vMerge w:val="continue"/>
                  <w:vAlign w:val="center"/>
                </w:tcPr>
                <w:p w14:paraId="43F490A2">
                  <w:pPr>
                    <w:jc w:val="center"/>
                    <w:rPr>
                      <w:rFonts w:hint="default" w:ascii="Times New Roman" w:hAnsi="Times New Roman" w:cs="Times New Roman" w:eastAsiaTheme="majorEastAsia"/>
                      <w:sz w:val="21"/>
                      <w:szCs w:val="21"/>
                      <w:lang w:val="en-US" w:eastAsia="zh-CN"/>
                    </w:rPr>
                  </w:pPr>
                </w:p>
              </w:tc>
              <w:tc>
                <w:tcPr>
                  <w:tcW w:w="1170" w:type="dxa"/>
                  <w:vAlign w:val="center"/>
                </w:tcPr>
                <w:p w14:paraId="665DAF2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厂界东侧</w:t>
                  </w:r>
                </w:p>
              </w:tc>
              <w:tc>
                <w:tcPr>
                  <w:tcW w:w="1170" w:type="dxa"/>
                  <w:vAlign w:val="center"/>
                </w:tcPr>
                <w:p w14:paraId="07C5C2A8">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6A418B68">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声241128020</w:t>
                  </w:r>
                </w:p>
              </w:tc>
              <w:tc>
                <w:tcPr>
                  <w:tcW w:w="1373" w:type="dxa"/>
                  <w:vAlign w:val="center"/>
                </w:tcPr>
                <w:p w14:paraId="5BAFE450">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49</w:t>
                  </w:r>
                </w:p>
              </w:tc>
            </w:tr>
            <w:tr w14:paraId="4354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5EDA6386">
                  <w:pPr>
                    <w:jc w:val="center"/>
                    <w:rPr>
                      <w:rFonts w:hint="default" w:ascii="Times New Roman" w:hAnsi="Times New Roman" w:cs="Times New Roman" w:eastAsiaTheme="majorEastAsia"/>
                      <w:sz w:val="21"/>
                      <w:szCs w:val="21"/>
                      <w:lang w:val="en-US" w:eastAsia="zh-CN"/>
                    </w:rPr>
                  </w:pPr>
                </w:p>
              </w:tc>
              <w:tc>
                <w:tcPr>
                  <w:tcW w:w="1317" w:type="dxa"/>
                  <w:vAlign w:val="center"/>
                </w:tcPr>
                <w:p w14:paraId="22BCCB81">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22:03-22:05</w:t>
                  </w:r>
                </w:p>
              </w:tc>
              <w:tc>
                <w:tcPr>
                  <w:tcW w:w="1318" w:type="dxa"/>
                  <w:vMerge w:val="continue"/>
                  <w:vAlign w:val="center"/>
                </w:tcPr>
                <w:p w14:paraId="33BE27B0">
                  <w:pPr>
                    <w:jc w:val="center"/>
                    <w:rPr>
                      <w:rFonts w:hint="default" w:ascii="Times New Roman" w:hAnsi="Times New Roman" w:cs="Times New Roman" w:eastAsiaTheme="majorEastAsia"/>
                      <w:sz w:val="21"/>
                      <w:szCs w:val="21"/>
                      <w:lang w:val="en-US" w:eastAsia="zh-CN"/>
                    </w:rPr>
                  </w:pPr>
                </w:p>
              </w:tc>
              <w:tc>
                <w:tcPr>
                  <w:tcW w:w="1170" w:type="dxa"/>
                  <w:vAlign w:val="center"/>
                </w:tcPr>
                <w:p w14:paraId="731594B6">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厂界南侧</w:t>
                  </w:r>
                </w:p>
              </w:tc>
              <w:tc>
                <w:tcPr>
                  <w:tcW w:w="1170" w:type="dxa"/>
                  <w:vAlign w:val="center"/>
                </w:tcPr>
                <w:p w14:paraId="168AECE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62218C02">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声241128021</w:t>
                  </w:r>
                </w:p>
              </w:tc>
              <w:tc>
                <w:tcPr>
                  <w:tcW w:w="1373" w:type="dxa"/>
                  <w:vAlign w:val="center"/>
                </w:tcPr>
                <w:p w14:paraId="402B12A2">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50</w:t>
                  </w:r>
                </w:p>
              </w:tc>
            </w:tr>
            <w:tr w14:paraId="0E2B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472E218F">
                  <w:pPr>
                    <w:jc w:val="center"/>
                    <w:rPr>
                      <w:rFonts w:hint="default" w:ascii="Times New Roman" w:hAnsi="Times New Roman" w:cs="Times New Roman" w:eastAsiaTheme="majorEastAsia"/>
                      <w:sz w:val="21"/>
                      <w:szCs w:val="21"/>
                      <w:lang w:val="en-US" w:eastAsia="zh-CN"/>
                    </w:rPr>
                  </w:pPr>
                </w:p>
              </w:tc>
              <w:tc>
                <w:tcPr>
                  <w:tcW w:w="1317" w:type="dxa"/>
                  <w:vAlign w:val="center"/>
                </w:tcPr>
                <w:p w14:paraId="33CE5A5D">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22:06-22:08</w:t>
                  </w:r>
                </w:p>
              </w:tc>
              <w:tc>
                <w:tcPr>
                  <w:tcW w:w="1318" w:type="dxa"/>
                  <w:vMerge w:val="continue"/>
                  <w:vAlign w:val="center"/>
                </w:tcPr>
                <w:p w14:paraId="54DC9877">
                  <w:pPr>
                    <w:jc w:val="center"/>
                    <w:rPr>
                      <w:rFonts w:hint="default" w:ascii="Times New Roman" w:hAnsi="Times New Roman" w:cs="Times New Roman" w:eastAsiaTheme="majorEastAsia"/>
                      <w:sz w:val="21"/>
                      <w:szCs w:val="21"/>
                      <w:lang w:val="en-US" w:eastAsia="zh-CN"/>
                    </w:rPr>
                  </w:pPr>
                </w:p>
              </w:tc>
              <w:tc>
                <w:tcPr>
                  <w:tcW w:w="1170" w:type="dxa"/>
                  <w:vAlign w:val="center"/>
                </w:tcPr>
                <w:p w14:paraId="5B6DD553">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厂界西侧</w:t>
                  </w:r>
                </w:p>
              </w:tc>
              <w:tc>
                <w:tcPr>
                  <w:tcW w:w="1170" w:type="dxa"/>
                  <w:vAlign w:val="center"/>
                </w:tcPr>
                <w:p w14:paraId="59BCE04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148C2592">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声241128022</w:t>
                  </w:r>
                </w:p>
              </w:tc>
              <w:tc>
                <w:tcPr>
                  <w:tcW w:w="1373" w:type="dxa"/>
                  <w:vAlign w:val="center"/>
                </w:tcPr>
                <w:p w14:paraId="56E000B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49</w:t>
                  </w:r>
                </w:p>
              </w:tc>
            </w:tr>
            <w:tr w14:paraId="558C4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227FEC05">
                  <w:pPr>
                    <w:jc w:val="center"/>
                    <w:rPr>
                      <w:rFonts w:hint="default" w:ascii="Times New Roman" w:hAnsi="Times New Roman" w:cs="Times New Roman" w:eastAsiaTheme="majorEastAsia"/>
                      <w:sz w:val="21"/>
                      <w:szCs w:val="21"/>
                      <w:lang w:val="en-US" w:eastAsia="zh-CN"/>
                    </w:rPr>
                  </w:pPr>
                </w:p>
              </w:tc>
              <w:tc>
                <w:tcPr>
                  <w:tcW w:w="1317" w:type="dxa"/>
                  <w:vAlign w:val="center"/>
                </w:tcPr>
                <w:p w14:paraId="33A835AE">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22:09-22:11</w:t>
                  </w:r>
                </w:p>
              </w:tc>
              <w:tc>
                <w:tcPr>
                  <w:tcW w:w="1318" w:type="dxa"/>
                  <w:vMerge w:val="continue"/>
                  <w:vAlign w:val="center"/>
                </w:tcPr>
                <w:p w14:paraId="542F4D76">
                  <w:pPr>
                    <w:jc w:val="center"/>
                    <w:rPr>
                      <w:rFonts w:hint="default" w:ascii="Times New Roman" w:hAnsi="Times New Roman" w:cs="Times New Roman" w:eastAsiaTheme="majorEastAsia"/>
                      <w:sz w:val="21"/>
                      <w:szCs w:val="21"/>
                      <w:lang w:val="en-US" w:eastAsia="zh-CN"/>
                    </w:rPr>
                  </w:pPr>
                </w:p>
              </w:tc>
              <w:tc>
                <w:tcPr>
                  <w:tcW w:w="1170" w:type="dxa"/>
                  <w:vAlign w:val="center"/>
                </w:tcPr>
                <w:p w14:paraId="6B39D735">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厂界北侧</w:t>
                  </w:r>
                </w:p>
              </w:tc>
              <w:tc>
                <w:tcPr>
                  <w:tcW w:w="1170" w:type="dxa"/>
                  <w:vAlign w:val="center"/>
                </w:tcPr>
                <w:p w14:paraId="4F804788">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32D8C0CC">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声241128023</w:t>
                  </w:r>
                </w:p>
              </w:tc>
              <w:tc>
                <w:tcPr>
                  <w:tcW w:w="1373" w:type="dxa"/>
                  <w:vAlign w:val="center"/>
                </w:tcPr>
                <w:p w14:paraId="726808E4">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49</w:t>
                  </w:r>
                </w:p>
              </w:tc>
            </w:tr>
            <w:tr w14:paraId="4C8E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restart"/>
                  <w:vAlign w:val="center"/>
                </w:tcPr>
                <w:p w14:paraId="09D17465">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2024.11.29</w:t>
                  </w:r>
                </w:p>
              </w:tc>
              <w:tc>
                <w:tcPr>
                  <w:tcW w:w="1317" w:type="dxa"/>
                  <w:vAlign w:val="center"/>
                </w:tcPr>
                <w:p w14:paraId="7B06AC7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12:32-12:34</w:t>
                  </w:r>
                </w:p>
              </w:tc>
              <w:tc>
                <w:tcPr>
                  <w:tcW w:w="1318" w:type="dxa"/>
                  <w:vMerge w:val="restart"/>
                  <w:vAlign w:val="center"/>
                </w:tcPr>
                <w:p w14:paraId="015DB8A0">
                  <w:pPr>
                    <w:jc w:val="center"/>
                    <w:rPr>
                      <w:rFonts w:hint="default" w:ascii="Times New Roman" w:hAnsi="Times New Roman" w:cs="Times New Roman" w:eastAsiaTheme="majorEastAsia"/>
                      <w:sz w:val="21"/>
                      <w:szCs w:val="21"/>
                      <w:lang w:val="en-US" w:eastAsia="zh-CN"/>
                    </w:rPr>
                  </w:pPr>
                </w:p>
              </w:tc>
              <w:tc>
                <w:tcPr>
                  <w:tcW w:w="1170" w:type="dxa"/>
                  <w:vAlign w:val="center"/>
                </w:tcPr>
                <w:p w14:paraId="4CA3348A">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厂界东侧</w:t>
                  </w:r>
                </w:p>
              </w:tc>
              <w:tc>
                <w:tcPr>
                  <w:tcW w:w="1170" w:type="dxa"/>
                  <w:vAlign w:val="center"/>
                </w:tcPr>
                <w:p w14:paraId="5F4016EE">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00CBE896">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声241129001</w:t>
                  </w:r>
                </w:p>
              </w:tc>
              <w:tc>
                <w:tcPr>
                  <w:tcW w:w="1373" w:type="dxa"/>
                  <w:vAlign w:val="center"/>
                </w:tcPr>
                <w:p w14:paraId="0C95DFD2">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60</w:t>
                  </w:r>
                </w:p>
              </w:tc>
            </w:tr>
            <w:tr w14:paraId="322F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jc w:val="center"/>
              </w:trPr>
              <w:tc>
                <w:tcPr>
                  <w:tcW w:w="1317" w:type="dxa"/>
                  <w:vMerge w:val="continue"/>
                  <w:vAlign w:val="center"/>
                </w:tcPr>
                <w:p w14:paraId="759E0E60">
                  <w:pPr>
                    <w:jc w:val="center"/>
                    <w:rPr>
                      <w:rFonts w:hint="default" w:ascii="Times New Roman" w:hAnsi="Times New Roman" w:cs="Times New Roman" w:eastAsiaTheme="majorEastAsia"/>
                      <w:sz w:val="21"/>
                      <w:szCs w:val="21"/>
                      <w:lang w:val="en-US" w:eastAsia="zh-CN"/>
                    </w:rPr>
                  </w:pPr>
                </w:p>
              </w:tc>
              <w:tc>
                <w:tcPr>
                  <w:tcW w:w="1317" w:type="dxa"/>
                  <w:vAlign w:val="center"/>
                </w:tcPr>
                <w:p w14:paraId="331DB48C">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12:36-12:38</w:t>
                  </w:r>
                </w:p>
              </w:tc>
              <w:tc>
                <w:tcPr>
                  <w:tcW w:w="1318" w:type="dxa"/>
                  <w:vMerge w:val="continue"/>
                  <w:vAlign w:val="center"/>
                </w:tcPr>
                <w:p w14:paraId="4777B6AB">
                  <w:pPr>
                    <w:jc w:val="center"/>
                    <w:rPr>
                      <w:rFonts w:hint="default" w:ascii="Times New Roman" w:hAnsi="Times New Roman" w:cs="Times New Roman" w:eastAsiaTheme="majorEastAsia"/>
                      <w:sz w:val="21"/>
                      <w:szCs w:val="21"/>
                      <w:lang w:val="en-US" w:eastAsia="zh-CN"/>
                    </w:rPr>
                  </w:pPr>
                </w:p>
              </w:tc>
              <w:tc>
                <w:tcPr>
                  <w:tcW w:w="1170" w:type="dxa"/>
                  <w:vAlign w:val="center"/>
                </w:tcPr>
                <w:p w14:paraId="16287C60">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厂界南侧</w:t>
                  </w:r>
                </w:p>
              </w:tc>
              <w:tc>
                <w:tcPr>
                  <w:tcW w:w="1170" w:type="dxa"/>
                  <w:vAlign w:val="center"/>
                </w:tcPr>
                <w:p w14:paraId="10216457">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2B2DD67D">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声241129002</w:t>
                  </w:r>
                </w:p>
              </w:tc>
              <w:tc>
                <w:tcPr>
                  <w:tcW w:w="1373" w:type="dxa"/>
                  <w:vAlign w:val="center"/>
                </w:tcPr>
                <w:p w14:paraId="32D45CE2">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62</w:t>
                  </w:r>
                </w:p>
              </w:tc>
            </w:tr>
            <w:tr w14:paraId="4805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5FB6CB3B">
                  <w:pPr>
                    <w:jc w:val="center"/>
                    <w:rPr>
                      <w:rFonts w:hint="default" w:ascii="Times New Roman" w:hAnsi="Times New Roman" w:cs="Times New Roman" w:eastAsiaTheme="majorEastAsia"/>
                      <w:sz w:val="21"/>
                      <w:szCs w:val="21"/>
                      <w:lang w:val="en-US" w:eastAsia="zh-CN"/>
                    </w:rPr>
                  </w:pPr>
                </w:p>
              </w:tc>
              <w:tc>
                <w:tcPr>
                  <w:tcW w:w="1317" w:type="dxa"/>
                  <w:vAlign w:val="center"/>
                </w:tcPr>
                <w:p w14:paraId="1096516C">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12:40-12:42</w:t>
                  </w:r>
                </w:p>
              </w:tc>
              <w:tc>
                <w:tcPr>
                  <w:tcW w:w="1318" w:type="dxa"/>
                  <w:vMerge w:val="continue"/>
                  <w:vAlign w:val="center"/>
                </w:tcPr>
                <w:p w14:paraId="4A278D28">
                  <w:pPr>
                    <w:jc w:val="center"/>
                    <w:rPr>
                      <w:rFonts w:hint="default" w:ascii="Times New Roman" w:hAnsi="Times New Roman" w:cs="Times New Roman" w:eastAsiaTheme="majorEastAsia"/>
                      <w:sz w:val="21"/>
                      <w:szCs w:val="21"/>
                      <w:lang w:val="en-US" w:eastAsia="zh-CN"/>
                    </w:rPr>
                  </w:pPr>
                </w:p>
              </w:tc>
              <w:tc>
                <w:tcPr>
                  <w:tcW w:w="1170" w:type="dxa"/>
                  <w:vAlign w:val="center"/>
                </w:tcPr>
                <w:p w14:paraId="66DD6E6C">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厂界西侧</w:t>
                  </w:r>
                </w:p>
              </w:tc>
              <w:tc>
                <w:tcPr>
                  <w:tcW w:w="1170" w:type="dxa"/>
                  <w:vAlign w:val="center"/>
                </w:tcPr>
                <w:p w14:paraId="35A49893">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700D9AFD">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声241129003</w:t>
                  </w:r>
                </w:p>
              </w:tc>
              <w:tc>
                <w:tcPr>
                  <w:tcW w:w="1373" w:type="dxa"/>
                  <w:vAlign w:val="center"/>
                </w:tcPr>
                <w:p w14:paraId="28FAA099">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61</w:t>
                  </w:r>
                </w:p>
              </w:tc>
            </w:tr>
            <w:tr w14:paraId="344C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58A1809F">
                  <w:pPr>
                    <w:jc w:val="center"/>
                    <w:rPr>
                      <w:rFonts w:hint="default" w:ascii="Times New Roman" w:hAnsi="Times New Roman" w:cs="Times New Roman" w:eastAsiaTheme="majorEastAsia"/>
                      <w:sz w:val="21"/>
                      <w:szCs w:val="21"/>
                      <w:lang w:val="en-US" w:eastAsia="zh-CN"/>
                    </w:rPr>
                  </w:pPr>
                </w:p>
              </w:tc>
              <w:tc>
                <w:tcPr>
                  <w:tcW w:w="1317" w:type="dxa"/>
                  <w:vAlign w:val="center"/>
                </w:tcPr>
                <w:p w14:paraId="0B493151">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12:44-12:46</w:t>
                  </w:r>
                </w:p>
              </w:tc>
              <w:tc>
                <w:tcPr>
                  <w:tcW w:w="1318" w:type="dxa"/>
                  <w:vMerge w:val="continue"/>
                  <w:vAlign w:val="center"/>
                </w:tcPr>
                <w:p w14:paraId="40CADBF3">
                  <w:pPr>
                    <w:jc w:val="center"/>
                    <w:rPr>
                      <w:rFonts w:hint="default" w:ascii="Times New Roman" w:hAnsi="Times New Roman" w:cs="Times New Roman" w:eastAsiaTheme="majorEastAsia"/>
                      <w:sz w:val="21"/>
                      <w:szCs w:val="21"/>
                      <w:lang w:val="en-US" w:eastAsia="zh-CN"/>
                    </w:rPr>
                  </w:pPr>
                </w:p>
              </w:tc>
              <w:tc>
                <w:tcPr>
                  <w:tcW w:w="1170" w:type="dxa"/>
                  <w:vAlign w:val="center"/>
                </w:tcPr>
                <w:p w14:paraId="511EBC24">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厂界北侧</w:t>
                  </w:r>
                </w:p>
              </w:tc>
              <w:tc>
                <w:tcPr>
                  <w:tcW w:w="1170" w:type="dxa"/>
                  <w:vAlign w:val="center"/>
                </w:tcPr>
                <w:p w14:paraId="714CF3B9">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3AECDC11">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声241129004</w:t>
                  </w:r>
                </w:p>
              </w:tc>
              <w:tc>
                <w:tcPr>
                  <w:tcW w:w="1373" w:type="dxa"/>
                  <w:vAlign w:val="center"/>
                </w:tcPr>
                <w:p w14:paraId="33E797B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62</w:t>
                  </w:r>
                </w:p>
              </w:tc>
            </w:tr>
            <w:tr w14:paraId="51CE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restart"/>
                  <w:vAlign w:val="center"/>
                </w:tcPr>
                <w:p w14:paraId="16670CB7">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2024.12.02</w:t>
                  </w:r>
                </w:p>
              </w:tc>
              <w:tc>
                <w:tcPr>
                  <w:tcW w:w="1317" w:type="dxa"/>
                  <w:vAlign w:val="center"/>
                </w:tcPr>
                <w:p w14:paraId="6DEB664B">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22:00-22:02</w:t>
                  </w:r>
                </w:p>
              </w:tc>
              <w:tc>
                <w:tcPr>
                  <w:tcW w:w="1318" w:type="dxa"/>
                  <w:vMerge w:val="continue"/>
                  <w:vAlign w:val="center"/>
                </w:tcPr>
                <w:p w14:paraId="0057B069">
                  <w:pPr>
                    <w:jc w:val="center"/>
                    <w:rPr>
                      <w:rFonts w:hint="default" w:ascii="Times New Roman" w:hAnsi="Times New Roman" w:cs="Times New Roman" w:eastAsiaTheme="majorEastAsia"/>
                      <w:sz w:val="21"/>
                      <w:szCs w:val="21"/>
                      <w:lang w:val="en-US" w:eastAsia="zh-CN"/>
                    </w:rPr>
                  </w:pPr>
                </w:p>
              </w:tc>
              <w:tc>
                <w:tcPr>
                  <w:tcW w:w="1170" w:type="dxa"/>
                  <w:vAlign w:val="center"/>
                </w:tcPr>
                <w:p w14:paraId="7B12439C">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厂界东侧</w:t>
                  </w:r>
                </w:p>
              </w:tc>
              <w:tc>
                <w:tcPr>
                  <w:tcW w:w="1170" w:type="dxa"/>
                  <w:vAlign w:val="center"/>
                </w:tcPr>
                <w:p w14:paraId="0EDE9C5E">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00374483">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声241202023</w:t>
                  </w:r>
                </w:p>
              </w:tc>
              <w:tc>
                <w:tcPr>
                  <w:tcW w:w="1373" w:type="dxa"/>
                  <w:vAlign w:val="center"/>
                </w:tcPr>
                <w:p w14:paraId="10306F85">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49</w:t>
                  </w:r>
                </w:p>
              </w:tc>
            </w:tr>
            <w:tr w14:paraId="1D08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38D18B9B">
                  <w:pPr>
                    <w:jc w:val="center"/>
                    <w:rPr>
                      <w:rFonts w:hint="default" w:ascii="Times New Roman" w:hAnsi="Times New Roman" w:cs="Times New Roman" w:eastAsiaTheme="majorEastAsia"/>
                      <w:sz w:val="21"/>
                      <w:szCs w:val="21"/>
                      <w:lang w:val="en-US" w:eastAsia="zh-CN"/>
                    </w:rPr>
                  </w:pPr>
                </w:p>
              </w:tc>
              <w:tc>
                <w:tcPr>
                  <w:tcW w:w="1317" w:type="dxa"/>
                  <w:vAlign w:val="center"/>
                </w:tcPr>
                <w:p w14:paraId="12430D86">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22:04-22:06</w:t>
                  </w:r>
                </w:p>
              </w:tc>
              <w:tc>
                <w:tcPr>
                  <w:tcW w:w="1318" w:type="dxa"/>
                  <w:vMerge w:val="continue"/>
                  <w:vAlign w:val="center"/>
                </w:tcPr>
                <w:p w14:paraId="2903731C">
                  <w:pPr>
                    <w:jc w:val="center"/>
                    <w:rPr>
                      <w:rFonts w:hint="default" w:ascii="Times New Roman" w:hAnsi="Times New Roman" w:cs="Times New Roman" w:eastAsiaTheme="majorEastAsia"/>
                      <w:sz w:val="21"/>
                      <w:szCs w:val="21"/>
                      <w:lang w:val="en-US" w:eastAsia="zh-CN"/>
                    </w:rPr>
                  </w:pPr>
                </w:p>
              </w:tc>
              <w:tc>
                <w:tcPr>
                  <w:tcW w:w="1170" w:type="dxa"/>
                  <w:vAlign w:val="center"/>
                </w:tcPr>
                <w:p w14:paraId="47817DE9">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厂界南侧</w:t>
                  </w:r>
                </w:p>
              </w:tc>
              <w:tc>
                <w:tcPr>
                  <w:tcW w:w="1170" w:type="dxa"/>
                  <w:vAlign w:val="center"/>
                </w:tcPr>
                <w:p w14:paraId="4F64FB18">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0A673B77">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声241202024</w:t>
                  </w:r>
                </w:p>
              </w:tc>
              <w:tc>
                <w:tcPr>
                  <w:tcW w:w="1373" w:type="dxa"/>
                  <w:vAlign w:val="center"/>
                </w:tcPr>
                <w:p w14:paraId="354F2718">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48</w:t>
                  </w:r>
                </w:p>
              </w:tc>
            </w:tr>
            <w:tr w14:paraId="619A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558EEB82">
                  <w:pPr>
                    <w:jc w:val="center"/>
                    <w:rPr>
                      <w:rFonts w:hint="default" w:ascii="Times New Roman" w:hAnsi="Times New Roman" w:cs="Times New Roman" w:eastAsiaTheme="majorEastAsia"/>
                      <w:sz w:val="21"/>
                      <w:szCs w:val="21"/>
                      <w:lang w:val="en-US" w:eastAsia="zh-CN"/>
                    </w:rPr>
                  </w:pPr>
                </w:p>
              </w:tc>
              <w:tc>
                <w:tcPr>
                  <w:tcW w:w="1317" w:type="dxa"/>
                  <w:vAlign w:val="center"/>
                </w:tcPr>
                <w:p w14:paraId="337D43B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22:09-22:11</w:t>
                  </w:r>
                </w:p>
              </w:tc>
              <w:tc>
                <w:tcPr>
                  <w:tcW w:w="1318" w:type="dxa"/>
                  <w:vMerge w:val="continue"/>
                  <w:vAlign w:val="center"/>
                </w:tcPr>
                <w:p w14:paraId="618E03FE">
                  <w:pPr>
                    <w:jc w:val="center"/>
                    <w:rPr>
                      <w:rFonts w:hint="default" w:ascii="Times New Roman" w:hAnsi="Times New Roman" w:cs="Times New Roman" w:eastAsiaTheme="majorEastAsia"/>
                      <w:sz w:val="21"/>
                      <w:szCs w:val="21"/>
                      <w:lang w:val="en-US" w:eastAsia="zh-CN"/>
                    </w:rPr>
                  </w:pPr>
                </w:p>
              </w:tc>
              <w:tc>
                <w:tcPr>
                  <w:tcW w:w="1170" w:type="dxa"/>
                  <w:vAlign w:val="center"/>
                </w:tcPr>
                <w:p w14:paraId="593C79E1">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厂界西侧</w:t>
                  </w:r>
                </w:p>
              </w:tc>
              <w:tc>
                <w:tcPr>
                  <w:tcW w:w="1170" w:type="dxa"/>
                  <w:vAlign w:val="center"/>
                </w:tcPr>
                <w:p w14:paraId="11B32937">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1A061264">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声241202025</w:t>
                  </w:r>
                </w:p>
              </w:tc>
              <w:tc>
                <w:tcPr>
                  <w:tcW w:w="1373" w:type="dxa"/>
                  <w:vAlign w:val="center"/>
                </w:tcPr>
                <w:p w14:paraId="1FD9B43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48</w:t>
                  </w:r>
                </w:p>
              </w:tc>
            </w:tr>
            <w:tr w14:paraId="5B64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7" w:type="dxa"/>
                  <w:vMerge w:val="continue"/>
                  <w:vAlign w:val="center"/>
                </w:tcPr>
                <w:p w14:paraId="72C5DCF4">
                  <w:pPr>
                    <w:jc w:val="center"/>
                    <w:rPr>
                      <w:rFonts w:hint="default" w:ascii="Times New Roman" w:hAnsi="Times New Roman" w:cs="Times New Roman" w:eastAsiaTheme="majorEastAsia"/>
                      <w:sz w:val="21"/>
                      <w:szCs w:val="21"/>
                      <w:lang w:val="en-US" w:eastAsia="zh-CN"/>
                    </w:rPr>
                  </w:pPr>
                </w:p>
              </w:tc>
              <w:tc>
                <w:tcPr>
                  <w:tcW w:w="1317" w:type="dxa"/>
                  <w:vAlign w:val="center"/>
                </w:tcPr>
                <w:p w14:paraId="242DEB92">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22:14-22:16</w:t>
                  </w:r>
                </w:p>
              </w:tc>
              <w:tc>
                <w:tcPr>
                  <w:tcW w:w="1318" w:type="dxa"/>
                  <w:vMerge w:val="continue"/>
                  <w:vAlign w:val="center"/>
                </w:tcPr>
                <w:p w14:paraId="75DFA6B0">
                  <w:pPr>
                    <w:jc w:val="center"/>
                    <w:rPr>
                      <w:rFonts w:hint="default" w:ascii="Times New Roman" w:hAnsi="Times New Roman" w:cs="Times New Roman" w:eastAsiaTheme="majorEastAsia"/>
                      <w:sz w:val="21"/>
                      <w:szCs w:val="21"/>
                      <w:lang w:val="en-US" w:eastAsia="zh-CN"/>
                    </w:rPr>
                  </w:pPr>
                </w:p>
              </w:tc>
              <w:tc>
                <w:tcPr>
                  <w:tcW w:w="1170" w:type="dxa"/>
                  <w:vAlign w:val="center"/>
                </w:tcPr>
                <w:p w14:paraId="04F36A0F">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厂界北侧</w:t>
                  </w:r>
                </w:p>
              </w:tc>
              <w:tc>
                <w:tcPr>
                  <w:tcW w:w="1170" w:type="dxa"/>
                  <w:vAlign w:val="center"/>
                </w:tcPr>
                <w:p w14:paraId="26FEDB86">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工业噪声</w:t>
                  </w:r>
                </w:p>
              </w:tc>
              <w:tc>
                <w:tcPr>
                  <w:tcW w:w="1490" w:type="dxa"/>
                  <w:vAlign w:val="center"/>
                </w:tcPr>
                <w:p w14:paraId="41336FE6">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声241202026</w:t>
                  </w:r>
                </w:p>
              </w:tc>
              <w:tc>
                <w:tcPr>
                  <w:tcW w:w="1373" w:type="dxa"/>
                  <w:vAlign w:val="center"/>
                </w:tcPr>
                <w:p w14:paraId="2D831C10">
                  <w:pPr>
                    <w:jc w:val="center"/>
                    <w:rPr>
                      <w:rFonts w:hint="default" w:ascii="Times New Roman" w:hAnsi="Times New Roman" w:cs="Times New Roman" w:eastAsiaTheme="majorEastAsia"/>
                      <w:sz w:val="21"/>
                      <w:szCs w:val="21"/>
                      <w:lang w:val="en-US" w:eastAsia="zh-CN"/>
                    </w:rPr>
                  </w:pPr>
                  <w:r>
                    <w:rPr>
                      <w:rFonts w:hint="eastAsia" w:ascii="Times New Roman" w:hAnsi="Times New Roman" w:cs="Times New Roman" w:eastAsiaTheme="majorEastAsia"/>
                      <w:sz w:val="21"/>
                      <w:szCs w:val="21"/>
                    </w:rPr>
                    <w:t>48</w:t>
                  </w:r>
                </w:p>
              </w:tc>
            </w:tr>
          </w:tbl>
          <w:p w14:paraId="35090CCB">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根据上表可知，企业厂界四侧昼</w:t>
            </w:r>
            <w:r>
              <w:rPr>
                <w:rFonts w:hint="eastAsia" w:ascii="Times New Roman" w:hAnsi="Times New Roman" w:eastAsia="宋体" w:cs="Times New Roman"/>
                <w:color w:val="000000"/>
                <w:kern w:val="0"/>
                <w:sz w:val="24"/>
                <w:szCs w:val="24"/>
                <w:lang w:val="en-US" w:eastAsia="zh-CN" w:bidi="ar"/>
              </w:rPr>
              <w:t>夜</w:t>
            </w:r>
            <w:r>
              <w:rPr>
                <w:rFonts w:hint="default" w:ascii="Times New Roman" w:hAnsi="Times New Roman" w:eastAsia="宋体" w:cs="Times New Roman"/>
                <w:color w:val="000000"/>
                <w:kern w:val="0"/>
                <w:sz w:val="24"/>
                <w:szCs w:val="24"/>
                <w:lang w:val="en-US" w:eastAsia="zh-CN" w:bidi="ar"/>
              </w:rPr>
              <w:t>间噪声值均符合《工业企业厂界环境噪声排放标准》(GB 12348-2008)中3类标准。</w:t>
            </w:r>
          </w:p>
          <w:p w14:paraId="725A8A33">
            <w:pPr>
              <w:adjustRightInd/>
              <w:snapToGrid/>
              <w:spacing w:line="480" w:lineRule="exact"/>
              <w:rPr>
                <w:rStyle w:val="33"/>
                <w:rFonts w:hint="default" w:ascii="Times New Roman" w:hAnsi="Times New Roman" w:cs="Times New Roman" w:eastAsiaTheme="minorEastAsia"/>
                <w:b/>
                <w:bCs/>
                <w:color w:val="auto"/>
                <w:sz w:val="24"/>
                <w:szCs w:val="24"/>
              </w:rPr>
            </w:pPr>
            <w:bookmarkStart w:id="6" w:name="_Toc6282"/>
            <w:r>
              <w:rPr>
                <w:rStyle w:val="33"/>
                <w:rFonts w:hint="default" w:ascii="Times New Roman" w:hAnsi="Times New Roman" w:cs="Times New Roman" w:eastAsiaTheme="minorEastAsia"/>
                <w:b/>
                <w:bCs/>
                <w:color w:val="auto"/>
                <w:sz w:val="24"/>
                <w:szCs w:val="24"/>
              </w:rPr>
              <w:t>7.3 验收监测结果分析：</w:t>
            </w:r>
          </w:p>
          <w:p w14:paraId="71FBCAF3">
            <w:pPr>
              <w:keepNext w:val="0"/>
              <w:keepLines w:val="0"/>
              <w:pageBreakBefore w:val="0"/>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bCs/>
                <w:color w:val="auto"/>
                <w:sz w:val="24"/>
                <w:szCs w:val="24"/>
              </w:rPr>
            </w:pPr>
            <w:r>
              <w:rPr>
                <w:rStyle w:val="33"/>
                <w:rFonts w:hint="default" w:ascii="Times New Roman" w:hAnsi="Times New Roman" w:cs="Times New Roman" w:eastAsiaTheme="minorEastAsia"/>
                <w:bCs/>
                <w:color w:val="auto"/>
                <w:sz w:val="24"/>
                <w:szCs w:val="24"/>
              </w:rPr>
              <w:t>（1）废水检测结果分析</w:t>
            </w:r>
          </w:p>
          <w:p w14:paraId="57C1B6DB">
            <w:pPr>
              <w:keepNext w:val="0"/>
              <w:keepLines w:val="0"/>
              <w:pageBreakBefore w:val="0"/>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bCs/>
                <w:color w:val="auto"/>
                <w:sz w:val="24"/>
                <w:szCs w:val="24"/>
                <w:lang w:val="en-US"/>
              </w:rPr>
            </w:pPr>
            <w:r>
              <w:rPr>
                <w:rStyle w:val="33"/>
                <w:rFonts w:hint="default" w:ascii="Times New Roman" w:hAnsi="Times New Roman" w:cs="Times New Roman" w:eastAsiaTheme="minorEastAsia"/>
                <w:color w:val="auto"/>
                <w:sz w:val="24"/>
                <w:szCs w:val="24"/>
              </w:rPr>
              <w:t>根据生活污水排放口检测数据，项目生活污水各污染物排放浓度均可以达到</w:t>
            </w:r>
            <w:r>
              <w:rPr>
                <w:rStyle w:val="33"/>
                <w:rFonts w:hint="eastAsia" w:ascii="Times New Roman" w:hAnsi="Times New Roman" w:cs="Times New Roman" w:eastAsiaTheme="minorEastAsia"/>
                <w:color w:val="auto"/>
                <w:sz w:val="24"/>
                <w:szCs w:val="24"/>
                <w:lang w:eastAsia="zh-CN"/>
              </w:rPr>
              <w:t>安吉金山污水处理有限公司</w:t>
            </w:r>
            <w:r>
              <w:rPr>
                <w:rStyle w:val="33"/>
                <w:rFonts w:hint="default" w:ascii="Times New Roman" w:hAnsi="Times New Roman" w:cs="Times New Roman" w:eastAsiaTheme="minorEastAsia"/>
                <w:color w:val="auto"/>
                <w:sz w:val="24"/>
                <w:szCs w:val="24"/>
              </w:rPr>
              <w:t>纳管标准</w:t>
            </w:r>
            <w:r>
              <w:rPr>
                <w:rStyle w:val="33"/>
                <w:rFonts w:hint="default" w:ascii="Times New Roman" w:hAnsi="Times New Roman" w:cs="Times New Roman" w:eastAsiaTheme="minorEastAsia"/>
                <w:bCs/>
                <w:color w:val="auto"/>
                <w:sz w:val="24"/>
                <w:szCs w:val="24"/>
              </w:rPr>
              <w:t>。</w:t>
            </w:r>
          </w:p>
          <w:p w14:paraId="2D17CEB3">
            <w:pPr>
              <w:keepNext w:val="0"/>
              <w:keepLines w:val="0"/>
              <w:pageBreakBefore w:val="0"/>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bCs/>
                <w:color w:val="auto"/>
                <w:sz w:val="24"/>
                <w:szCs w:val="24"/>
              </w:rPr>
            </w:pPr>
            <w:r>
              <w:rPr>
                <w:rStyle w:val="33"/>
                <w:rFonts w:hint="default" w:ascii="Times New Roman" w:hAnsi="Times New Roman" w:cs="Times New Roman" w:eastAsiaTheme="minorEastAsia"/>
                <w:bCs/>
                <w:color w:val="auto"/>
                <w:sz w:val="24"/>
                <w:szCs w:val="24"/>
              </w:rPr>
              <w:t>（2）废气检测结果分析</w:t>
            </w:r>
          </w:p>
          <w:p w14:paraId="4A8D3CC3">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3"/>
                <w:rFonts w:hint="default" w:ascii="Times New Roman" w:hAnsi="Times New Roman" w:cs="Times New Roman" w:eastAsiaTheme="minorEastAsia"/>
                <w:color w:val="auto"/>
                <w:sz w:val="24"/>
                <w:szCs w:val="24"/>
              </w:rPr>
            </w:pPr>
            <w:r>
              <w:rPr>
                <w:rStyle w:val="33"/>
                <w:rFonts w:hint="default" w:ascii="Times New Roman" w:hAnsi="Times New Roman" w:cs="Times New Roman" w:eastAsiaTheme="minorEastAsia"/>
                <w:color w:val="auto"/>
                <w:sz w:val="24"/>
                <w:szCs w:val="24"/>
              </w:rPr>
              <w:fldChar w:fldCharType="begin"/>
            </w:r>
            <w:r>
              <w:rPr>
                <w:rStyle w:val="33"/>
                <w:rFonts w:hint="default" w:ascii="Times New Roman" w:hAnsi="Times New Roman" w:cs="Times New Roman" w:eastAsiaTheme="minorEastAsia"/>
                <w:color w:val="auto"/>
                <w:sz w:val="24"/>
                <w:szCs w:val="24"/>
              </w:rPr>
              <w:instrText xml:space="preserve"> = 1 \* GB3 </w:instrText>
            </w:r>
            <w:r>
              <w:rPr>
                <w:rStyle w:val="33"/>
                <w:rFonts w:hint="default" w:ascii="Times New Roman" w:hAnsi="Times New Roman" w:cs="Times New Roman" w:eastAsiaTheme="minorEastAsia"/>
                <w:color w:val="auto"/>
                <w:sz w:val="24"/>
                <w:szCs w:val="24"/>
              </w:rPr>
              <w:fldChar w:fldCharType="separate"/>
            </w:r>
            <w:r>
              <w:rPr>
                <w:rStyle w:val="33"/>
                <w:rFonts w:hint="default" w:ascii="Times New Roman" w:hAnsi="Times New Roman" w:cs="Times New Roman" w:eastAsiaTheme="minorEastAsia"/>
                <w:color w:val="auto"/>
                <w:sz w:val="24"/>
                <w:szCs w:val="24"/>
              </w:rPr>
              <w:t>①</w:t>
            </w:r>
            <w:r>
              <w:rPr>
                <w:rStyle w:val="33"/>
                <w:rFonts w:hint="default" w:ascii="Times New Roman" w:hAnsi="Times New Roman" w:cs="Times New Roman" w:eastAsiaTheme="minorEastAsia"/>
                <w:color w:val="auto"/>
                <w:sz w:val="24"/>
                <w:szCs w:val="24"/>
              </w:rPr>
              <w:fldChar w:fldCharType="end"/>
            </w:r>
            <w:r>
              <w:rPr>
                <w:rStyle w:val="33"/>
                <w:rFonts w:hint="default" w:ascii="Times New Roman" w:hAnsi="Times New Roman" w:cs="Times New Roman" w:eastAsiaTheme="minorEastAsia"/>
                <w:color w:val="auto"/>
                <w:sz w:val="24"/>
                <w:szCs w:val="24"/>
              </w:rPr>
              <w:t>无组织废气检测结果分析</w:t>
            </w:r>
          </w:p>
          <w:p w14:paraId="6AA36356">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3"/>
                <w:rFonts w:hint="default" w:ascii="Times New Roman" w:hAnsi="Times New Roman" w:cs="Times New Roman" w:eastAsiaTheme="minorEastAsia"/>
                <w:color w:val="auto"/>
                <w:sz w:val="24"/>
                <w:szCs w:val="24"/>
                <w:lang w:val="en-US"/>
              </w:rPr>
            </w:pPr>
            <w:r>
              <w:rPr>
                <w:rStyle w:val="33"/>
                <w:rFonts w:hint="default" w:ascii="Times New Roman" w:hAnsi="Times New Roman" w:cs="Times New Roman" w:eastAsiaTheme="minorEastAsia"/>
                <w:color w:val="auto"/>
                <w:sz w:val="24"/>
                <w:szCs w:val="24"/>
              </w:rPr>
              <w:t>根据废气检测数据，项目</w:t>
            </w:r>
            <w:r>
              <w:rPr>
                <w:rStyle w:val="33"/>
                <w:rFonts w:hint="default" w:ascii="Times New Roman" w:hAnsi="Times New Roman" w:cs="Times New Roman" w:eastAsiaTheme="minorEastAsia"/>
                <w:color w:val="auto"/>
                <w:sz w:val="24"/>
                <w:szCs w:val="24"/>
                <w:lang w:val="en-US" w:eastAsia="zh-CN"/>
              </w:rPr>
              <w:t>厂界四周</w:t>
            </w:r>
            <w:r>
              <w:rPr>
                <w:rStyle w:val="33"/>
                <w:rFonts w:hint="default" w:ascii="Times New Roman" w:hAnsi="Times New Roman" w:cs="Times New Roman" w:eastAsiaTheme="minorEastAsia"/>
                <w:color w:val="auto"/>
                <w:sz w:val="24"/>
                <w:szCs w:val="24"/>
              </w:rPr>
              <w:t>无组织排放</w:t>
            </w:r>
            <w:r>
              <w:rPr>
                <w:rStyle w:val="33"/>
                <w:rFonts w:hint="default" w:ascii="Times New Roman" w:hAnsi="Times New Roman" w:cs="Times New Roman" w:eastAsiaTheme="minorEastAsia"/>
                <w:color w:val="auto"/>
                <w:sz w:val="24"/>
                <w:szCs w:val="24"/>
                <w:lang w:val="en-US" w:eastAsia="zh-CN"/>
              </w:rPr>
              <w:t>颗粒物</w:t>
            </w:r>
            <w:r>
              <w:rPr>
                <w:rStyle w:val="33"/>
                <w:rFonts w:hint="eastAsia" w:ascii="Times New Roman" w:hAnsi="Times New Roman" w:cs="Times New Roman" w:eastAsiaTheme="minorEastAsia"/>
                <w:color w:val="auto"/>
                <w:sz w:val="24"/>
                <w:szCs w:val="24"/>
                <w:lang w:val="en-US" w:eastAsia="zh-CN"/>
              </w:rPr>
              <w:t>和非甲烷总烃</w:t>
            </w:r>
            <w:r>
              <w:rPr>
                <w:rStyle w:val="33"/>
                <w:rFonts w:hint="default" w:ascii="Times New Roman" w:hAnsi="Times New Roman" w:cs="Times New Roman" w:eastAsiaTheme="minorEastAsia"/>
                <w:color w:val="auto"/>
                <w:sz w:val="24"/>
                <w:szCs w:val="24"/>
              </w:rPr>
              <w:t>监测值</w:t>
            </w:r>
            <w:r>
              <w:rPr>
                <w:rStyle w:val="33"/>
                <w:rFonts w:hint="default" w:ascii="Times New Roman" w:hAnsi="Times New Roman" w:cs="Times New Roman" w:eastAsiaTheme="minorEastAsia"/>
                <w:color w:val="auto"/>
                <w:sz w:val="24"/>
                <w:szCs w:val="24"/>
                <w:lang w:val="en-US" w:eastAsia="zh-CN"/>
              </w:rPr>
              <w:t>均</w:t>
            </w:r>
            <w:r>
              <w:rPr>
                <w:rStyle w:val="33"/>
                <w:rFonts w:hint="default" w:ascii="Times New Roman" w:hAnsi="Times New Roman" w:cs="Times New Roman" w:eastAsiaTheme="minorEastAsia"/>
                <w:color w:val="auto"/>
                <w:sz w:val="24"/>
                <w:szCs w:val="24"/>
              </w:rPr>
              <w:t>符合《合成树脂工业污染物排放标准》（GB31572-2015）</w:t>
            </w:r>
            <w:r>
              <w:rPr>
                <w:rStyle w:val="33"/>
                <w:rFonts w:hint="eastAsia" w:ascii="Times New Roman" w:hAnsi="Times New Roman" w:cs="Times New Roman" w:eastAsiaTheme="minorEastAsia"/>
                <w:color w:val="auto"/>
                <w:sz w:val="24"/>
                <w:szCs w:val="24"/>
                <w:lang w:val="en-US" w:eastAsia="zh-CN"/>
              </w:rPr>
              <w:t>中的排放限值</w:t>
            </w:r>
            <w:r>
              <w:rPr>
                <w:rStyle w:val="33"/>
                <w:rFonts w:hint="default" w:ascii="Times New Roman" w:hAnsi="Times New Roman" w:cs="Times New Roman" w:eastAsiaTheme="minorEastAsia"/>
                <w:color w:val="auto"/>
                <w:sz w:val="24"/>
                <w:szCs w:val="24"/>
              </w:rPr>
              <w:t>。</w:t>
            </w:r>
            <w:r>
              <w:rPr>
                <w:rStyle w:val="33"/>
                <w:rFonts w:hint="eastAsia" w:ascii="Times New Roman" w:hAnsi="Times New Roman" w:cs="Times New Roman" w:eastAsiaTheme="minorEastAsia"/>
                <w:color w:val="auto"/>
                <w:sz w:val="24"/>
                <w:szCs w:val="24"/>
                <w:lang w:val="en-US" w:eastAsia="zh-CN"/>
              </w:rPr>
              <w:t>项目</w:t>
            </w:r>
            <w:r>
              <w:rPr>
                <w:rStyle w:val="33"/>
                <w:rFonts w:hint="default" w:ascii="Times New Roman" w:hAnsi="Times New Roman" w:cs="Times New Roman" w:eastAsiaTheme="minorEastAsia"/>
                <w:color w:val="auto"/>
                <w:sz w:val="24"/>
                <w:szCs w:val="24"/>
                <w:lang w:val="en-US" w:eastAsia="zh-CN"/>
              </w:rPr>
              <w:t>厂界四周</w:t>
            </w:r>
            <w:r>
              <w:rPr>
                <w:rStyle w:val="33"/>
                <w:rFonts w:hint="default" w:ascii="Times New Roman" w:hAnsi="Times New Roman" w:cs="Times New Roman" w:eastAsiaTheme="minorEastAsia"/>
                <w:color w:val="auto"/>
                <w:sz w:val="24"/>
                <w:szCs w:val="24"/>
              </w:rPr>
              <w:t>无组织</w:t>
            </w:r>
            <w:r>
              <w:rPr>
                <w:rStyle w:val="33"/>
                <w:rFonts w:hint="eastAsia" w:ascii="Times New Roman" w:hAnsi="Times New Roman" w:cs="Times New Roman" w:eastAsiaTheme="minorEastAsia"/>
                <w:color w:val="auto"/>
                <w:sz w:val="24"/>
                <w:szCs w:val="24"/>
                <w:lang w:val="en-US" w:eastAsia="zh-CN"/>
              </w:rPr>
              <w:t>氨和臭气浓度（无量纲）</w:t>
            </w:r>
            <w:r>
              <w:rPr>
                <w:rStyle w:val="33"/>
                <w:rFonts w:hint="default" w:ascii="Times New Roman" w:hAnsi="Times New Roman" w:cs="Times New Roman" w:eastAsiaTheme="minorEastAsia"/>
                <w:color w:val="auto"/>
                <w:sz w:val="24"/>
                <w:szCs w:val="24"/>
              </w:rPr>
              <w:t>监测值</w:t>
            </w:r>
            <w:r>
              <w:rPr>
                <w:rStyle w:val="33"/>
                <w:rFonts w:hint="eastAsia" w:ascii="Times New Roman" w:hAnsi="Times New Roman" w:cs="Times New Roman" w:eastAsiaTheme="minorEastAsia"/>
                <w:color w:val="auto"/>
                <w:sz w:val="24"/>
                <w:szCs w:val="24"/>
                <w:lang w:val="en-US" w:eastAsia="zh-CN"/>
              </w:rPr>
              <w:t>均符合《恶臭污染物排放标准》（GB 14554-93）中的排放限值。</w:t>
            </w:r>
          </w:p>
          <w:p w14:paraId="5033B751">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2"/>
                <w:sz w:val="24"/>
                <w:szCs w:val="24"/>
                <w:lang w:eastAsia="zh-CN"/>
              </w:rPr>
            </w:pPr>
            <w:r>
              <w:rPr>
                <w:rFonts w:hint="default" w:ascii="Times New Roman" w:hAnsi="Times New Roman" w:eastAsia="宋体" w:cs="Times New Roman"/>
                <w:b w:val="0"/>
                <w:color w:val="auto"/>
                <w:kern w:val="2"/>
                <w:sz w:val="24"/>
                <w:szCs w:val="24"/>
              </w:rPr>
              <w:t>厂区内</w:t>
            </w:r>
            <w:r>
              <w:rPr>
                <w:rFonts w:hint="default" w:ascii="Times New Roman" w:hAnsi="Times New Roman" w:eastAsia="宋体" w:cs="Times New Roman"/>
                <w:b w:val="0"/>
                <w:color w:val="auto"/>
                <w:kern w:val="2"/>
                <w:sz w:val="24"/>
                <w:szCs w:val="24"/>
                <w:lang w:val="en-US" w:eastAsia="zh-CN"/>
              </w:rPr>
              <w:t>非甲烷总烃</w:t>
            </w:r>
            <w:r>
              <w:rPr>
                <w:rFonts w:hint="default" w:ascii="Times New Roman" w:hAnsi="Times New Roman" w:eastAsia="宋体" w:cs="Times New Roman"/>
                <w:b w:val="0"/>
                <w:color w:val="auto"/>
                <w:kern w:val="2"/>
                <w:sz w:val="24"/>
                <w:szCs w:val="24"/>
              </w:rPr>
              <w:t>无组织</w:t>
            </w:r>
            <w:r>
              <w:rPr>
                <w:rStyle w:val="33"/>
                <w:rFonts w:hint="default" w:ascii="Times New Roman" w:hAnsi="Times New Roman" w:cs="Times New Roman" w:eastAsiaTheme="minorEastAsia"/>
                <w:color w:val="auto"/>
                <w:sz w:val="24"/>
                <w:szCs w:val="24"/>
              </w:rPr>
              <w:t>监测值</w:t>
            </w:r>
            <w:r>
              <w:rPr>
                <w:rFonts w:hint="default" w:ascii="Times New Roman" w:hAnsi="Times New Roman" w:eastAsia="宋体" w:cs="Times New Roman"/>
                <w:b w:val="0"/>
                <w:color w:val="auto"/>
                <w:kern w:val="2"/>
                <w:sz w:val="24"/>
                <w:szCs w:val="24"/>
                <w:lang w:val="en-US" w:eastAsia="zh-CN"/>
              </w:rPr>
              <w:t>符合</w:t>
            </w:r>
            <w:r>
              <w:rPr>
                <w:rFonts w:hint="default" w:ascii="Times New Roman" w:hAnsi="Times New Roman" w:eastAsia="宋体" w:cs="Times New Roman"/>
                <w:b w:val="0"/>
                <w:color w:val="auto"/>
                <w:kern w:val="2"/>
                <w:sz w:val="24"/>
                <w:szCs w:val="24"/>
              </w:rPr>
              <w:t>《挥发性有机物无组织排放控制标准（GB 37822-2019）</w:t>
            </w:r>
            <w:r>
              <w:rPr>
                <w:rFonts w:hint="default" w:ascii="Times New Roman" w:hAnsi="Times New Roman" w:eastAsia="宋体" w:cs="Times New Roman"/>
                <w:b w:val="0"/>
                <w:color w:val="auto"/>
                <w:kern w:val="2"/>
                <w:sz w:val="24"/>
                <w:szCs w:val="24"/>
                <w:lang w:eastAsia="zh-CN"/>
              </w:rPr>
              <w:t>。</w:t>
            </w:r>
          </w:p>
          <w:p w14:paraId="498A7E91">
            <w:pPr>
              <w:pStyle w:val="19"/>
              <w:keepNext w:val="0"/>
              <w:keepLines w:val="0"/>
              <w:pageBreakBefore w:val="0"/>
              <w:widowControl/>
              <w:kinsoku/>
              <w:wordWrap/>
              <w:overflowPunct/>
              <w:topLinePunct w:val="0"/>
              <w:autoSpaceDE/>
              <w:autoSpaceDN/>
              <w:bidi w:val="0"/>
              <w:adjustRightInd w:val="0"/>
              <w:snapToGrid w:val="0"/>
              <w:spacing w:before="0" w:after="0" w:line="480" w:lineRule="exact"/>
              <w:jc w:val="both"/>
              <w:textAlignment w:val="auto"/>
              <w:rPr>
                <w:rStyle w:val="33"/>
                <w:rFonts w:hint="default" w:ascii="Times New Roman" w:cs="Times New Roman" w:hAnsiTheme="minorEastAsia" w:eastAsiaTheme="minorEastAsia"/>
                <w:b w:val="0"/>
                <w:color w:val="auto"/>
                <w:sz w:val="24"/>
                <w:szCs w:val="24"/>
                <w:lang w:val="en-US" w:eastAsia="zh-CN" w:bidi="ar-SA"/>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Style w:val="33"/>
                <w:rFonts w:hint="default" w:ascii="Times New Roman" w:cs="Times New Roman" w:hAnsiTheme="minorEastAsia" w:eastAsiaTheme="minorEastAsia"/>
                <w:b w:val="0"/>
                <w:color w:val="auto"/>
                <w:sz w:val="24"/>
                <w:szCs w:val="24"/>
                <w:lang w:val="en-US" w:eastAsia="zh-CN" w:bidi="ar-SA"/>
              </w:rPr>
              <w:t>根据</w:t>
            </w:r>
            <w:r>
              <w:rPr>
                <w:rStyle w:val="33"/>
                <w:rFonts w:ascii="Times New Roman" w:cs="Times New Roman" w:hAnsiTheme="minorEastAsia" w:eastAsiaTheme="minorEastAsia"/>
                <w:b w:val="0"/>
                <w:color w:val="auto"/>
                <w:sz w:val="24"/>
                <w:szCs w:val="24"/>
                <w:lang w:val="en-US" w:eastAsia="zh-CN" w:bidi="ar-SA"/>
              </w:rPr>
              <w:t>废气检测数据，</w:t>
            </w:r>
            <w:r>
              <w:rPr>
                <w:rStyle w:val="33"/>
                <w:rFonts w:hint="eastAsia" w:ascii="Times New Roman" w:cs="Times New Roman" w:hAnsiTheme="minorEastAsia" w:eastAsiaTheme="minorEastAsia"/>
                <w:b w:val="0"/>
                <w:color w:val="auto"/>
                <w:sz w:val="24"/>
                <w:szCs w:val="24"/>
                <w:lang w:val="en-US" w:eastAsia="zh-CN" w:bidi="ar-SA"/>
              </w:rPr>
              <w:t>项目各敏感点环境空气中总悬浮颗粒物（TSP）监测值符合《环境空气质量标准》（GB3095-2012）中表2二级标准限值，非甲烷总烃监测值符合《大气污染物综合排放标准详解》浓度限值。氨监测值符合《环境影响评价技术导则—大气环境（HJ2.2-2018）》附录D中的相关限值。</w:t>
            </w:r>
          </w:p>
          <w:p w14:paraId="03B8A1F0">
            <w:pPr>
              <w:pStyle w:val="19"/>
              <w:keepNext w:val="0"/>
              <w:keepLines w:val="0"/>
              <w:pageBreakBefore w:val="0"/>
              <w:widowControl/>
              <w:kinsoku/>
              <w:wordWrap/>
              <w:overflowPunct/>
              <w:topLinePunct w:val="0"/>
              <w:autoSpaceDE/>
              <w:autoSpaceDN/>
              <w:bidi w:val="0"/>
              <w:adjustRightInd w:val="0"/>
              <w:snapToGrid w:val="0"/>
              <w:spacing w:before="0" w:after="0" w:line="480" w:lineRule="exact"/>
              <w:jc w:val="both"/>
              <w:textAlignment w:val="auto"/>
              <w:rPr>
                <w:rStyle w:val="33"/>
                <w:rFonts w:hint="default" w:ascii="Times New Roman" w:hAnsi="Times New Roman" w:cs="Times New Roman" w:eastAsiaTheme="minorEastAsia"/>
                <w:bCs/>
                <w:color w:val="auto"/>
                <w:sz w:val="24"/>
                <w:szCs w:val="24"/>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Style w:val="33"/>
                <w:rFonts w:hint="default" w:ascii="Times New Roman" w:hAnsi="Times New Roman" w:cs="Times New Roman" w:eastAsiaTheme="minorEastAsia"/>
                <w:b w:val="0"/>
                <w:bCs w:val="0"/>
                <w:color w:val="auto"/>
                <w:sz w:val="24"/>
                <w:szCs w:val="24"/>
              </w:rPr>
              <w:fldChar w:fldCharType="begin"/>
            </w:r>
            <w:r>
              <w:rPr>
                <w:rStyle w:val="33"/>
                <w:rFonts w:hint="default" w:ascii="Times New Roman" w:hAnsi="Times New Roman" w:cs="Times New Roman" w:eastAsiaTheme="minorEastAsia"/>
                <w:b w:val="0"/>
                <w:bCs w:val="0"/>
                <w:color w:val="auto"/>
                <w:sz w:val="24"/>
                <w:szCs w:val="24"/>
              </w:rPr>
              <w:instrText xml:space="preserve"> = 2 \* GB3 </w:instrText>
            </w:r>
            <w:r>
              <w:rPr>
                <w:rStyle w:val="33"/>
                <w:rFonts w:hint="default" w:ascii="Times New Roman" w:hAnsi="Times New Roman" w:cs="Times New Roman" w:eastAsiaTheme="minorEastAsia"/>
                <w:b w:val="0"/>
                <w:bCs w:val="0"/>
                <w:color w:val="auto"/>
                <w:sz w:val="24"/>
                <w:szCs w:val="24"/>
              </w:rPr>
              <w:fldChar w:fldCharType="separate"/>
            </w:r>
            <w:r>
              <w:rPr>
                <w:rStyle w:val="33"/>
                <w:rFonts w:hint="default" w:ascii="Times New Roman" w:hAnsi="Times New Roman" w:cs="Times New Roman" w:eastAsiaTheme="minorEastAsia"/>
                <w:b w:val="0"/>
                <w:bCs w:val="0"/>
                <w:color w:val="auto"/>
                <w:sz w:val="24"/>
                <w:szCs w:val="24"/>
              </w:rPr>
              <w:t>②</w:t>
            </w:r>
            <w:r>
              <w:rPr>
                <w:rStyle w:val="33"/>
                <w:rFonts w:hint="default" w:ascii="Times New Roman" w:hAnsi="Times New Roman" w:cs="Times New Roman" w:eastAsiaTheme="minorEastAsia"/>
                <w:b w:val="0"/>
                <w:bCs w:val="0"/>
                <w:color w:val="auto"/>
                <w:sz w:val="24"/>
                <w:szCs w:val="24"/>
              </w:rPr>
              <w:fldChar w:fldCharType="end"/>
            </w:r>
            <w:r>
              <w:rPr>
                <w:rStyle w:val="33"/>
                <w:rFonts w:hint="default" w:ascii="Times New Roman" w:hAnsi="Times New Roman" w:cs="Times New Roman" w:eastAsiaTheme="minorEastAsia"/>
                <w:b w:val="0"/>
                <w:bCs w:val="0"/>
                <w:color w:val="auto"/>
                <w:sz w:val="24"/>
                <w:szCs w:val="24"/>
              </w:rPr>
              <w:t>有组织废气检测结果分析</w:t>
            </w:r>
          </w:p>
          <w:p w14:paraId="087377CD">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3"/>
                <w:rFonts w:hint="eastAsia" w:ascii="Times New Roman" w:hAnsi="Times New Roman" w:cs="Times New Roman" w:eastAsiaTheme="minorEastAsia"/>
                <w:color w:val="auto"/>
                <w:sz w:val="24"/>
                <w:szCs w:val="24"/>
                <w:lang w:val="en-US" w:eastAsia="zh-CN"/>
              </w:rPr>
            </w:pPr>
            <w:r>
              <w:rPr>
                <w:rStyle w:val="33"/>
                <w:rFonts w:hint="default" w:ascii="Times New Roman" w:hAnsi="Times New Roman" w:cs="Times New Roman" w:eastAsiaTheme="minorEastAsia"/>
                <w:color w:val="auto"/>
                <w:sz w:val="24"/>
                <w:szCs w:val="24"/>
              </w:rPr>
              <w:t>根据废气检测数据，本项目</w:t>
            </w:r>
            <w:r>
              <w:rPr>
                <w:rStyle w:val="33"/>
                <w:rFonts w:hint="eastAsia" w:ascii="Times New Roman" w:hAnsi="Times New Roman" w:cs="Times New Roman" w:eastAsiaTheme="minorEastAsia"/>
                <w:color w:val="auto"/>
                <w:sz w:val="24"/>
                <w:szCs w:val="24"/>
                <w:lang w:val="en-US" w:eastAsia="zh-CN"/>
              </w:rPr>
              <w:t>1#和2#注塑废气处理装置</w:t>
            </w:r>
            <w:r>
              <w:rPr>
                <w:rStyle w:val="33"/>
                <w:rFonts w:hint="default" w:ascii="Times New Roman" w:hAnsi="Times New Roman" w:cs="Times New Roman" w:eastAsiaTheme="minorEastAsia"/>
                <w:color w:val="auto"/>
                <w:sz w:val="24"/>
                <w:szCs w:val="24"/>
              </w:rPr>
              <w:t>排气筒出口非甲烷总烃排放浓度</w:t>
            </w:r>
            <w:r>
              <w:rPr>
                <w:rStyle w:val="33"/>
                <w:rFonts w:hint="eastAsia" w:ascii="Times New Roman" w:hAnsi="Times New Roman" w:cs="Times New Roman" w:eastAsiaTheme="minorEastAsia"/>
                <w:color w:val="auto"/>
                <w:sz w:val="24"/>
                <w:szCs w:val="24"/>
                <w:lang w:val="en-US" w:eastAsia="zh-CN"/>
              </w:rPr>
              <w:t>符合《合成树脂工业污染物排放标准》（GB31572-2015）中的排放限值</w:t>
            </w:r>
            <w:r>
              <w:rPr>
                <w:rStyle w:val="33"/>
                <w:rFonts w:hint="default" w:ascii="Times New Roman" w:hAnsi="Times New Roman" w:cs="Times New Roman" w:eastAsiaTheme="minorEastAsia"/>
                <w:color w:val="auto"/>
                <w:sz w:val="24"/>
                <w:szCs w:val="24"/>
              </w:rPr>
              <w:t>。</w:t>
            </w:r>
            <w:r>
              <w:rPr>
                <w:rStyle w:val="33"/>
                <w:rFonts w:hint="default" w:ascii="Times New Roman" w:hAnsi="Times New Roman" w:cs="Times New Roman" w:eastAsiaTheme="minorEastAsia"/>
                <w:color w:val="auto"/>
                <w:sz w:val="24"/>
                <w:szCs w:val="24"/>
                <w:lang w:val="en-US" w:eastAsia="zh-CN"/>
              </w:rPr>
              <w:t>经核算，</w:t>
            </w:r>
            <w:r>
              <w:rPr>
                <w:rStyle w:val="33"/>
                <w:rFonts w:hint="eastAsia" w:ascii="Times New Roman" w:hAnsi="Times New Roman" w:cs="Times New Roman" w:eastAsiaTheme="minorEastAsia"/>
                <w:color w:val="auto"/>
                <w:sz w:val="24"/>
                <w:szCs w:val="24"/>
                <w:lang w:val="en-US" w:eastAsia="zh-CN"/>
              </w:rPr>
              <w:t>1#注塑废气处理装置</w:t>
            </w:r>
            <w:r>
              <w:rPr>
                <w:rStyle w:val="33"/>
                <w:rFonts w:hint="default" w:ascii="Times New Roman" w:hAnsi="Times New Roman" w:cs="Times New Roman" w:eastAsiaTheme="minorEastAsia"/>
                <w:color w:val="auto"/>
                <w:sz w:val="24"/>
                <w:szCs w:val="24"/>
                <w:lang w:val="en-US" w:eastAsia="zh-CN"/>
              </w:rPr>
              <w:t>VOC</w:t>
            </w:r>
            <w:r>
              <w:rPr>
                <w:rStyle w:val="33"/>
                <w:rFonts w:hint="default" w:ascii="Times New Roman" w:hAnsi="Times New Roman" w:cs="Times New Roman" w:eastAsiaTheme="minorEastAsia"/>
                <w:color w:val="auto"/>
                <w:sz w:val="24"/>
                <w:szCs w:val="24"/>
                <w:vertAlign w:val="subscript"/>
                <w:lang w:val="en-US" w:eastAsia="zh-CN"/>
              </w:rPr>
              <w:t>S</w:t>
            </w:r>
            <w:r>
              <w:rPr>
                <w:rStyle w:val="33"/>
                <w:rFonts w:hint="default" w:ascii="Times New Roman" w:hAnsi="Times New Roman" w:cs="Times New Roman" w:eastAsiaTheme="minorEastAsia"/>
                <w:color w:val="auto"/>
                <w:sz w:val="24"/>
                <w:szCs w:val="24"/>
                <w:lang w:val="en-US" w:eastAsia="zh-CN"/>
              </w:rPr>
              <w:t>去除率约为</w:t>
            </w:r>
            <w:r>
              <w:rPr>
                <w:rStyle w:val="33"/>
                <w:rFonts w:hint="eastAsia" w:ascii="Times New Roman" w:hAnsi="Times New Roman" w:cs="Times New Roman" w:eastAsiaTheme="minorEastAsia"/>
                <w:color w:val="auto"/>
                <w:sz w:val="24"/>
                <w:szCs w:val="24"/>
                <w:lang w:val="en-US" w:eastAsia="zh-CN"/>
              </w:rPr>
              <w:t>48.1</w:t>
            </w:r>
            <w:r>
              <w:rPr>
                <w:rStyle w:val="33"/>
                <w:rFonts w:hint="default" w:ascii="Times New Roman" w:hAnsi="Times New Roman" w:cs="Times New Roman" w:eastAsiaTheme="minorEastAsia"/>
                <w:color w:val="auto"/>
                <w:sz w:val="24"/>
                <w:szCs w:val="24"/>
                <w:lang w:val="en-US" w:eastAsia="zh-CN"/>
              </w:rPr>
              <w:t>%</w:t>
            </w:r>
            <w:r>
              <w:rPr>
                <w:rStyle w:val="33"/>
                <w:rFonts w:hint="eastAsia" w:ascii="Times New Roman" w:hAnsi="Times New Roman" w:cs="Times New Roman" w:eastAsiaTheme="minorEastAsia"/>
                <w:color w:val="auto"/>
                <w:sz w:val="24"/>
                <w:szCs w:val="24"/>
                <w:lang w:val="en-US" w:eastAsia="zh-CN"/>
              </w:rPr>
              <w:t>（第一日）和48.4%（第二日），2#注塑废气处理装置</w:t>
            </w:r>
            <w:r>
              <w:rPr>
                <w:rStyle w:val="33"/>
                <w:rFonts w:hint="default" w:ascii="Times New Roman" w:hAnsi="Times New Roman" w:cs="Times New Roman" w:eastAsiaTheme="minorEastAsia"/>
                <w:color w:val="auto"/>
                <w:sz w:val="24"/>
                <w:szCs w:val="24"/>
                <w:lang w:val="en-US" w:eastAsia="zh-CN"/>
              </w:rPr>
              <w:t>VOC</w:t>
            </w:r>
            <w:r>
              <w:rPr>
                <w:rStyle w:val="33"/>
                <w:rFonts w:hint="default" w:ascii="Times New Roman" w:hAnsi="Times New Roman" w:cs="Times New Roman" w:eastAsiaTheme="minorEastAsia"/>
                <w:color w:val="auto"/>
                <w:sz w:val="24"/>
                <w:szCs w:val="24"/>
                <w:vertAlign w:val="subscript"/>
                <w:lang w:val="en-US" w:eastAsia="zh-CN"/>
              </w:rPr>
              <w:t>S</w:t>
            </w:r>
            <w:r>
              <w:rPr>
                <w:rStyle w:val="33"/>
                <w:rFonts w:hint="default" w:ascii="Times New Roman" w:hAnsi="Times New Roman" w:cs="Times New Roman" w:eastAsiaTheme="minorEastAsia"/>
                <w:color w:val="auto"/>
                <w:sz w:val="24"/>
                <w:szCs w:val="24"/>
                <w:lang w:val="en-US" w:eastAsia="zh-CN"/>
              </w:rPr>
              <w:t>去除率约为</w:t>
            </w:r>
            <w:r>
              <w:rPr>
                <w:rStyle w:val="33"/>
                <w:rFonts w:hint="eastAsia" w:ascii="Times New Roman" w:hAnsi="Times New Roman" w:cs="Times New Roman" w:eastAsiaTheme="minorEastAsia"/>
                <w:color w:val="auto"/>
                <w:sz w:val="24"/>
                <w:szCs w:val="24"/>
                <w:lang w:val="en-US" w:eastAsia="zh-CN"/>
              </w:rPr>
              <w:t>48.1</w:t>
            </w:r>
            <w:r>
              <w:rPr>
                <w:rStyle w:val="33"/>
                <w:rFonts w:hint="default" w:ascii="Times New Roman" w:hAnsi="Times New Roman" w:cs="Times New Roman" w:eastAsiaTheme="minorEastAsia"/>
                <w:color w:val="auto"/>
                <w:sz w:val="24"/>
                <w:szCs w:val="24"/>
                <w:lang w:val="en-US" w:eastAsia="zh-CN"/>
              </w:rPr>
              <w:t>%</w:t>
            </w:r>
            <w:r>
              <w:rPr>
                <w:rStyle w:val="33"/>
                <w:rFonts w:hint="eastAsia" w:ascii="Times New Roman" w:hAnsi="Times New Roman" w:cs="Times New Roman" w:eastAsiaTheme="minorEastAsia"/>
                <w:color w:val="auto"/>
                <w:sz w:val="24"/>
                <w:szCs w:val="24"/>
                <w:lang w:val="en-US" w:eastAsia="zh-CN"/>
              </w:rPr>
              <w:t>（第一日）和49.6%（第二日）</w:t>
            </w:r>
            <w:r>
              <w:rPr>
                <w:rStyle w:val="33"/>
                <w:rFonts w:hint="default" w:ascii="Times New Roman" w:hAnsi="Times New Roman" w:cs="Times New Roman" w:eastAsiaTheme="minorEastAsia"/>
                <w:color w:val="auto"/>
                <w:sz w:val="24"/>
                <w:szCs w:val="24"/>
                <w:lang w:val="en-US" w:eastAsia="zh-CN"/>
              </w:rPr>
              <w:t>。</w:t>
            </w:r>
            <w:r>
              <w:rPr>
                <w:rStyle w:val="33"/>
                <w:rFonts w:hint="eastAsia" w:ascii="Times New Roman" w:hAnsi="Times New Roman" w:cs="Times New Roman" w:eastAsiaTheme="minorEastAsia"/>
                <w:color w:val="auto"/>
                <w:sz w:val="24"/>
                <w:szCs w:val="24"/>
                <w:lang w:val="en-US" w:eastAsia="zh-CN"/>
              </w:rPr>
              <w:t>氨排放浓度符合《合成树脂工业污染物排放标准》（GB31572-2015）中的排放限值；臭气浓度（无量纲）符合</w:t>
            </w:r>
            <w:r>
              <w:rPr>
                <w:rStyle w:val="33"/>
                <w:rFonts w:hint="eastAsia" w:ascii="Times New Roman" w:hAnsi="Times New Roman" w:cs="Times New Roman" w:eastAsiaTheme="minorEastAsia"/>
                <w:color w:val="auto"/>
                <w:sz w:val="24"/>
                <w:szCs w:val="24"/>
              </w:rPr>
              <w:t>《关于印发〈湖州市木业、漆包线及塑料行业废气整治规范〉的通知》（湖环发〔</w:t>
            </w:r>
            <w:r>
              <w:rPr>
                <w:rStyle w:val="33"/>
                <w:rFonts w:hint="default" w:ascii="Times New Roman" w:hAnsi="Times New Roman" w:cs="Times New Roman" w:eastAsiaTheme="minorEastAsia"/>
                <w:color w:val="auto"/>
                <w:sz w:val="24"/>
                <w:szCs w:val="24"/>
              </w:rPr>
              <w:t>2018</w:t>
            </w:r>
            <w:r>
              <w:rPr>
                <w:rStyle w:val="33"/>
                <w:rFonts w:hint="eastAsia" w:ascii="Times New Roman" w:hAnsi="Times New Roman" w:cs="Times New Roman" w:eastAsiaTheme="minorEastAsia"/>
                <w:color w:val="auto"/>
                <w:sz w:val="24"/>
                <w:szCs w:val="24"/>
              </w:rPr>
              <w:t>〕</w:t>
            </w:r>
            <w:r>
              <w:rPr>
                <w:rStyle w:val="33"/>
                <w:rFonts w:hint="default" w:ascii="Times New Roman" w:hAnsi="Times New Roman" w:cs="Times New Roman" w:eastAsiaTheme="minorEastAsia"/>
                <w:color w:val="auto"/>
                <w:sz w:val="24"/>
                <w:szCs w:val="24"/>
              </w:rPr>
              <w:t>31</w:t>
            </w:r>
            <w:r>
              <w:rPr>
                <w:rStyle w:val="33"/>
                <w:rFonts w:hint="eastAsia" w:ascii="Times New Roman" w:hAnsi="Times New Roman" w:cs="Times New Roman" w:eastAsiaTheme="minorEastAsia"/>
                <w:color w:val="auto"/>
                <w:sz w:val="24"/>
                <w:szCs w:val="24"/>
              </w:rPr>
              <w:t>号）</w:t>
            </w:r>
            <w:r>
              <w:rPr>
                <w:rStyle w:val="33"/>
                <w:rFonts w:hint="eastAsia" w:ascii="Times New Roman" w:hAnsi="Times New Roman" w:cs="Times New Roman" w:eastAsiaTheme="minorEastAsia"/>
                <w:color w:val="auto"/>
                <w:sz w:val="24"/>
                <w:szCs w:val="24"/>
                <w:lang w:val="en-US" w:eastAsia="zh-CN"/>
              </w:rPr>
              <w:t>中的排放限值。</w:t>
            </w:r>
          </w:p>
          <w:p w14:paraId="70B7D4C7">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Style w:val="33"/>
                <w:rFonts w:hint="default" w:ascii="Times New Roman" w:hAnsi="Times New Roman" w:cs="Times New Roman" w:eastAsiaTheme="minorEastAsia"/>
                <w:color w:val="auto"/>
                <w:sz w:val="24"/>
                <w:szCs w:val="24"/>
              </w:rPr>
              <w:t>根据废气检测数据，本项目</w:t>
            </w:r>
            <w:r>
              <w:rPr>
                <w:rStyle w:val="33"/>
                <w:rFonts w:hint="eastAsia" w:ascii="Times New Roman" w:hAnsi="Times New Roman" w:cs="Times New Roman" w:eastAsiaTheme="minorEastAsia"/>
                <w:color w:val="auto"/>
                <w:sz w:val="24"/>
                <w:szCs w:val="24"/>
                <w:lang w:val="en-US" w:eastAsia="zh-CN"/>
              </w:rPr>
              <w:t>焊接烟尘处理装置</w:t>
            </w:r>
            <w:r>
              <w:rPr>
                <w:rStyle w:val="33"/>
                <w:rFonts w:hint="default" w:ascii="Times New Roman" w:hAnsi="Times New Roman" w:cs="Times New Roman" w:eastAsiaTheme="minorEastAsia"/>
                <w:color w:val="auto"/>
                <w:sz w:val="24"/>
                <w:szCs w:val="24"/>
              </w:rPr>
              <w:t>排气筒出口</w:t>
            </w:r>
            <w:r>
              <w:rPr>
                <w:rStyle w:val="33"/>
                <w:rFonts w:hint="eastAsia" w:ascii="Times New Roman" w:hAnsi="Times New Roman" w:cs="Times New Roman" w:eastAsiaTheme="minorEastAsia"/>
                <w:color w:val="auto"/>
                <w:sz w:val="24"/>
                <w:szCs w:val="24"/>
                <w:lang w:val="en-US" w:eastAsia="zh-CN"/>
              </w:rPr>
              <w:t>颗粒物</w:t>
            </w:r>
            <w:r>
              <w:rPr>
                <w:rStyle w:val="33"/>
                <w:rFonts w:hint="default" w:ascii="Times New Roman" w:hAnsi="Times New Roman" w:cs="Times New Roman" w:eastAsiaTheme="minorEastAsia"/>
                <w:color w:val="auto"/>
                <w:sz w:val="24"/>
                <w:szCs w:val="24"/>
              </w:rPr>
              <w:t>排放浓度</w:t>
            </w:r>
            <w:r>
              <w:rPr>
                <w:rStyle w:val="33"/>
                <w:rFonts w:hint="eastAsia" w:ascii="Times New Roman" w:hAnsi="Times New Roman" w:cs="Times New Roman" w:eastAsiaTheme="minorEastAsia"/>
                <w:color w:val="auto"/>
                <w:sz w:val="24"/>
                <w:szCs w:val="24"/>
                <w:lang w:val="en-US" w:eastAsia="zh-CN"/>
              </w:rPr>
              <w:t>符合《大气污染物综合排放标准》（GB16297-1996）中的排放限值</w:t>
            </w:r>
            <w:r>
              <w:rPr>
                <w:rStyle w:val="33"/>
                <w:rFonts w:hint="default" w:ascii="Times New Roman" w:hAnsi="Times New Roman" w:cs="Times New Roman" w:eastAsiaTheme="minorEastAsia"/>
                <w:color w:val="auto"/>
                <w:sz w:val="24"/>
                <w:szCs w:val="24"/>
              </w:rPr>
              <w:t>。</w:t>
            </w:r>
            <w:r>
              <w:rPr>
                <w:rStyle w:val="33"/>
                <w:rFonts w:hint="default" w:ascii="Times New Roman" w:hAnsi="Times New Roman" w:cs="Times New Roman" w:eastAsiaTheme="minorEastAsia"/>
                <w:color w:val="auto"/>
                <w:sz w:val="24"/>
                <w:szCs w:val="24"/>
                <w:lang w:val="en-US" w:eastAsia="zh-CN"/>
              </w:rPr>
              <w:t>经核算，</w:t>
            </w:r>
            <w:r>
              <w:rPr>
                <w:rStyle w:val="33"/>
                <w:rFonts w:hint="eastAsia" w:ascii="Times New Roman" w:hAnsi="Times New Roman" w:cs="Times New Roman" w:eastAsiaTheme="minorEastAsia"/>
                <w:color w:val="auto"/>
                <w:sz w:val="24"/>
                <w:szCs w:val="24"/>
                <w:lang w:val="en-US" w:eastAsia="zh-CN"/>
              </w:rPr>
              <w:t>焊接烟尘处理装置颗粒物</w:t>
            </w:r>
            <w:r>
              <w:rPr>
                <w:rStyle w:val="33"/>
                <w:rFonts w:hint="default" w:ascii="Times New Roman" w:hAnsi="Times New Roman" w:cs="Times New Roman" w:eastAsiaTheme="minorEastAsia"/>
                <w:color w:val="auto"/>
                <w:sz w:val="24"/>
                <w:szCs w:val="24"/>
                <w:lang w:val="en-US" w:eastAsia="zh-CN"/>
              </w:rPr>
              <w:t>去除率约为</w:t>
            </w:r>
            <w:r>
              <w:rPr>
                <w:rStyle w:val="33"/>
                <w:rFonts w:hint="eastAsia" w:ascii="Times New Roman" w:hAnsi="Times New Roman" w:cs="Times New Roman" w:eastAsiaTheme="minorEastAsia"/>
                <w:color w:val="auto"/>
                <w:sz w:val="24"/>
                <w:szCs w:val="24"/>
                <w:lang w:val="en-US" w:eastAsia="zh-CN"/>
              </w:rPr>
              <w:t>86.3</w:t>
            </w:r>
            <w:r>
              <w:rPr>
                <w:rStyle w:val="33"/>
                <w:rFonts w:hint="default" w:ascii="Times New Roman" w:hAnsi="Times New Roman" w:cs="Times New Roman" w:eastAsiaTheme="minorEastAsia"/>
                <w:color w:val="auto"/>
                <w:sz w:val="24"/>
                <w:szCs w:val="24"/>
                <w:lang w:val="en-US" w:eastAsia="zh-CN"/>
              </w:rPr>
              <w:t>%</w:t>
            </w:r>
            <w:r>
              <w:rPr>
                <w:rStyle w:val="33"/>
                <w:rFonts w:hint="eastAsia" w:ascii="Times New Roman" w:hAnsi="Times New Roman" w:cs="Times New Roman" w:eastAsiaTheme="minorEastAsia"/>
                <w:color w:val="auto"/>
                <w:sz w:val="24"/>
                <w:szCs w:val="24"/>
                <w:lang w:val="en-US" w:eastAsia="zh-CN"/>
              </w:rPr>
              <w:t>（第一日）和78.5%（第二日）。</w:t>
            </w:r>
          </w:p>
          <w:p w14:paraId="1774538C">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3"/>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w:t>
            </w:r>
            <w:r>
              <w:rPr>
                <w:rFonts w:hint="eastAsia" w:ascii="Times New Roman" w:hAnsi="Times New Roman" w:cs="Times New Roman" w:eastAsiaTheme="minorEastAsia"/>
                <w:color w:val="auto"/>
                <w:sz w:val="24"/>
                <w:szCs w:val="24"/>
                <w:lang w:val="en-US" w:eastAsia="zh-CN"/>
              </w:rPr>
              <w:t>烘干注塑废气</w:t>
            </w:r>
            <w:r>
              <w:rPr>
                <w:rFonts w:hint="default" w:ascii="Times New Roman" w:hAnsi="Times New Roman" w:cs="Times New Roman" w:eastAsiaTheme="minorEastAsia"/>
                <w:color w:val="auto"/>
                <w:sz w:val="24"/>
                <w:szCs w:val="24"/>
                <w:lang w:val="en-US" w:eastAsia="zh-CN"/>
              </w:rPr>
              <w:t>处理装置VOC</w:t>
            </w:r>
            <w:r>
              <w:rPr>
                <w:rFonts w:hint="default" w:ascii="Times New Roman" w:hAnsi="Times New Roman" w:cs="Times New Roman" w:eastAsiaTheme="minorEastAsia"/>
                <w:color w:val="auto"/>
                <w:sz w:val="24"/>
                <w:szCs w:val="24"/>
                <w:vertAlign w:val="subscript"/>
                <w:lang w:val="en-US" w:eastAsia="zh-CN"/>
              </w:rPr>
              <w:t>S</w:t>
            </w:r>
            <w:r>
              <w:rPr>
                <w:rFonts w:hint="default" w:ascii="Times New Roman" w:hAnsi="Times New Roman" w:cs="Times New Roman" w:eastAsiaTheme="minorEastAsia"/>
                <w:color w:val="auto"/>
                <w:sz w:val="24"/>
                <w:szCs w:val="24"/>
                <w:lang w:val="en-US" w:eastAsia="zh-CN"/>
              </w:rPr>
              <w:t>去除率低于环评值（环评</w:t>
            </w:r>
            <w:r>
              <w:rPr>
                <w:rFonts w:hint="eastAsia" w:ascii="Times New Roman" w:hAnsi="Times New Roman" w:cs="Times New Roman" w:eastAsiaTheme="minorEastAsia"/>
                <w:color w:val="auto"/>
                <w:sz w:val="24"/>
                <w:szCs w:val="24"/>
                <w:lang w:val="en-US" w:eastAsia="zh-CN"/>
              </w:rPr>
              <w:t>批文</w:t>
            </w:r>
            <w:r>
              <w:rPr>
                <w:rFonts w:hint="default" w:ascii="Times New Roman" w:hAnsi="Times New Roman" w:cs="Times New Roman" w:eastAsiaTheme="minorEastAsia"/>
                <w:color w:val="auto"/>
                <w:sz w:val="24"/>
                <w:szCs w:val="24"/>
                <w:lang w:val="en-US" w:eastAsia="zh-CN"/>
              </w:rPr>
              <w:t>无要求），这是由于企业</w:t>
            </w:r>
            <w:r>
              <w:rPr>
                <w:rFonts w:hint="eastAsia" w:ascii="Times New Roman" w:hAnsi="Times New Roman" w:cs="Times New Roman" w:eastAsiaTheme="minorEastAsia"/>
                <w:color w:val="auto"/>
                <w:sz w:val="24"/>
                <w:szCs w:val="24"/>
                <w:lang w:val="en-US" w:eastAsia="zh-CN"/>
              </w:rPr>
              <w:t>烘干注塑废气</w:t>
            </w:r>
            <w:r>
              <w:rPr>
                <w:rFonts w:hint="default" w:ascii="Times New Roman" w:hAnsi="Times New Roman" w:cs="Times New Roman" w:eastAsiaTheme="minorEastAsia"/>
                <w:color w:val="auto"/>
                <w:sz w:val="24"/>
                <w:szCs w:val="24"/>
                <w:lang w:val="en-US" w:eastAsia="zh-CN"/>
              </w:rPr>
              <w:t>处理装置进口实测浓度均较低（实测进口浓度低于环评预测浓度），未达到废气处理设备进口设计负荷所致</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本项目</w:t>
            </w:r>
            <w:r>
              <w:rPr>
                <w:rStyle w:val="33"/>
                <w:rFonts w:hint="eastAsia" w:ascii="Times New Roman" w:hAnsi="Times New Roman" w:cs="Times New Roman" w:eastAsiaTheme="minorEastAsia"/>
                <w:color w:val="auto"/>
                <w:sz w:val="24"/>
                <w:szCs w:val="24"/>
                <w:lang w:val="en-US" w:eastAsia="zh-CN"/>
              </w:rPr>
              <w:t>焊接烟尘处理装置</w:t>
            </w:r>
            <w:r>
              <w:rPr>
                <w:rFonts w:hint="eastAsia" w:ascii="Times New Roman" w:hAnsi="Times New Roman" w:cs="Times New Roman" w:eastAsiaTheme="minorEastAsia"/>
                <w:color w:val="auto"/>
                <w:sz w:val="24"/>
                <w:szCs w:val="24"/>
                <w:lang w:val="en-US" w:eastAsia="zh-CN"/>
              </w:rPr>
              <w:t>颗粒物</w:t>
            </w:r>
            <w:r>
              <w:rPr>
                <w:rFonts w:hint="default" w:ascii="Times New Roman" w:hAnsi="Times New Roman" w:cs="Times New Roman" w:eastAsiaTheme="minorEastAsia"/>
                <w:color w:val="auto"/>
                <w:sz w:val="24"/>
                <w:szCs w:val="24"/>
                <w:lang w:val="en-US" w:eastAsia="zh-CN"/>
              </w:rPr>
              <w:t>去除率低于环评值（环评</w:t>
            </w:r>
            <w:r>
              <w:rPr>
                <w:rFonts w:hint="eastAsia" w:ascii="Times New Roman" w:hAnsi="Times New Roman" w:cs="Times New Roman" w:eastAsiaTheme="minorEastAsia"/>
                <w:color w:val="auto"/>
                <w:sz w:val="24"/>
                <w:szCs w:val="24"/>
                <w:lang w:val="en-US" w:eastAsia="zh-CN"/>
              </w:rPr>
              <w:t>批文</w:t>
            </w:r>
            <w:r>
              <w:rPr>
                <w:rFonts w:hint="default" w:ascii="Times New Roman" w:hAnsi="Times New Roman" w:cs="Times New Roman" w:eastAsiaTheme="minorEastAsia"/>
                <w:color w:val="auto"/>
                <w:sz w:val="24"/>
                <w:szCs w:val="24"/>
                <w:lang w:val="en-US" w:eastAsia="zh-CN"/>
              </w:rPr>
              <w:t>无要求），</w:t>
            </w:r>
            <w:r>
              <w:rPr>
                <w:rFonts w:hint="eastAsia" w:ascii="Times New Roman" w:hAnsi="Times New Roman" w:cs="Times New Roman" w:eastAsiaTheme="minorEastAsia"/>
                <w:color w:val="auto"/>
                <w:sz w:val="24"/>
                <w:szCs w:val="24"/>
                <w:lang w:val="en-US" w:eastAsia="zh-CN"/>
              </w:rPr>
              <w:t>第一</w:t>
            </w:r>
            <w:r>
              <w:rPr>
                <w:rFonts w:hint="default" w:ascii="Times New Roman" w:hAnsi="Times New Roman" w:cs="Times New Roman" w:eastAsiaTheme="minorEastAsia"/>
                <w:color w:val="auto"/>
                <w:sz w:val="24"/>
                <w:szCs w:val="24"/>
                <w:lang w:val="en-US" w:eastAsia="zh-CN"/>
              </w:rPr>
              <w:t>这是由于企业</w:t>
            </w:r>
            <w:r>
              <w:rPr>
                <w:rStyle w:val="33"/>
                <w:rFonts w:hint="eastAsia" w:ascii="Times New Roman" w:hAnsi="Times New Roman" w:cs="Times New Roman" w:eastAsiaTheme="minorEastAsia"/>
                <w:color w:val="auto"/>
                <w:sz w:val="24"/>
                <w:szCs w:val="24"/>
                <w:lang w:val="en-US" w:eastAsia="zh-CN"/>
              </w:rPr>
              <w:t>焊接烟尘处理装置</w:t>
            </w:r>
            <w:r>
              <w:rPr>
                <w:rFonts w:hint="default" w:ascii="Times New Roman" w:hAnsi="Times New Roman" w:cs="Times New Roman" w:eastAsiaTheme="minorEastAsia"/>
                <w:color w:val="auto"/>
                <w:sz w:val="24"/>
                <w:szCs w:val="24"/>
                <w:lang w:val="en-US" w:eastAsia="zh-CN"/>
              </w:rPr>
              <w:t>进口实测浓度均较低（实测进口浓度低于环评预测浓度），未达到废气处理设备进口设计负荷</w:t>
            </w:r>
            <w:r>
              <w:rPr>
                <w:rFonts w:hint="eastAsia" w:ascii="Times New Roman" w:hAnsi="Times New Roman" w:cs="Times New Roman" w:eastAsiaTheme="minorEastAsia"/>
                <w:color w:val="auto"/>
                <w:sz w:val="24"/>
                <w:szCs w:val="24"/>
                <w:lang w:val="en-US" w:eastAsia="zh-CN"/>
              </w:rPr>
              <w:t>，第二是因为进口颗粒物浓度低于检出限，因此排放速率以检出限的二分之一计算所致。</w:t>
            </w:r>
          </w:p>
          <w:p w14:paraId="6890514B">
            <w:pPr>
              <w:keepNext w:val="0"/>
              <w:keepLines w:val="0"/>
              <w:pageBreakBefore w:val="0"/>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bCs/>
                <w:color w:val="auto"/>
                <w:sz w:val="24"/>
                <w:szCs w:val="24"/>
              </w:rPr>
            </w:pPr>
            <w:r>
              <w:rPr>
                <w:rStyle w:val="33"/>
                <w:rFonts w:hint="default" w:ascii="Times New Roman" w:hAnsi="Times New Roman" w:cs="Times New Roman" w:eastAsiaTheme="minorEastAsia"/>
                <w:bCs/>
                <w:color w:val="auto"/>
                <w:sz w:val="24"/>
                <w:szCs w:val="24"/>
              </w:rPr>
              <w:t>（3）噪声监测结果分析</w:t>
            </w:r>
          </w:p>
          <w:p w14:paraId="399AE170">
            <w:pPr>
              <w:keepNext w:val="0"/>
              <w:keepLines w:val="0"/>
              <w:pageBreakBefore w:val="0"/>
              <w:kinsoku/>
              <w:wordWrap/>
              <w:overflowPunct/>
              <w:topLinePunct w:val="0"/>
              <w:autoSpaceDE/>
              <w:autoSpaceDN/>
              <w:bidi w:val="0"/>
              <w:spacing w:line="480" w:lineRule="exact"/>
              <w:ind w:firstLine="480" w:firstLineChars="200"/>
              <w:jc w:val="both"/>
              <w:textAlignment w:val="auto"/>
              <w:rPr>
                <w:rStyle w:val="33"/>
                <w:rFonts w:hint="default" w:ascii="Times New Roman" w:hAnsi="Times New Roman" w:cs="Times New Roman" w:eastAsiaTheme="minorEastAsia"/>
                <w:color w:val="auto"/>
                <w:sz w:val="24"/>
                <w:szCs w:val="24"/>
              </w:rPr>
            </w:pPr>
            <w:r>
              <w:rPr>
                <w:rStyle w:val="33"/>
                <w:rFonts w:hint="default" w:ascii="Times New Roman" w:hAnsi="Times New Roman" w:cs="Times New Roman" w:eastAsiaTheme="minorEastAsia"/>
                <w:color w:val="auto"/>
                <w:sz w:val="24"/>
                <w:szCs w:val="24"/>
              </w:rPr>
              <w:t>根据噪声检测数据，</w:t>
            </w:r>
            <w:r>
              <w:rPr>
                <w:rStyle w:val="33"/>
                <w:rFonts w:hint="default" w:ascii="Times New Roman" w:hAnsi="Times New Roman" w:cs="Times New Roman" w:eastAsiaTheme="minorEastAsia"/>
                <w:bCs/>
                <w:color w:val="auto"/>
                <w:sz w:val="24"/>
                <w:szCs w:val="24"/>
              </w:rPr>
              <w:t>项目厂界各侧昼</w:t>
            </w:r>
            <w:r>
              <w:rPr>
                <w:rStyle w:val="33"/>
                <w:rFonts w:hint="eastAsia" w:ascii="Times New Roman" w:hAnsi="Times New Roman" w:cs="Times New Roman" w:eastAsiaTheme="minorEastAsia"/>
                <w:bCs/>
                <w:color w:val="auto"/>
                <w:sz w:val="24"/>
                <w:szCs w:val="24"/>
                <w:lang w:val="en-US" w:eastAsia="zh-CN"/>
              </w:rPr>
              <w:t>夜</w:t>
            </w:r>
            <w:r>
              <w:rPr>
                <w:rStyle w:val="33"/>
                <w:rFonts w:hint="default" w:ascii="Times New Roman" w:hAnsi="Times New Roman" w:cs="Times New Roman" w:eastAsiaTheme="minorEastAsia"/>
                <w:bCs/>
                <w:color w:val="auto"/>
                <w:sz w:val="24"/>
                <w:szCs w:val="24"/>
              </w:rPr>
              <w:t>间噪声均符合《工业企业厂界环境噪声排放标准》（GB 12348-2008）中3类限</w:t>
            </w:r>
            <w:r>
              <w:rPr>
                <w:rStyle w:val="33"/>
                <w:rFonts w:hint="default" w:ascii="Times New Roman" w:hAnsi="Times New Roman" w:cs="Times New Roman" w:eastAsiaTheme="minorEastAsia"/>
                <w:color w:val="auto"/>
                <w:sz w:val="24"/>
                <w:szCs w:val="24"/>
              </w:rPr>
              <w:t>值要求。</w:t>
            </w:r>
          </w:p>
          <w:p w14:paraId="294DC20B">
            <w:pPr>
              <w:keepNext w:val="0"/>
              <w:keepLines w:val="0"/>
              <w:pageBreakBefore w:val="0"/>
              <w:kinsoku/>
              <w:wordWrap/>
              <w:overflowPunct/>
              <w:topLinePunct w:val="0"/>
              <w:autoSpaceDE/>
              <w:autoSpaceDN/>
              <w:bidi w:val="0"/>
              <w:spacing w:line="480" w:lineRule="exact"/>
              <w:ind w:firstLine="480" w:firstLineChars="200"/>
              <w:jc w:val="both"/>
              <w:textAlignment w:val="auto"/>
              <w:rPr>
                <w:rStyle w:val="33"/>
                <w:rFonts w:hint="default" w:ascii="Times New Roman" w:hAnsi="Times New Roman" w:cs="Times New Roman" w:eastAsiaTheme="minorEastAsia"/>
                <w:bCs/>
                <w:color w:val="auto"/>
                <w:sz w:val="24"/>
                <w:szCs w:val="24"/>
              </w:rPr>
            </w:pPr>
            <w:r>
              <w:rPr>
                <w:rStyle w:val="33"/>
                <w:rFonts w:hint="default" w:ascii="Times New Roman" w:hAnsi="Times New Roman" w:cs="Times New Roman" w:eastAsiaTheme="minorEastAsia"/>
                <w:bCs/>
                <w:color w:val="auto"/>
                <w:sz w:val="24"/>
                <w:szCs w:val="24"/>
              </w:rPr>
              <w:t>（4）污染物排放总量核算</w:t>
            </w:r>
            <w:bookmarkEnd w:id="6"/>
          </w:p>
          <w:p w14:paraId="3B004243">
            <w:pPr>
              <w:keepNext w:val="0"/>
              <w:keepLines w:val="0"/>
              <w:pageBreakBefore w:val="0"/>
              <w:kinsoku/>
              <w:wordWrap/>
              <w:overflowPunct/>
              <w:topLinePunct w:val="0"/>
              <w:autoSpaceDE/>
              <w:autoSpaceDN/>
              <w:bidi w:val="0"/>
              <w:spacing w:line="480" w:lineRule="exact"/>
              <w:ind w:firstLine="480"/>
              <w:textAlignment w:val="auto"/>
              <w:rPr>
                <w:rStyle w:val="33"/>
                <w:rFonts w:hint="default" w:ascii="Times New Roman" w:hAnsi="Times New Roman" w:cs="Times New Roman" w:eastAsiaTheme="minorEastAsia"/>
                <w:bCs/>
                <w:color w:val="auto"/>
                <w:sz w:val="24"/>
                <w:szCs w:val="24"/>
              </w:rPr>
            </w:pPr>
            <w:r>
              <w:rPr>
                <w:rStyle w:val="33"/>
                <w:rFonts w:hint="default" w:ascii="Times New Roman" w:hAnsi="Times New Roman" w:cs="Times New Roman" w:eastAsiaTheme="minorEastAsia"/>
                <w:color w:val="auto"/>
                <w:sz w:val="24"/>
                <w:szCs w:val="24"/>
              </w:rPr>
              <w:t>VOC</w:t>
            </w:r>
            <w:r>
              <w:rPr>
                <w:rStyle w:val="33"/>
                <w:rFonts w:hint="default" w:ascii="Times New Roman" w:hAnsi="Times New Roman" w:cs="Times New Roman" w:eastAsiaTheme="minorEastAsia"/>
                <w:color w:val="auto"/>
                <w:sz w:val="24"/>
                <w:szCs w:val="24"/>
                <w:vertAlign w:val="subscript"/>
              </w:rPr>
              <w:t>S</w:t>
            </w:r>
            <w:r>
              <w:rPr>
                <w:rStyle w:val="33"/>
                <w:rFonts w:hint="default" w:ascii="Times New Roman" w:hAnsi="Times New Roman" w:cs="Times New Roman" w:eastAsiaTheme="minorEastAsia"/>
                <w:color w:val="auto"/>
                <w:sz w:val="24"/>
                <w:szCs w:val="24"/>
              </w:rPr>
              <w:t>统计排放量为</w:t>
            </w:r>
            <w:r>
              <w:rPr>
                <w:rFonts w:hint="eastAsia" w:ascii="Times New Roman" w:hAnsi="Times New Roman" w:cs="Times New Roman" w:eastAsiaTheme="minorEastAsia"/>
                <w:sz w:val="24"/>
                <w:szCs w:val="24"/>
                <w:lang w:val="en-US" w:eastAsia="zh-CN"/>
              </w:rPr>
              <w:t>烘干注塑废气</w:t>
            </w:r>
            <w:r>
              <w:rPr>
                <w:rFonts w:hint="default" w:ascii="Times New Roman" w:hAnsi="Times New Roman" w:cs="Times New Roman" w:eastAsiaTheme="minorEastAsia"/>
                <w:sz w:val="24"/>
                <w:szCs w:val="24"/>
                <w:lang w:val="en-US" w:eastAsia="zh-CN"/>
              </w:rPr>
              <w:t>处理装置（DA00</w:t>
            </w:r>
            <w:r>
              <w:rPr>
                <w:rFonts w:hint="eastAsia" w:ascii="Times New Roman" w:hAnsi="Times New Roman" w:cs="Times New Roman" w:eastAsiaTheme="minorEastAsia"/>
                <w:sz w:val="24"/>
                <w:szCs w:val="24"/>
                <w:lang w:val="en-US" w:eastAsia="zh-CN"/>
              </w:rPr>
              <w:t>1和DA002</w:t>
            </w:r>
            <w:r>
              <w:rPr>
                <w:rFonts w:hint="default" w:ascii="Times New Roman" w:hAnsi="Times New Roman" w:cs="Times New Roman" w:eastAsiaTheme="minorEastAsia"/>
                <w:sz w:val="24"/>
                <w:szCs w:val="24"/>
                <w:lang w:val="en-US" w:eastAsia="zh-CN"/>
              </w:rPr>
              <w:t>）</w:t>
            </w:r>
            <w:r>
              <w:rPr>
                <w:rStyle w:val="33"/>
                <w:rFonts w:hint="default" w:ascii="Times New Roman" w:hAnsi="Times New Roman" w:cs="Times New Roman" w:eastAsiaTheme="minorEastAsia"/>
                <w:color w:val="auto"/>
                <w:sz w:val="24"/>
                <w:szCs w:val="24"/>
                <w:lang w:val="en-US" w:eastAsia="zh-CN"/>
              </w:rPr>
              <w:t>排气筒出口污染物非甲烷总烃</w:t>
            </w:r>
            <w:r>
              <w:rPr>
                <w:rStyle w:val="33"/>
                <w:rFonts w:hint="default" w:ascii="Times New Roman" w:hAnsi="Times New Roman" w:cs="Times New Roman" w:eastAsiaTheme="minorEastAsia"/>
                <w:color w:val="auto"/>
                <w:sz w:val="24"/>
                <w:szCs w:val="24"/>
              </w:rPr>
              <w:t>有组织平均排放速率</w:t>
            </w:r>
            <w:r>
              <w:rPr>
                <w:rStyle w:val="33"/>
                <w:rFonts w:hint="default" w:ascii="Times New Roman" w:hAnsi="Times New Roman" w:cs="Times New Roman" w:eastAsiaTheme="minorEastAsia"/>
                <w:color w:val="auto"/>
                <w:sz w:val="24"/>
                <w:szCs w:val="24"/>
                <w:lang w:val="en-US" w:eastAsia="zh-CN"/>
              </w:rPr>
              <w:t>数值</w:t>
            </w:r>
            <w:r>
              <w:rPr>
                <w:rStyle w:val="33"/>
                <w:rFonts w:hint="default" w:ascii="Times New Roman" w:hAnsi="Times New Roman" w:cs="Times New Roman" w:eastAsiaTheme="minorEastAsia"/>
                <w:color w:val="auto"/>
                <w:sz w:val="24"/>
                <w:szCs w:val="24"/>
              </w:rPr>
              <w:t>（</w:t>
            </w:r>
            <w:r>
              <w:rPr>
                <w:rStyle w:val="33"/>
                <w:rFonts w:hint="eastAsia" w:ascii="Times New Roman" w:hAnsi="Times New Roman" w:cs="Times New Roman" w:eastAsiaTheme="minorEastAsia"/>
                <w:color w:val="auto"/>
                <w:sz w:val="24"/>
                <w:szCs w:val="24"/>
                <w:lang w:val="en-US" w:eastAsia="zh-CN"/>
              </w:rPr>
              <w:t>0.016</w:t>
            </w:r>
            <w:r>
              <w:rPr>
                <w:rStyle w:val="33"/>
                <w:rFonts w:hint="default" w:ascii="Times New Roman" w:hAnsi="Times New Roman" w:cs="Times New Roman" w:eastAsiaTheme="minorEastAsia"/>
                <w:color w:val="auto"/>
                <w:sz w:val="24"/>
                <w:szCs w:val="24"/>
                <w:lang w:val="en-US" w:eastAsia="zh-CN"/>
              </w:rPr>
              <w:t>k</w:t>
            </w:r>
            <w:r>
              <w:rPr>
                <w:rStyle w:val="33"/>
                <w:rFonts w:hint="default" w:ascii="Times New Roman" w:hAnsi="Times New Roman" w:cs="Times New Roman" w:eastAsiaTheme="minorEastAsia"/>
                <w:color w:val="auto"/>
                <w:sz w:val="24"/>
                <w:szCs w:val="24"/>
              </w:rPr>
              <w:t>g/h</w:t>
            </w:r>
            <w:r>
              <w:rPr>
                <w:rStyle w:val="33"/>
                <w:rFonts w:hint="eastAsia" w:ascii="Times New Roman" w:hAnsi="Times New Roman" w:cs="Times New Roman" w:eastAsiaTheme="minorEastAsia"/>
                <w:color w:val="auto"/>
                <w:sz w:val="24"/>
                <w:szCs w:val="24"/>
                <w:lang w:val="en-US" w:eastAsia="zh-CN"/>
              </w:rPr>
              <w:t>+0.017</w:t>
            </w:r>
            <w:r>
              <w:rPr>
                <w:rStyle w:val="33"/>
                <w:rFonts w:hint="default" w:ascii="Times New Roman" w:hAnsi="Times New Roman" w:cs="Times New Roman" w:eastAsiaTheme="minorEastAsia"/>
                <w:color w:val="auto"/>
                <w:sz w:val="24"/>
                <w:szCs w:val="24"/>
                <w:lang w:val="en-US" w:eastAsia="zh-CN"/>
              </w:rPr>
              <w:t>k</w:t>
            </w:r>
            <w:r>
              <w:rPr>
                <w:rStyle w:val="33"/>
                <w:rFonts w:hint="default" w:ascii="Times New Roman" w:hAnsi="Times New Roman" w:cs="Times New Roman" w:eastAsiaTheme="minorEastAsia"/>
                <w:color w:val="auto"/>
                <w:sz w:val="24"/>
                <w:szCs w:val="24"/>
              </w:rPr>
              <w:t>g/h）乘以工作时间</w:t>
            </w:r>
            <w:r>
              <w:rPr>
                <w:rStyle w:val="33"/>
                <w:rFonts w:hint="default" w:ascii="Times New Roman" w:hAnsi="Times New Roman" w:cs="Times New Roman" w:eastAsiaTheme="minorEastAsia"/>
                <w:color w:val="auto"/>
                <w:sz w:val="24"/>
                <w:szCs w:val="24"/>
                <w:lang w:eastAsia="zh-CN"/>
              </w:rPr>
              <w:t>（</w:t>
            </w:r>
            <w:r>
              <w:rPr>
                <w:rStyle w:val="33"/>
                <w:rFonts w:hint="eastAsia" w:ascii="Times New Roman" w:hAnsi="Times New Roman" w:cs="Times New Roman" w:eastAsiaTheme="minorEastAsia"/>
                <w:color w:val="auto"/>
                <w:sz w:val="24"/>
                <w:szCs w:val="24"/>
                <w:lang w:val="en-US" w:eastAsia="zh-CN"/>
              </w:rPr>
              <w:t>环评中注塑年工作时间36</w:t>
            </w:r>
            <w:r>
              <w:rPr>
                <w:rStyle w:val="33"/>
                <w:rFonts w:hint="default" w:ascii="Times New Roman" w:hAnsi="Times New Roman" w:cs="Times New Roman" w:eastAsiaTheme="minorEastAsia"/>
                <w:color w:val="auto"/>
                <w:sz w:val="24"/>
                <w:szCs w:val="24"/>
                <w:lang w:val="en-US" w:eastAsia="zh-CN"/>
              </w:rPr>
              <w:t>00h</w:t>
            </w:r>
            <w:r>
              <w:rPr>
                <w:rStyle w:val="33"/>
                <w:rFonts w:hint="default" w:ascii="Times New Roman" w:hAnsi="Times New Roman" w:cs="Times New Roman" w:eastAsiaTheme="minorEastAsia"/>
                <w:color w:val="auto"/>
                <w:sz w:val="24"/>
                <w:szCs w:val="24"/>
                <w:lang w:eastAsia="zh-CN"/>
              </w:rPr>
              <w:t>）</w:t>
            </w:r>
            <w:r>
              <w:rPr>
                <w:rStyle w:val="33"/>
                <w:rFonts w:hint="default" w:ascii="Times New Roman" w:hAnsi="Times New Roman" w:cs="Times New Roman" w:eastAsiaTheme="minorEastAsia"/>
                <w:color w:val="auto"/>
                <w:sz w:val="24"/>
                <w:szCs w:val="24"/>
              </w:rPr>
              <w:t>计算得出。</w:t>
            </w:r>
            <w:r>
              <w:rPr>
                <w:rStyle w:val="33"/>
                <w:rFonts w:hint="default" w:ascii="Times New Roman" w:hAnsi="Times New Roman" w:cs="Times New Roman" w:eastAsiaTheme="minorEastAsia"/>
                <w:bCs/>
                <w:color w:val="auto"/>
                <w:sz w:val="24"/>
                <w:szCs w:val="24"/>
              </w:rPr>
              <w:t>经核算VOC</w:t>
            </w:r>
            <w:r>
              <w:rPr>
                <w:rStyle w:val="33"/>
                <w:rFonts w:hint="default" w:ascii="Times New Roman" w:hAnsi="Times New Roman" w:cs="Times New Roman" w:eastAsiaTheme="minorEastAsia"/>
                <w:bCs/>
                <w:color w:val="auto"/>
                <w:sz w:val="24"/>
                <w:szCs w:val="24"/>
                <w:vertAlign w:val="subscript"/>
                <w:lang w:val="en-US" w:eastAsia="zh-CN"/>
              </w:rPr>
              <w:t>S</w:t>
            </w:r>
            <w:r>
              <w:rPr>
                <w:rStyle w:val="33"/>
                <w:rFonts w:hint="default" w:ascii="Times New Roman" w:hAnsi="Times New Roman" w:cs="Times New Roman" w:eastAsiaTheme="minorEastAsia"/>
                <w:bCs/>
                <w:color w:val="auto"/>
                <w:sz w:val="24"/>
                <w:szCs w:val="24"/>
              </w:rPr>
              <w:t>排放量共计约</w:t>
            </w:r>
            <w:r>
              <w:rPr>
                <w:rStyle w:val="33"/>
                <w:rFonts w:hint="eastAsia" w:ascii="Times New Roman" w:hAnsi="Times New Roman" w:cs="Times New Roman" w:eastAsiaTheme="minorEastAsia"/>
                <w:bCs/>
                <w:color w:val="auto"/>
                <w:sz w:val="24"/>
                <w:szCs w:val="24"/>
                <w:lang w:eastAsia="zh-CN"/>
              </w:rPr>
              <w:t>0.1</w:t>
            </w:r>
            <w:r>
              <w:rPr>
                <w:rStyle w:val="33"/>
                <w:rFonts w:hint="eastAsia" w:ascii="Times New Roman" w:hAnsi="Times New Roman" w:cs="Times New Roman" w:eastAsiaTheme="minorEastAsia"/>
                <w:bCs/>
                <w:color w:val="auto"/>
                <w:sz w:val="24"/>
                <w:szCs w:val="24"/>
                <w:lang w:val="en-US" w:eastAsia="zh-CN"/>
              </w:rPr>
              <w:t>19</w:t>
            </w:r>
            <w:r>
              <w:rPr>
                <w:rStyle w:val="33"/>
                <w:rFonts w:hint="default" w:ascii="Times New Roman" w:hAnsi="Times New Roman" w:cs="Times New Roman" w:eastAsiaTheme="minorEastAsia"/>
                <w:bCs/>
                <w:color w:val="auto"/>
                <w:sz w:val="24"/>
                <w:szCs w:val="24"/>
              </w:rPr>
              <w:t>t/a。</w:t>
            </w:r>
          </w:p>
          <w:p w14:paraId="7AB8A062">
            <w:pPr>
              <w:keepNext w:val="0"/>
              <w:keepLines w:val="0"/>
              <w:pageBreakBefore w:val="0"/>
              <w:kinsoku/>
              <w:wordWrap/>
              <w:overflowPunct/>
              <w:topLinePunct w:val="0"/>
              <w:autoSpaceDE/>
              <w:autoSpaceDN/>
              <w:bidi w:val="0"/>
              <w:spacing w:line="480" w:lineRule="exact"/>
              <w:ind w:firstLine="480"/>
              <w:textAlignment w:val="auto"/>
              <w:rPr>
                <w:rStyle w:val="33"/>
                <w:rFonts w:hint="default" w:ascii="Times New Roman" w:hAnsi="Times New Roman" w:cs="Times New Roman" w:eastAsiaTheme="minorEastAsia"/>
                <w:bCs/>
                <w:color w:val="auto"/>
                <w:sz w:val="24"/>
                <w:szCs w:val="24"/>
                <w:lang w:val="en-US" w:eastAsia="zh-CN"/>
              </w:rPr>
            </w:pPr>
            <w:r>
              <w:rPr>
                <w:rStyle w:val="33"/>
                <w:rFonts w:hint="eastAsia" w:ascii="Times New Roman" w:hAnsi="Times New Roman" w:cs="Times New Roman" w:eastAsiaTheme="minorEastAsia"/>
                <w:bCs/>
                <w:color w:val="auto"/>
                <w:sz w:val="24"/>
                <w:szCs w:val="24"/>
                <w:lang w:val="en-US" w:eastAsia="zh-CN"/>
              </w:rPr>
              <w:t>颗粒物统计排放量为焊接烟尘处理装置（DA003）</w:t>
            </w:r>
            <w:r>
              <w:rPr>
                <w:rStyle w:val="33"/>
                <w:rFonts w:hint="default" w:ascii="Times New Roman" w:hAnsi="Times New Roman" w:cs="Times New Roman" w:eastAsiaTheme="minorEastAsia"/>
                <w:color w:val="auto"/>
                <w:sz w:val="24"/>
                <w:szCs w:val="24"/>
                <w:lang w:val="en-US" w:eastAsia="zh-CN"/>
              </w:rPr>
              <w:t>排气筒出口污染物</w:t>
            </w:r>
            <w:r>
              <w:rPr>
                <w:rStyle w:val="33"/>
                <w:rFonts w:hint="eastAsia" w:ascii="Times New Roman" w:hAnsi="Times New Roman" w:cs="Times New Roman" w:eastAsiaTheme="minorEastAsia"/>
                <w:color w:val="auto"/>
                <w:sz w:val="24"/>
                <w:szCs w:val="24"/>
                <w:lang w:val="en-US" w:eastAsia="zh-CN"/>
              </w:rPr>
              <w:t>颗粒物</w:t>
            </w:r>
            <w:r>
              <w:rPr>
                <w:rStyle w:val="33"/>
                <w:rFonts w:hint="default" w:ascii="Times New Roman" w:hAnsi="Times New Roman" w:cs="Times New Roman" w:eastAsiaTheme="minorEastAsia"/>
                <w:color w:val="auto"/>
                <w:sz w:val="24"/>
                <w:szCs w:val="24"/>
              </w:rPr>
              <w:t>有组织平均排放速率</w:t>
            </w:r>
            <w:r>
              <w:rPr>
                <w:rStyle w:val="33"/>
                <w:rFonts w:hint="default" w:ascii="Times New Roman" w:hAnsi="Times New Roman" w:cs="Times New Roman" w:eastAsiaTheme="minorEastAsia"/>
                <w:color w:val="auto"/>
                <w:sz w:val="24"/>
                <w:szCs w:val="24"/>
                <w:lang w:val="en-US" w:eastAsia="zh-CN"/>
              </w:rPr>
              <w:t>数值</w:t>
            </w:r>
            <w:r>
              <w:rPr>
                <w:rStyle w:val="33"/>
                <w:rFonts w:hint="default" w:ascii="Times New Roman" w:hAnsi="Times New Roman" w:cs="Times New Roman" w:eastAsiaTheme="minorEastAsia"/>
                <w:color w:val="auto"/>
                <w:sz w:val="24"/>
                <w:szCs w:val="24"/>
              </w:rPr>
              <w:t>（</w:t>
            </w:r>
            <w:r>
              <w:rPr>
                <w:rStyle w:val="33"/>
                <w:rFonts w:hint="eastAsia" w:ascii="Times New Roman" w:hAnsi="Times New Roman" w:cs="Times New Roman" w:eastAsiaTheme="minorEastAsia"/>
                <w:color w:val="auto"/>
                <w:sz w:val="24"/>
                <w:szCs w:val="24"/>
                <w:lang w:val="en-US" w:eastAsia="zh-CN"/>
              </w:rPr>
              <w:t>0.015</w:t>
            </w:r>
            <w:r>
              <w:rPr>
                <w:rStyle w:val="33"/>
                <w:rFonts w:hint="default" w:ascii="Times New Roman" w:hAnsi="Times New Roman" w:cs="Times New Roman" w:eastAsiaTheme="minorEastAsia"/>
                <w:color w:val="auto"/>
                <w:sz w:val="24"/>
                <w:szCs w:val="24"/>
                <w:lang w:val="en-US" w:eastAsia="zh-CN"/>
              </w:rPr>
              <w:t>k</w:t>
            </w:r>
            <w:r>
              <w:rPr>
                <w:rStyle w:val="33"/>
                <w:rFonts w:hint="default" w:ascii="Times New Roman" w:hAnsi="Times New Roman" w:cs="Times New Roman" w:eastAsiaTheme="minorEastAsia"/>
                <w:color w:val="auto"/>
                <w:sz w:val="24"/>
                <w:szCs w:val="24"/>
              </w:rPr>
              <w:t>g/h）乘以工作时间</w:t>
            </w:r>
            <w:r>
              <w:rPr>
                <w:rStyle w:val="33"/>
                <w:rFonts w:hint="default" w:ascii="Times New Roman" w:hAnsi="Times New Roman" w:cs="Times New Roman" w:eastAsiaTheme="minorEastAsia"/>
                <w:color w:val="auto"/>
                <w:sz w:val="24"/>
                <w:szCs w:val="24"/>
                <w:lang w:eastAsia="zh-CN"/>
              </w:rPr>
              <w:t>（</w:t>
            </w:r>
            <w:r>
              <w:rPr>
                <w:rStyle w:val="33"/>
                <w:rFonts w:hint="eastAsia" w:ascii="Times New Roman" w:hAnsi="Times New Roman" w:cs="Times New Roman" w:eastAsiaTheme="minorEastAsia"/>
                <w:color w:val="auto"/>
                <w:sz w:val="24"/>
                <w:szCs w:val="24"/>
                <w:lang w:val="en-US" w:eastAsia="zh-CN"/>
              </w:rPr>
              <w:t>环评中焊接工序年工作时间12</w:t>
            </w:r>
            <w:r>
              <w:rPr>
                <w:rStyle w:val="33"/>
                <w:rFonts w:hint="default" w:ascii="Times New Roman" w:hAnsi="Times New Roman" w:cs="Times New Roman" w:eastAsiaTheme="minorEastAsia"/>
                <w:color w:val="auto"/>
                <w:sz w:val="24"/>
                <w:szCs w:val="24"/>
                <w:lang w:val="en-US" w:eastAsia="zh-CN"/>
              </w:rPr>
              <w:t>00h</w:t>
            </w:r>
            <w:r>
              <w:rPr>
                <w:rStyle w:val="33"/>
                <w:rFonts w:hint="default" w:ascii="Times New Roman" w:hAnsi="Times New Roman" w:cs="Times New Roman" w:eastAsiaTheme="minorEastAsia"/>
                <w:color w:val="auto"/>
                <w:sz w:val="24"/>
                <w:szCs w:val="24"/>
                <w:lang w:eastAsia="zh-CN"/>
              </w:rPr>
              <w:t>）</w:t>
            </w:r>
            <w:r>
              <w:rPr>
                <w:rStyle w:val="33"/>
                <w:rFonts w:hint="default" w:ascii="Times New Roman" w:hAnsi="Times New Roman" w:cs="Times New Roman" w:eastAsiaTheme="minorEastAsia"/>
                <w:color w:val="auto"/>
                <w:sz w:val="24"/>
                <w:szCs w:val="24"/>
              </w:rPr>
              <w:t>计算得出。</w:t>
            </w:r>
            <w:r>
              <w:rPr>
                <w:rStyle w:val="33"/>
                <w:rFonts w:hint="default" w:ascii="Times New Roman" w:hAnsi="Times New Roman" w:cs="Times New Roman" w:eastAsiaTheme="minorEastAsia"/>
                <w:bCs/>
                <w:color w:val="auto"/>
                <w:sz w:val="24"/>
                <w:szCs w:val="24"/>
              </w:rPr>
              <w:t>经核算</w:t>
            </w:r>
            <w:r>
              <w:rPr>
                <w:rStyle w:val="33"/>
                <w:rFonts w:hint="eastAsia" w:ascii="Times New Roman" w:hAnsi="Times New Roman" w:cs="Times New Roman" w:eastAsiaTheme="minorEastAsia"/>
                <w:bCs/>
                <w:color w:val="auto"/>
                <w:sz w:val="24"/>
                <w:szCs w:val="24"/>
                <w:lang w:val="en-US" w:eastAsia="zh-CN"/>
              </w:rPr>
              <w:t>颗粒物</w:t>
            </w:r>
            <w:r>
              <w:rPr>
                <w:rStyle w:val="33"/>
                <w:rFonts w:hint="default" w:ascii="Times New Roman" w:hAnsi="Times New Roman" w:cs="Times New Roman" w:eastAsiaTheme="minorEastAsia"/>
                <w:bCs/>
                <w:color w:val="auto"/>
                <w:sz w:val="24"/>
                <w:szCs w:val="24"/>
              </w:rPr>
              <w:t>排放量共计约</w:t>
            </w:r>
            <w:r>
              <w:rPr>
                <w:rStyle w:val="33"/>
                <w:rFonts w:hint="eastAsia" w:ascii="Times New Roman" w:hAnsi="Times New Roman" w:cs="Times New Roman" w:eastAsiaTheme="minorEastAsia"/>
                <w:bCs/>
                <w:color w:val="auto"/>
                <w:sz w:val="24"/>
                <w:szCs w:val="24"/>
                <w:lang w:eastAsia="zh-CN"/>
              </w:rPr>
              <w:t>0.</w:t>
            </w:r>
            <w:r>
              <w:rPr>
                <w:rStyle w:val="33"/>
                <w:rFonts w:hint="eastAsia" w:ascii="Times New Roman" w:hAnsi="Times New Roman" w:cs="Times New Roman" w:eastAsiaTheme="minorEastAsia"/>
                <w:bCs/>
                <w:color w:val="auto"/>
                <w:sz w:val="24"/>
                <w:szCs w:val="24"/>
                <w:lang w:val="en-US" w:eastAsia="zh-CN"/>
              </w:rPr>
              <w:t>018</w:t>
            </w:r>
            <w:r>
              <w:rPr>
                <w:rStyle w:val="33"/>
                <w:rFonts w:hint="default" w:ascii="Times New Roman" w:hAnsi="Times New Roman" w:cs="Times New Roman" w:eastAsiaTheme="minorEastAsia"/>
                <w:bCs/>
                <w:color w:val="auto"/>
                <w:sz w:val="24"/>
                <w:szCs w:val="24"/>
              </w:rPr>
              <w:t>t/a。</w:t>
            </w:r>
          </w:p>
          <w:p w14:paraId="0DD9F935">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eastAsiaTheme="minorEastAsia"/>
                <w:sz w:val="24"/>
                <w:szCs w:val="24"/>
              </w:rPr>
            </w:pPr>
            <w:r>
              <w:rPr>
                <w:rStyle w:val="33"/>
                <w:rFonts w:hint="default" w:ascii="Times New Roman" w:hAnsi="Times New Roman" w:cs="Times New Roman" w:eastAsiaTheme="minorEastAsia"/>
                <w:bCs/>
                <w:color w:val="auto"/>
                <w:sz w:val="24"/>
                <w:szCs w:val="24"/>
              </w:rPr>
              <w:fldChar w:fldCharType="begin"/>
            </w:r>
            <w:r>
              <w:rPr>
                <w:rStyle w:val="33"/>
                <w:rFonts w:hint="default" w:ascii="Times New Roman" w:hAnsi="Times New Roman" w:cs="Times New Roman" w:eastAsiaTheme="minorEastAsia"/>
                <w:bCs/>
                <w:color w:val="auto"/>
                <w:sz w:val="24"/>
                <w:szCs w:val="24"/>
              </w:rPr>
              <w:instrText xml:space="preserve"> = 3 \* GB3 </w:instrText>
            </w:r>
            <w:r>
              <w:rPr>
                <w:rStyle w:val="33"/>
                <w:rFonts w:hint="default" w:ascii="Times New Roman" w:hAnsi="Times New Roman" w:cs="Times New Roman" w:eastAsiaTheme="minorEastAsia"/>
                <w:bCs/>
                <w:color w:val="auto"/>
                <w:sz w:val="24"/>
                <w:szCs w:val="24"/>
              </w:rPr>
              <w:fldChar w:fldCharType="separate"/>
            </w:r>
            <w:r>
              <w:rPr>
                <w:rStyle w:val="33"/>
                <w:rFonts w:hint="default" w:ascii="Times New Roman" w:hAnsi="Times New Roman" w:cs="Times New Roman" w:eastAsiaTheme="minorEastAsia"/>
                <w:bCs/>
                <w:color w:val="auto"/>
                <w:sz w:val="24"/>
                <w:szCs w:val="24"/>
              </w:rPr>
              <w:t>③</w:t>
            </w:r>
            <w:r>
              <w:rPr>
                <w:rStyle w:val="33"/>
                <w:rFonts w:hint="default" w:ascii="Times New Roman" w:hAnsi="Times New Roman" w:cs="Times New Roman" w:eastAsiaTheme="minorEastAsia"/>
                <w:bCs/>
                <w:color w:val="auto"/>
                <w:sz w:val="24"/>
                <w:szCs w:val="24"/>
              </w:rPr>
              <w:fldChar w:fldCharType="end"/>
            </w:r>
            <w:r>
              <w:rPr>
                <w:rFonts w:hint="default" w:ascii="Times New Roman" w:hAnsi="Times New Roman" w:cs="Times New Roman" w:eastAsiaTheme="minorEastAsia"/>
                <w:sz w:val="24"/>
                <w:szCs w:val="24"/>
              </w:rPr>
              <w:t xml:space="preserve"> COD</w:t>
            </w:r>
            <w:r>
              <w:rPr>
                <w:rFonts w:hint="default" w:ascii="Times New Roman" w:hAnsi="Times New Roman" w:cs="Times New Roman" w:eastAsiaTheme="minorEastAsia"/>
                <w:sz w:val="24"/>
                <w:szCs w:val="24"/>
                <w:vertAlign w:val="subscript"/>
              </w:rPr>
              <w:t>Cr</w:t>
            </w:r>
            <w:r>
              <w:rPr>
                <w:rStyle w:val="33"/>
                <w:rFonts w:hint="default" w:ascii="Times New Roman" w:hAnsi="Times New Roman" w:cs="Times New Roman" w:eastAsiaTheme="minorEastAsia"/>
                <w:bCs/>
                <w:color w:val="auto"/>
                <w:sz w:val="24"/>
                <w:szCs w:val="24"/>
              </w:rPr>
              <w:t>、</w:t>
            </w:r>
            <w:r>
              <w:rPr>
                <w:rFonts w:hint="default" w:ascii="Times New Roman" w:hAnsi="Times New Roman" w:cs="Times New Roman" w:eastAsiaTheme="minorEastAsia"/>
                <w:sz w:val="24"/>
                <w:szCs w:val="24"/>
              </w:rPr>
              <w:t>氨氮</w:t>
            </w:r>
          </w:p>
          <w:p w14:paraId="79B9E8A5">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default" w:ascii="Times New Roman" w:hAnsi="Times New Roman" w:cs="Times New Roman" w:eastAsiaTheme="minorEastAsia"/>
                <w:sz w:val="24"/>
                <w:lang w:val="zh-CN"/>
              </w:rPr>
            </w:pPr>
            <w:r>
              <w:rPr>
                <w:rFonts w:hint="default" w:ascii="Times New Roman" w:hAnsi="Times New Roman" w:cs="Times New Roman" w:eastAsiaTheme="minorEastAsia"/>
                <w:sz w:val="24"/>
                <w:szCs w:val="24"/>
              </w:rPr>
              <w:t>项目营运期排放的废水仅为职工生活污水，生活污水经化粪池预处理后纳管排至</w:t>
            </w:r>
            <w:r>
              <w:rPr>
                <w:rFonts w:hint="eastAsia" w:ascii="Times New Roman" w:hAnsi="Times New Roman" w:cs="Times New Roman" w:eastAsiaTheme="minorEastAsia"/>
                <w:sz w:val="24"/>
                <w:szCs w:val="24"/>
                <w:lang w:eastAsia="zh-CN"/>
              </w:rPr>
              <w:t>安吉金山污水处理有限公司</w:t>
            </w:r>
            <w:r>
              <w:rPr>
                <w:rFonts w:hint="default" w:ascii="Times New Roman" w:hAnsi="Times New Roman" w:cs="Times New Roman" w:eastAsiaTheme="minorEastAsia"/>
                <w:sz w:val="24"/>
                <w:szCs w:val="24"/>
              </w:rPr>
              <w:t>，尾水排放执行</w:t>
            </w:r>
            <w:r>
              <w:rPr>
                <w:rStyle w:val="33"/>
                <w:rFonts w:hint="default" w:ascii="Times New Roman" w:hAnsi="Times New Roman" w:cs="Times New Roman" w:eastAsiaTheme="minorEastAsia"/>
                <w:color w:val="auto"/>
                <w:sz w:val="24"/>
                <w:szCs w:val="24"/>
                <w:lang w:val="en-US" w:eastAsia="zh-CN"/>
              </w:rPr>
              <w:t>《城镇</w:t>
            </w:r>
            <w:r>
              <w:rPr>
                <w:rFonts w:hint="default" w:ascii="Times New Roman" w:hAnsi="Times New Roman" w:eastAsia="宋体" w:cs="Times New Roman"/>
                <w:color w:val="auto"/>
                <w:sz w:val="24"/>
                <w:lang w:val="en-US" w:eastAsia="zh-CN"/>
              </w:rPr>
              <w:t>污水处理厂主要水污染物排放标准》DB33/2169-2018中表1标准</w:t>
            </w:r>
          </w:p>
          <w:p w14:paraId="3805E081">
            <w:pPr>
              <w:keepNext w:val="0"/>
              <w:keepLines w:val="0"/>
              <w:pageBreakBefore w:val="0"/>
              <w:widowControl/>
              <w:kinsoku/>
              <w:wordWrap/>
              <w:overflowPunct/>
              <w:topLinePunct w:val="0"/>
              <w:autoSpaceDE/>
              <w:autoSpaceDN/>
              <w:bidi w:val="0"/>
              <w:spacing w:line="440" w:lineRule="exact"/>
              <w:ind w:firstLine="480" w:firstLineChars="200"/>
              <w:textAlignment w:val="auto"/>
              <w:rPr>
                <w:rStyle w:val="33"/>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sz w:val="24"/>
                <w:lang w:val="zh-CN"/>
              </w:rPr>
              <w:t>根据项目职工人数核算</w:t>
            </w:r>
            <w:r>
              <w:rPr>
                <w:rFonts w:hint="eastAsia" w:ascii="Times New Roman" w:hAnsi="Times New Roman" w:cs="Times New Roman" w:eastAsiaTheme="minorEastAsia"/>
                <w:sz w:val="24"/>
                <w:lang w:val="zh-CN"/>
              </w:rPr>
              <w:t>（</w:t>
            </w:r>
            <w:r>
              <w:rPr>
                <w:rFonts w:hint="eastAsia" w:ascii="Times New Roman" w:hAnsi="Times New Roman" w:cs="Times New Roman" w:eastAsiaTheme="minorEastAsia"/>
                <w:sz w:val="24"/>
                <w:lang w:val="en-US" w:eastAsia="zh-CN"/>
              </w:rPr>
              <w:t>实际员工140人，核算生活污水年排放量1680t/a）</w:t>
            </w:r>
            <w:r>
              <w:rPr>
                <w:rFonts w:hint="default" w:ascii="Times New Roman" w:hAnsi="Times New Roman" w:cs="Times New Roman" w:eastAsiaTheme="minorEastAsia"/>
                <w:sz w:val="24"/>
                <w:lang w:val="zh-CN"/>
              </w:rPr>
              <w:t>，项目</w:t>
            </w:r>
            <w:r>
              <w:rPr>
                <w:rFonts w:hint="default" w:ascii="Times New Roman" w:hAnsi="Times New Roman" w:cs="Times New Roman" w:eastAsiaTheme="minorEastAsia"/>
                <w:sz w:val="24"/>
                <w:szCs w:val="24"/>
              </w:rPr>
              <w:t>COD</w:t>
            </w:r>
            <w:r>
              <w:rPr>
                <w:rFonts w:hint="default" w:ascii="Times New Roman" w:hAnsi="Times New Roman" w:cs="Times New Roman" w:eastAsiaTheme="minorEastAsia"/>
                <w:sz w:val="24"/>
                <w:szCs w:val="24"/>
                <w:vertAlign w:val="subscript"/>
              </w:rPr>
              <w:t>Cr</w:t>
            </w:r>
            <w:r>
              <w:rPr>
                <w:rStyle w:val="33"/>
                <w:rFonts w:hint="default" w:ascii="Times New Roman" w:hAnsi="Times New Roman" w:cs="Times New Roman" w:eastAsiaTheme="minorEastAsia"/>
                <w:bCs/>
                <w:color w:val="auto"/>
                <w:sz w:val="24"/>
                <w:szCs w:val="24"/>
              </w:rPr>
              <w:t>、</w:t>
            </w:r>
            <w:r>
              <w:rPr>
                <w:rFonts w:hint="default" w:ascii="Times New Roman" w:hAnsi="Times New Roman" w:cs="Times New Roman" w:eastAsiaTheme="minorEastAsia"/>
                <w:sz w:val="24"/>
                <w:szCs w:val="24"/>
              </w:rPr>
              <w:t>氨氮分别为</w:t>
            </w:r>
            <w:r>
              <w:rPr>
                <w:rStyle w:val="33"/>
                <w:rFonts w:hint="default" w:ascii="Times New Roman" w:hAnsi="Times New Roman" w:cs="Times New Roman" w:eastAsiaTheme="minorEastAsia"/>
                <w:bCs/>
                <w:color w:val="auto"/>
                <w:sz w:val="24"/>
                <w:szCs w:val="24"/>
              </w:rPr>
              <w:t>0.</w:t>
            </w:r>
            <w:r>
              <w:rPr>
                <w:rStyle w:val="33"/>
                <w:rFonts w:hint="eastAsia" w:ascii="Times New Roman" w:hAnsi="Times New Roman" w:cs="Times New Roman" w:eastAsiaTheme="minorEastAsia"/>
                <w:bCs/>
                <w:color w:val="auto"/>
                <w:sz w:val="24"/>
                <w:szCs w:val="24"/>
                <w:lang w:val="en-US" w:eastAsia="zh-CN"/>
              </w:rPr>
              <w:t>067</w:t>
            </w:r>
            <w:r>
              <w:rPr>
                <w:rStyle w:val="33"/>
                <w:rFonts w:hint="default" w:ascii="Times New Roman" w:hAnsi="Times New Roman" w:cs="Times New Roman" w:eastAsiaTheme="minorEastAsia"/>
                <w:bCs/>
                <w:color w:val="auto"/>
                <w:sz w:val="24"/>
                <w:szCs w:val="24"/>
              </w:rPr>
              <w:t>t/a、0.0</w:t>
            </w:r>
            <w:r>
              <w:rPr>
                <w:rStyle w:val="33"/>
                <w:rFonts w:hint="default" w:ascii="Times New Roman" w:hAnsi="Times New Roman" w:cs="Times New Roman" w:eastAsiaTheme="minorEastAsia"/>
                <w:bCs/>
                <w:color w:val="auto"/>
                <w:sz w:val="24"/>
                <w:szCs w:val="24"/>
                <w:lang w:val="en-US" w:eastAsia="zh-CN"/>
              </w:rPr>
              <w:t>0</w:t>
            </w:r>
            <w:r>
              <w:rPr>
                <w:rStyle w:val="33"/>
                <w:rFonts w:hint="eastAsia" w:ascii="Times New Roman" w:hAnsi="Times New Roman" w:cs="Times New Roman" w:eastAsiaTheme="minorEastAsia"/>
                <w:bCs/>
                <w:color w:val="auto"/>
                <w:sz w:val="24"/>
                <w:szCs w:val="24"/>
                <w:lang w:val="en-US" w:eastAsia="zh-CN"/>
              </w:rPr>
              <w:t>3</w:t>
            </w:r>
            <w:r>
              <w:rPr>
                <w:rStyle w:val="33"/>
                <w:rFonts w:hint="default" w:ascii="Times New Roman" w:hAnsi="Times New Roman" w:cs="Times New Roman" w:eastAsiaTheme="minorEastAsia"/>
                <w:bCs/>
                <w:color w:val="auto"/>
                <w:sz w:val="24"/>
                <w:szCs w:val="24"/>
              </w:rPr>
              <w:t>t/a。</w:t>
            </w:r>
          </w:p>
          <w:p w14:paraId="1E412CCE">
            <w:pPr>
              <w:keepNext w:val="0"/>
              <w:keepLines w:val="0"/>
              <w:pageBreakBefore w:val="0"/>
              <w:widowControl/>
              <w:kinsoku/>
              <w:wordWrap/>
              <w:overflowPunct/>
              <w:topLinePunct w:val="0"/>
              <w:autoSpaceDE/>
              <w:autoSpaceDN/>
              <w:bidi w:val="0"/>
              <w:adjustRightInd w:val="0"/>
              <w:snapToGrid w:val="0"/>
              <w:spacing w:before="181" w:beforeLines="50" w:line="240" w:lineRule="auto"/>
              <w:jc w:val="center"/>
              <w:textAlignment w:val="auto"/>
              <w:rPr>
                <w:rStyle w:val="33"/>
                <w:rFonts w:hint="default" w:ascii="Times New Roman" w:hAnsi="Times New Roman" w:cs="Times New Roman" w:eastAsiaTheme="minorEastAsia"/>
                <w:b/>
                <w:bCs/>
                <w:color w:val="auto"/>
                <w:sz w:val="24"/>
                <w:szCs w:val="24"/>
              </w:rPr>
            </w:pPr>
            <w:r>
              <w:rPr>
                <w:rStyle w:val="33"/>
                <w:rFonts w:hint="default" w:ascii="Times New Roman" w:hAnsi="Times New Roman" w:cs="Times New Roman" w:eastAsiaTheme="minorEastAsia"/>
                <w:b/>
                <w:bCs/>
                <w:color w:val="auto"/>
                <w:sz w:val="24"/>
                <w:szCs w:val="24"/>
              </w:rPr>
              <w:t>表7-</w:t>
            </w:r>
            <w:r>
              <w:rPr>
                <w:rStyle w:val="33"/>
                <w:rFonts w:hint="default" w:ascii="Times New Roman" w:hAnsi="Times New Roman" w:cs="Times New Roman" w:eastAsiaTheme="minorEastAsia"/>
                <w:b/>
                <w:bCs/>
                <w:color w:val="auto"/>
                <w:sz w:val="24"/>
                <w:szCs w:val="24"/>
                <w:lang w:val="en-US" w:eastAsia="zh-CN"/>
              </w:rPr>
              <w:t>20</w:t>
            </w:r>
            <w:r>
              <w:rPr>
                <w:rStyle w:val="33"/>
                <w:rFonts w:hint="default" w:ascii="Times New Roman" w:hAnsi="Times New Roman" w:cs="Times New Roman" w:eastAsiaTheme="minorEastAsia"/>
                <w:b/>
                <w:bCs/>
                <w:color w:val="auto"/>
                <w:sz w:val="24"/>
                <w:szCs w:val="24"/>
              </w:rPr>
              <w:t xml:space="preserve">  项目排放污染物总量控制一览表</w:t>
            </w:r>
          </w:p>
          <w:tbl>
            <w:tblPr>
              <w:tblStyle w:val="23"/>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15"/>
              <w:gridCol w:w="1529"/>
              <w:gridCol w:w="984"/>
              <w:gridCol w:w="2039"/>
              <w:gridCol w:w="2148"/>
              <w:gridCol w:w="1256"/>
            </w:tblGrid>
            <w:tr w14:paraId="444C2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15" w:type="dxa"/>
                  <w:vAlign w:val="center"/>
                </w:tcPr>
                <w:p w14:paraId="3698AD0D">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类别</w:t>
                  </w:r>
                </w:p>
              </w:tc>
              <w:tc>
                <w:tcPr>
                  <w:tcW w:w="1529" w:type="dxa"/>
                  <w:vAlign w:val="center"/>
                </w:tcPr>
                <w:p w14:paraId="7A04F027">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指标名称</w:t>
                  </w:r>
                </w:p>
              </w:tc>
              <w:tc>
                <w:tcPr>
                  <w:tcW w:w="3023" w:type="dxa"/>
                  <w:gridSpan w:val="2"/>
                  <w:tcBorders>
                    <w:right w:val="single" w:color="auto" w:sz="4" w:space="0"/>
                  </w:tcBorders>
                  <w:vAlign w:val="center"/>
                </w:tcPr>
                <w:p w14:paraId="401FA3C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环评报告</w:t>
                  </w:r>
                </w:p>
                <w:p w14:paraId="7095F76B">
                  <w:pPr>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总量控制值</w:t>
                  </w:r>
                  <w:r>
                    <w:rPr>
                      <w:rFonts w:hint="default" w:ascii="Times New Roman" w:hAnsi="Times New Roman" w:eastAsia="宋体" w:cs="Times New Roman"/>
                      <w:b/>
                      <w:color w:val="auto"/>
                      <w:sz w:val="21"/>
                      <w:szCs w:val="21"/>
                    </w:rPr>
                    <w:t>（t/a）</w:t>
                  </w:r>
                </w:p>
              </w:tc>
              <w:tc>
                <w:tcPr>
                  <w:tcW w:w="2148" w:type="dxa"/>
                  <w:tcBorders>
                    <w:left w:val="single" w:color="auto" w:sz="4" w:space="0"/>
                    <w:right w:val="single" w:color="auto" w:sz="4" w:space="0"/>
                  </w:tcBorders>
                  <w:vAlign w:val="center"/>
                </w:tcPr>
                <w:p w14:paraId="1F50F876">
                  <w:pPr>
                    <w:jc w:val="center"/>
                    <w:rPr>
                      <w:rFonts w:hint="eastAsia" w:ascii="Times New Roman" w:hAnsiTheme="minorEastAsia" w:eastAsiaTheme="minorEastAsia"/>
                      <w:b/>
                      <w:sz w:val="21"/>
                      <w:szCs w:val="21"/>
                      <w:lang w:val="en-US" w:eastAsia="zh-CN"/>
                    </w:rPr>
                  </w:pPr>
                  <w:r>
                    <w:rPr>
                      <w:rFonts w:hint="default" w:ascii="Times New Roman" w:hAnsi="Times New Roman" w:eastAsia="宋体" w:cs="Times New Roman"/>
                      <w:b/>
                      <w:color w:val="auto"/>
                      <w:sz w:val="21"/>
                      <w:szCs w:val="21"/>
                    </w:rPr>
                    <w:t>实际排放量（t/a）</w:t>
                  </w:r>
                </w:p>
              </w:tc>
              <w:tc>
                <w:tcPr>
                  <w:tcW w:w="1256" w:type="dxa"/>
                  <w:tcBorders>
                    <w:left w:val="single" w:color="auto" w:sz="4" w:space="0"/>
                    <w:right w:val="single" w:color="auto" w:sz="4" w:space="0"/>
                  </w:tcBorders>
                  <w:vAlign w:val="center"/>
                </w:tcPr>
                <w:p w14:paraId="3E73CFF1">
                  <w:pPr>
                    <w:jc w:val="center"/>
                    <w:rPr>
                      <w:rFonts w:hint="eastAsia" w:ascii="Times New Roman" w:hAnsiTheme="minorEastAsia" w:eastAsiaTheme="minorEastAsia"/>
                      <w:b/>
                      <w:sz w:val="21"/>
                      <w:szCs w:val="21"/>
                      <w:lang w:val="en-US" w:eastAsia="zh-CN"/>
                    </w:rPr>
                  </w:pPr>
                  <w:r>
                    <w:rPr>
                      <w:rFonts w:hint="default" w:ascii="Times New Roman" w:hAnsi="Times New Roman" w:eastAsia="宋体" w:cs="Times New Roman"/>
                      <w:b/>
                      <w:color w:val="auto"/>
                      <w:sz w:val="21"/>
                      <w:szCs w:val="21"/>
                      <w:lang w:val="en-US" w:eastAsia="zh-CN"/>
                    </w:rPr>
                    <w:t>是否符合</w:t>
                  </w:r>
                </w:p>
              </w:tc>
            </w:tr>
            <w:tr w14:paraId="6B26B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15" w:type="dxa"/>
                  <w:vMerge w:val="restart"/>
                  <w:vAlign w:val="center"/>
                </w:tcPr>
                <w:p w14:paraId="04EA4D41">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废水</w:t>
                  </w:r>
                </w:p>
              </w:tc>
              <w:tc>
                <w:tcPr>
                  <w:tcW w:w="1529" w:type="dxa"/>
                  <w:vAlign w:val="center"/>
                </w:tcPr>
                <w:p w14:paraId="0EEC913B">
                  <w:pPr>
                    <w:jc w:val="center"/>
                    <w:rPr>
                      <w:rFonts w:ascii="Times New Roman" w:hAnsiTheme="minorEastAsia" w:eastAsiaTheme="minorEastAsia"/>
                      <w:sz w:val="21"/>
                      <w:szCs w:val="21"/>
                    </w:rPr>
                  </w:pPr>
                  <w:r>
                    <w:rPr>
                      <w:rFonts w:ascii="Times New Roman" w:hAnsiTheme="minorEastAsia" w:eastAsiaTheme="minorEastAsia"/>
                      <w:sz w:val="21"/>
                      <w:szCs w:val="21"/>
                    </w:rPr>
                    <w:t>COD</w:t>
                  </w:r>
                  <w:r>
                    <w:rPr>
                      <w:rFonts w:ascii="Times New Roman" w:hAnsiTheme="minorEastAsia" w:eastAsiaTheme="minorEastAsia"/>
                      <w:sz w:val="21"/>
                      <w:szCs w:val="21"/>
                      <w:vertAlign w:val="subscript"/>
                    </w:rPr>
                    <w:t>Cr</w:t>
                  </w:r>
                </w:p>
              </w:tc>
              <w:tc>
                <w:tcPr>
                  <w:tcW w:w="3023" w:type="dxa"/>
                  <w:gridSpan w:val="2"/>
                  <w:tcBorders>
                    <w:right w:val="single" w:color="auto" w:sz="4" w:space="0"/>
                  </w:tcBorders>
                  <w:vAlign w:val="center"/>
                </w:tcPr>
                <w:p w14:paraId="6C04B94E">
                  <w:pPr>
                    <w:jc w:val="center"/>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0.067</w:t>
                  </w:r>
                </w:p>
              </w:tc>
              <w:tc>
                <w:tcPr>
                  <w:tcW w:w="2148" w:type="dxa"/>
                  <w:tcBorders>
                    <w:left w:val="single" w:color="auto" w:sz="4" w:space="0"/>
                    <w:right w:val="single" w:color="auto" w:sz="4" w:space="0"/>
                  </w:tcBorders>
                  <w:vAlign w:val="center"/>
                </w:tcPr>
                <w:p w14:paraId="79C5E9BF">
                  <w:pPr>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0.067</w:t>
                  </w:r>
                </w:p>
              </w:tc>
              <w:tc>
                <w:tcPr>
                  <w:tcW w:w="1256" w:type="dxa"/>
                  <w:tcBorders>
                    <w:left w:val="single" w:color="auto" w:sz="4" w:space="0"/>
                    <w:right w:val="single" w:color="auto" w:sz="4" w:space="0"/>
                  </w:tcBorders>
                  <w:vAlign w:val="center"/>
                </w:tcPr>
                <w:p w14:paraId="2949D86A">
                  <w:pPr>
                    <w:jc w:val="center"/>
                    <w:rPr>
                      <w:rFonts w:hint="eastAsia" w:ascii="Times New Roman" w:cs="Times New Roman" w:hAnsiTheme="minorEastAsia" w:eastAsiaTheme="minorEastAsia"/>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90E9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15" w:type="dxa"/>
                  <w:vMerge w:val="continue"/>
                  <w:vAlign w:val="center"/>
                </w:tcPr>
                <w:p w14:paraId="00EFBC40">
                  <w:pPr>
                    <w:jc w:val="center"/>
                    <w:rPr>
                      <w:rFonts w:ascii="Times New Roman" w:hAnsiTheme="minorEastAsia" w:eastAsiaTheme="minorEastAsia"/>
                      <w:sz w:val="21"/>
                      <w:szCs w:val="21"/>
                    </w:rPr>
                  </w:pPr>
                </w:p>
              </w:tc>
              <w:tc>
                <w:tcPr>
                  <w:tcW w:w="1529" w:type="dxa"/>
                  <w:vAlign w:val="center"/>
                </w:tcPr>
                <w:p w14:paraId="4503B825">
                  <w:pPr>
                    <w:jc w:val="center"/>
                    <w:rPr>
                      <w:rFonts w:ascii="Times New Roman" w:hAnsiTheme="minorEastAsia" w:eastAsiaTheme="minorEastAsia"/>
                      <w:sz w:val="21"/>
                      <w:szCs w:val="21"/>
                    </w:rPr>
                  </w:pPr>
                  <w:r>
                    <w:rPr>
                      <w:rFonts w:ascii="Times New Roman" w:hAnsiTheme="minorEastAsia" w:eastAsiaTheme="minorEastAsia"/>
                      <w:sz w:val="21"/>
                      <w:szCs w:val="21"/>
                    </w:rPr>
                    <w:t>NH</w:t>
                  </w:r>
                  <w:r>
                    <w:rPr>
                      <w:rFonts w:ascii="Times New Roman" w:hAnsiTheme="minorEastAsia" w:eastAsiaTheme="minorEastAsia"/>
                      <w:sz w:val="21"/>
                      <w:szCs w:val="21"/>
                      <w:vertAlign w:val="subscript"/>
                    </w:rPr>
                    <w:t>3</w:t>
                  </w:r>
                  <w:r>
                    <w:rPr>
                      <w:rFonts w:ascii="Times New Roman" w:hAnsiTheme="minorEastAsia" w:eastAsiaTheme="minorEastAsia"/>
                      <w:sz w:val="21"/>
                      <w:szCs w:val="21"/>
                    </w:rPr>
                    <w:t>-N</w:t>
                  </w:r>
                </w:p>
              </w:tc>
              <w:tc>
                <w:tcPr>
                  <w:tcW w:w="3023" w:type="dxa"/>
                  <w:gridSpan w:val="2"/>
                  <w:tcBorders>
                    <w:right w:val="single" w:color="auto" w:sz="4" w:space="0"/>
                  </w:tcBorders>
                  <w:vAlign w:val="center"/>
                </w:tcPr>
                <w:p w14:paraId="310CE1B4">
                  <w:pPr>
                    <w:jc w:val="center"/>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0.003</w:t>
                  </w:r>
                </w:p>
              </w:tc>
              <w:tc>
                <w:tcPr>
                  <w:tcW w:w="2148" w:type="dxa"/>
                  <w:tcBorders>
                    <w:left w:val="single" w:color="auto" w:sz="4" w:space="0"/>
                    <w:right w:val="single" w:color="auto" w:sz="4" w:space="0"/>
                  </w:tcBorders>
                  <w:vAlign w:val="center"/>
                </w:tcPr>
                <w:p w14:paraId="12BED5D3">
                  <w:pPr>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0.003</w:t>
                  </w:r>
                </w:p>
              </w:tc>
              <w:tc>
                <w:tcPr>
                  <w:tcW w:w="1256" w:type="dxa"/>
                  <w:tcBorders>
                    <w:left w:val="single" w:color="auto" w:sz="4" w:space="0"/>
                    <w:right w:val="single" w:color="auto" w:sz="4" w:space="0"/>
                  </w:tcBorders>
                  <w:vAlign w:val="center"/>
                </w:tcPr>
                <w:p w14:paraId="2248ACE9">
                  <w:pPr>
                    <w:jc w:val="center"/>
                    <w:rPr>
                      <w:rFonts w:hint="eastAsia" w:ascii="Times New Roman" w:cs="Times New Roman" w:hAnsiTheme="minorEastAsia" w:eastAsiaTheme="minorEastAsia"/>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79882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15" w:type="dxa"/>
                  <w:vMerge w:val="restart"/>
                  <w:vAlign w:val="center"/>
                </w:tcPr>
                <w:p w14:paraId="4BA95280">
                  <w:pPr>
                    <w:jc w:val="center"/>
                    <w:rPr>
                      <w:rFonts w:ascii="Times New Roman" w:hAnsiTheme="minorEastAsia" w:eastAsiaTheme="minorEastAsia"/>
                      <w:sz w:val="21"/>
                      <w:szCs w:val="21"/>
                    </w:rPr>
                  </w:pPr>
                  <w:r>
                    <w:rPr>
                      <w:rFonts w:hint="eastAsia" w:ascii="Times New Roman" w:hAnsiTheme="minorEastAsia" w:eastAsiaTheme="minorEastAsia"/>
                      <w:sz w:val="21"/>
                      <w:szCs w:val="21"/>
                    </w:rPr>
                    <w:t>废气</w:t>
                  </w:r>
                </w:p>
              </w:tc>
              <w:tc>
                <w:tcPr>
                  <w:tcW w:w="1529" w:type="dxa"/>
                  <w:vMerge w:val="restart"/>
                  <w:vAlign w:val="center"/>
                </w:tcPr>
                <w:p w14:paraId="0AC74F59">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VOC</w:t>
                  </w:r>
                  <w:r>
                    <w:rPr>
                      <w:rFonts w:hint="eastAsia" w:ascii="Times New Roman" w:hAnsiTheme="minorEastAsia" w:eastAsiaTheme="minorEastAsia"/>
                      <w:sz w:val="21"/>
                      <w:szCs w:val="21"/>
                      <w:vertAlign w:val="subscript"/>
                      <w:lang w:val="en-US" w:eastAsia="zh-CN"/>
                    </w:rPr>
                    <w:t>S</w:t>
                  </w:r>
                </w:p>
              </w:tc>
              <w:tc>
                <w:tcPr>
                  <w:tcW w:w="984" w:type="dxa"/>
                  <w:vMerge w:val="restart"/>
                  <w:tcBorders>
                    <w:right w:val="single" w:color="auto" w:sz="4" w:space="0"/>
                  </w:tcBorders>
                  <w:vAlign w:val="center"/>
                </w:tcPr>
                <w:p w14:paraId="32C14070">
                  <w:pPr>
                    <w:jc w:val="center"/>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0.207</w:t>
                  </w:r>
                </w:p>
              </w:tc>
              <w:tc>
                <w:tcPr>
                  <w:tcW w:w="2039" w:type="dxa"/>
                  <w:tcBorders>
                    <w:left w:val="single" w:color="auto" w:sz="4" w:space="0"/>
                    <w:right w:val="single" w:color="auto" w:sz="4" w:space="0"/>
                  </w:tcBorders>
                  <w:vAlign w:val="center"/>
                </w:tcPr>
                <w:p w14:paraId="2392EDED">
                  <w:pPr>
                    <w:jc w:val="center"/>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有组织：0.164</w:t>
                  </w:r>
                </w:p>
              </w:tc>
              <w:tc>
                <w:tcPr>
                  <w:tcW w:w="2148" w:type="dxa"/>
                  <w:tcBorders>
                    <w:left w:val="single" w:color="auto" w:sz="4" w:space="0"/>
                    <w:right w:val="single" w:color="auto" w:sz="4" w:space="0"/>
                  </w:tcBorders>
                  <w:vAlign w:val="center"/>
                </w:tcPr>
                <w:p w14:paraId="55E9C68E">
                  <w:pPr>
                    <w:jc w:val="center"/>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有组织：0.119</w:t>
                  </w:r>
                </w:p>
              </w:tc>
              <w:tc>
                <w:tcPr>
                  <w:tcW w:w="1256" w:type="dxa"/>
                  <w:vMerge w:val="restart"/>
                  <w:tcBorders>
                    <w:left w:val="single" w:color="auto" w:sz="4" w:space="0"/>
                    <w:right w:val="single" w:color="auto" w:sz="4" w:space="0"/>
                  </w:tcBorders>
                  <w:vAlign w:val="center"/>
                </w:tcPr>
                <w:p w14:paraId="39E388C3">
                  <w:pPr>
                    <w:jc w:val="center"/>
                    <w:rPr>
                      <w:rFonts w:hint="eastAsia" w:ascii="Times New Roman" w:cs="Times New Roman" w:hAnsiTheme="minorEastAsia" w:eastAsiaTheme="minorEastAsia"/>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546D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15" w:type="dxa"/>
                  <w:vMerge w:val="continue"/>
                  <w:vAlign w:val="center"/>
                </w:tcPr>
                <w:p w14:paraId="15C055D4">
                  <w:pPr>
                    <w:jc w:val="center"/>
                    <w:rPr>
                      <w:rFonts w:hint="eastAsia" w:ascii="Times New Roman" w:hAnsiTheme="minorEastAsia" w:eastAsiaTheme="minorEastAsia"/>
                      <w:sz w:val="21"/>
                      <w:szCs w:val="21"/>
                    </w:rPr>
                  </w:pPr>
                </w:p>
              </w:tc>
              <w:tc>
                <w:tcPr>
                  <w:tcW w:w="1529" w:type="dxa"/>
                  <w:vMerge w:val="continue"/>
                  <w:vAlign w:val="center"/>
                </w:tcPr>
                <w:p w14:paraId="04E81376">
                  <w:pPr>
                    <w:jc w:val="center"/>
                    <w:rPr>
                      <w:rFonts w:hint="eastAsia" w:ascii="Times New Roman" w:hAnsiTheme="minorEastAsia" w:eastAsiaTheme="minorEastAsia"/>
                      <w:sz w:val="21"/>
                      <w:szCs w:val="21"/>
                      <w:lang w:val="en-US" w:eastAsia="zh-CN"/>
                    </w:rPr>
                  </w:pPr>
                </w:p>
              </w:tc>
              <w:tc>
                <w:tcPr>
                  <w:tcW w:w="984" w:type="dxa"/>
                  <w:vMerge w:val="continue"/>
                  <w:tcBorders>
                    <w:right w:val="single" w:color="auto" w:sz="4" w:space="0"/>
                  </w:tcBorders>
                  <w:vAlign w:val="center"/>
                </w:tcPr>
                <w:p w14:paraId="00C721C7">
                  <w:pPr>
                    <w:jc w:val="center"/>
                    <w:rPr>
                      <w:rFonts w:hint="eastAsia" w:ascii="Times New Roman" w:cs="Times New Roman" w:hAnsiTheme="minorEastAsia" w:eastAsiaTheme="minorEastAsia"/>
                      <w:sz w:val="21"/>
                      <w:szCs w:val="21"/>
                      <w:lang w:val="en-US" w:eastAsia="zh-CN"/>
                    </w:rPr>
                  </w:pPr>
                </w:p>
              </w:tc>
              <w:tc>
                <w:tcPr>
                  <w:tcW w:w="2039" w:type="dxa"/>
                  <w:tcBorders>
                    <w:left w:val="single" w:color="auto" w:sz="4" w:space="0"/>
                    <w:right w:val="single" w:color="auto" w:sz="4" w:space="0"/>
                  </w:tcBorders>
                  <w:vAlign w:val="center"/>
                </w:tcPr>
                <w:p w14:paraId="5E92481B">
                  <w:pPr>
                    <w:jc w:val="center"/>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无组织：0.043</w:t>
                  </w:r>
                </w:p>
              </w:tc>
              <w:tc>
                <w:tcPr>
                  <w:tcW w:w="2148" w:type="dxa"/>
                  <w:tcBorders>
                    <w:left w:val="single" w:color="auto" w:sz="4" w:space="0"/>
                    <w:right w:val="single" w:color="auto" w:sz="4" w:space="0"/>
                  </w:tcBorders>
                  <w:vAlign w:val="center"/>
                </w:tcPr>
                <w:p w14:paraId="5F8EBD93">
                  <w:pPr>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1256" w:type="dxa"/>
                  <w:vMerge w:val="continue"/>
                  <w:tcBorders>
                    <w:left w:val="single" w:color="auto" w:sz="4" w:space="0"/>
                    <w:right w:val="single" w:color="auto" w:sz="4" w:space="0"/>
                  </w:tcBorders>
                  <w:vAlign w:val="center"/>
                </w:tcPr>
                <w:p w14:paraId="052439B6">
                  <w:pPr>
                    <w:jc w:val="center"/>
                    <w:rPr>
                      <w:rFonts w:hint="eastAsia" w:ascii="Times New Roman" w:cs="Times New Roman" w:hAnsiTheme="minorEastAsia" w:eastAsiaTheme="minorEastAsia"/>
                      <w:sz w:val="21"/>
                      <w:szCs w:val="21"/>
                      <w:lang w:val="en-US" w:eastAsia="zh-CN"/>
                    </w:rPr>
                  </w:pPr>
                </w:p>
              </w:tc>
            </w:tr>
            <w:tr w14:paraId="5EB73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15" w:type="dxa"/>
                  <w:vMerge w:val="continue"/>
                  <w:vAlign w:val="center"/>
                </w:tcPr>
                <w:p w14:paraId="02B7A515">
                  <w:pPr>
                    <w:jc w:val="center"/>
                    <w:rPr>
                      <w:rFonts w:hint="eastAsia" w:ascii="Times New Roman" w:hAnsiTheme="minorEastAsia" w:eastAsiaTheme="minorEastAsia"/>
                      <w:sz w:val="21"/>
                      <w:szCs w:val="21"/>
                    </w:rPr>
                  </w:pPr>
                </w:p>
              </w:tc>
              <w:tc>
                <w:tcPr>
                  <w:tcW w:w="1529" w:type="dxa"/>
                  <w:vMerge w:val="restart"/>
                  <w:vAlign w:val="center"/>
                </w:tcPr>
                <w:p w14:paraId="4BD66565">
                  <w:pPr>
                    <w:jc w:val="center"/>
                    <w:rPr>
                      <w:rFonts w:hint="default" w:ascii="Times New Roman" w:hAnsiTheme="minorEastAsia" w:eastAsiaTheme="minorEastAsia"/>
                      <w:sz w:val="21"/>
                      <w:szCs w:val="21"/>
                      <w:lang w:val="en-US" w:eastAsia="zh-CN"/>
                    </w:rPr>
                  </w:pPr>
                  <w:r>
                    <w:rPr>
                      <w:rFonts w:hint="eastAsia" w:ascii="Times New Roman" w:hAnsiTheme="minorEastAsia" w:eastAsiaTheme="minorEastAsia"/>
                      <w:sz w:val="21"/>
                      <w:szCs w:val="21"/>
                      <w:lang w:val="en-US" w:eastAsia="zh-CN"/>
                    </w:rPr>
                    <w:t>颗粒物</w:t>
                  </w:r>
                </w:p>
              </w:tc>
              <w:tc>
                <w:tcPr>
                  <w:tcW w:w="984" w:type="dxa"/>
                  <w:vMerge w:val="restart"/>
                  <w:tcBorders>
                    <w:right w:val="single" w:color="auto" w:sz="4" w:space="0"/>
                  </w:tcBorders>
                  <w:vAlign w:val="center"/>
                </w:tcPr>
                <w:p w14:paraId="1CDD961C">
                  <w:pPr>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0.158</w:t>
                  </w:r>
                </w:p>
              </w:tc>
              <w:tc>
                <w:tcPr>
                  <w:tcW w:w="2039" w:type="dxa"/>
                  <w:tcBorders>
                    <w:left w:val="single" w:color="auto" w:sz="4" w:space="0"/>
                    <w:right w:val="single" w:color="auto" w:sz="4" w:space="0"/>
                  </w:tcBorders>
                  <w:vAlign w:val="center"/>
                </w:tcPr>
                <w:p w14:paraId="311C423B">
                  <w:pPr>
                    <w:jc w:val="center"/>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有组织：0.021</w:t>
                  </w:r>
                </w:p>
              </w:tc>
              <w:tc>
                <w:tcPr>
                  <w:tcW w:w="2148" w:type="dxa"/>
                  <w:tcBorders>
                    <w:left w:val="single" w:color="auto" w:sz="4" w:space="0"/>
                    <w:right w:val="single" w:color="auto" w:sz="4" w:space="0"/>
                  </w:tcBorders>
                  <w:vAlign w:val="center"/>
                </w:tcPr>
                <w:p w14:paraId="3FB791DF">
                  <w:pPr>
                    <w:jc w:val="center"/>
                    <w:rPr>
                      <w:rFonts w:hint="default"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有组织：0.018</w:t>
                  </w:r>
                </w:p>
              </w:tc>
              <w:tc>
                <w:tcPr>
                  <w:tcW w:w="1256" w:type="dxa"/>
                  <w:vMerge w:val="restart"/>
                  <w:tcBorders>
                    <w:left w:val="single" w:color="auto" w:sz="4" w:space="0"/>
                    <w:right w:val="single" w:color="auto" w:sz="4" w:space="0"/>
                  </w:tcBorders>
                  <w:vAlign w:val="center"/>
                </w:tcPr>
                <w:p w14:paraId="70483B73">
                  <w:pPr>
                    <w:jc w:val="center"/>
                    <w:rPr>
                      <w:rFonts w:hint="eastAsia" w:ascii="Times New Roman" w:cs="Times New Roman" w:hAnsiTheme="minorEastAsia" w:eastAsiaTheme="minorEastAsia"/>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4806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15" w:type="dxa"/>
                  <w:vMerge w:val="continue"/>
                  <w:vAlign w:val="center"/>
                </w:tcPr>
                <w:p w14:paraId="0F4C8E94">
                  <w:pPr>
                    <w:jc w:val="center"/>
                    <w:rPr>
                      <w:rFonts w:hint="eastAsia" w:ascii="Times New Roman" w:hAnsiTheme="minorEastAsia" w:eastAsiaTheme="minorEastAsia"/>
                      <w:sz w:val="21"/>
                      <w:szCs w:val="21"/>
                    </w:rPr>
                  </w:pPr>
                </w:p>
              </w:tc>
              <w:tc>
                <w:tcPr>
                  <w:tcW w:w="1529" w:type="dxa"/>
                  <w:vMerge w:val="continue"/>
                  <w:vAlign w:val="center"/>
                </w:tcPr>
                <w:p w14:paraId="47822CA3">
                  <w:pPr>
                    <w:jc w:val="center"/>
                    <w:rPr>
                      <w:rFonts w:hint="eastAsia" w:ascii="Times New Roman" w:hAnsiTheme="minorEastAsia" w:eastAsiaTheme="minorEastAsia"/>
                      <w:sz w:val="21"/>
                      <w:szCs w:val="21"/>
                      <w:lang w:val="en-US" w:eastAsia="zh-CN"/>
                    </w:rPr>
                  </w:pPr>
                </w:p>
              </w:tc>
              <w:tc>
                <w:tcPr>
                  <w:tcW w:w="984" w:type="dxa"/>
                  <w:vMerge w:val="continue"/>
                  <w:tcBorders>
                    <w:right w:val="single" w:color="auto" w:sz="4" w:space="0"/>
                  </w:tcBorders>
                  <w:vAlign w:val="center"/>
                </w:tcPr>
                <w:p w14:paraId="240ED923">
                  <w:pPr>
                    <w:jc w:val="center"/>
                    <w:rPr>
                      <w:rFonts w:hint="eastAsia" w:ascii="Times New Roman" w:cs="Times New Roman" w:hAnsiTheme="minorEastAsia" w:eastAsiaTheme="minorEastAsia"/>
                      <w:sz w:val="21"/>
                      <w:szCs w:val="21"/>
                      <w:lang w:val="en-US" w:eastAsia="zh-CN"/>
                    </w:rPr>
                  </w:pPr>
                </w:p>
              </w:tc>
              <w:tc>
                <w:tcPr>
                  <w:tcW w:w="2039" w:type="dxa"/>
                  <w:tcBorders>
                    <w:left w:val="single" w:color="auto" w:sz="4" w:space="0"/>
                    <w:right w:val="single" w:color="auto" w:sz="4" w:space="0"/>
                  </w:tcBorders>
                  <w:vAlign w:val="center"/>
                </w:tcPr>
                <w:p w14:paraId="287A6D26">
                  <w:pPr>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无组织：0.137</w:t>
                  </w:r>
                </w:p>
              </w:tc>
              <w:tc>
                <w:tcPr>
                  <w:tcW w:w="2148" w:type="dxa"/>
                  <w:tcBorders>
                    <w:left w:val="single" w:color="auto" w:sz="4" w:space="0"/>
                    <w:right w:val="single" w:color="auto" w:sz="4" w:space="0"/>
                  </w:tcBorders>
                  <w:vAlign w:val="center"/>
                </w:tcPr>
                <w:p w14:paraId="67471225">
                  <w:pPr>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1256" w:type="dxa"/>
                  <w:vMerge w:val="continue"/>
                  <w:tcBorders>
                    <w:left w:val="single" w:color="auto" w:sz="4" w:space="0"/>
                    <w:right w:val="single" w:color="auto" w:sz="4" w:space="0"/>
                  </w:tcBorders>
                  <w:vAlign w:val="center"/>
                </w:tcPr>
                <w:p w14:paraId="59F67683">
                  <w:pPr>
                    <w:jc w:val="center"/>
                    <w:rPr>
                      <w:rFonts w:hint="eastAsia" w:ascii="Times New Roman" w:cs="Times New Roman" w:hAnsiTheme="minorEastAsia" w:eastAsiaTheme="minorEastAsia"/>
                      <w:sz w:val="21"/>
                      <w:szCs w:val="21"/>
                      <w:lang w:val="en-US" w:eastAsia="zh-CN"/>
                    </w:rPr>
                  </w:pPr>
                </w:p>
              </w:tc>
            </w:tr>
          </w:tbl>
          <w:p w14:paraId="47A57A0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r>
              <w:rPr>
                <w:rStyle w:val="33"/>
                <w:rFonts w:hint="default" w:ascii="Times New Roman" w:hAnsi="Times New Roman" w:cs="Times New Roman" w:eastAsiaTheme="minorEastAsia"/>
                <w:b w:val="0"/>
                <w:bCs w:val="0"/>
                <w:color w:val="auto"/>
                <w:sz w:val="21"/>
                <w:szCs w:val="21"/>
                <w:lang w:val="en-US" w:eastAsia="zh-CN"/>
              </w:rPr>
              <w:t>注：</w:t>
            </w:r>
            <w:r>
              <w:rPr>
                <w:rStyle w:val="33"/>
                <w:rFonts w:hint="default" w:ascii="Times New Roman" w:hAnsi="Times New Roman" w:cs="Times New Roman" w:eastAsiaTheme="minorEastAsia"/>
                <w:b w:val="0"/>
                <w:bCs w:val="0"/>
                <w:color w:val="auto"/>
                <w:kern w:val="2"/>
                <w:sz w:val="21"/>
                <w:szCs w:val="21"/>
                <w:lang w:val="en-US" w:eastAsia="zh-CN" w:bidi="ar-SA"/>
              </w:rPr>
              <w:t>由于无组织废气总量无核算方法，因此本报告未对VOC</w:t>
            </w:r>
            <w:r>
              <w:rPr>
                <w:rStyle w:val="33"/>
                <w:rFonts w:hint="default" w:ascii="Times New Roman" w:hAnsi="Times New Roman" w:cs="Times New Roman" w:eastAsiaTheme="minorEastAsia"/>
                <w:b w:val="0"/>
                <w:bCs w:val="0"/>
                <w:color w:val="auto"/>
                <w:kern w:val="2"/>
                <w:sz w:val="21"/>
                <w:szCs w:val="21"/>
                <w:vertAlign w:val="subscript"/>
                <w:lang w:val="en-US" w:eastAsia="zh-CN" w:bidi="ar-SA"/>
              </w:rPr>
              <w:t>S</w:t>
            </w:r>
            <w:r>
              <w:rPr>
                <w:rStyle w:val="33"/>
                <w:rFonts w:hint="eastAsia" w:ascii="Times New Roman" w:hAnsi="Times New Roman" w:cs="Times New Roman" w:eastAsiaTheme="minorEastAsia"/>
                <w:b w:val="0"/>
                <w:bCs w:val="0"/>
                <w:color w:val="auto"/>
                <w:kern w:val="2"/>
                <w:sz w:val="21"/>
                <w:szCs w:val="21"/>
                <w:lang w:val="en-US" w:eastAsia="zh-CN" w:bidi="ar-SA"/>
              </w:rPr>
              <w:t>和颗粒物无</w:t>
            </w:r>
            <w:r>
              <w:rPr>
                <w:rStyle w:val="33"/>
                <w:rFonts w:hint="default" w:ascii="Times New Roman" w:hAnsi="Times New Roman" w:cs="Times New Roman" w:eastAsiaTheme="minorEastAsia"/>
                <w:b w:val="0"/>
                <w:bCs w:val="0"/>
                <w:color w:val="auto"/>
                <w:kern w:val="2"/>
                <w:sz w:val="21"/>
                <w:szCs w:val="21"/>
                <w:lang w:val="en-US" w:eastAsia="zh-CN" w:bidi="ar-SA"/>
              </w:rPr>
              <w:t>组织总量进行核算。</w:t>
            </w:r>
          </w:p>
          <w:p w14:paraId="2565E51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2A9A0E8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036507D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71BC5240">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48EF059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1FF0AFA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6F900EA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4C60137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6E5941E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47105A8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662ADE1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41A2E0E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7FC5EF0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611775D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6060722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379936F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20C6CDC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3CBC576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72C5A96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737CB06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p w14:paraId="1CF8DC4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Style w:val="33"/>
                <w:rFonts w:hint="default" w:ascii="Times New Roman" w:hAnsi="Times New Roman" w:cs="Times New Roman" w:eastAsiaTheme="minorEastAsia"/>
                <w:b w:val="0"/>
                <w:bCs w:val="0"/>
                <w:color w:val="auto"/>
                <w:kern w:val="2"/>
                <w:sz w:val="21"/>
                <w:szCs w:val="21"/>
                <w:lang w:val="en-US" w:eastAsia="zh-CN" w:bidi="ar-SA"/>
              </w:rPr>
            </w:pPr>
          </w:p>
        </w:tc>
      </w:tr>
    </w:tbl>
    <w:p w14:paraId="7C15DFEE">
      <w:pPr>
        <w:spacing w:line="360" w:lineRule="auto"/>
        <w:rPr>
          <w:rFonts w:eastAsia="FangSong_GB2312"/>
          <w:b/>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2B42A4F">
      <w:pPr>
        <w:ind w:left="-330" w:leftChars="-150"/>
        <w:rPr>
          <w:rFonts w:asciiTheme="minorEastAsia" w:hAnsiTheme="minorEastAsia" w:eastAsiaTheme="minorEastAsia"/>
          <w:b/>
          <w:sz w:val="28"/>
          <w:szCs w:val="28"/>
        </w:rPr>
      </w:pPr>
      <w:r>
        <w:rPr>
          <w:rFonts w:asciiTheme="minorEastAsia" w:hAnsiTheme="minorEastAsia" w:eastAsiaTheme="minorEastAsia"/>
          <w:b/>
          <w:sz w:val="28"/>
          <w:szCs w:val="28"/>
        </w:rPr>
        <w:t>表</w:t>
      </w:r>
      <w:r>
        <w:rPr>
          <w:rFonts w:hint="eastAsia" w:asciiTheme="minorEastAsia" w:hAnsiTheme="minorEastAsia" w:eastAsiaTheme="minorEastAsia"/>
          <w:b/>
          <w:sz w:val="28"/>
          <w:szCs w:val="28"/>
        </w:rPr>
        <w:t>八</w:t>
      </w:r>
    </w:p>
    <w:tbl>
      <w:tblPr>
        <w:tblStyle w:val="23"/>
        <w:tblW w:w="9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1"/>
      </w:tblGrid>
      <w:tr w14:paraId="537B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tcPr>
          <w:p w14:paraId="4001EADE">
            <w:pPr>
              <w:spacing w:line="480" w:lineRule="exact"/>
              <w:rPr>
                <w:rStyle w:val="33"/>
                <w:rFonts w:ascii="Times New Roman" w:hAnsi="Times New Roman" w:cs="Times New Roman" w:eastAsiaTheme="minorEastAsia"/>
                <w:b/>
                <w:bCs/>
                <w:color w:val="auto"/>
                <w:sz w:val="24"/>
                <w:szCs w:val="24"/>
              </w:rPr>
            </w:pPr>
            <w:r>
              <w:rPr>
                <w:rStyle w:val="33"/>
                <w:rFonts w:ascii="Times New Roman" w:hAnsi="Times New Roman" w:cs="Times New Roman" w:eastAsiaTheme="minorEastAsia"/>
                <w:b/>
                <w:bCs/>
                <w:color w:val="auto"/>
                <w:sz w:val="24"/>
                <w:szCs w:val="24"/>
              </w:rPr>
              <w:t xml:space="preserve">8. </w:t>
            </w:r>
            <w:r>
              <w:rPr>
                <w:rStyle w:val="33"/>
                <w:rFonts w:ascii="Times New Roman" w:cs="Times New Roman" w:hAnsiTheme="minorEastAsia" w:eastAsiaTheme="minorEastAsia"/>
                <w:b/>
                <w:bCs/>
                <w:color w:val="auto"/>
                <w:sz w:val="24"/>
                <w:szCs w:val="24"/>
              </w:rPr>
              <w:t>验收监测结论：</w:t>
            </w:r>
          </w:p>
          <w:p w14:paraId="28439827">
            <w:pPr>
              <w:spacing w:line="480" w:lineRule="exact"/>
              <w:rPr>
                <w:rStyle w:val="33"/>
                <w:rFonts w:ascii="Times New Roman" w:hAnsi="Times New Roman" w:cs="Times New Roman" w:eastAsiaTheme="minorEastAsia"/>
                <w:color w:val="auto"/>
                <w:sz w:val="24"/>
                <w:szCs w:val="24"/>
              </w:rPr>
            </w:pPr>
            <w:bookmarkStart w:id="7" w:name="_Toc23824"/>
            <w:r>
              <w:rPr>
                <w:rStyle w:val="33"/>
                <w:rFonts w:ascii="Times New Roman" w:hAnsi="Times New Roman" w:cs="Times New Roman" w:eastAsiaTheme="minorEastAsia"/>
                <w:b/>
                <w:bCs/>
                <w:color w:val="auto"/>
                <w:sz w:val="24"/>
                <w:szCs w:val="24"/>
              </w:rPr>
              <w:t>8.1</w:t>
            </w:r>
            <w:r>
              <w:rPr>
                <w:rStyle w:val="33"/>
                <w:rFonts w:ascii="Times New Roman" w:cs="Times New Roman" w:hAnsiTheme="minorEastAsia" w:eastAsiaTheme="minorEastAsia"/>
                <w:b/>
                <w:bCs/>
                <w:color w:val="auto"/>
                <w:sz w:val="24"/>
                <w:szCs w:val="24"/>
              </w:rPr>
              <w:t>环境保护设施调试效果</w:t>
            </w:r>
            <w:bookmarkEnd w:id="7"/>
          </w:p>
          <w:p w14:paraId="155B4572">
            <w:pPr>
              <w:keepNext w:val="0"/>
              <w:keepLines w:val="0"/>
              <w:pageBreakBefore w:val="0"/>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bCs/>
                <w:color w:val="auto"/>
                <w:sz w:val="24"/>
                <w:szCs w:val="24"/>
              </w:rPr>
            </w:pPr>
            <w:bookmarkStart w:id="8" w:name="_Toc23124"/>
            <w:r>
              <w:rPr>
                <w:rStyle w:val="33"/>
                <w:rFonts w:hint="default" w:ascii="Times New Roman" w:hAnsi="Times New Roman" w:cs="Times New Roman" w:eastAsiaTheme="minorEastAsia"/>
                <w:bCs/>
                <w:color w:val="auto"/>
                <w:sz w:val="24"/>
                <w:szCs w:val="24"/>
              </w:rPr>
              <w:t>（1）废水检测结果分析</w:t>
            </w:r>
          </w:p>
          <w:p w14:paraId="1938C553">
            <w:pPr>
              <w:keepNext w:val="0"/>
              <w:keepLines w:val="0"/>
              <w:pageBreakBefore w:val="0"/>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bCs/>
                <w:color w:val="auto"/>
                <w:sz w:val="24"/>
                <w:szCs w:val="24"/>
                <w:lang w:val="en-US"/>
              </w:rPr>
            </w:pPr>
            <w:r>
              <w:rPr>
                <w:rStyle w:val="33"/>
                <w:rFonts w:hint="default" w:ascii="Times New Roman" w:hAnsi="Times New Roman" w:cs="Times New Roman" w:eastAsiaTheme="minorEastAsia"/>
                <w:color w:val="auto"/>
                <w:sz w:val="24"/>
                <w:szCs w:val="24"/>
              </w:rPr>
              <w:t>根据生活污水排放口检测数据，项目生活污水各污染物排放浓度均可以达到</w:t>
            </w:r>
            <w:r>
              <w:rPr>
                <w:rStyle w:val="33"/>
                <w:rFonts w:hint="eastAsia" w:ascii="Times New Roman" w:hAnsi="Times New Roman" w:cs="Times New Roman" w:eastAsiaTheme="minorEastAsia"/>
                <w:color w:val="auto"/>
                <w:sz w:val="24"/>
                <w:szCs w:val="24"/>
                <w:lang w:eastAsia="zh-CN"/>
              </w:rPr>
              <w:t>安吉金山污水处理有限公司</w:t>
            </w:r>
            <w:r>
              <w:rPr>
                <w:rStyle w:val="33"/>
                <w:rFonts w:hint="default" w:ascii="Times New Roman" w:hAnsi="Times New Roman" w:cs="Times New Roman" w:eastAsiaTheme="minorEastAsia"/>
                <w:color w:val="auto"/>
                <w:sz w:val="24"/>
                <w:szCs w:val="24"/>
              </w:rPr>
              <w:t>纳管标准</w:t>
            </w:r>
            <w:r>
              <w:rPr>
                <w:rStyle w:val="33"/>
                <w:rFonts w:hint="default" w:ascii="Times New Roman" w:hAnsi="Times New Roman" w:cs="Times New Roman" w:eastAsiaTheme="minorEastAsia"/>
                <w:bCs/>
                <w:color w:val="auto"/>
                <w:sz w:val="24"/>
                <w:szCs w:val="24"/>
              </w:rPr>
              <w:t>。</w:t>
            </w:r>
          </w:p>
          <w:p w14:paraId="2E0C94C1">
            <w:pPr>
              <w:keepNext w:val="0"/>
              <w:keepLines w:val="0"/>
              <w:pageBreakBefore w:val="0"/>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bCs/>
                <w:color w:val="auto"/>
                <w:sz w:val="24"/>
                <w:szCs w:val="24"/>
              </w:rPr>
            </w:pPr>
            <w:r>
              <w:rPr>
                <w:rStyle w:val="33"/>
                <w:rFonts w:hint="default" w:ascii="Times New Roman" w:hAnsi="Times New Roman" w:cs="Times New Roman" w:eastAsiaTheme="minorEastAsia"/>
                <w:bCs/>
                <w:color w:val="auto"/>
                <w:sz w:val="24"/>
                <w:szCs w:val="24"/>
              </w:rPr>
              <w:t>（2）废气检测结果分析</w:t>
            </w:r>
          </w:p>
          <w:p w14:paraId="6A2103BE">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3"/>
                <w:rFonts w:hint="default" w:ascii="Times New Roman" w:hAnsi="Times New Roman" w:cs="Times New Roman" w:eastAsiaTheme="minorEastAsia"/>
                <w:color w:val="auto"/>
                <w:sz w:val="24"/>
                <w:szCs w:val="24"/>
              </w:rPr>
            </w:pPr>
            <w:r>
              <w:rPr>
                <w:rStyle w:val="33"/>
                <w:rFonts w:hint="default" w:ascii="Times New Roman" w:hAnsi="Times New Roman" w:cs="Times New Roman" w:eastAsiaTheme="minorEastAsia"/>
                <w:color w:val="auto"/>
                <w:sz w:val="24"/>
                <w:szCs w:val="24"/>
              </w:rPr>
              <w:fldChar w:fldCharType="begin"/>
            </w:r>
            <w:r>
              <w:rPr>
                <w:rStyle w:val="33"/>
                <w:rFonts w:hint="default" w:ascii="Times New Roman" w:hAnsi="Times New Roman" w:cs="Times New Roman" w:eastAsiaTheme="minorEastAsia"/>
                <w:color w:val="auto"/>
                <w:sz w:val="24"/>
                <w:szCs w:val="24"/>
              </w:rPr>
              <w:instrText xml:space="preserve"> = 1 \* GB3 </w:instrText>
            </w:r>
            <w:r>
              <w:rPr>
                <w:rStyle w:val="33"/>
                <w:rFonts w:hint="default" w:ascii="Times New Roman" w:hAnsi="Times New Roman" w:cs="Times New Roman" w:eastAsiaTheme="minorEastAsia"/>
                <w:color w:val="auto"/>
                <w:sz w:val="24"/>
                <w:szCs w:val="24"/>
              </w:rPr>
              <w:fldChar w:fldCharType="separate"/>
            </w:r>
            <w:r>
              <w:rPr>
                <w:rStyle w:val="33"/>
                <w:rFonts w:hint="default" w:ascii="Times New Roman" w:hAnsi="Times New Roman" w:cs="Times New Roman" w:eastAsiaTheme="minorEastAsia"/>
                <w:color w:val="auto"/>
                <w:sz w:val="24"/>
                <w:szCs w:val="24"/>
              </w:rPr>
              <w:t>①</w:t>
            </w:r>
            <w:r>
              <w:rPr>
                <w:rStyle w:val="33"/>
                <w:rFonts w:hint="default" w:ascii="Times New Roman" w:hAnsi="Times New Roman" w:cs="Times New Roman" w:eastAsiaTheme="minorEastAsia"/>
                <w:color w:val="auto"/>
                <w:sz w:val="24"/>
                <w:szCs w:val="24"/>
              </w:rPr>
              <w:fldChar w:fldCharType="end"/>
            </w:r>
            <w:r>
              <w:rPr>
                <w:rStyle w:val="33"/>
                <w:rFonts w:hint="default" w:ascii="Times New Roman" w:hAnsi="Times New Roman" w:cs="Times New Roman" w:eastAsiaTheme="minorEastAsia"/>
                <w:color w:val="auto"/>
                <w:sz w:val="24"/>
                <w:szCs w:val="24"/>
              </w:rPr>
              <w:t>无组织废气检测结果分析</w:t>
            </w:r>
          </w:p>
          <w:p w14:paraId="7C711E3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3"/>
                <w:rFonts w:hint="default" w:ascii="Times New Roman" w:hAnsi="Times New Roman" w:cs="Times New Roman" w:eastAsiaTheme="minorEastAsia"/>
                <w:color w:val="auto"/>
                <w:sz w:val="24"/>
                <w:szCs w:val="24"/>
                <w:lang w:val="en-US"/>
              </w:rPr>
            </w:pPr>
            <w:r>
              <w:rPr>
                <w:rStyle w:val="33"/>
                <w:rFonts w:hint="default" w:ascii="Times New Roman" w:hAnsi="Times New Roman" w:cs="Times New Roman" w:eastAsiaTheme="minorEastAsia"/>
                <w:color w:val="auto"/>
                <w:sz w:val="24"/>
                <w:szCs w:val="24"/>
              </w:rPr>
              <w:t>根据废气检测数据，项目</w:t>
            </w:r>
            <w:r>
              <w:rPr>
                <w:rStyle w:val="33"/>
                <w:rFonts w:hint="default" w:ascii="Times New Roman" w:hAnsi="Times New Roman" w:cs="Times New Roman" w:eastAsiaTheme="minorEastAsia"/>
                <w:color w:val="auto"/>
                <w:sz w:val="24"/>
                <w:szCs w:val="24"/>
                <w:lang w:val="en-US" w:eastAsia="zh-CN"/>
              </w:rPr>
              <w:t>厂界四周</w:t>
            </w:r>
            <w:r>
              <w:rPr>
                <w:rStyle w:val="33"/>
                <w:rFonts w:hint="default" w:ascii="Times New Roman" w:hAnsi="Times New Roman" w:cs="Times New Roman" w:eastAsiaTheme="minorEastAsia"/>
                <w:color w:val="auto"/>
                <w:sz w:val="24"/>
                <w:szCs w:val="24"/>
              </w:rPr>
              <w:t>无组织排放</w:t>
            </w:r>
            <w:r>
              <w:rPr>
                <w:rStyle w:val="33"/>
                <w:rFonts w:hint="default" w:ascii="Times New Roman" w:hAnsi="Times New Roman" w:cs="Times New Roman" w:eastAsiaTheme="minorEastAsia"/>
                <w:color w:val="auto"/>
                <w:sz w:val="24"/>
                <w:szCs w:val="24"/>
                <w:lang w:val="en-US" w:eastAsia="zh-CN"/>
              </w:rPr>
              <w:t>颗粒物</w:t>
            </w:r>
            <w:r>
              <w:rPr>
                <w:rStyle w:val="33"/>
                <w:rFonts w:hint="eastAsia" w:ascii="Times New Roman" w:hAnsi="Times New Roman" w:cs="Times New Roman" w:eastAsiaTheme="minorEastAsia"/>
                <w:color w:val="auto"/>
                <w:sz w:val="24"/>
                <w:szCs w:val="24"/>
                <w:lang w:val="en-US" w:eastAsia="zh-CN"/>
              </w:rPr>
              <w:t>和非甲烷总烃</w:t>
            </w:r>
            <w:r>
              <w:rPr>
                <w:rStyle w:val="33"/>
                <w:rFonts w:hint="default" w:ascii="Times New Roman" w:hAnsi="Times New Roman" w:cs="Times New Roman" w:eastAsiaTheme="minorEastAsia"/>
                <w:color w:val="auto"/>
                <w:sz w:val="24"/>
                <w:szCs w:val="24"/>
              </w:rPr>
              <w:t>监测值</w:t>
            </w:r>
            <w:r>
              <w:rPr>
                <w:rStyle w:val="33"/>
                <w:rFonts w:hint="default" w:ascii="Times New Roman" w:hAnsi="Times New Roman" w:cs="Times New Roman" w:eastAsiaTheme="minorEastAsia"/>
                <w:color w:val="auto"/>
                <w:sz w:val="24"/>
                <w:szCs w:val="24"/>
                <w:lang w:val="en-US" w:eastAsia="zh-CN"/>
              </w:rPr>
              <w:t>均</w:t>
            </w:r>
            <w:r>
              <w:rPr>
                <w:rStyle w:val="33"/>
                <w:rFonts w:hint="default" w:ascii="Times New Roman" w:hAnsi="Times New Roman" w:cs="Times New Roman" w:eastAsiaTheme="minorEastAsia"/>
                <w:color w:val="auto"/>
                <w:sz w:val="24"/>
                <w:szCs w:val="24"/>
              </w:rPr>
              <w:t>符合《合成树脂工业污染物排放标准》（GB31572-2015）</w:t>
            </w:r>
            <w:r>
              <w:rPr>
                <w:rStyle w:val="33"/>
                <w:rFonts w:hint="eastAsia" w:ascii="Times New Roman" w:hAnsi="Times New Roman" w:cs="Times New Roman" w:eastAsiaTheme="minorEastAsia"/>
                <w:color w:val="auto"/>
                <w:sz w:val="24"/>
                <w:szCs w:val="24"/>
                <w:lang w:val="en-US" w:eastAsia="zh-CN"/>
              </w:rPr>
              <w:t>中的排放限值</w:t>
            </w:r>
            <w:r>
              <w:rPr>
                <w:rStyle w:val="33"/>
                <w:rFonts w:hint="default" w:ascii="Times New Roman" w:hAnsi="Times New Roman" w:cs="Times New Roman" w:eastAsiaTheme="minorEastAsia"/>
                <w:color w:val="auto"/>
                <w:sz w:val="24"/>
                <w:szCs w:val="24"/>
              </w:rPr>
              <w:t>。</w:t>
            </w:r>
            <w:r>
              <w:rPr>
                <w:rStyle w:val="33"/>
                <w:rFonts w:hint="eastAsia" w:ascii="Times New Roman" w:hAnsi="Times New Roman" w:cs="Times New Roman" w:eastAsiaTheme="minorEastAsia"/>
                <w:color w:val="auto"/>
                <w:sz w:val="24"/>
                <w:szCs w:val="24"/>
                <w:lang w:val="en-US" w:eastAsia="zh-CN"/>
              </w:rPr>
              <w:t>项目</w:t>
            </w:r>
            <w:r>
              <w:rPr>
                <w:rStyle w:val="33"/>
                <w:rFonts w:hint="default" w:ascii="Times New Roman" w:hAnsi="Times New Roman" w:cs="Times New Roman" w:eastAsiaTheme="minorEastAsia"/>
                <w:color w:val="auto"/>
                <w:sz w:val="24"/>
                <w:szCs w:val="24"/>
                <w:lang w:val="en-US" w:eastAsia="zh-CN"/>
              </w:rPr>
              <w:t>厂界四周</w:t>
            </w:r>
            <w:r>
              <w:rPr>
                <w:rStyle w:val="33"/>
                <w:rFonts w:hint="default" w:ascii="Times New Roman" w:hAnsi="Times New Roman" w:cs="Times New Roman" w:eastAsiaTheme="minorEastAsia"/>
                <w:color w:val="auto"/>
                <w:sz w:val="24"/>
                <w:szCs w:val="24"/>
              </w:rPr>
              <w:t>无组织</w:t>
            </w:r>
            <w:r>
              <w:rPr>
                <w:rStyle w:val="33"/>
                <w:rFonts w:hint="eastAsia" w:ascii="Times New Roman" w:hAnsi="Times New Roman" w:cs="Times New Roman" w:eastAsiaTheme="minorEastAsia"/>
                <w:color w:val="auto"/>
                <w:sz w:val="24"/>
                <w:szCs w:val="24"/>
                <w:lang w:val="en-US" w:eastAsia="zh-CN"/>
              </w:rPr>
              <w:t>氨和臭气浓度（无量纲）</w:t>
            </w:r>
            <w:r>
              <w:rPr>
                <w:rStyle w:val="33"/>
                <w:rFonts w:hint="default" w:ascii="Times New Roman" w:hAnsi="Times New Roman" w:cs="Times New Roman" w:eastAsiaTheme="minorEastAsia"/>
                <w:color w:val="auto"/>
                <w:sz w:val="24"/>
                <w:szCs w:val="24"/>
              </w:rPr>
              <w:t>监测值</w:t>
            </w:r>
            <w:r>
              <w:rPr>
                <w:rStyle w:val="33"/>
                <w:rFonts w:hint="eastAsia" w:ascii="Times New Roman" w:hAnsi="Times New Roman" w:cs="Times New Roman" w:eastAsiaTheme="minorEastAsia"/>
                <w:color w:val="auto"/>
                <w:sz w:val="24"/>
                <w:szCs w:val="24"/>
                <w:lang w:val="en-US" w:eastAsia="zh-CN"/>
              </w:rPr>
              <w:t>均符合《恶臭污染物排放标准》（GB 14554-93）中的排放限值。</w:t>
            </w:r>
          </w:p>
          <w:p w14:paraId="383E7145">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2"/>
                <w:sz w:val="24"/>
                <w:szCs w:val="24"/>
                <w:lang w:eastAsia="zh-CN"/>
              </w:rPr>
            </w:pPr>
            <w:r>
              <w:rPr>
                <w:rFonts w:hint="default" w:ascii="Times New Roman" w:hAnsi="Times New Roman" w:eastAsia="宋体" w:cs="Times New Roman"/>
                <w:b w:val="0"/>
                <w:color w:val="auto"/>
                <w:kern w:val="2"/>
                <w:sz w:val="24"/>
                <w:szCs w:val="24"/>
              </w:rPr>
              <w:t>厂区内</w:t>
            </w:r>
            <w:r>
              <w:rPr>
                <w:rFonts w:hint="default" w:ascii="Times New Roman" w:hAnsi="Times New Roman" w:eastAsia="宋体" w:cs="Times New Roman"/>
                <w:b w:val="0"/>
                <w:color w:val="auto"/>
                <w:kern w:val="2"/>
                <w:sz w:val="24"/>
                <w:szCs w:val="24"/>
                <w:lang w:val="en-US" w:eastAsia="zh-CN"/>
              </w:rPr>
              <w:t>非甲烷总烃</w:t>
            </w:r>
            <w:r>
              <w:rPr>
                <w:rFonts w:hint="default" w:ascii="Times New Roman" w:hAnsi="Times New Roman" w:eastAsia="宋体" w:cs="Times New Roman"/>
                <w:b w:val="0"/>
                <w:color w:val="auto"/>
                <w:kern w:val="2"/>
                <w:sz w:val="24"/>
                <w:szCs w:val="24"/>
              </w:rPr>
              <w:t>无组织</w:t>
            </w:r>
            <w:r>
              <w:rPr>
                <w:rStyle w:val="33"/>
                <w:rFonts w:hint="default" w:ascii="Times New Roman" w:hAnsi="Times New Roman" w:cs="Times New Roman" w:eastAsiaTheme="minorEastAsia"/>
                <w:color w:val="auto"/>
                <w:sz w:val="24"/>
                <w:szCs w:val="24"/>
              </w:rPr>
              <w:t>监测值</w:t>
            </w:r>
            <w:r>
              <w:rPr>
                <w:rFonts w:hint="default" w:ascii="Times New Roman" w:hAnsi="Times New Roman" w:eastAsia="宋体" w:cs="Times New Roman"/>
                <w:b w:val="0"/>
                <w:color w:val="auto"/>
                <w:kern w:val="2"/>
                <w:sz w:val="24"/>
                <w:szCs w:val="24"/>
                <w:lang w:val="en-US" w:eastAsia="zh-CN"/>
              </w:rPr>
              <w:t>符合</w:t>
            </w:r>
            <w:r>
              <w:rPr>
                <w:rFonts w:hint="default" w:ascii="Times New Roman" w:hAnsi="Times New Roman" w:eastAsia="宋体" w:cs="Times New Roman"/>
                <w:b w:val="0"/>
                <w:color w:val="auto"/>
                <w:kern w:val="2"/>
                <w:sz w:val="24"/>
                <w:szCs w:val="24"/>
              </w:rPr>
              <w:t>《挥发性有机物无组织排放控制标准（GB 37822-2019）</w:t>
            </w:r>
            <w:r>
              <w:rPr>
                <w:rFonts w:hint="default" w:ascii="Times New Roman" w:hAnsi="Times New Roman" w:eastAsia="宋体" w:cs="Times New Roman"/>
                <w:b w:val="0"/>
                <w:color w:val="auto"/>
                <w:kern w:val="2"/>
                <w:sz w:val="24"/>
                <w:szCs w:val="24"/>
                <w:lang w:eastAsia="zh-CN"/>
              </w:rPr>
              <w:t>。</w:t>
            </w:r>
          </w:p>
          <w:p w14:paraId="132C180E">
            <w:pPr>
              <w:pStyle w:val="19"/>
              <w:keepNext w:val="0"/>
              <w:keepLines w:val="0"/>
              <w:pageBreakBefore w:val="0"/>
              <w:widowControl/>
              <w:kinsoku/>
              <w:wordWrap/>
              <w:overflowPunct/>
              <w:topLinePunct w:val="0"/>
              <w:autoSpaceDE/>
              <w:autoSpaceDN/>
              <w:bidi w:val="0"/>
              <w:adjustRightInd w:val="0"/>
              <w:snapToGrid w:val="0"/>
              <w:spacing w:before="0" w:after="0" w:line="480" w:lineRule="exact"/>
              <w:jc w:val="both"/>
              <w:textAlignment w:val="auto"/>
              <w:rPr>
                <w:rStyle w:val="33"/>
                <w:rFonts w:hint="default" w:ascii="Times New Roman" w:cs="Times New Roman" w:hAnsiTheme="minorEastAsia" w:eastAsiaTheme="minorEastAsia"/>
                <w:b w:val="0"/>
                <w:color w:val="auto"/>
                <w:sz w:val="24"/>
                <w:szCs w:val="24"/>
                <w:lang w:val="en-US" w:eastAsia="zh-CN" w:bidi="ar-SA"/>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Style w:val="33"/>
                <w:rFonts w:hint="default" w:ascii="Times New Roman" w:cs="Times New Roman" w:hAnsiTheme="minorEastAsia" w:eastAsiaTheme="minorEastAsia"/>
                <w:b w:val="0"/>
                <w:color w:val="auto"/>
                <w:sz w:val="24"/>
                <w:szCs w:val="24"/>
                <w:lang w:val="en-US" w:eastAsia="zh-CN" w:bidi="ar-SA"/>
              </w:rPr>
              <w:t>根据</w:t>
            </w:r>
            <w:r>
              <w:rPr>
                <w:rStyle w:val="33"/>
                <w:rFonts w:ascii="Times New Roman" w:cs="Times New Roman" w:hAnsiTheme="minorEastAsia" w:eastAsiaTheme="minorEastAsia"/>
                <w:b w:val="0"/>
                <w:color w:val="auto"/>
                <w:sz w:val="24"/>
                <w:szCs w:val="24"/>
                <w:lang w:val="en-US" w:eastAsia="zh-CN" w:bidi="ar-SA"/>
              </w:rPr>
              <w:t>废气检测数据，</w:t>
            </w:r>
            <w:r>
              <w:rPr>
                <w:rStyle w:val="33"/>
                <w:rFonts w:hint="eastAsia" w:ascii="Times New Roman" w:cs="Times New Roman" w:hAnsiTheme="minorEastAsia" w:eastAsiaTheme="minorEastAsia"/>
                <w:b w:val="0"/>
                <w:color w:val="auto"/>
                <w:sz w:val="24"/>
                <w:szCs w:val="24"/>
                <w:lang w:val="en-US" w:eastAsia="zh-CN" w:bidi="ar-SA"/>
              </w:rPr>
              <w:t>项目各敏感点环境空气中总悬浮颗粒物（TSP）监测值符合《环境空气质量标准》（GB3095-2012）中表2二级标准限值，非甲烷总烃监测值符合《大气污染物综合排放标准详解》浓度限值。氨监测值符合《环境影响评价技术导则—大气环境（HJ2.2-2018）》附录D中的相关限值。</w:t>
            </w:r>
          </w:p>
          <w:p w14:paraId="5EFC497D">
            <w:pPr>
              <w:pStyle w:val="19"/>
              <w:keepNext w:val="0"/>
              <w:keepLines w:val="0"/>
              <w:pageBreakBefore w:val="0"/>
              <w:widowControl/>
              <w:kinsoku/>
              <w:wordWrap/>
              <w:overflowPunct/>
              <w:topLinePunct w:val="0"/>
              <w:autoSpaceDE/>
              <w:autoSpaceDN/>
              <w:bidi w:val="0"/>
              <w:adjustRightInd w:val="0"/>
              <w:snapToGrid w:val="0"/>
              <w:spacing w:before="0" w:after="0" w:line="480" w:lineRule="exact"/>
              <w:jc w:val="both"/>
              <w:textAlignment w:val="auto"/>
              <w:rPr>
                <w:rStyle w:val="33"/>
                <w:rFonts w:hint="default" w:ascii="Times New Roman" w:hAnsi="Times New Roman" w:cs="Times New Roman" w:eastAsiaTheme="minorEastAsia"/>
                <w:bCs/>
                <w:color w:val="auto"/>
                <w:sz w:val="24"/>
                <w:szCs w:val="24"/>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Style w:val="33"/>
                <w:rFonts w:hint="default" w:ascii="Times New Roman" w:hAnsi="Times New Roman" w:cs="Times New Roman" w:eastAsiaTheme="minorEastAsia"/>
                <w:b w:val="0"/>
                <w:bCs w:val="0"/>
                <w:color w:val="auto"/>
                <w:sz w:val="24"/>
                <w:szCs w:val="24"/>
              </w:rPr>
              <w:fldChar w:fldCharType="begin"/>
            </w:r>
            <w:r>
              <w:rPr>
                <w:rStyle w:val="33"/>
                <w:rFonts w:hint="default" w:ascii="Times New Roman" w:hAnsi="Times New Roman" w:cs="Times New Roman" w:eastAsiaTheme="minorEastAsia"/>
                <w:b w:val="0"/>
                <w:bCs w:val="0"/>
                <w:color w:val="auto"/>
                <w:sz w:val="24"/>
                <w:szCs w:val="24"/>
              </w:rPr>
              <w:instrText xml:space="preserve"> = 2 \* GB3 </w:instrText>
            </w:r>
            <w:r>
              <w:rPr>
                <w:rStyle w:val="33"/>
                <w:rFonts w:hint="default" w:ascii="Times New Roman" w:hAnsi="Times New Roman" w:cs="Times New Roman" w:eastAsiaTheme="minorEastAsia"/>
                <w:b w:val="0"/>
                <w:bCs w:val="0"/>
                <w:color w:val="auto"/>
                <w:sz w:val="24"/>
                <w:szCs w:val="24"/>
              </w:rPr>
              <w:fldChar w:fldCharType="separate"/>
            </w:r>
            <w:r>
              <w:rPr>
                <w:rStyle w:val="33"/>
                <w:rFonts w:hint="default" w:ascii="Times New Roman" w:hAnsi="Times New Roman" w:cs="Times New Roman" w:eastAsiaTheme="minorEastAsia"/>
                <w:b w:val="0"/>
                <w:bCs w:val="0"/>
                <w:color w:val="auto"/>
                <w:sz w:val="24"/>
                <w:szCs w:val="24"/>
              </w:rPr>
              <w:t>②</w:t>
            </w:r>
            <w:r>
              <w:rPr>
                <w:rStyle w:val="33"/>
                <w:rFonts w:hint="default" w:ascii="Times New Roman" w:hAnsi="Times New Roman" w:cs="Times New Roman" w:eastAsiaTheme="minorEastAsia"/>
                <w:b w:val="0"/>
                <w:bCs w:val="0"/>
                <w:color w:val="auto"/>
                <w:sz w:val="24"/>
                <w:szCs w:val="24"/>
              </w:rPr>
              <w:fldChar w:fldCharType="end"/>
            </w:r>
            <w:r>
              <w:rPr>
                <w:rStyle w:val="33"/>
                <w:rFonts w:hint="default" w:ascii="Times New Roman" w:hAnsi="Times New Roman" w:cs="Times New Roman" w:eastAsiaTheme="minorEastAsia"/>
                <w:b w:val="0"/>
                <w:bCs w:val="0"/>
                <w:color w:val="auto"/>
                <w:sz w:val="24"/>
                <w:szCs w:val="24"/>
              </w:rPr>
              <w:t>有组织废气检测结果分析</w:t>
            </w:r>
          </w:p>
          <w:p w14:paraId="546F0230">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3"/>
                <w:rFonts w:hint="eastAsia" w:ascii="Times New Roman" w:hAnsi="Times New Roman" w:cs="Times New Roman" w:eastAsiaTheme="minorEastAsia"/>
                <w:color w:val="auto"/>
                <w:sz w:val="24"/>
                <w:szCs w:val="24"/>
                <w:lang w:val="en-US" w:eastAsia="zh-CN"/>
              </w:rPr>
            </w:pPr>
            <w:r>
              <w:rPr>
                <w:rStyle w:val="33"/>
                <w:rFonts w:hint="default" w:ascii="Times New Roman" w:hAnsi="Times New Roman" w:cs="Times New Roman" w:eastAsiaTheme="minorEastAsia"/>
                <w:color w:val="auto"/>
                <w:sz w:val="24"/>
                <w:szCs w:val="24"/>
              </w:rPr>
              <w:t>根据废气检测数据，本项目</w:t>
            </w:r>
            <w:r>
              <w:rPr>
                <w:rStyle w:val="33"/>
                <w:rFonts w:hint="eastAsia" w:ascii="Times New Roman" w:hAnsi="Times New Roman" w:cs="Times New Roman" w:eastAsiaTheme="minorEastAsia"/>
                <w:color w:val="auto"/>
                <w:sz w:val="24"/>
                <w:szCs w:val="24"/>
                <w:lang w:val="en-US" w:eastAsia="zh-CN"/>
              </w:rPr>
              <w:t>1#和2#注塑废气处理装置</w:t>
            </w:r>
            <w:r>
              <w:rPr>
                <w:rStyle w:val="33"/>
                <w:rFonts w:hint="default" w:ascii="Times New Roman" w:hAnsi="Times New Roman" w:cs="Times New Roman" w:eastAsiaTheme="minorEastAsia"/>
                <w:color w:val="auto"/>
                <w:sz w:val="24"/>
                <w:szCs w:val="24"/>
              </w:rPr>
              <w:t>排气筒出口非甲烷总烃排放浓度</w:t>
            </w:r>
            <w:r>
              <w:rPr>
                <w:rStyle w:val="33"/>
                <w:rFonts w:hint="eastAsia" w:ascii="Times New Roman" w:hAnsi="Times New Roman" w:cs="Times New Roman" w:eastAsiaTheme="minorEastAsia"/>
                <w:color w:val="auto"/>
                <w:sz w:val="24"/>
                <w:szCs w:val="24"/>
                <w:lang w:val="en-US" w:eastAsia="zh-CN"/>
              </w:rPr>
              <w:t>符合《合成树脂工业污染物排放标准》（GB31572-2015）中的排放限值</w:t>
            </w:r>
            <w:r>
              <w:rPr>
                <w:rStyle w:val="33"/>
                <w:rFonts w:hint="default" w:ascii="Times New Roman" w:hAnsi="Times New Roman" w:cs="Times New Roman" w:eastAsiaTheme="minorEastAsia"/>
                <w:color w:val="auto"/>
                <w:sz w:val="24"/>
                <w:szCs w:val="24"/>
              </w:rPr>
              <w:t>。</w:t>
            </w:r>
            <w:r>
              <w:rPr>
                <w:rStyle w:val="33"/>
                <w:rFonts w:hint="default" w:ascii="Times New Roman" w:hAnsi="Times New Roman" w:cs="Times New Roman" w:eastAsiaTheme="minorEastAsia"/>
                <w:color w:val="auto"/>
                <w:sz w:val="24"/>
                <w:szCs w:val="24"/>
                <w:lang w:val="en-US" w:eastAsia="zh-CN"/>
              </w:rPr>
              <w:t>经核算，</w:t>
            </w:r>
            <w:r>
              <w:rPr>
                <w:rStyle w:val="33"/>
                <w:rFonts w:hint="eastAsia" w:ascii="Times New Roman" w:hAnsi="Times New Roman" w:cs="Times New Roman" w:eastAsiaTheme="minorEastAsia"/>
                <w:color w:val="auto"/>
                <w:sz w:val="24"/>
                <w:szCs w:val="24"/>
                <w:lang w:val="en-US" w:eastAsia="zh-CN"/>
              </w:rPr>
              <w:t>1#注塑废气处理装置</w:t>
            </w:r>
            <w:r>
              <w:rPr>
                <w:rStyle w:val="33"/>
                <w:rFonts w:hint="default" w:ascii="Times New Roman" w:hAnsi="Times New Roman" w:cs="Times New Roman" w:eastAsiaTheme="minorEastAsia"/>
                <w:color w:val="auto"/>
                <w:sz w:val="24"/>
                <w:szCs w:val="24"/>
                <w:lang w:val="en-US" w:eastAsia="zh-CN"/>
              </w:rPr>
              <w:t>VOC</w:t>
            </w:r>
            <w:r>
              <w:rPr>
                <w:rStyle w:val="33"/>
                <w:rFonts w:hint="default" w:ascii="Times New Roman" w:hAnsi="Times New Roman" w:cs="Times New Roman" w:eastAsiaTheme="minorEastAsia"/>
                <w:color w:val="auto"/>
                <w:sz w:val="24"/>
                <w:szCs w:val="24"/>
                <w:vertAlign w:val="subscript"/>
                <w:lang w:val="en-US" w:eastAsia="zh-CN"/>
              </w:rPr>
              <w:t>S</w:t>
            </w:r>
            <w:r>
              <w:rPr>
                <w:rStyle w:val="33"/>
                <w:rFonts w:hint="default" w:ascii="Times New Roman" w:hAnsi="Times New Roman" w:cs="Times New Roman" w:eastAsiaTheme="minorEastAsia"/>
                <w:color w:val="auto"/>
                <w:sz w:val="24"/>
                <w:szCs w:val="24"/>
                <w:lang w:val="en-US" w:eastAsia="zh-CN"/>
              </w:rPr>
              <w:t>去除率约为</w:t>
            </w:r>
            <w:r>
              <w:rPr>
                <w:rStyle w:val="33"/>
                <w:rFonts w:hint="eastAsia" w:ascii="Times New Roman" w:hAnsi="Times New Roman" w:cs="Times New Roman" w:eastAsiaTheme="minorEastAsia"/>
                <w:color w:val="auto"/>
                <w:sz w:val="24"/>
                <w:szCs w:val="24"/>
                <w:lang w:val="en-US" w:eastAsia="zh-CN"/>
              </w:rPr>
              <w:t>48.1</w:t>
            </w:r>
            <w:r>
              <w:rPr>
                <w:rStyle w:val="33"/>
                <w:rFonts w:hint="default" w:ascii="Times New Roman" w:hAnsi="Times New Roman" w:cs="Times New Roman" w:eastAsiaTheme="minorEastAsia"/>
                <w:color w:val="auto"/>
                <w:sz w:val="24"/>
                <w:szCs w:val="24"/>
                <w:lang w:val="en-US" w:eastAsia="zh-CN"/>
              </w:rPr>
              <w:t>%</w:t>
            </w:r>
            <w:r>
              <w:rPr>
                <w:rStyle w:val="33"/>
                <w:rFonts w:hint="eastAsia" w:ascii="Times New Roman" w:hAnsi="Times New Roman" w:cs="Times New Roman" w:eastAsiaTheme="minorEastAsia"/>
                <w:color w:val="auto"/>
                <w:sz w:val="24"/>
                <w:szCs w:val="24"/>
                <w:lang w:val="en-US" w:eastAsia="zh-CN"/>
              </w:rPr>
              <w:t>（第一日）和48.4%（第二日），2#注塑废气处理装置</w:t>
            </w:r>
            <w:r>
              <w:rPr>
                <w:rStyle w:val="33"/>
                <w:rFonts w:hint="default" w:ascii="Times New Roman" w:hAnsi="Times New Roman" w:cs="Times New Roman" w:eastAsiaTheme="minorEastAsia"/>
                <w:color w:val="auto"/>
                <w:sz w:val="24"/>
                <w:szCs w:val="24"/>
                <w:lang w:val="en-US" w:eastAsia="zh-CN"/>
              </w:rPr>
              <w:t>VOC</w:t>
            </w:r>
            <w:r>
              <w:rPr>
                <w:rStyle w:val="33"/>
                <w:rFonts w:hint="default" w:ascii="Times New Roman" w:hAnsi="Times New Roman" w:cs="Times New Roman" w:eastAsiaTheme="minorEastAsia"/>
                <w:color w:val="auto"/>
                <w:sz w:val="24"/>
                <w:szCs w:val="24"/>
                <w:vertAlign w:val="subscript"/>
                <w:lang w:val="en-US" w:eastAsia="zh-CN"/>
              </w:rPr>
              <w:t>S</w:t>
            </w:r>
            <w:r>
              <w:rPr>
                <w:rStyle w:val="33"/>
                <w:rFonts w:hint="default" w:ascii="Times New Roman" w:hAnsi="Times New Roman" w:cs="Times New Roman" w:eastAsiaTheme="minorEastAsia"/>
                <w:color w:val="auto"/>
                <w:sz w:val="24"/>
                <w:szCs w:val="24"/>
                <w:lang w:val="en-US" w:eastAsia="zh-CN"/>
              </w:rPr>
              <w:t>去除率约为</w:t>
            </w:r>
            <w:r>
              <w:rPr>
                <w:rStyle w:val="33"/>
                <w:rFonts w:hint="eastAsia" w:ascii="Times New Roman" w:hAnsi="Times New Roman" w:cs="Times New Roman" w:eastAsiaTheme="minorEastAsia"/>
                <w:color w:val="auto"/>
                <w:sz w:val="24"/>
                <w:szCs w:val="24"/>
                <w:lang w:val="en-US" w:eastAsia="zh-CN"/>
              </w:rPr>
              <w:t>48.1</w:t>
            </w:r>
            <w:r>
              <w:rPr>
                <w:rStyle w:val="33"/>
                <w:rFonts w:hint="default" w:ascii="Times New Roman" w:hAnsi="Times New Roman" w:cs="Times New Roman" w:eastAsiaTheme="minorEastAsia"/>
                <w:color w:val="auto"/>
                <w:sz w:val="24"/>
                <w:szCs w:val="24"/>
                <w:lang w:val="en-US" w:eastAsia="zh-CN"/>
              </w:rPr>
              <w:t>%</w:t>
            </w:r>
            <w:r>
              <w:rPr>
                <w:rStyle w:val="33"/>
                <w:rFonts w:hint="eastAsia" w:ascii="Times New Roman" w:hAnsi="Times New Roman" w:cs="Times New Roman" w:eastAsiaTheme="minorEastAsia"/>
                <w:color w:val="auto"/>
                <w:sz w:val="24"/>
                <w:szCs w:val="24"/>
                <w:lang w:val="en-US" w:eastAsia="zh-CN"/>
              </w:rPr>
              <w:t>（第一日）和49.6%（第二日）</w:t>
            </w:r>
            <w:r>
              <w:rPr>
                <w:rStyle w:val="33"/>
                <w:rFonts w:hint="default" w:ascii="Times New Roman" w:hAnsi="Times New Roman" w:cs="Times New Roman" w:eastAsiaTheme="minorEastAsia"/>
                <w:color w:val="auto"/>
                <w:sz w:val="24"/>
                <w:szCs w:val="24"/>
                <w:lang w:val="en-US" w:eastAsia="zh-CN"/>
              </w:rPr>
              <w:t>。</w:t>
            </w:r>
            <w:r>
              <w:rPr>
                <w:rStyle w:val="33"/>
                <w:rFonts w:hint="eastAsia" w:ascii="Times New Roman" w:hAnsi="Times New Roman" w:cs="Times New Roman" w:eastAsiaTheme="minorEastAsia"/>
                <w:color w:val="auto"/>
                <w:sz w:val="24"/>
                <w:szCs w:val="24"/>
                <w:lang w:val="en-US" w:eastAsia="zh-CN"/>
              </w:rPr>
              <w:t>氨排放浓度符合《合成树脂工业污染物排放标准》（GB31572-2015）中的排放限值；臭气浓度（无量纲）符合</w:t>
            </w:r>
            <w:r>
              <w:rPr>
                <w:rStyle w:val="33"/>
                <w:rFonts w:hint="eastAsia" w:ascii="Times New Roman" w:hAnsi="Times New Roman" w:cs="Times New Roman" w:eastAsiaTheme="minorEastAsia"/>
                <w:color w:val="auto"/>
                <w:sz w:val="24"/>
                <w:szCs w:val="24"/>
              </w:rPr>
              <w:t>《关于印发〈湖州市木业、漆包线及塑料行业废气整治规范〉的通知》（湖环发〔</w:t>
            </w:r>
            <w:r>
              <w:rPr>
                <w:rStyle w:val="33"/>
                <w:rFonts w:hint="default" w:ascii="Times New Roman" w:hAnsi="Times New Roman" w:cs="Times New Roman" w:eastAsiaTheme="minorEastAsia"/>
                <w:color w:val="auto"/>
                <w:sz w:val="24"/>
                <w:szCs w:val="24"/>
              </w:rPr>
              <w:t>2018</w:t>
            </w:r>
            <w:r>
              <w:rPr>
                <w:rStyle w:val="33"/>
                <w:rFonts w:hint="eastAsia" w:ascii="Times New Roman" w:hAnsi="Times New Roman" w:cs="Times New Roman" w:eastAsiaTheme="minorEastAsia"/>
                <w:color w:val="auto"/>
                <w:sz w:val="24"/>
                <w:szCs w:val="24"/>
              </w:rPr>
              <w:t>〕</w:t>
            </w:r>
            <w:r>
              <w:rPr>
                <w:rStyle w:val="33"/>
                <w:rFonts w:hint="default" w:ascii="Times New Roman" w:hAnsi="Times New Roman" w:cs="Times New Roman" w:eastAsiaTheme="minorEastAsia"/>
                <w:color w:val="auto"/>
                <w:sz w:val="24"/>
                <w:szCs w:val="24"/>
              </w:rPr>
              <w:t>31</w:t>
            </w:r>
            <w:r>
              <w:rPr>
                <w:rStyle w:val="33"/>
                <w:rFonts w:hint="eastAsia" w:ascii="Times New Roman" w:hAnsi="Times New Roman" w:cs="Times New Roman" w:eastAsiaTheme="minorEastAsia"/>
                <w:color w:val="auto"/>
                <w:sz w:val="24"/>
                <w:szCs w:val="24"/>
              </w:rPr>
              <w:t>号）</w:t>
            </w:r>
            <w:r>
              <w:rPr>
                <w:rStyle w:val="33"/>
                <w:rFonts w:hint="eastAsia" w:ascii="Times New Roman" w:hAnsi="Times New Roman" w:cs="Times New Roman" w:eastAsiaTheme="minorEastAsia"/>
                <w:color w:val="auto"/>
                <w:sz w:val="24"/>
                <w:szCs w:val="24"/>
                <w:lang w:val="en-US" w:eastAsia="zh-CN"/>
              </w:rPr>
              <w:t>中的排放限值。</w:t>
            </w:r>
          </w:p>
          <w:p w14:paraId="5731AEA9">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eastAsiaTheme="minorEastAsia"/>
                <w:color w:val="auto"/>
                <w:sz w:val="24"/>
                <w:szCs w:val="24"/>
                <w:lang w:val="en-US" w:eastAsia="zh-CN"/>
              </w:rPr>
            </w:pPr>
            <w:r>
              <w:rPr>
                <w:rStyle w:val="33"/>
                <w:rFonts w:hint="default" w:ascii="Times New Roman" w:hAnsi="Times New Roman" w:cs="Times New Roman" w:eastAsiaTheme="minorEastAsia"/>
                <w:color w:val="auto"/>
                <w:sz w:val="24"/>
                <w:szCs w:val="24"/>
              </w:rPr>
              <w:t>根据废气检测数据，本项目</w:t>
            </w:r>
            <w:r>
              <w:rPr>
                <w:rStyle w:val="33"/>
                <w:rFonts w:hint="eastAsia" w:ascii="Times New Roman" w:hAnsi="Times New Roman" w:cs="Times New Roman" w:eastAsiaTheme="minorEastAsia"/>
                <w:color w:val="auto"/>
                <w:sz w:val="24"/>
                <w:szCs w:val="24"/>
                <w:lang w:val="en-US" w:eastAsia="zh-CN"/>
              </w:rPr>
              <w:t>焊接烟尘处理装置</w:t>
            </w:r>
            <w:r>
              <w:rPr>
                <w:rStyle w:val="33"/>
                <w:rFonts w:hint="default" w:ascii="Times New Roman" w:hAnsi="Times New Roman" w:cs="Times New Roman" w:eastAsiaTheme="minorEastAsia"/>
                <w:color w:val="auto"/>
                <w:sz w:val="24"/>
                <w:szCs w:val="24"/>
              </w:rPr>
              <w:t>排气筒出口</w:t>
            </w:r>
            <w:r>
              <w:rPr>
                <w:rStyle w:val="33"/>
                <w:rFonts w:hint="eastAsia" w:ascii="Times New Roman" w:hAnsi="Times New Roman" w:cs="Times New Roman" w:eastAsiaTheme="minorEastAsia"/>
                <w:color w:val="auto"/>
                <w:sz w:val="24"/>
                <w:szCs w:val="24"/>
                <w:lang w:val="en-US" w:eastAsia="zh-CN"/>
              </w:rPr>
              <w:t>颗粒物</w:t>
            </w:r>
            <w:r>
              <w:rPr>
                <w:rStyle w:val="33"/>
                <w:rFonts w:hint="default" w:ascii="Times New Roman" w:hAnsi="Times New Roman" w:cs="Times New Roman" w:eastAsiaTheme="minorEastAsia"/>
                <w:color w:val="auto"/>
                <w:sz w:val="24"/>
                <w:szCs w:val="24"/>
              </w:rPr>
              <w:t>排放浓度</w:t>
            </w:r>
            <w:r>
              <w:rPr>
                <w:rStyle w:val="33"/>
                <w:rFonts w:hint="eastAsia" w:ascii="Times New Roman" w:hAnsi="Times New Roman" w:cs="Times New Roman" w:eastAsiaTheme="minorEastAsia"/>
                <w:color w:val="auto"/>
                <w:sz w:val="24"/>
                <w:szCs w:val="24"/>
                <w:lang w:val="en-US" w:eastAsia="zh-CN"/>
              </w:rPr>
              <w:t>符合《大气污染物综合排放标准》（GB16297-1996）中的排放限值</w:t>
            </w:r>
            <w:r>
              <w:rPr>
                <w:rStyle w:val="33"/>
                <w:rFonts w:hint="default" w:ascii="Times New Roman" w:hAnsi="Times New Roman" w:cs="Times New Roman" w:eastAsiaTheme="minorEastAsia"/>
                <w:color w:val="auto"/>
                <w:sz w:val="24"/>
                <w:szCs w:val="24"/>
              </w:rPr>
              <w:t>。</w:t>
            </w:r>
            <w:r>
              <w:rPr>
                <w:rStyle w:val="33"/>
                <w:rFonts w:hint="default" w:ascii="Times New Roman" w:hAnsi="Times New Roman" w:cs="Times New Roman" w:eastAsiaTheme="minorEastAsia"/>
                <w:color w:val="auto"/>
                <w:sz w:val="24"/>
                <w:szCs w:val="24"/>
                <w:lang w:val="en-US" w:eastAsia="zh-CN"/>
              </w:rPr>
              <w:t>经核算，</w:t>
            </w:r>
            <w:r>
              <w:rPr>
                <w:rStyle w:val="33"/>
                <w:rFonts w:hint="eastAsia" w:ascii="Times New Roman" w:hAnsi="Times New Roman" w:cs="Times New Roman" w:eastAsiaTheme="minorEastAsia"/>
                <w:color w:val="auto"/>
                <w:sz w:val="24"/>
                <w:szCs w:val="24"/>
                <w:lang w:val="en-US" w:eastAsia="zh-CN"/>
              </w:rPr>
              <w:t>焊接烟尘处理装置颗粒物</w:t>
            </w:r>
            <w:r>
              <w:rPr>
                <w:rStyle w:val="33"/>
                <w:rFonts w:hint="default" w:ascii="Times New Roman" w:hAnsi="Times New Roman" w:cs="Times New Roman" w:eastAsiaTheme="minorEastAsia"/>
                <w:color w:val="auto"/>
                <w:sz w:val="24"/>
                <w:szCs w:val="24"/>
                <w:lang w:val="en-US" w:eastAsia="zh-CN"/>
              </w:rPr>
              <w:t>去除率约为</w:t>
            </w:r>
            <w:r>
              <w:rPr>
                <w:rStyle w:val="33"/>
                <w:rFonts w:hint="eastAsia" w:ascii="Times New Roman" w:hAnsi="Times New Roman" w:cs="Times New Roman" w:eastAsiaTheme="minorEastAsia"/>
                <w:color w:val="auto"/>
                <w:sz w:val="24"/>
                <w:szCs w:val="24"/>
                <w:lang w:val="en-US" w:eastAsia="zh-CN"/>
              </w:rPr>
              <w:t>86.3</w:t>
            </w:r>
            <w:r>
              <w:rPr>
                <w:rStyle w:val="33"/>
                <w:rFonts w:hint="default" w:ascii="Times New Roman" w:hAnsi="Times New Roman" w:cs="Times New Roman" w:eastAsiaTheme="minorEastAsia"/>
                <w:color w:val="auto"/>
                <w:sz w:val="24"/>
                <w:szCs w:val="24"/>
                <w:lang w:val="en-US" w:eastAsia="zh-CN"/>
              </w:rPr>
              <w:t>%</w:t>
            </w:r>
            <w:r>
              <w:rPr>
                <w:rStyle w:val="33"/>
                <w:rFonts w:hint="eastAsia" w:ascii="Times New Roman" w:hAnsi="Times New Roman" w:cs="Times New Roman" w:eastAsiaTheme="minorEastAsia"/>
                <w:color w:val="auto"/>
                <w:sz w:val="24"/>
                <w:szCs w:val="24"/>
                <w:lang w:val="en-US" w:eastAsia="zh-CN"/>
              </w:rPr>
              <w:t>（第一日）和78.5%（第二日）。</w:t>
            </w:r>
          </w:p>
          <w:p w14:paraId="1C586813">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textAlignment w:val="auto"/>
              <w:rPr>
                <w:rStyle w:val="33"/>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w:t>
            </w:r>
            <w:r>
              <w:rPr>
                <w:rFonts w:hint="eastAsia" w:ascii="Times New Roman" w:hAnsi="Times New Roman" w:cs="Times New Roman" w:eastAsiaTheme="minorEastAsia"/>
                <w:color w:val="auto"/>
                <w:sz w:val="24"/>
                <w:szCs w:val="24"/>
                <w:lang w:val="en-US" w:eastAsia="zh-CN"/>
              </w:rPr>
              <w:t>烘干注塑废气</w:t>
            </w:r>
            <w:r>
              <w:rPr>
                <w:rFonts w:hint="default" w:ascii="Times New Roman" w:hAnsi="Times New Roman" w:cs="Times New Roman" w:eastAsiaTheme="minorEastAsia"/>
                <w:color w:val="auto"/>
                <w:sz w:val="24"/>
                <w:szCs w:val="24"/>
                <w:lang w:val="en-US" w:eastAsia="zh-CN"/>
              </w:rPr>
              <w:t>处理装置VOC</w:t>
            </w:r>
            <w:r>
              <w:rPr>
                <w:rFonts w:hint="default" w:ascii="Times New Roman" w:hAnsi="Times New Roman" w:cs="Times New Roman" w:eastAsiaTheme="minorEastAsia"/>
                <w:color w:val="auto"/>
                <w:sz w:val="24"/>
                <w:szCs w:val="24"/>
                <w:vertAlign w:val="subscript"/>
                <w:lang w:val="en-US" w:eastAsia="zh-CN"/>
              </w:rPr>
              <w:t>S</w:t>
            </w:r>
            <w:r>
              <w:rPr>
                <w:rFonts w:hint="default" w:ascii="Times New Roman" w:hAnsi="Times New Roman" w:cs="Times New Roman" w:eastAsiaTheme="minorEastAsia"/>
                <w:color w:val="auto"/>
                <w:sz w:val="24"/>
                <w:szCs w:val="24"/>
                <w:lang w:val="en-US" w:eastAsia="zh-CN"/>
              </w:rPr>
              <w:t>去除率低于环评值（环评</w:t>
            </w:r>
            <w:r>
              <w:rPr>
                <w:rFonts w:hint="eastAsia" w:ascii="Times New Roman" w:hAnsi="Times New Roman" w:cs="Times New Roman" w:eastAsiaTheme="minorEastAsia"/>
                <w:color w:val="auto"/>
                <w:sz w:val="24"/>
                <w:szCs w:val="24"/>
                <w:lang w:val="en-US" w:eastAsia="zh-CN"/>
              </w:rPr>
              <w:t>批文</w:t>
            </w:r>
            <w:r>
              <w:rPr>
                <w:rFonts w:hint="default" w:ascii="Times New Roman" w:hAnsi="Times New Roman" w:cs="Times New Roman" w:eastAsiaTheme="minorEastAsia"/>
                <w:color w:val="auto"/>
                <w:sz w:val="24"/>
                <w:szCs w:val="24"/>
                <w:lang w:val="en-US" w:eastAsia="zh-CN"/>
              </w:rPr>
              <w:t>无要求），这是由于企业</w:t>
            </w:r>
            <w:r>
              <w:rPr>
                <w:rFonts w:hint="eastAsia" w:ascii="Times New Roman" w:hAnsi="Times New Roman" w:cs="Times New Roman" w:eastAsiaTheme="minorEastAsia"/>
                <w:color w:val="auto"/>
                <w:sz w:val="24"/>
                <w:szCs w:val="24"/>
                <w:lang w:val="en-US" w:eastAsia="zh-CN"/>
              </w:rPr>
              <w:t>烘干注塑废气</w:t>
            </w:r>
            <w:r>
              <w:rPr>
                <w:rFonts w:hint="default" w:ascii="Times New Roman" w:hAnsi="Times New Roman" w:cs="Times New Roman" w:eastAsiaTheme="minorEastAsia"/>
                <w:color w:val="auto"/>
                <w:sz w:val="24"/>
                <w:szCs w:val="24"/>
                <w:lang w:val="en-US" w:eastAsia="zh-CN"/>
              </w:rPr>
              <w:t>处理装置进口实测浓度均较低（实测进口浓度低于环评预测浓度），未达到废气处理设备进口设计负荷所致</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本项目</w:t>
            </w:r>
            <w:r>
              <w:rPr>
                <w:rStyle w:val="33"/>
                <w:rFonts w:hint="eastAsia" w:ascii="Times New Roman" w:hAnsi="Times New Roman" w:cs="Times New Roman" w:eastAsiaTheme="minorEastAsia"/>
                <w:color w:val="auto"/>
                <w:sz w:val="24"/>
                <w:szCs w:val="24"/>
                <w:lang w:val="en-US" w:eastAsia="zh-CN"/>
              </w:rPr>
              <w:t>焊接烟尘处理装置</w:t>
            </w:r>
            <w:r>
              <w:rPr>
                <w:rFonts w:hint="eastAsia" w:ascii="Times New Roman" w:hAnsi="Times New Roman" w:cs="Times New Roman" w:eastAsiaTheme="minorEastAsia"/>
                <w:color w:val="auto"/>
                <w:sz w:val="24"/>
                <w:szCs w:val="24"/>
                <w:lang w:val="en-US" w:eastAsia="zh-CN"/>
              </w:rPr>
              <w:t>颗粒物</w:t>
            </w:r>
            <w:r>
              <w:rPr>
                <w:rFonts w:hint="default" w:ascii="Times New Roman" w:hAnsi="Times New Roman" w:cs="Times New Roman" w:eastAsiaTheme="minorEastAsia"/>
                <w:color w:val="auto"/>
                <w:sz w:val="24"/>
                <w:szCs w:val="24"/>
                <w:lang w:val="en-US" w:eastAsia="zh-CN"/>
              </w:rPr>
              <w:t>去除率低于环评值（环评</w:t>
            </w:r>
            <w:r>
              <w:rPr>
                <w:rFonts w:hint="eastAsia" w:ascii="Times New Roman" w:hAnsi="Times New Roman" w:cs="Times New Roman" w:eastAsiaTheme="minorEastAsia"/>
                <w:color w:val="auto"/>
                <w:sz w:val="24"/>
                <w:szCs w:val="24"/>
                <w:lang w:val="en-US" w:eastAsia="zh-CN"/>
              </w:rPr>
              <w:t>批文</w:t>
            </w:r>
            <w:r>
              <w:rPr>
                <w:rFonts w:hint="default" w:ascii="Times New Roman" w:hAnsi="Times New Roman" w:cs="Times New Roman" w:eastAsiaTheme="minorEastAsia"/>
                <w:color w:val="auto"/>
                <w:sz w:val="24"/>
                <w:szCs w:val="24"/>
                <w:lang w:val="en-US" w:eastAsia="zh-CN"/>
              </w:rPr>
              <w:t>无要求），</w:t>
            </w:r>
            <w:r>
              <w:rPr>
                <w:rFonts w:hint="eastAsia" w:ascii="Times New Roman" w:hAnsi="Times New Roman" w:cs="Times New Roman" w:eastAsiaTheme="minorEastAsia"/>
                <w:color w:val="auto"/>
                <w:sz w:val="24"/>
                <w:szCs w:val="24"/>
                <w:lang w:val="en-US" w:eastAsia="zh-CN"/>
              </w:rPr>
              <w:t>第一</w:t>
            </w:r>
            <w:r>
              <w:rPr>
                <w:rFonts w:hint="default" w:ascii="Times New Roman" w:hAnsi="Times New Roman" w:cs="Times New Roman" w:eastAsiaTheme="minorEastAsia"/>
                <w:color w:val="auto"/>
                <w:sz w:val="24"/>
                <w:szCs w:val="24"/>
                <w:lang w:val="en-US" w:eastAsia="zh-CN"/>
              </w:rPr>
              <w:t>这是由于企业</w:t>
            </w:r>
            <w:r>
              <w:rPr>
                <w:rStyle w:val="33"/>
                <w:rFonts w:hint="eastAsia" w:ascii="Times New Roman" w:hAnsi="Times New Roman" w:cs="Times New Roman" w:eastAsiaTheme="minorEastAsia"/>
                <w:color w:val="auto"/>
                <w:sz w:val="24"/>
                <w:szCs w:val="24"/>
                <w:lang w:val="en-US" w:eastAsia="zh-CN"/>
              </w:rPr>
              <w:t>焊接烟尘处理装置</w:t>
            </w:r>
            <w:r>
              <w:rPr>
                <w:rFonts w:hint="default" w:ascii="Times New Roman" w:hAnsi="Times New Roman" w:cs="Times New Roman" w:eastAsiaTheme="minorEastAsia"/>
                <w:color w:val="auto"/>
                <w:sz w:val="24"/>
                <w:szCs w:val="24"/>
                <w:lang w:val="en-US" w:eastAsia="zh-CN"/>
              </w:rPr>
              <w:t>进口实测浓度均较低（实测进口浓度低于环评预测浓度），未达到废气处理设备进口设计负荷</w:t>
            </w:r>
            <w:r>
              <w:rPr>
                <w:rFonts w:hint="eastAsia" w:ascii="Times New Roman" w:hAnsi="Times New Roman" w:cs="Times New Roman" w:eastAsiaTheme="minorEastAsia"/>
                <w:color w:val="auto"/>
                <w:sz w:val="24"/>
                <w:szCs w:val="24"/>
                <w:lang w:val="en-US" w:eastAsia="zh-CN"/>
              </w:rPr>
              <w:t>，第二是因为进口颗粒物浓度低于检出限，因此排放速率以检出限的二分之一计算所致。</w:t>
            </w:r>
          </w:p>
          <w:p w14:paraId="368D9BBE">
            <w:pPr>
              <w:keepNext w:val="0"/>
              <w:keepLines w:val="0"/>
              <w:pageBreakBefore w:val="0"/>
              <w:kinsoku/>
              <w:wordWrap/>
              <w:overflowPunct/>
              <w:topLinePunct w:val="0"/>
              <w:autoSpaceDE/>
              <w:autoSpaceDN/>
              <w:bidi w:val="0"/>
              <w:spacing w:line="480" w:lineRule="exact"/>
              <w:ind w:firstLine="480" w:firstLineChars="200"/>
              <w:textAlignment w:val="auto"/>
              <w:rPr>
                <w:rStyle w:val="33"/>
                <w:rFonts w:hint="default" w:ascii="Times New Roman" w:hAnsi="Times New Roman" w:cs="Times New Roman" w:eastAsiaTheme="minorEastAsia"/>
                <w:bCs/>
                <w:color w:val="auto"/>
                <w:sz w:val="24"/>
                <w:szCs w:val="24"/>
              </w:rPr>
            </w:pPr>
            <w:r>
              <w:rPr>
                <w:rStyle w:val="33"/>
                <w:rFonts w:hint="default" w:ascii="Times New Roman" w:hAnsi="Times New Roman" w:cs="Times New Roman" w:eastAsiaTheme="minorEastAsia"/>
                <w:bCs/>
                <w:color w:val="auto"/>
                <w:sz w:val="24"/>
                <w:szCs w:val="24"/>
              </w:rPr>
              <w:t>（3）噪声监测结果分析</w:t>
            </w:r>
          </w:p>
          <w:p w14:paraId="670B1F50">
            <w:pPr>
              <w:keepNext w:val="0"/>
              <w:keepLines w:val="0"/>
              <w:pageBreakBefore w:val="0"/>
              <w:kinsoku/>
              <w:wordWrap/>
              <w:overflowPunct/>
              <w:topLinePunct w:val="0"/>
              <w:autoSpaceDE/>
              <w:autoSpaceDN/>
              <w:bidi w:val="0"/>
              <w:spacing w:line="480" w:lineRule="exact"/>
              <w:ind w:firstLine="480" w:firstLineChars="200"/>
              <w:jc w:val="both"/>
              <w:textAlignment w:val="auto"/>
              <w:rPr>
                <w:rStyle w:val="33"/>
                <w:rFonts w:hint="default" w:ascii="Times New Roman" w:hAnsi="Times New Roman" w:cs="Times New Roman" w:eastAsiaTheme="minorEastAsia"/>
                <w:color w:val="auto"/>
                <w:sz w:val="24"/>
                <w:szCs w:val="24"/>
              </w:rPr>
            </w:pPr>
            <w:r>
              <w:rPr>
                <w:rStyle w:val="33"/>
                <w:rFonts w:hint="default" w:ascii="Times New Roman" w:hAnsi="Times New Roman" w:cs="Times New Roman" w:eastAsiaTheme="minorEastAsia"/>
                <w:color w:val="auto"/>
                <w:sz w:val="24"/>
                <w:szCs w:val="24"/>
              </w:rPr>
              <w:t>根据噪声检测数据，</w:t>
            </w:r>
            <w:r>
              <w:rPr>
                <w:rStyle w:val="33"/>
                <w:rFonts w:hint="default" w:ascii="Times New Roman" w:hAnsi="Times New Roman" w:cs="Times New Roman" w:eastAsiaTheme="minorEastAsia"/>
                <w:bCs/>
                <w:color w:val="auto"/>
                <w:sz w:val="24"/>
                <w:szCs w:val="24"/>
              </w:rPr>
              <w:t>项目厂界各侧昼</w:t>
            </w:r>
            <w:r>
              <w:rPr>
                <w:rStyle w:val="33"/>
                <w:rFonts w:hint="eastAsia" w:ascii="Times New Roman" w:hAnsi="Times New Roman" w:cs="Times New Roman" w:eastAsiaTheme="minorEastAsia"/>
                <w:bCs/>
                <w:color w:val="auto"/>
                <w:sz w:val="24"/>
                <w:szCs w:val="24"/>
                <w:lang w:val="en-US" w:eastAsia="zh-CN"/>
              </w:rPr>
              <w:t>夜</w:t>
            </w:r>
            <w:r>
              <w:rPr>
                <w:rStyle w:val="33"/>
                <w:rFonts w:hint="default" w:ascii="Times New Roman" w:hAnsi="Times New Roman" w:cs="Times New Roman" w:eastAsiaTheme="minorEastAsia"/>
                <w:bCs/>
                <w:color w:val="auto"/>
                <w:sz w:val="24"/>
                <w:szCs w:val="24"/>
              </w:rPr>
              <w:t>间噪声均符合《工业企业厂界环境噪声排放标准》（GB 12348-2008）中3类限</w:t>
            </w:r>
            <w:r>
              <w:rPr>
                <w:rStyle w:val="33"/>
                <w:rFonts w:hint="default" w:ascii="Times New Roman" w:hAnsi="Times New Roman" w:cs="Times New Roman" w:eastAsiaTheme="minorEastAsia"/>
                <w:color w:val="auto"/>
                <w:sz w:val="24"/>
                <w:szCs w:val="24"/>
              </w:rPr>
              <w:t>值要求。</w:t>
            </w:r>
          </w:p>
          <w:p w14:paraId="79538963">
            <w:pPr>
              <w:spacing w:line="480" w:lineRule="exact"/>
              <w:ind w:firstLine="480" w:firstLineChars="200"/>
              <w:jc w:val="both"/>
              <w:rPr>
                <w:rStyle w:val="33"/>
                <w:rFonts w:ascii="Times New Roman" w:cs="Times New Roman" w:hAnsiTheme="minorEastAsia" w:eastAsiaTheme="minorEastAsia"/>
                <w:bCs/>
                <w:color w:val="auto"/>
                <w:sz w:val="24"/>
                <w:szCs w:val="24"/>
              </w:rPr>
            </w:pPr>
            <w:r>
              <w:rPr>
                <w:rStyle w:val="33"/>
                <w:rFonts w:ascii="Times New Roman" w:cs="Times New Roman" w:hAnsiTheme="minorEastAsia" w:eastAsiaTheme="minorEastAsia"/>
                <w:bCs/>
                <w:color w:val="auto"/>
                <w:sz w:val="24"/>
                <w:szCs w:val="24"/>
              </w:rPr>
              <w:t>（</w:t>
            </w:r>
            <w:r>
              <w:rPr>
                <w:rStyle w:val="33"/>
                <w:rFonts w:hint="eastAsia" w:ascii="Times New Roman" w:hAnsi="Times New Roman" w:cs="Times New Roman" w:eastAsiaTheme="minorEastAsia"/>
                <w:bCs/>
                <w:color w:val="auto"/>
                <w:sz w:val="24"/>
                <w:szCs w:val="24"/>
              </w:rPr>
              <w:t>4</w:t>
            </w:r>
            <w:r>
              <w:rPr>
                <w:rStyle w:val="33"/>
                <w:rFonts w:ascii="Times New Roman" w:cs="Times New Roman" w:hAnsiTheme="minorEastAsia" w:eastAsiaTheme="minorEastAsia"/>
                <w:bCs/>
                <w:color w:val="auto"/>
                <w:sz w:val="24"/>
                <w:szCs w:val="24"/>
              </w:rPr>
              <w:t>）</w:t>
            </w:r>
            <w:r>
              <w:rPr>
                <w:rStyle w:val="33"/>
                <w:rFonts w:hint="eastAsia" w:ascii="Times New Roman" w:cs="Times New Roman" w:hAnsiTheme="minorEastAsia" w:eastAsiaTheme="minorEastAsia"/>
                <w:bCs/>
                <w:color w:val="auto"/>
                <w:sz w:val="24"/>
                <w:szCs w:val="24"/>
              </w:rPr>
              <w:t>固废设施分析</w:t>
            </w:r>
          </w:p>
          <w:p w14:paraId="660C76FF">
            <w:pPr>
              <w:spacing w:line="480" w:lineRule="exact"/>
              <w:ind w:firstLine="480" w:firstLineChars="200"/>
              <w:jc w:val="both"/>
              <w:rPr>
                <w:rStyle w:val="33"/>
                <w:rFonts w:hint="default" w:ascii="Times New Roman" w:cs="Times New Roman" w:hAnsiTheme="minorEastAsia" w:eastAsiaTheme="minorEastAsia"/>
                <w:bCs/>
                <w:color w:val="auto"/>
                <w:sz w:val="24"/>
                <w:szCs w:val="24"/>
                <w:lang w:val="en-US" w:eastAsia="zh-CN"/>
              </w:rPr>
            </w:pPr>
            <w:r>
              <w:rPr>
                <w:rStyle w:val="33"/>
                <w:rFonts w:hint="eastAsia" w:ascii="Times New Roman" w:cs="Times New Roman" w:hAnsiTheme="minorEastAsia" w:eastAsiaTheme="minorEastAsia"/>
                <w:bCs/>
                <w:color w:val="auto"/>
                <w:sz w:val="24"/>
                <w:szCs w:val="24"/>
              </w:rPr>
              <w:t>企业已建设</w:t>
            </w:r>
            <w:r>
              <w:rPr>
                <w:rStyle w:val="33"/>
                <w:rFonts w:hint="default" w:ascii="Times New Roman" w:cs="Times New Roman" w:hAnsiTheme="minorEastAsia" w:eastAsiaTheme="minorEastAsia"/>
                <w:bCs/>
                <w:color w:val="auto"/>
                <w:sz w:val="24"/>
                <w:szCs w:val="24"/>
              </w:rPr>
              <w:t>危险废物暂存场所</w:t>
            </w:r>
            <w:r>
              <w:rPr>
                <w:rStyle w:val="33"/>
                <w:rFonts w:hint="eastAsia" w:ascii="Times New Roman" w:cs="Times New Roman" w:hAnsiTheme="minorEastAsia" w:eastAsiaTheme="minorEastAsia"/>
                <w:bCs/>
                <w:color w:val="auto"/>
                <w:sz w:val="24"/>
                <w:szCs w:val="24"/>
              </w:rPr>
              <w:t>和</w:t>
            </w:r>
            <w:r>
              <w:rPr>
                <w:rStyle w:val="33"/>
                <w:rFonts w:hint="eastAsia" w:ascii="Times New Roman" w:cs="Times New Roman" w:hAnsiTheme="minorEastAsia" w:eastAsiaTheme="minorEastAsia"/>
                <w:bCs/>
                <w:color w:val="auto"/>
                <w:sz w:val="24"/>
                <w:szCs w:val="24"/>
                <w:lang w:val="en-US" w:eastAsia="zh-CN"/>
              </w:rPr>
              <w:t>一般</w:t>
            </w:r>
            <w:r>
              <w:rPr>
                <w:rStyle w:val="33"/>
                <w:rFonts w:hint="eastAsia" w:ascii="Times New Roman" w:cs="Times New Roman" w:hAnsiTheme="minorEastAsia" w:eastAsiaTheme="minorEastAsia"/>
                <w:bCs/>
                <w:color w:val="auto"/>
                <w:sz w:val="24"/>
                <w:szCs w:val="24"/>
              </w:rPr>
              <w:t>固废</w:t>
            </w:r>
            <w:r>
              <w:rPr>
                <w:rStyle w:val="33"/>
                <w:rFonts w:hint="eastAsia" w:ascii="Times New Roman" w:cs="Times New Roman" w:hAnsiTheme="minorEastAsia" w:eastAsiaTheme="minorEastAsia"/>
                <w:bCs/>
                <w:color w:val="auto"/>
                <w:sz w:val="24"/>
                <w:szCs w:val="24"/>
                <w:lang w:val="en-US" w:eastAsia="zh-CN"/>
              </w:rPr>
              <w:t>暂存区</w:t>
            </w:r>
            <w:r>
              <w:rPr>
                <w:rStyle w:val="33"/>
                <w:rFonts w:hint="eastAsia" w:ascii="Times New Roman" w:cs="Times New Roman" w:hAnsiTheme="minorEastAsia" w:eastAsiaTheme="minorEastAsia"/>
                <w:bCs/>
                <w:color w:val="auto"/>
                <w:sz w:val="24"/>
                <w:szCs w:val="24"/>
              </w:rPr>
              <w:t>。一般废弃包装材料、</w:t>
            </w:r>
            <w:r>
              <w:rPr>
                <w:rStyle w:val="33"/>
                <w:rFonts w:hint="eastAsia" w:ascii="Times New Roman" w:cs="Times New Roman" w:hAnsiTheme="minorEastAsia" w:eastAsiaTheme="minorEastAsia"/>
                <w:bCs/>
                <w:color w:val="auto"/>
                <w:sz w:val="24"/>
                <w:szCs w:val="24"/>
                <w:lang w:val="en-US" w:eastAsia="zh-CN"/>
              </w:rPr>
              <w:t>废滤网、焊渣和钢材边角料</w:t>
            </w:r>
            <w:r>
              <w:rPr>
                <w:rStyle w:val="33"/>
                <w:rFonts w:hint="eastAsia" w:ascii="Times New Roman" w:cs="Times New Roman" w:hAnsiTheme="minorEastAsia" w:eastAsiaTheme="minorEastAsia"/>
                <w:bCs/>
                <w:color w:val="auto"/>
                <w:sz w:val="24"/>
                <w:szCs w:val="24"/>
              </w:rPr>
              <w:t>收集后出售给物资回收公司</w:t>
            </w:r>
            <w:r>
              <w:rPr>
                <w:rStyle w:val="33"/>
                <w:rFonts w:hint="eastAsia" w:ascii="Times New Roman" w:cs="Times New Roman" w:hAnsiTheme="minorEastAsia" w:eastAsiaTheme="minorEastAsia"/>
                <w:bCs/>
                <w:color w:val="auto"/>
                <w:sz w:val="24"/>
                <w:szCs w:val="24"/>
                <w:lang w:val="en-US" w:eastAsia="zh-CN"/>
              </w:rPr>
              <w:t>经分拣暂存后</w:t>
            </w:r>
            <w:r>
              <w:rPr>
                <w:rStyle w:val="33"/>
                <w:rFonts w:hint="eastAsia" w:ascii="Times New Roman" w:cs="Times New Roman" w:hAnsiTheme="minorEastAsia" w:eastAsiaTheme="minorEastAsia"/>
                <w:bCs/>
                <w:color w:val="auto"/>
                <w:sz w:val="24"/>
                <w:szCs w:val="24"/>
              </w:rPr>
              <w:t>由物资回收公司回收</w:t>
            </w:r>
            <w:r>
              <w:rPr>
                <w:rStyle w:val="33"/>
                <w:rFonts w:hint="eastAsia" w:ascii="Times New Roman" w:cs="Times New Roman" w:hAnsiTheme="minorEastAsia" w:eastAsiaTheme="minorEastAsia"/>
                <w:bCs/>
                <w:color w:val="auto"/>
                <w:sz w:val="24"/>
                <w:szCs w:val="24"/>
                <w:lang w:eastAsia="zh-CN"/>
              </w:rPr>
              <w:t>；</w:t>
            </w:r>
            <w:r>
              <w:rPr>
                <w:rStyle w:val="33"/>
                <w:rFonts w:hint="eastAsia" w:ascii="Times New Roman" w:cs="Times New Roman" w:hAnsiTheme="minorEastAsia" w:eastAsiaTheme="minorEastAsia"/>
                <w:bCs/>
                <w:color w:val="auto"/>
                <w:sz w:val="24"/>
                <w:szCs w:val="24"/>
                <w:lang w:val="en-US" w:eastAsia="zh-CN"/>
              </w:rPr>
              <w:t>塑料边角料及次品经碎料后回用于生产</w:t>
            </w:r>
            <w:r>
              <w:rPr>
                <w:rStyle w:val="33"/>
                <w:rFonts w:hint="eastAsia" w:ascii="Times New Roman" w:cs="Times New Roman" w:hAnsiTheme="minorEastAsia" w:eastAsiaTheme="minorEastAsia"/>
                <w:bCs/>
                <w:color w:val="auto"/>
                <w:sz w:val="24"/>
                <w:szCs w:val="24"/>
              </w:rPr>
              <w:t>；废活性炭、废润滑油、废油桶、</w:t>
            </w:r>
            <w:r>
              <w:rPr>
                <w:rStyle w:val="33"/>
                <w:rFonts w:hint="eastAsia" w:ascii="Times New Roman" w:cs="Times New Roman" w:hAnsiTheme="minorEastAsia" w:eastAsiaTheme="minorEastAsia"/>
                <w:bCs/>
                <w:color w:val="auto"/>
                <w:sz w:val="24"/>
                <w:szCs w:val="24"/>
                <w:lang w:val="en-US" w:eastAsia="zh-CN"/>
              </w:rPr>
              <w:t>含切削液金属屑、废切削液、废切削液桶、</w:t>
            </w:r>
            <w:r>
              <w:rPr>
                <w:rStyle w:val="33"/>
                <w:rFonts w:hint="eastAsia" w:ascii="Times New Roman" w:cs="Times New Roman" w:hAnsiTheme="minorEastAsia" w:eastAsiaTheme="minorEastAsia"/>
                <w:bCs/>
                <w:color w:val="auto"/>
                <w:sz w:val="24"/>
                <w:szCs w:val="24"/>
              </w:rPr>
              <w:t>废含油抹布和劳保用品</w:t>
            </w:r>
            <w:r>
              <w:rPr>
                <w:rStyle w:val="33"/>
                <w:rFonts w:hint="eastAsia" w:ascii="Times New Roman" w:cs="Times New Roman" w:hAnsiTheme="minorEastAsia" w:eastAsiaTheme="minorEastAsia"/>
                <w:bCs/>
                <w:color w:val="auto"/>
                <w:sz w:val="24"/>
                <w:szCs w:val="24"/>
                <w:lang w:val="en-US" w:eastAsia="zh-CN"/>
              </w:rPr>
              <w:t>等</w:t>
            </w:r>
            <w:r>
              <w:rPr>
                <w:rStyle w:val="33"/>
                <w:rFonts w:hint="eastAsia" w:ascii="Times New Roman" w:cs="Times New Roman" w:hAnsiTheme="minorEastAsia" w:eastAsiaTheme="minorEastAsia"/>
                <w:bCs/>
                <w:color w:val="auto"/>
                <w:sz w:val="24"/>
                <w:szCs w:val="24"/>
              </w:rPr>
              <w:t>委托有资质单位处理。</w:t>
            </w:r>
            <w:r>
              <w:rPr>
                <w:rStyle w:val="33"/>
                <w:rFonts w:hint="eastAsia" w:ascii="Times New Roman" w:cs="Times New Roman" w:hAnsiTheme="minorEastAsia" w:eastAsiaTheme="minorEastAsia"/>
                <w:bCs/>
                <w:color w:val="auto"/>
                <w:sz w:val="24"/>
                <w:szCs w:val="24"/>
                <w:lang w:val="en-US" w:eastAsia="zh-CN"/>
              </w:rPr>
              <w:t>生活垃圾委托环卫清运。</w:t>
            </w:r>
          </w:p>
          <w:p w14:paraId="1A2647B4">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Style w:val="33"/>
                <w:rFonts w:hint="eastAsia" w:ascii="Times New Roman" w:cs="Times New Roman" w:hAnsiTheme="minorEastAsia" w:eastAsiaTheme="minorEastAsia"/>
                <w:bCs/>
                <w:color w:val="auto"/>
                <w:sz w:val="24"/>
                <w:szCs w:val="24"/>
                <w:lang w:val="en-US" w:eastAsia="zh-CN"/>
              </w:rPr>
            </w:pPr>
            <w:r>
              <w:rPr>
                <w:rStyle w:val="33"/>
                <w:rFonts w:hint="eastAsia" w:ascii="Times New Roman" w:cs="Times New Roman" w:hAnsiTheme="minorEastAsia" w:eastAsiaTheme="minorEastAsia"/>
                <w:bCs/>
                <w:color w:val="auto"/>
                <w:sz w:val="24"/>
                <w:szCs w:val="24"/>
              </w:rPr>
              <w:t>（5）</w:t>
            </w:r>
            <w:r>
              <w:rPr>
                <w:rStyle w:val="33"/>
                <w:rFonts w:hint="eastAsia" w:ascii="Times New Roman" w:cs="Times New Roman" w:hAnsiTheme="minorEastAsia" w:eastAsiaTheme="minorEastAsia"/>
                <w:bCs/>
                <w:color w:val="auto"/>
                <w:sz w:val="24"/>
                <w:szCs w:val="24"/>
                <w:lang w:val="en-US" w:eastAsia="zh-CN"/>
              </w:rPr>
              <w:t>环境风险措施</w:t>
            </w:r>
          </w:p>
          <w:p w14:paraId="5EE4969B">
            <w:pPr>
              <w:pStyle w:val="5"/>
              <w:keepNext w:val="0"/>
              <w:keepLines w:val="0"/>
              <w:pageBreakBefore w:val="0"/>
              <w:kinsoku/>
              <w:wordWrap/>
              <w:overflowPunct/>
              <w:topLinePunct w:val="0"/>
              <w:autoSpaceDE/>
              <w:autoSpaceDN/>
              <w:bidi w:val="0"/>
              <w:spacing w:line="480" w:lineRule="exact"/>
              <w:textAlignment w:val="auto"/>
            </w:pPr>
            <w:r>
              <w:rPr>
                <w:rStyle w:val="33"/>
                <w:rFonts w:hint="eastAsia" w:ascii="Times New Roman" w:cs="Times New Roman" w:hAnsiTheme="minorEastAsia" w:eastAsiaTheme="minorEastAsia"/>
                <w:bCs/>
                <w:color w:val="auto"/>
                <w:sz w:val="24"/>
                <w:szCs w:val="24"/>
                <w:lang w:val="en-US" w:eastAsia="zh-CN"/>
              </w:rPr>
              <w:t xml:space="preserve"> 企业已编制突发环境事件应急预案并在当地生态环境部门备案（备案文号：</w:t>
            </w:r>
            <w:r>
              <w:rPr>
                <w:rFonts w:hint="eastAsia" w:cs="Times New Roman" w:hAnsiTheme="minorEastAsia" w:eastAsiaTheme="minorEastAsia"/>
                <w:kern w:val="2"/>
                <w:sz w:val="24"/>
                <w:szCs w:val="24"/>
                <w:lang w:val="en-US" w:eastAsia="zh-CN" w:bidi="ar-SA"/>
              </w:rPr>
              <w:t>330523-2024-222-L</w:t>
            </w:r>
            <w:r>
              <w:rPr>
                <w:rStyle w:val="33"/>
                <w:rFonts w:hint="eastAsia" w:ascii="Times New Roman" w:cs="Times New Roman" w:hAnsiTheme="minorEastAsia" w:eastAsiaTheme="minorEastAsia"/>
                <w:bCs/>
                <w:color w:val="auto"/>
                <w:sz w:val="24"/>
                <w:szCs w:val="24"/>
                <w:lang w:val="en-US" w:eastAsia="zh-CN"/>
              </w:rPr>
              <w:t>）。针对可能产生的环境风险，企业设立事故应急指挥领导小组，并定期开展演练，同时在厂区设立消防栓等应急设施。</w:t>
            </w:r>
          </w:p>
          <w:p w14:paraId="11C3687B">
            <w:pPr>
              <w:spacing w:line="480" w:lineRule="exact"/>
              <w:ind w:firstLine="480" w:firstLineChars="200"/>
              <w:jc w:val="both"/>
              <w:rPr>
                <w:rStyle w:val="33"/>
                <w:rFonts w:ascii="Times New Roman" w:hAnsi="Times New Roman" w:cs="Times New Roman" w:eastAsiaTheme="minorEastAsia"/>
                <w:bCs/>
                <w:color w:val="auto"/>
                <w:sz w:val="24"/>
                <w:szCs w:val="24"/>
              </w:rPr>
            </w:pPr>
            <w:r>
              <w:rPr>
                <w:rStyle w:val="33"/>
                <w:rFonts w:ascii="Times New Roman" w:cs="Times New Roman" w:hAnsiTheme="minorEastAsia" w:eastAsiaTheme="minorEastAsia"/>
                <w:bCs/>
                <w:color w:val="auto"/>
                <w:sz w:val="24"/>
                <w:szCs w:val="24"/>
              </w:rPr>
              <w:t>（</w:t>
            </w:r>
            <w:r>
              <w:rPr>
                <w:rStyle w:val="33"/>
                <w:rFonts w:hint="eastAsia" w:ascii="Times New Roman" w:hAnsi="Times New Roman" w:cs="Times New Roman" w:eastAsiaTheme="minorEastAsia"/>
                <w:bCs/>
                <w:color w:val="auto"/>
                <w:sz w:val="24"/>
                <w:szCs w:val="24"/>
              </w:rPr>
              <w:t>5</w:t>
            </w:r>
            <w:r>
              <w:rPr>
                <w:rStyle w:val="33"/>
                <w:rFonts w:ascii="Times New Roman" w:cs="Times New Roman" w:hAnsiTheme="minorEastAsia" w:eastAsiaTheme="minorEastAsia"/>
                <w:bCs/>
                <w:color w:val="auto"/>
                <w:sz w:val="24"/>
                <w:szCs w:val="24"/>
              </w:rPr>
              <w:t>）污染物排放总量核算</w:t>
            </w:r>
          </w:p>
          <w:p w14:paraId="7DF59859">
            <w:pPr>
              <w:spacing w:line="480" w:lineRule="exact"/>
              <w:ind w:firstLine="480" w:firstLineChars="200"/>
              <w:jc w:val="both"/>
              <w:rPr>
                <w:rStyle w:val="33"/>
                <w:rFonts w:hint="eastAsia" w:ascii="Times New Roman" w:cs="Times New Roman" w:hAnsiTheme="minorEastAsia" w:eastAsiaTheme="minorEastAsia"/>
                <w:bCs/>
                <w:color w:val="auto"/>
                <w:sz w:val="24"/>
                <w:szCs w:val="24"/>
              </w:rPr>
            </w:pPr>
            <w:r>
              <w:rPr>
                <w:rStyle w:val="33"/>
                <w:rFonts w:hint="eastAsia" w:ascii="Times New Roman" w:cs="Times New Roman" w:hAnsiTheme="minorEastAsia" w:eastAsiaTheme="minorEastAsia"/>
                <w:bCs/>
                <w:color w:val="auto"/>
                <w:sz w:val="24"/>
                <w:szCs w:val="24"/>
              </w:rPr>
              <w:t>项目涉及污染物总量控制指标主要为</w:t>
            </w:r>
            <w:r>
              <w:rPr>
                <w:rStyle w:val="33"/>
                <w:rFonts w:hint="eastAsia" w:ascii="Times New Roman" w:cs="Times New Roman" w:hAnsiTheme="minorEastAsia" w:eastAsiaTheme="minorEastAsia"/>
                <w:bCs/>
                <w:color w:val="auto"/>
                <w:sz w:val="24"/>
                <w:szCs w:val="24"/>
                <w:lang w:val="en-US" w:eastAsia="zh-CN"/>
              </w:rPr>
              <w:t>COD</w:t>
            </w:r>
            <w:r>
              <w:rPr>
                <w:rStyle w:val="33"/>
                <w:rFonts w:hint="eastAsia" w:ascii="Times New Roman" w:cs="Times New Roman" w:hAnsiTheme="minorEastAsia" w:eastAsiaTheme="minorEastAsia"/>
                <w:bCs/>
                <w:color w:val="auto"/>
                <w:sz w:val="24"/>
                <w:szCs w:val="24"/>
                <w:vertAlign w:val="subscript"/>
                <w:lang w:val="en-US" w:eastAsia="zh-CN"/>
              </w:rPr>
              <w:t>Cr</w:t>
            </w:r>
            <w:r>
              <w:rPr>
                <w:rStyle w:val="33"/>
                <w:rFonts w:hint="eastAsia" w:ascii="Times New Roman" w:cs="Times New Roman" w:hAnsiTheme="minorEastAsia" w:eastAsiaTheme="minorEastAsia"/>
                <w:bCs/>
                <w:color w:val="auto"/>
                <w:sz w:val="24"/>
                <w:szCs w:val="24"/>
                <w:lang w:val="en-US" w:eastAsia="zh-CN"/>
              </w:rPr>
              <w:t>、NH</w:t>
            </w:r>
            <w:r>
              <w:rPr>
                <w:rStyle w:val="33"/>
                <w:rFonts w:hint="eastAsia" w:ascii="Times New Roman" w:cs="Times New Roman" w:hAnsiTheme="minorEastAsia" w:eastAsiaTheme="minorEastAsia"/>
                <w:bCs/>
                <w:color w:val="auto"/>
                <w:sz w:val="24"/>
                <w:szCs w:val="24"/>
                <w:vertAlign w:val="subscript"/>
                <w:lang w:val="en-US" w:eastAsia="zh-CN"/>
              </w:rPr>
              <w:t>3</w:t>
            </w:r>
            <w:r>
              <w:rPr>
                <w:rStyle w:val="33"/>
                <w:rFonts w:hint="eastAsia" w:ascii="Times New Roman" w:cs="Times New Roman" w:hAnsiTheme="minorEastAsia" w:eastAsiaTheme="minorEastAsia"/>
                <w:bCs/>
                <w:color w:val="auto"/>
                <w:sz w:val="24"/>
                <w:szCs w:val="24"/>
                <w:lang w:val="en-US" w:eastAsia="zh-CN"/>
              </w:rPr>
              <w:t>-N、VOC</w:t>
            </w:r>
            <w:r>
              <w:rPr>
                <w:rStyle w:val="33"/>
                <w:rFonts w:hint="eastAsia" w:ascii="Times New Roman" w:cs="Times New Roman" w:hAnsiTheme="minorEastAsia" w:eastAsiaTheme="minorEastAsia"/>
                <w:bCs/>
                <w:color w:val="auto"/>
                <w:sz w:val="24"/>
                <w:szCs w:val="24"/>
                <w:vertAlign w:val="subscript"/>
                <w:lang w:val="en-US" w:eastAsia="zh-CN"/>
              </w:rPr>
              <w:t>S</w:t>
            </w:r>
            <w:r>
              <w:rPr>
                <w:rStyle w:val="33"/>
                <w:rFonts w:hint="eastAsia" w:ascii="Times New Roman" w:cs="Times New Roman" w:hAnsiTheme="minorEastAsia" w:eastAsiaTheme="minorEastAsia"/>
                <w:bCs/>
                <w:color w:val="auto"/>
                <w:sz w:val="24"/>
                <w:szCs w:val="24"/>
                <w:lang w:val="en-US" w:eastAsia="zh-CN"/>
              </w:rPr>
              <w:t>和颗粒物，</w:t>
            </w:r>
            <w:r>
              <w:rPr>
                <w:rStyle w:val="33"/>
                <w:rFonts w:hint="eastAsia" w:ascii="Times New Roman" w:cs="Times New Roman" w:hAnsiTheme="minorEastAsia" w:eastAsiaTheme="minorEastAsia"/>
                <w:bCs/>
                <w:color w:val="auto"/>
                <w:sz w:val="24"/>
                <w:szCs w:val="24"/>
              </w:rPr>
              <w:t>经核算，项目实际污染物排放量未超过污染物总量控制指标，符合污染物总量控制要求。</w:t>
            </w:r>
          </w:p>
          <w:bookmarkEnd w:id="8"/>
          <w:p w14:paraId="2FA77334">
            <w:pPr>
              <w:spacing w:line="480" w:lineRule="exact"/>
              <w:rPr>
                <w:rStyle w:val="33"/>
                <w:rFonts w:ascii="Times New Roman" w:hAnsi="Times New Roman" w:cs="Times New Roman" w:eastAsiaTheme="minorEastAsia"/>
                <w:color w:val="auto"/>
                <w:sz w:val="24"/>
                <w:szCs w:val="24"/>
              </w:rPr>
            </w:pPr>
            <w:bookmarkStart w:id="9" w:name="_Toc31987"/>
            <w:r>
              <w:rPr>
                <w:rStyle w:val="33"/>
                <w:rFonts w:ascii="Times New Roman" w:hAnsi="Times New Roman" w:cs="Times New Roman" w:eastAsiaTheme="minorEastAsia"/>
                <w:b/>
                <w:bCs/>
                <w:color w:val="auto"/>
                <w:sz w:val="24"/>
                <w:szCs w:val="24"/>
              </w:rPr>
              <w:t xml:space="preserve">8.2 </w:t>
            </w:r>
            <w:r>
              <w:rPr>
                <w:rStyle w:val="33"/>
                <w:rFonts w:ascii="Times New Roman" w:cs="Times New Roman" w:hAnsiTheme="minorEastAsia" w:eastAsiaTheme="minorEastAsia"/>
                <w:b/>
                <w:bCs/>
                <w:color w:val="auto"/>
                <w:sz w:val="24"/>
                <w:szCs w:val="24"/>
              </w:rPr>
              <w:t>工程建设对环境的影响</w:t>
            </w:r>
            <w:bookmarkEnd w:id="9"/>
          </w:p>
          <w:p w14:paraId="3C2348D7">
            <w:pPr>
              <w:spacing w:line="480" w:lineRule="exact"/>
              <w:ind w:firstLine="480" w:firstLineChars="200"/>
              <w:rPr>
                <w:rStyle w:val="33"/>
                <w:rFonts w:ascii="Times New Roman" w:cs="Times New Roman" w:hAnsiTheme="minorEastAsia" w:eastAsiaTheme="minorEastAsia"/>
                <w:color w:val="auto"/>
                <w:sz w:val="24"/>
                <w:szCs w:val="24"/>
              </w:rPr>
            </w:pPr>
            <w:r>
              <w:rPr>
                <w:rStyle w:val="33"/>
                <w:rFonts w:hint="eastAsia" w:ascii="Times New Roman" w:cs="Times New Roman" w:hAnsiTheme="minorEastAsia" w:eastAsiaTheme="minorEastAsia"/>
                <w:color w:val="auto"/>
                <w:sz w:val="24"/>
                <w:szCs w:val="24"/>
                <w:lang w:eastAsia="zh-CN"/>
              </w:rPr>
              <w:t>浙江越行智能科技有限公司年产300万套塑料配件、300万套五金配件生产线建设项目</w:t>
            </w:r>
            <w:r>
              <w:rPr>
                <w:rStyle w:val="33"/>
                <w:rFonts w:ascii="Times New Roman" w:cs="Times New Roman" w:hAnsiTheme="minorEastAsia" w:eastAsiaTheme="minorEastAsia"/>
                <w:color w:val="auto"/>
                <w:sz w:val="24"/>
                <w:szCs w:val="24"/>
              </w:rPr>
              <w:t>符合当地总体规划，符合国家的产业政策，基本符合清洁生产、总量控制和达标排放的原则，其营运不会改变所在地的环境质量水平和环境功能，当地环境质量仍能维持现状。在项目建设过程中有效落实各项污染防治措施的基础上，并充分考虑环评提出的要求后，从环境保护角度分析，本项目在</w:t>
            </w:r>
            <w:r>
              <w:rPr>
                <w:rStyle w:val="33"/>
                <w:rFonts w:hint="eastAsia" w:ascii="Times New Roman" w:cs="Times New Roman" w:hAnsiTheme="minorEastAsia" w:eastAsiaTheme="minorEastAsia"/>
                <w:color w:val="auto"/>
                <w:sz w:val="24"/>
                <w:szCs w:val="24"/>
                <w:lang w:eastAsia="zh-CN"/>
              </w:rPr>
              <w:t>湖州市安吉县溪龙乡徐村湾村8幢（浙江万昌家具股份有限公司）</w:t>
            </w:r>
            <w:r>
              <w:rPr>
                <w:rStyle w:val="33"/>
                <w:rFonts w:ascii="Times New Roman" w:cs="Times New Roman" w:hAnsiTheme="minorEastAsia" w:eastAsiaTheme="minorEastAsia"/>
                <w:color w:val="auto"/>
                <w:sz w:val="24"/>
                <w:szCs w:val="24"/>
              </w:rPr>
              <w:t>的建设是可行的。</w:t>
            </w:r>
          </w:p>
          <w:p w14:paraId="617E9F3B">
            <w:pPr>
              <w:spacing w:line="480" w:lineRule="exact"/>
              <w:rPr>
                <w:rStyle w:val="33"/>
                <w:rFonts w:ascii="Times New Roman" w:hAnsi="Times New Roman" w:cs="Times New Roman" w:eastAsiaTheme="minorEastAsia"/>
                <w:b/>
                <w:bCs/>
                <w:color w:val="auto"/>
                <w:sz w:val="24"/>
                <w:szCs w:val="24"/>
              </w:rPr>
            </w:pPr>
            <w:bookmarkStart w:id="10" w:name="_Toc5762"/>
            <w:r>
              <w:rPr>
                <w:rStyle w:val="33"/>
                <w:rFonts w:ascii="Times New Roman" w:hAnsi="Times New Roman" w:cs="Times New Roman" w:eastAsiaTheme="minorEastAsia"/>
                <w:b/>
                <w:bCs/>
                <w:color w:val="auto"/>
                <w:sz w:val="24"/>
                <w:szCs w:val="24"/>
              </w:rPr>
              <w:t xml:space="preserve">8.3 </w:t>
            </w:r>
            <w:r>
              <w:rPr>
                <w:rStyle w:val="33"/>
                <w:rFonts w:ascii="Times New Roman" w:cs="Times New Roman" w:hAnsiTheme="minorEastAsia" w:eastAsiaTheme="minorEastAsia"/>
                <w:b/>
                <w:bCs/>
                <w:color w:val="auto"/>
                <w:sz w:val="24"/>
                <w:szCs w:val="24"/>
              </w:rPr>
              <w:t>综合结论</w:t>
            </w:r>
            <w:bookmarkEnd w:id="10"/>
          </w:p>
          <w:p w14:paraId="29CB038F">
            <w:pPr>
              <w:spacing w:line="480" w:lineRule="exact"/>
              <w:ind w:firstLine="480" w:firstLineChars="200"/>
              <w:rPr>
                <w:rStyle w:val="33"/>
                <w:rFonts w:ascii="Times New Roman" w:cs="Times New Roman" w:hAnsiTheme="minorEastAsia" w:eastAsiaTheme="minorEastAsia"/>
                <w:color w:val="auto"/>
                <w:sz w:val="24"/>
                <w:szCs w:val="24"/>
              </w:rPr>
            </w:pPr>
            <w:r>
              <w:rPr>
                <w:rStyle w:val="33"/>
                <w:rFonts w:hint="eastAsia" w:ascii="Times New Roman" w:cs="Times New Roman" w:hAnsiTheme="minorEastAsia" w:eastAsiaTheme="minorEastAsia"/>
                <w:color w:val="auto"/>
                <w:sz w:val="24"/>
                <w:szCs w:val="24"/>
                <w:lang w:eastAsia="zh-CN"/>
              </w:rPr>
              <w:t>浙江越行智能科技有限公司年产300万套塑料配件、300万套五金配件生产线建设项目</w:t>
            </w:r>
            <w:r>
              <w:rPr>
                <w:rStyle w:val="33"/>
                <w:rFonts w:ascii="Times New Roman" w:cs="Times New Roman" w:hAnsiTheme="minorEastAsia" w:eastAsiaTheme="minorEastAsia"/>
                <w:color w:val="auto"/>
                <w:sz w:val="24"/>
                <w:szCs w:val="24"/>
              </w:rPr>
              <w:t>已办理环评、审批等手续。</w:t>
            </w:r>
            <w:r>
              <w:rPr>
                <w:rStyle w:val="33"/>
                <w:rFonts w:hint="eastAsia" w:ascii="Times New Roman" w:cs="Times New Roman" w:hAnsiTheme="minorEastAsia" w:eastAsiaTheme="minorEastAsia"/>
                <w:color w:val="auto"/>
                <w:sz w:val="24"/>
                <w:szCs w:val="24"/>
                <w:lang w:val="en-US" w:eastAsia="zh-CN"/>
              </w:rPr>
              <w:t>目前企业实施了</w:t>
            </w:r>
            <w:r>
              <w:rPr>
                <w:rStyle w:val="33"/>
                <w:rFonts w:hint="eastAsia" w:ascii="Times New Roman" w:cs="Times New Roman" w:hAnsiTheme="minorEastAsia" w:eastAsiaTheme="minorEastAsia"/>
                <w:color w:val="auto"/>
                <w:sz w:val="24"/>
                <w:szCs w:val="24"/>
                <w:lang w:eastAsia="zh-CN"/>
              </w:rPr>
              <w:t>年产300万套塑料配件、300万套五金配件</w:t>
            </w:r>
            <w:r>
              <w:rPr>
                <w:rStyle w:val="33"/>
                <w:rFonts w:hint="eastAsia" w:ascii="Times New Roman" w:cs="Times New Roman" w:hAnsiTheme="minorEastAsia" w:eastAsiaTheme="minorEastAsia"/>
                <w:color w:val="auto"/>
                <w:sz w:val="24"/>
                <w:szCs w:val="24"/>
                <w:lang w:val="en-US" w:eastAsia="zh-CN"/>
              </w:rPr>
              <w:t>的</w:t>
            </w:r>
            <w:r>
              <w:rPr>
                <w:rFonts w:hint="eastAsia" w:ascii="Times New Roman" w:hAnsiTheme="minorEastAsia" w:eastAsiaTheme="minorEastAsia"/>
                <w:sz w:val="24"/>
                <w:szCs w:val="24"/>
                <w:lang w:val="en-US" w:eastAsia="zh-CN"/>
              </w:rPr>
              <w:t>生产能力</w:t>
            </w:r>
            <w:r>
              <w:rPr>
                <w:rStyle w:val="33"/>
                <w:rFonts w:hint="eastAsia" w:ascii="Times New Roman" w:cs="Times New Roman" w:hAnsiTheme="minorEastAsia" w:eastAsiaTheme="minorEastAsia"/>
                <w:color w:val="auto"/>
                <w:sz w:val="24"/>
                <w:szCs w:val="24"/>
                <w:lang w:val="en-US" w:eastAsia="zh-CN"/>
              </w:rPr>
              <w:t>，其配套的</w:t>
            </w:r>
            <w:r>
              <w:rPr>
                <w:rStyle w:val="33"/>
                <w:rFonts w:ascii="Times New Roman" w:cs="Times New Roman" w:hAnsiTheme="minorEastAsia" w:eastAsiaTheme="minorEastAsia"/>
                <w:color w:val="auto"/>
                <w:sz w:val="24"/>
                <w:szCs w:val="24"/>
              </w:rPr>
              <w:t>污染防治措施基本按照环评及审批意见要求组织落实。验收监测结果显示：项目</w:t>
            </w:r>
            <w:r>
              <w:rPr>
                <w:rStyle w:val="33"/>
                <w:rFonts w:hint="eastAsia" w:ascii="Times New Roman" w:cs="Times New Roman" w:hAnsiTheme="minorEastAsia" w:eastAsiaTheme="minorEastAsia"/>
                <w:color w:val="auto"/>
                <w:sz w:val="24"/>
                <w:szCs w:val="24"/>
              </w:rPr>
              <w:t>废水污染物、</w:t>
            </w:r>
            <w:r>
              <w:rPr>
                <w:rStyle w:val="33"/>
                <w:rFonts w:ascii="Times New Roman" w:cs="Times New Roman" w:hAnsiTheme="minorEastAsia" w:eastAsiaTheme="minorEastAsia"/>
                <w:color w:val="auto"/>
                <w:sz w:val="24"/>
                <w:szCs w:val="24"/>
              </w:rPr>
              <w:t>厂界大气无组织污染物</w:t>
            </w:r>
            <w:r>
              <w:rPr>
                <w:rStyle w:val="33"/>
                <w:rFonts w:hint="eastAsia" w:ascii="Times New Roman" w:cs="Times New Roman" w:hAnsiTheme="minorEastAsia" w:eastAsiaTheme="minorEastAsia"/>
                <w:color w:val="auto"/>
                <w:sz w:val="24"/>
                <w:szCs w:val="24"/>
                <w:lang w:val="en-US" w:eastAsia="zh-CN"/>
              </w:rPr>
              <w:t>监测值</w:t>
            </w:r>
            <w:r>
              <w:rPr>
                <w:rStyle w:val="33"/>
                <w:rFonts w:hint="eastAsia" w:ascii="Times New Roman" w:cs="Times New Roman" w:hAnsiTheme="minorEastAsia" w:eastAsiaTheme="minorEastAsia"/>
                <w:color w:val="auto"/>
                <w:sz w:val="24"/>
                <w:szCs w:val="24"/>
                <w:lang w:eastAsia="zh-CN"/>
              </w:rPr>
              <w:t>、</w:t>
            </w:r>
            <w:r>
              <w:rPr>
                <w:rStyle w:val="33"/>
                <w:rFonts w:hint="eastAsia" w:ascii="Times New Roman" w:cs="Times New Roman" w:hAnsiTheme="minorEastAsia" w:eastAsiaTheme="minorEastAsia"/>
                <w:color w:val="auto"/>
                <w:sz w:val="24"/>
                <w:szCs w:val="24"/>
                <w:lang w:val="en-US" w:eastAsia="zh-CN"/>
              </w:rPr>
              <w:t>敏感点环境空气监测值、</w:t>
            </w:r>
            <w:r>
              <w:rPr>
                <w:rStyle w:val="33"/>
                <w:rFonts w:hint="eastAsia" w:ascii="Times New Roman" w:cs="Times New Roman" w:hAnsiTheme="minorEastAsia" w:eastAsiaTheme="minorEastAsia"/>
                <w:color w:val="auto"/>
                <w:sz w:val="24"/>
                <w:szCs w:val="24"/>
                <w:lang w:eastAsia="zh-CN"/>
              </w:rPr>
              <w:t>厂区内无组织非甲烷总烃污染物</w:t>
            </w:r>
            <w:r>
              <w:rPr>
                <w:rStyle w:val="33"/>
                <w:rFonts w:hint="eastAsia" w:ascii="Times New Roman" w:cs="Times New Roman" w:hAnsiTheme="minorEastAsia" w:eastAsiaTheme="minorEastAsia"/>
                <w:color w:val="auto"/>
                <w:sz w:val="24"/>
                <w:szCs w:val="24"/>
                <w:lang w:val="en-US" w:eastAsia="zh-CN"/>
              </w:rPr>
              <w:t>监测值</w:t>
            </w:r>
            <w:r>
              <w:rPr>
                <w:rStyle w:val="33"/>
                <w:rFonts w:hint="eastAsia" w:ascii="Times New Roman" w:cs="Times New Roman" w:hAnsiTheme="minorEastAsia" w:eastAsiaTheme="minorEastAsia"/>
                <w:color w:val="auto"/>
                <w:sz w:val="24"/>
                <w:szCs w:val="24"/>
                <w:lang w:eastAsia="zh-CN"/>
              </w:rPr>
              <w:t>、</w:t>
            </w:r>
            <w:r>
              <w:rPr>
                <w:rStyle w:val="33"/>
                <w:rFonts w:ascii="Times New Roman" w:cs="Times New Roman" w:hAnsiTheme="minorEastAsia" w:eastAsiaTheme="minorEastAsia"/>
                <w:color w:val="auto"/>
                <w:sz w:val="24"/>
                <w:szCs w:val="24"/>
              </w:rPr>
              <w:t>大气有组织污染物</w:t>
            </w:r>
            <w:r>
              <w:rPr>
                <w:rStyle w:val="33"/>
                <w:rFonts w:hint="eastAsia" w:ascii="Times New Roman" w:cs="Times New Roman" w:hAnsiTheme="minorEastAsia" w:eastAsiaTheme="minorEastAsia"/>
                <w:color w:val="auto"/>
                <w:sz w:val="24"/>
                <w:szCs w:val="24"/>
                <w:lang w:val="en-US" w:eastAsia="zh-CN"/>
              </w:rPr>
              <w:t>监测值</w:t>
            </w:r>
            <w:r>
              <w:rPr>
                <w:rStyle w:val="33"/>
                <w:rFonts w:hint="eastAsia" w:ascii="Times New Roman" w:cs="Times New Roman" w:hAnsiTheme="minorEastAsia" w:eastAsiaTheme="minorEastAsia"/>
                <w:color w:val="auto"/>
                <w:sz w:val="24"/>
                <w:szCs w:val="24"/>
              </w:rPr>
              <w:t>、</w:t>
            </w:r>
            <w:r>
              <w:rPr>
                <w:rStyle w:val="33"/>
                <w:rFonts w:ascii="Times New Roman" w:cs="Times New Roman" w:hAnsiTheme="minorEastAsia" w:eastAsiaTheme="minorEastAsia"/>
                <w:color w:val="auto"/>
                <w:sz w:val="24"/>
                <w:szCs w:val="24"/>
              </w:rPr>
              <w:t>厂界</w:t>
            </w:r>
            <w:r>
              <w:rPr>
                <w:rStyle w:val="33"/>
                <w:rFonts w:hint="eastAsia" w:ascii="Times New Roman" w:cs="Times New Roman" w:hAnsiTheme="minorEastAsia" w:eastAsiaTheme="minorEastAsia"/>
                <w:color w:val="auto"/>
                <w:sz w:val="24"/>
                <w:szCs w:val="24"/>
                <w:lang w:val="en-US" w:eastAsia="zh-CN"/>
              </w:rPr>
              <w:t>各</w:t>
            </w:r>
            <w:r>
              <w:rPr>
                <w:rStyle w:val="33"/>
                <w:rFonts w:ascii="Times New Roman" w:cs="Times New Roman" w:hAnsiTheme="minorEastAsia" w:eastAsiaTheme="minorEastAsia"/>
                <w:color w:val="auto"/>
                <w:sz w:val="24"/>
                <w:szCs w:val="24"/>
              </w:rPr>
              <w:t>侧昼</w:t>
            </w:r>
            <w:r>
              <w:rPr>
                <w:rStyle w:val="33"/>
                <w:rFonts w:hint="eastAsia" w:ascii="Times New Roman" w:cs="Times New Roman" w:hAnsiTheme="minorEastAsia" w:eastAsiaTheme="minorEastAsia"/>
                <w:color w:val="auto"/>
                <w:sz w:val="24"/>
                <w:szCs w:val="24"/>
                <w:lang w:val="en-US" w:eastAsia="zh-CN"/>
              </w:rPr>
              <w:t>夜</w:t>
            </w:r>
            <w:r>
              <w:rPr>
                <w:rStyle w:val="33"/>
                <w:rFonts w:ascii="Times New Roman" w:cs="Times New Roman" w:hAnsiTheme="minorEastAsia" w:eastAsiaTheme="minorEastAsia"/>
                <w:color w:val="auto"/>
                <w:sz w:val="24"/>
                <w:szCs w:val="24"/>
              </w:rPr>
              <w:t>间噪声</w:t>
            </w:r>
            <w:r>
              <w:rPr>
                <w:rStyle w:val="33"/>
                <w:rFonts w:hint="eastAsia" w:ascii="Times New Roman" w:cs="Times New Roman" w:hAnsiTheme="minorEastAsia" w:eastAsiaTheme="minorEastAsia"/>
                <w:color w:val="auto"/>
                <w:sz w:val="24"/>
                <w:szCs w:val="24"/>
                <w:lang w:val="en-US" w:eastAsia="zh-CN"/>
              </w:rPr>
              <w:t>值</w:t>
            </w:r>
            <w:r>
              <w:rPr>
                <w:rStyle w:val="33"/>
                <w:rFonts w:ascii="Times New Roman" w:cs="Times New Roman" w:hAnsiTheme="minorEastAsia" w:eastAsiaTheme="minorEastAsia"/>
                <w:color w:val="auto"/>
                <w:sz w:val="24"/>
                <w:szCs w:val="24"/>
              </w:rPr>
              <w:t>均符合污染物相关排放标准</w:t>
            </w:r>
            <w:r>
              <w:rPr>
                <w:rStyle w:val="33"/>
                <w:rFonts w:hint="eastAsia" w:ascii="Times New Roman" w:cs="Times New Roman" w:hAnsiTheme="minorEastAsia" w:eastAsiaTheme="minorEastAsia"/>
                <w:color w:val="auto"/>
                <w:sz w:val="24"/>
                <w:szCs w:val="24"/>
              </w:rPr>
              <w:t>，</w:t>
            </w:r>
            <w:r>
              <w:rPr>
                <w:rStyle w:val="33"/>
                <w:rFonts w:hint="eastAsia" w:ascii="Times New Roman" w:cs="Times New Roman" w:hAnsiTheme="minorEastAsia" w:eastAsiaTheme="minorEastAsia"/>
                <w:bCs/>
                <w:color w:val="auto"/>
                <w:sz w:val="24"/>
                <w:szCs w:val="24"/>
              </w:rPr>
              <w:t>企业已建设</w:t>
            </w:r>
            <w:r>
              <w:rPr>
                <w:rStyle w:val="33"/>
                <w:rFonts w:ascii="Times New Roman" w:cs="Times New Roman" w:hAnsiTheme="minorEastAsia" w:eastAsiaTheme="minorEastAsia"/>
                <w:bCs/>
                <w:color w:val="auto"/>
                <w:sz w:val="24"/>
                <w:szCs w:val="24"/>
              </w:rPr>
              <w:t>危险废物暂存场所</w:t>
            </w:r>
            <w:r>
              <w:rPr>
                <w:rStyle w:val="33"/>
                <w:rFonts w:hint="eastAsia" w:ascii="Times New Roman" w:cs="Times New Roman" w:hAnsiTheme="minorEastAsia" w:eastAsiaTheme="minorEastAsia"/>
                <w:bCs/>
                <w:color w:val="auto"/>
                <w:sz w:val="24"/>
                <w:szCs w:val="24"/>
              </w:rPr>
              <w:t>和</w:t>
            </w:r>
            <w:r>
              <w:rPr>
                <w:rStyle w:val="33"/>
                <w:rFonts w:hint="eastAsia" w:ascii="Times New Roman" w:cs="Times New Roman" w:hAnsiTheme="minorEastAsia" w:eastAsiaTheme="minorEastAsia"/>
                <w:bCs/>
                <w:color w:val="auto"/>
                <w:sz w:val="24"/>
                <w:szCs w:val="24"/>
                <w:lang w:val="en-US" w:eastAsia="zh-CN"/>
              </w:rPr>
              <w:t>一般</w:t>
            </w:r>
            <w:r>
              <w:rPr>
                <w:rStyle w:val="33"/>
                <w:rFonts w:hint="eastAsia" w:ascii="Times New Roman" w:cs="Times New Roman" w:hAnsiTheme="minorEastAsia" w:eastAsiaTheme="minorEastAsia"/>
                <w:bCs/>
                <w:color w:val="auto"/>
                <w:sz w:val="24"/>
                <w:szCs w:val="24"/>
              </w:rPr>
              <w:t>固废</w:t>
            </w:r>
            <w:r>
              <w:rPr>
                <w:rStyle w:val="33"/>
                <w:rFonts w:hint="eastAsia" w:ascii="Times New Roman" w:cs="Times New Roman" w:hAnsiTheme="minorEastAsia" w:eastAsiaTheme="minorEastAsia"/>
                <w:bCs/>
                <w:color w:val="auto"/>
                <w:sz w:val="24"/>
                <w:szCs w:val="24"/>
                <w:lang w:val="en-US" w:eastAsia="zh-CN"/>
              </w:rPr>
              <w:t>暂存场所，已配置相应环境风险应急设施</w:t>
            </w:r>
            <w:r>
              <w:rPr>
                <w:rStyle w:val="33"/>
                <w:rFonts w:ascii="Times New Roman" w:cs="Times New Roman" w:hAnsiTheme="minorEastAsia" w:eastAsiaTheme="minorEastAsia"/>
                <w:color w:val="auto"/>
                <w:sz w:val="24"/>
                <w:szCs w:val="24"/>
              </w:rPr>
              <w:t>。</w:t>
            </w:r>
            <w:bookmarkStart w:id="11" w:name="OLE_LINK2"/>
            <w:bookmarkStart w:id="12" w:name="OLE_LINK1"/>
            <w:r>
              <w:rPr>
                <w:rStyle w:val="33"/>
                <w:rFonts w:ascii="Times New Roman" w:cs="Times New Roman" w:hAnsiTheme="minorEastAsia" w:eastAsiaTheme="minorEastAsia"/>
                <w:color w:val="auto"/>
                <w:sz w:val="24"/>
                <w:szCs w:val="24"/>
              </w:rPr>
              <w:t>据此，我</w:t>
            </w:r>
            <w:r>
              <w:rPr>
                <w:rStyle w:val="33"/>
                <w:rFonts w:hint="eastAsia" w:ascii="Times New Roman" w:cs="Times New Roman" w:hAnsiTheme="minorEastAsia" w:eastAsiaTheme="minorEastAsia"/>
                <w:color w:val="auto"/>
                <w:sz w:val="24"/>
                <w:szCs w:val="24"/>
              </w:rPr>
              <w:t>公司</w:t>
            </w:r>
            <w:r>
              <w:rPr>
                <w:rStyle w:val="33"/>
                <w:rFonts w:ascii="Times New Roman" w:cs="Times New Roman" w:hAnsiTheme="minorEastAsia" w:eastAsiaTheme="minorEastAsia"/>
                <w:color w:val="auto"/>
                <w:sz w:val="24"/>
                <w:szCs w:val="24"/>
              </w:rPr>
              <w:t>认为本报告可用于提请</w:t>
            </w:r>
            <w:r>
              <w:rPr>
                <w:rStyle w:val="33"/>
                <w:rFonts w:hint="eastAsia" w:ascii="Times New Roman" w:cs="Times New Roman" w:hAnsiTheme="minorEastAsia" w:eastAsiaTheme="minorEastAsia"/>
                <w:color w:val="auto"/>
                <w:sz w:val="24"/>
                <w:szCs w:val="24"/>
                <w:lang w:val="en-US" w:eastAsia="zh-CN"/>
              </w:rPr>
              <w:t>建设项目</w:t>
            </w:r>
            <w:r>
              <w:rPr>
                <w:rStyle w:val="33"/>
                <w:rFonts w:ascii="Times New Roman" w:cs="Times New Roman" w:hAnsiTheme="minorEastAsia" w:eastAsiaTheme="minorEastAsia"/>
                <w:color w:val="auto"/>
                <w:sz w:val="24"/>
                <w:szCs w:val="24"/>
              </w:rPr>
              <w:t>环境保护设施竣工验收。</w:t>
            </w:r>
            <w:bookmarkEnd w:id="11"/>
            <w:bookmarkEnd w:id="12"/>
          </w:p>
          <w:p w14:paraId="3106C9E4">
            <w:pPr>
              <w:spacing w:line="480" w:lineRule="exact"/>
              <w:ind w:firstLine="480" w:firstLineChars="200"/>
              <w:rPr>
                <w:rFonts w:ascii="Times New Roman" w:hAnsi="Times New Roman" w:eastAsiaTheme="minorEastAsia"/>
                <w:sz w:val="24"/>
                <w:szCs w:val="24"/>
              </w:rPr>
            </w:pPr>
          </w:p>
        </w:tc>
      </w:tr>
    </w:tbl>
    <w:p w14:paraId="0E5F7761"/>
    <w:p w14:paraId="6068DB73">
      <w:pPr>
        <w:pStyle w:val="9"/>
        <w:ind w:firstLine="0" w:firstLineChars="0"/>
        <w:outlineLvl w:val="0"/>
        <w:rPr>
          <w:rFonts w:hAnsi="宋体"/>
          <w:b/>
          <w:bCs/>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32DF20D">
      <w:pPr>
        <w:pStyle w:val="9"/>
        <w:ind w:firstLine="0" w:firstLineChars="0"/>
        <w:jc w:val="center"/>
        <w:outlineLvl w:val="0"/>
        <w:rPr>
          <w:rFonts w:ascii="Times New Roman" w:hAnsi="Times New Roman" w:eastAsiaTheme="minorEastAsia"/>
          <w:b/>
          <w:bCs/>
          <w:color w:val="auto"/>
          <w:szCs w:val="28"/>
        </w:rPr>
      </w:pPr>
      <w:r>
        <w:rPr>
          <w:rFonts w:ascii="Times New Roman" w:hAnsiTheme="minorEastAsia" w:eastAsiaTheme="minorEastAsia"/>
          <w:b/>
          <w:bCs/>
          <w:color w:val="auto"/>
          <w:szCs w:val="28"/>
        </w:rPr>
        <w:t>建设项目环境保护</w:t>
      </w:r>
      <w:r>
        <w:rPr>
          <w:rFonts w:ascii="Times New Roman" w:hAnsi="Times New Roman" w:eastAsiaTheme="minorEastAsia"/>
          <w:b/>
          <w:bCs/>
          <w:color w:val="auto"/>
          <w:szCs w:val="28"/>
        </w:rPr>
        <w:t>“</w:t>
      </w:r>
      <w:r>
        <w:rPr>
          <w:rFonts w:ascii="Times New Roman" w:hAnsiTheme="minorEastAsia" w:eastAsiaTheme="minorEastAsia"/>
          <w:b/>
          <w:bCs/>
          <w:color w:val="auto"/>
          <w:szCs w:val="28"/>
        </w:rPr>
        <w:t>三同时</w:t>
      </w:r>
      <w:r>
        <w:rPr>
          <w:rFonts w:ascii="Times New Roman" w:hAnsi="Times New Roman" w:eastAsiaTheme="minorEastAsia"/>
          <w:b/>
          <w:bCs/>
          <w:color w:val="auto"/>
          <w:szCs w:val="28"/>
        </w:rPr>
        <w:t>”</w:t>
      </w:r>
      <w:r>
        <w:rPr>
          <w:rFonts w:ascii="Times New Roman" w:hAnsiTheme="minorEastAsia" w:eastAsiaTheme="minorEastAsia"/>
          <w:b/>
          <w:bCs/>
          <w:color w:val="auto"/>
          <w:szCs w:val="28"/>
        </w:rPr>
        <w:t>竣工验收登记表</w:t>
      </w:r>
    </w:p>
    <w:p w14:paraId="344AA6FE">
      <w:pPr>
        <w:rPr>
          <w:rFonts w:ascii="Times New Roman" w:hAnsi="Times New Roman" w:eastAsiaTheme="minorEastAsia"/>
          <w:color w:val="auto"/>
          <w:szCs w:val="21"/>
        </w:rPr>
      </w:pPr>
      <w:r>
        <w:rPr>
          <w:rFonts w:ascii="Times New Roman" w:hAnsiTheme="minorEastAsia" w:eastAsiaTheme="minorEastAsia"/>
          <w:color w:val="auto"/>
          <w:szCs w:val="21"/>
        </w:rPr>
        <w:t>填表单位（盖章）：</w:t>
      </w:r>
      <w:r>
        <w:rPr>
          <w:rFonts w:ascii="Times New Roman" w:hAnsi="Times New Roman" w:eastAsiaTheme="minorEastAsia"/>
          <w:color w:val="auto"/>
          <w:szCs w:val="21"/>
        </w:rPr>
        <w:t xml:space="preserve">                               </w:t>
      </w:r>
      <w:r>
        <w:rPr>
          <w:rFonts w:ascii="Times New Roman" w:hAnsiTheme="minorEastAsia" w:eastAsiaTheme="minorEastAsia"/>
          <w:color w:val="auto"/>
          <w:szCs w:val="21"/>
        </w:rPr>
        <w:t>填表人（签字）：</w:t>
      </w:r>
      <w:r>
        <w:rPr>
          <w:rFonts w:ascii="Times New Roman" w:hAnsi="Times New Roman" w:eastAsiaTheme="minorEastAsia"/>
          <w:color w:val="auto"/>
          <w:szCs w:val="21"/>
        </w:rPr>
        <w:t xml:space="preserve">                              </w:t>
      </w:r>
      <w:r>
        <w:rPr>
          <w:rFonts w:ascii="Times New Roman" w:hAnsiTheme="minorEastAsia" w:eastAsiaTheme="minorEastAsia"/>
          <w:color w:val="auto"/>
          <w:szCs w:val="21"/>
        </w:rPr>
        <w:t>项目经办人（签字）：</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4"/>
        <w:gridCol w:w="808"/>
        <w:gridCol w:w="853"/>
        <w:gridCol w:w="958"/>
        <w:gridCol w:w="60"/>
        <w:gridCol w:w="987"/>
        <w:gridCol w:w="1017"/>
        <w:gridCol w:w="1153"/>
        <w:gridCol w:w="961"/>
        <w:gridCol w:w="550"/>
        <w:gridCol w:w="673"/>
        <w:gridCol w:w="1243"/>
        <w:gridCol w:w="1148"/>
        <w:gridCol w:w="812"/>
        <w:gridCol w:w="185"/>
        <w:gridCol w:w="998"/>
        <w:gridCol w:w="1000"/>
      </w:tblGrid>
      <w:tr w14:paraId="1F84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restart"/>
            <w:vAlign w:val="center"/>
          </w:tcPr>
          <w:p w14:paraId="65589573">
            <w:pPr>
              <w:jc w:val="center"/>
              <w:rPr>
                <w:rFonts w:ascii="Times New Roman" w:hAnsi="Times New Roman" w:eastAsiaTheme="minorEastAsia"/>
                <w:bCs/>
                <w:color w:val="auto"/>
                <w:sz w:val="18"/>
                <w:szCs w:val="18"/>
              </w:rPr>
            </w:pPr>
            <w:r>
              <w:rPr>
                <w:rFonts w:ascii="Times New Roman" w:hAnsiTheme="minorEastAsia" w:eastAsiaTheme="minorEastAsia"/>
                <w:color w:val="auto"/>
                <w:sz w:val="18"/>
                <w:szCs w:val="18"/>
              </w:rPr>
              <w:t>建设项目</w:t>
            </w:r>
          </w:p>
        </w:tc>
        <w:tc>
          <w:tcPr>
            <w:tcW w:w="942" w:type="dxa"/>
            <w:gridSpan w:val="2"/>
            <w:vAlign w:val="center"/>
          </w:tcPr>
          <w:p w14:paraId="25C2AD3B">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项目名称</w:t>
            </w:r>
          </w:p>
        </w:tc>
        <w:tc>
          <w:tcPr>
            <w:tcW w:w="2858" w:type="dxa"/>
            <w:gridSpan w:val="4"/>
            <w:vAlign w:val="center"/>
          </w:tcPr>
          <w:p w14:paraId="176A26BC">
            <w:pPr>
              <w:jc w:val="center"/>
              <w:rPr>
                <w:rFonts w:hint="eastAsia" w:ascii="Times New Roman" w:hAnsi="Times New Roman" w:eastAsiaTheme="minorEastAsia"/>
                <w:bCs/>
                <w:color w:val="auto"/>
                <w:sz w:val="18"/>
                <w:szCs w:val="18"/>
                <w:lang w:eastAsia="zh-CN"/>
              </w:rPr>
            </w:pPr>
            <w:r>
              <w:rPr>
                <w:rFonts w:hint="eastAsia" w:ascii="Times New Roman" w:hAnsiTheme="minorEastAsia" w:eastAsiaTheme="minorEastAsia"/>
                <w:bCs/>
                <w:color w:val="auto"/>
                <w:sz w:val="18"/>
                <w:szCs w:val="18"/>
                <w:lang w:eastAsia="zh-CN"/>
              </w:rPr>
              <w:t>年产300万套塑料配件、300万套五金配件生产线建设项目</w:t>
            </w:r>
          </w:p>
        </w:tc>
        <w:tc>
          <w:tcPr>
            <w:tcW w:w="2170" w:type="dxa"/>
            <w:gridSpan w:val="2"/>
            <w:vAlign w:val="center"/>
          </w:tcPr>
          <w:p w14:paraId="38A1B14B">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项目代码</w:t>
            </w:r>
          </w:p>
        </w:tc>
        <w:tc>
          <w:tcPr>
            <w:tcW w:w="3427" w:type="dxa"/>
            <w:gridSpan w:val="4"/>
            <w:vAlign w:val="center"/>
          </w:tcPr>
          <w:p w14:paraId="5DE317C3">
            <w:pPr>
              <w:keepNext w:val="0"/>
              <w:keepLines w:val="0"/>
              <w:widowControl/>
              <w:suppressLineNumbers w:val="0"/>
              <w:jc w:val="center"/>
              <w:rPr>
                <w:rFonts w:ascii="Times New Roman" w:hAnsi="Times New Roman" w:eastAsiaTheme="minorEastAsia"/>
                <w:color w:val="auto"/>
                <w:sz w:val="18"/>
                <w:szCs w:val="18"/>
              </w:rPr>
            </w:pPr>
            <w:r>
              <w:rPr>
                <w:rFonts w:hint="eastAsia" w:ascii="Times New Roman" w:hAnsiTheme="minorEastAsia" w:eastAsiaTheme="minorEastAsia"/>
                <w:color w:val="auto"/>
                <w:sz w:val="18"/>
                <w:szCs w:val="18"/>
                <w:lang w:eastAsia="zh-CN"/>
              </w:rPr>
              <w:t>2310-330523-07-02-456743</w:t>
            </w:r>
          </w:p>
        </w:tc>
        <w:tc>
          <w:tcPr>
            <w:tcW w:w="1960" w:type="dxa"/>
            <w:gridSpan w:val="2"/>
            <w:vAlign w:val="center"/>
          </w:tcPr>
          <w:p w14:paraId="57C0556B">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建设地点</w:t>
            </w:r>
          </w:p>
        </w:tc>
        <w:tc>
          <w:tcPr>
            <w:tcW w:w="2183" w:type="dxa"/>
            <w:gridSpan w:val="3"/>
            <w:vAlign w:val="center"/>
          </w:tcPr>
          <w:p w14:paraId="4CF3FE6A">
            <w:pPr>
              <w:jc w:val="center"/>
              <w:rPr>
                <w:rFonts w:hint="eastAsia" w:ascii="Times New Roman" w:hAnsi="Times New Roman" w:eastAsiaTheme="minorEastAsia"/>
                <w:color w:val="auto"/>
                <w:sz w:val="18"/>
                <w:szCs w:val="18"/>
                <w:lang w:eastAsia="zh-CN"/>
              </w:rPr>
            </w:pPr>
            <w:r>
              <w:rPr>
                <w:rFonts w:hint="eastAsia" w:ascii="Times New Roman" w:hAnsiTheme="minorEastAsia" w:eastAsiaTheme="minorEastAsia"/>
                <w:color w:val="auto"/>
                <w:sz w:val="18"/>
                <w:szCs w:val="18"/>
                <w:lang w:eastAsia="zh-CN"/>
              </w:rPr>
              <w:t>湖州市安吉县溪龙乡徐村湾村8幢（浙江万昌家具股份有限公司）</w:t>
            </w:r>
          </w:p>
        </w:tc>
      </w:tr>
      <w:tr w14:paraId="57F5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1EB63DD8">
            <w:pPr>
              <w:spacing w:after="200"/>
              <w:jc w:val="center"/>
              <w:rPr>
                <w:rFonts w:ascii="Times New Roman" w:hAnsi="Times New Roman" w:eastAsiaTheme="minorEastAsia"/>
                <w:bCs/>
                <w:color w:val="FF0000"/>
                <w:sz w:val="18"/>
                <w:szCs w:val="18"/>
              </w:rPr>
            </w:pPr>
          </w:p>
        </w:tc>
        <w:tc>
          <w:tcPr>
            <w:tcW w:w="942" w:type="dxa"/>
            <w:gridSpan w:val="2"/>
            <w:vAlign w:val="center"/>
          </w:tcPr>
          <w:p w14:paraId="3185CC9A">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行业类别（分类管理名录）</w:t>
            </w:r>
          </w:p>
        </w:tc>
        <w:tc>
          <w:tcPr>
            <w:tcW w:w="2858" w:type="dxa"/>
            <w:gridSpan w:val="4"/>
            <w:vAlign w:val="center"/>
          </w:tcPr>
          <w:p w14:paraId="75F88B34">
            <w:pPr>
              <w:pStyle w:val="6"/>
              <w:ind w:firstLine="0" w:firstLineChars="0"/>
              <w:jc w:val="left"/>
              <w:rPr>
                <w:rFonts w:hint="default" w:ascii="Times New Roman" w:hAnsi="Times New Roman" w:eastAsiaTheme="minorEastAsia"/>
                <w:color w:val="auto"/>
                <w:sz w:val="18"/>
                <w:szCs w:val="18"/>
                <w:lang w:val="en-US" w:eastAsia="zh-CN"/>
              </w:rPr>
            </w:pPr>
            <w:r>
              <w:rPr>
                <w:rFonts w:hint="eastAsia" w:ascii="Times New Roman" w:cs="Times New Roman" w:hAnsiTheme="minorEastAsia" w:eastAsiaTheme="minorEastAsia"/>
                <w:bCs/>
                <w:color w:val="auto"/>
                <w:sz w:val="18"/>
                <w:szCs w:val="18"/>
                <w:lang w:val="en-US" w:eastAsia="zh-CN" w:bidi="ar-SA"/>
              </w:rPr>
              <w:t>二十六、塑料制品业29 53.塑料制品业292-其他</w:t>
            </w:r>
          </w:p>
        </w:tc>
        <w:tc>
          <w:tcPr>
            <w:tcW w:w="2170" w:type="dxa"/>
            <w:gridSpan w:val="2"/>
            <w:vAlign w:val="center"/>
          </w:tcPr>
          <w:p w14:paraId="634F3601">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建设性质</w:t>
            </w:r>
          </w:p>
        </w:tc>
        <w:tc>
          <w:tcPr>
            <w:tcW w:w="7570" w:type="dxa"/>
            <w:gridSpan w:val="9"/>
            <w:vAlign w:val="center"/>
          </w:tcPr>
          <w:p w14:paraId="602964E2">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w:t>
            </w:r>
            <w:r>
              <w:rPr>
                <w:rFonts w:ascii="Times New Roman" w:hAnsiTheme="minorEastAsia" w:eastAsiaTheme="minorEastAsia"/>
                <w:color w:val="auto"/>
                <w:sz w:val="18"/>
                <w:szCs w:val="18"/>
              </w:rPr>
              <w:t>新建</w:t>
            </w:r>
            <w:r>
              <w:rPr>
                <w:rFonts w:ascii="Times New Roman" w:hAnsi="Times New Roman" w:eastAsiaTheme="minorEastAsia"/>
                <w:color w:val="auto"/>
                <w:sz w:val="18"/>
                <w:szCs w:val="18"/>
              </w:rPr>
              <w:t xml:space="preserve">      □</w:t>
            </w:r>
            <w:r>
              <w:rPr>
                <w:rFonts w:ascii="Times New Roman" w:hAnsiTheme="minorEastAsia" w:eastAsiaTheme="minorEastAsia"/>
                <w:color w:val="auto"/>
                <w:sz w:val="18"/>
                <w:szCs w:val="18"/>
              </w:rPr>
              <w:t>改扩建</w:t>
            </w:r>
            <w:r>
              <w:rPr>
                <w:rFonts w:ascii="Times New Roman" w:hAnsi="Times New Roman" w:eastAsiaTheme="minorEastAsia"/>
                <w:color w:val="auto"/>
                <w:sz w:val="18"/>
                <w:szCs w:val="18"/>
              </w:rPr>
              <w:t xml:space="preserve">      □</w:t>
            </w:r>
            <w:r>
              <w:rPr>
                <w:rFonts w:ascii="Times New Roman" w:hAnsiTheme="minorEastAsia" w:eastAsiaTheme="minorEastAsia"/>
                <w:color w:val="auto"/>
                <w:sz w:val="18"/>
                <w:szCs w:val="18"/>
              </w:rPr>
              <w:t>技术改造</w:t>
            </w:r>
            <w:r>
              <w:rPr>
                <w:rFonts w:ascii="Times New Roman" w:hAnsi="Times New Roman" w:eastAsiaTheme="minorEastAsia"/>
                <w:color w:val="auto"/>
                <w:sz w:val="18"/>
                <w:szCs w:val="18"/>
              </w:rPr>
              <w:t xml:space="preserve">    </w:t>
            </w:r>
            <w:r>
              <w:rPr>
                <w:rFonts w:ascii="Times New Roman" w:hAnsi="Times New Roman" w:eastAsiaTheme="minorEastAsia"/>
                <w:color w:val="auto"/>
                <w:sz w:val="18"/>
                <w:szCs w:val="18"/>
              </w:rPr>
              <w:sym w:font="Wingdings 2" w:char="0052"/>
            </w:r>
            <w:r>
              <w:rPr>
                <w:rFonts w:ascii="Times New Roman" w:hAnsiTheme="minorEastAsia" w:eastAsiaTheme="minorEastAsia"/>
                <w:color w:val="auto"/>
                <w:sz w:val="18"/>
                <w:szCs w:val="18"/>
              </w:rPr>
              <w:t>搬迁</w:t>
            </w:r>
          </w:p>
        </w:tc>
      </w:tr>
      <w:tr w14:paraId="654E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0CDCBC7D">
            <w:pPr>
              <w:spacing w:after="200"/>
              <w:jc w:val="center"/>
              <w:rPr>
                <w:rFonts w:ascii="Times New Roman" w:hAnsi="Times New Roman" w:eastAsiaTheme="minorEastAsia"/>
                <w:bCs/>
                <w:color w:val="FF0000"/>
                <w:sz w:val="18"/>
                <w:szCs w:val="18"/>
              </w:rPr>
            </w:pPr>
          </w:p>
        </w:tc>
        <w:tc>
          <w:tcPr>
            <w:tcW w:w="942" w:type="dxa"/>
            <w:gridSpan w:val="2"/>
            <w:vAlign w:val="center"/>
          </w:tcPr>
          <w:p w14:paraId="7EC16935">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设计生产能力</w:t>
            </w:r>
          </w:p>
        </w:tc>
        <w:tc>
          <w:tcPr>
            <w:tcW w:w="2858" w:type="dxa"/>
            <w:gridSpan w:val="4"/>
            <w:vAlign w:val="center"/>
          </w:tcPr>
          <w:p w14:paraId="40ACA545">
            <w:pPr>
              <w:jc w:val="center"/>
              <w:rPr>
                <w:rFonts w:ascii="Times New Roman" w:hAnsi="Times New Roman" w:eastAsiaTheme="minorEastAsia"/>
                <w:color w:val="auto"/>
                <w:sz w:val="18"/>
                <w:szCs w:val="18"/>
              </w:rPr>
            </w:pPr>
            <w:r>
              <w:rPr>
                <w:rFonts w:hint="eastAsia" w:ascii="Times New Roman" w:hAnsiTheme="minorEastAsia" w:eastAsiaTheme="minorEastAsia"/>
                <w:bCs/>
                <w:color w:val="auto"/>
                <w:sz w:val="18"/>
                <w:szCs w:val="18"/>
                <w:lang w:eastAsia="zh-CN"/>
              </w:rPr>
              <w:t>年产300万套塑料配件、300万套五金配件生产线建设项目</w:t>
            </w:r>
          </w:p>
        </w:tc>
        <w:tc>
          <w:tcPr>
            <w:tcW w:w="2170" w:type="dxa"/>
            <w:gridSpan w:val="2"/>
            <w:vAlign w:val="center"/>
          </w:tcPr>
          <w:p w14:paraId="272FDBE0">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实际生产能力</w:t>
            </w:r>
          </w:p>
        </w:tc>
        <w:tc>
          <w:tcPr>
            <w:tcW w:w="3427" w:type="dxa"/>
            <w:gridSpan w:val="4"/>
            <w:vAlign w:val="center"/>
          </w:tcPr>
          <w:p w14:paraId="33C06FA0">
            <w:pPr>
              <w:jc w:val="center"/>
              <w:rPr>
                <w:rFonts w:ascii="Times New Roman" w:hAnsi="Times New Roman" w:eastAsiaTheme="minorEastAsia"/>
                <w:color w:val="auto"/>
                <w:sz w:val="18"/>
                <w:szCs w:val="18"/>
              </w:rPr>
            </w:pPr>
            <w:r>
              <w:rPr>
                <w:rFonts w:hint="eastAsia" w:ascii="Times New Roman" w:hAnsiTheme="minorEastAsia" w:eastAsiaTheme="minorEastAsia"/>
                <w:bCs/>
                <w:color w:val="auto"/>
                <w:sz w:val="18"/>
                <w:szCs w:val="18"/>
                <w:lang w:eastAsia="zh-CN"/>
              </w:rPr>
              <w:t>年产300万套塑料配件、300万套五金配件</w:t>
            </w:r>
          </w:p>
        </w:tc>
        <w:tc>
          <w:tcPr>
            <w:tcW w:w="1960" w:type="dxa"/>
            <w:gridSpan w:val="2"/>
            <w:vAlign w:val="center"/>
          </w:tcPr>
          <w:p w14:paraId="4E603980">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环评单位</w:t>
            </w:r>
          </w:p>
        </w:tc>
        <w:tc>
          <w:tcPr>
            <w:tcW w:w="2183" w:type="dxa"/>
            <w:gridSpan w:val="3"/>
            <w:vAlign w:val="center"/>
          </w:tcPr>
          <w:p w14:paraId="69A2CFC8">
            <w:pPr>
              <w:jc w:val="center"/>
              <w:rPr>
                <w:rFonts w:hint="eastAsia" w:ascii="Times New Roman" w:hAnsi="Times New Roman" w:eastAsiaTheme="minorEastAsia"/>
                <w:color w:val="auto"/>
                <w:sz w:val="18"/>
                <w:szCs w:val="18"/>
                <w:lang w:eastAsia="zh-CN"/>
              </w:rPr>
            </w:pPr>
            <w:r>
              <w:rPr>
                <w:rFonts w:hint="eastAsia" w:ascii="Times New Roman" w:hAnsiTheme="minorEastAsia" w:eastAsiaTheme="minorEastAsia"/>
                <w:color w:val="auto"/>
                <w:sz w:val="18"/>
                <w:szCs w:val="18"/>
                <w:lang w:eastAsia="zh-CN"/>
              </w:rPr>
              <w:t>嘉兴市秀清环境技术有限公司</w:t>
            </w:r>
          </w:p>
        </w:tc>
      </w:tr>
      <w:tr w14:paraId="4FF6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580C2A59">
            <w:pPr>
              <w:spacing w:after="200"/>
              <w:jc w:val="center"/>
              <w:rPr>
                <w:rFonts w:ascii="Times New Roman" w:hAnsi="Times New Roman" w:eastAsiaTheme="minorEastAsia"/>
                <w:bCs/>
                <w:sz w:val="18"/>
                <w:szCs w:val="18"/>
              </w:rPr>
            </w:pPr>
          </w:p>
        </w:tc>
        <w:tc>
          <w:tcPr>
            <w:tcW w:w="942" w:type="dxa"/>
            <w:gridSpan w:val="2"/>
            <w:vAlign w:val="center"/>
          </w:tcPr>
          <w:p w14:paraId="0B6F9C97">
            <w:pPr>
              <w:jc w:val="center"/>
              <w:rPr>
                <w:rFonts w:ascii="Times New Roman" w:hAnsi="Times New Roman" w:eastAsiaTheme="minorEastAsia"/>
                <w:sz w:val="18"/>
                <w:szCs w:val="18"/>
              </w:rPr>
            </w:pPr>
            <w:r>
              <w:rPr>
                <w:rFonts w:ascii="Times New Roman" w:hAnsiTheme="minorEastAsia" w:eastAsiaTheme="minorEastAsia"/>
                <w:sz w:val="18"/>
                <w:szCs w:val="18"/>
              </w:rPr>
              <w:t>环评文件审批机关</w:t>
            </w:r>
          </w:p>
        </w:tc>
        <w:tc>
          <w:tcPr>
            <w:tcW w:w="2858" w:type="dxa"/>
            <w:gridSpan w:val="4"/>
            <w:vAlign w:val="center"/>
          </w:tcPr>
          <w:p w14:paraId="094F3749">
            <w:pPr>
              <w:jc w:val="center"/>
              <w:rPr>
                <w:rFonts w:hint="eastAsia" w:ascii="Times New Roman" w:hAnsi="Times New Roman" w:eastAsiaTheme="minorEastAsia"/>
                <w:sz w:val="18"/>
                <w:szCs w:val="18"/>
                <w:lang w:eastAsia="zh-CN"/>
              </w:rPr>
            </w:pPr>
            <w:r>
              <w:rPr>
                <w:rFonts w:hint="eastAsia" w:ascii="Times New Roman" w:hAnsiTheme="minorEastAsia" w:eastAsiaTheme="minorEastAsia"/>
                <w:sz w:val="18"/>
                <w:szCs w:val="18"/>
                <w:lang w:eastAsia="zh-CN"/>
              </w:rPr>
              <w:t>湖州市生态环境局安吉分局</w:t>
            </w:r>
          </w:p>
        </w:tc>
        <w:tc>
          <w:tcPr>
            <w:tcW w:w="2170" w:type="dxa"/>
            <w:gridSpan w:val="2"/>
            <w:vAlign w:val="center"/>
          </w:tcPr>
          <w:p w14:paraId="5EDA4241">
            <w:pPr>
              <w:jc w:val="center"/>
              <w:rPr>
                <w:rFonts w:ascii="Times New Roman" w:hAnsi="Times New Roman" w:eastAsiaTheme="minorEastAsia"/>
                <w:sz w:val="18"/>
                <w:szCs w:val="18"/>
              </w:rPr>
            </w:pPr>
            <w:r>
              <w:rPr>
                <w:rFonts w:ascii="Times New Roman" w:hAnsiTheme="minorEastAsia" w:eastAsiaTheme="minorEastAsia"/>
                <w:sz w:val="18"/>
                <w:szCs w:val="18"/>
              </w:rPr>
              <w:t>审批文号</w:t>
            </w:r>
          </w:p>
        </w:tc>
        <w:tc>
          <w:tcPr>
            <w:tcW w:w="3427" w:type="dxa"/>
            <w:gridSpan w:val="4"/>
            <w:vAlign w:val="center"/>
          </w:tcPr>
          <w:p w14:paraId="2B8DDFC1">
            <w:pPr>
              <w:jc w:val="center"/>
              <w:rPr>
                <w:rFonts w:ascii="Times New Roman" w:hAnsi="Times New Roman" w:eastAsiaTheme="minorEastAsia"/>
                <w:sz w:val="18"/>
                <w:szCs w:val="18"/>
              </w:rPr>
            </w:pPr>
            <w:r>
              <w:rPr>
                <w:rFonts w:hint="eastAsia" w:ascii="Times New Roman" w:cs="Times New Roman" w:hAnsiTheme="minorEastAsia" w:eastAsiaTheme="minorEastAsia"/>
                <w:sz w:val="18"/>
                <w:szCs w:val="18"/>
                <w:lang w:val="en-US" w:eastAsia="zh-CN"/>
              </w:rPr>
              <w:t>湖安环建〔2024〕19号</w:t>
            </w:r>
          </w:p>
        </w:tc>
        <w:tc>
          <w:tcPr>
            <w:tcW w:w="1960" w:type="dxa"/>
            <w:gridSpan w:val="2"/>
            <w:vAlign w:val="center"/>
          </w:tcPr>
          <w:p w14:paraId="40985B9E">
            <w:pPr>
              <w:jc w:val="center"/>
              <w:rPr>
                <w:rFonts w:ascii="Times New Roman" w:hAnsi="Times New Roman" w:eastAsiaTheme="minorEastAsia"/>
                <w:sz w:val="18"/>
                <w:szCs w:val="18"/>
              </w:rPr>
            </w:pPr>
            <w:r>
              <w:rPr>
                <w:rFonts w:ascii="Times New Roman" w:hAnsiTheme="minorEastAsia" w:eastAsiaTheme="minorEastAsia"/>
                <w:sz w:val="18"/>
                <w:szCs w:val="18"/>
              </w:rPr>
              <w:t>环评文件类型</w:t>
            </w:r>
          </w:p>
        </w:tc>
        <w:tc>
          <w:tcPr>
            <w:tcW w:w="2183" w:type="dxa"/>
            <w:gridSpan w:val="3"/>
            <w:vAlign w:val="center"/>
          </w:tcPr>
          <w:p w14:paraId="6AD58B31">
            <w:pPr>
              <w:jc w:val="center"/>
              <w:rPr>
                <w:rFonts w:hint="default" w:ascii="Times New Roman" w:hAnsi="Times New Roman" w:eastAsiaTheme="minorEastAsia"/>
                <w:sz w:val="18"/>
                <w:szCs w:val="18"/>
                <w:lang w:val="en-US"/>
              </w:rPr>
            </w:pPr>
            <w:r>
              <w:rPr>
                <w:rFonts w:hint="eastAsia" w:ascii="Times New Roman" w:hAnsiTheme="minorEastAsia" w:eastAsiaTheme="minorEastAsia"/>
                <w:sz w:val="18"/>
                <w:szCs w:val="18"/>
                <w:lang w:val="en-US" w:eastAsia="zh-CN"/>
              </w:rPr>
              <w:t>报告表</w:t>
            </w:r>
          </w:p>
        </w:tc>
      </w:tr>
      <w:tr w14:paraId="2FE7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39353A33">
            <w:pPr>
              <w:spacing w:after="200"/>
              <w:jc w:val="center"/>
              <w:rPr>
                <w:rFonts w:ascii="Times New Roman" w:hAnsi="Times New Roman" w:eastAsiaTheme="minorEastAsia"/>
                <w:bCs/>
                <w:sz w:val="18"/>
                <w:szCs w:val="18"/>
              </w:rPr>
            </w:pPr>
          </w:p>
        </w:tc>
        <w:tc>
          <w:tcPr>
            <w:tcW w:w="942" w:type="dxa"/>
            <w:gridSpan w:val="2"/>
            <w:vAlign w:val="center"/>
          </w:tcPr>
          <w:p w14:paraId="3796277B">
            <w:pPr>
              <w:jc w:val="center"/>
              <w:rPr>
                <w:rFonts w:ascii="Times New Roman" w:hAnsi="Times New Roman" w:eastAsiaTheme="minorEastAsia"/>
                <w:sz w:val="18"/>
                <w:szCs w:val="18"/>
              </w:rPr>
            </w:pPr>
            <w:r>
              <w:rPr>
                <w:rFonts w:ascii="Times New Roman" w:hAnsiTheme="minorEastAsia" w:eastAsiaTheme="minorEastAsia"/>
                <w:sz w:val="18"/>
                <w:szCs w:val="18"/>
              </w:rPr>
              <w:t>开工日期</w:t>
            </w:r>
          </w:p>
        </w:tc>
        <w:tc>
          <w:tcPr>
            <w:tcW w:w="2858" w:type="dxa"/>
            <w:gridSpan w:val="4"/>
            <w:vAlign w:val="center"/>
          </w:tcPr>
          <w:p w14:paraId="0DC9170F">
            <w:pPr>
              <w:jc w:val="center"/>
              <w:rPr>
                <w:rFonts w:ascii="Times New Roman" w:hAnsi="Times New Roman" w:eastAsiaTheme="minorEastAsia"/>
                <w:sz w:val="18"/>
                <w:szCs w:val="18"/>
              </w:rPr>
            </w:pPr>
            <w:r>
              <w:rPr>
                <w:rFonts w:ascii="Times New Roman" w:hAnsi="Times New Roman" w:eastAsiaTheme="minorEastAsia"/>
                <w:sz w:val="18"/>
                <w:szCs w:val="18"/>
              </w:rPr>
              <w:t>20</w:t>
            </w:r>
            <w:r>
              <w:rPr>
                <w:rFonts w:hint="eastAsia" w:ascii="Times New Roman" w:hAnsi="Times New Roman" w:eastAsiaTheme="minorEastAsia"/>
                <w:sz w:val="18"/>
                <w:szCs w:val="18"/>
                <w:lang w:val="en-US" w:eastAsia="zh-CN"/>
              </w:rPr>
              <w:t>24</w:t>
            </w:r>
            <w:r>
              <w:rPr>
                <w:rFonts w:ascii="Times New Roman" w:hAnsiTheme="minorEastAsia" w:eastAsiaTheme="minorEastAsia"/>
                <w:sz w:val="18"/>
                <w:szCs w:val="18"/>
              </w:rPr>
              <w:t>年</w:t>
            </w:r>
            <w:r>
              <w:rPr>
                <w:rFonts w:hint="eastAsia" w:ascii="Times New Roman" w:hAnsiTheme="minorEastAsia" w:eastAsiaTheme="minorEastAsia"/>
                <w:sz w:val="18"/>
                <w:szCs w:val="18"/>
                <w:lang w:val="en-US" w:eastAsia="zh-CN"/>
              </w:rPr>
              <w:t>0</w:t>
            </w:r>
            <w:r>
              <w:rPr>
                <w:rFonts w:hint="eastAsia" w:ascii="Times New Roman" w:hAnsi="Times New Roman" w:eastAsiaTheme="minorEastAsia"/>
                <w:sz w:val="18"/>
                <w:szCs w:val="18"/>
                <w:lang w:val="en-US" w:eastAsia="zh-CN"/>
              </w:rPr>
              <w:t>5</w:t>
            </w:r>
            <w:r>
              <w:rPr>
                <w:rFonts w:ascii="Times New Roman" w:hAnsiTheme="minorEastAsia" w:eastAsiaTheme="minorEastAsia"/>
                <w:sz w:val="18"/>
                <w:szCs w:val="18"/>
              </w:rPr>
              <w:t>月</w:t>
            </w:r>
          </w:p>
        </w:tc>
        <w:tc>
          <w:tcPr>
            <w:tcW w:w="2170" w:type="dxa"/>
            <w:gridSpan w:val="2"/>
            <w:vAlign w:val="center"/>
          </w:tcPr>
          <w:p w14:paraId="745F2395">
            <w:pPr>
              <w:jc w:val="center"/>
              <w:rPr>
                <w:rFonts w:ascii="Times New Roman" w:hAnsi="Times New Roman" w:eastAsiaTheme="minorEastAsia"/>
                <w:sz w:val="18"/>
                <w:szCs w:val="18"/>
              </w:rPr>
            </w:pPr>
            <w:r>
              <w:rPr>
                <w:rFonts w:ascii="Times New Roman" w:hAnsiTheme="minorEastAsia" w:eastAsiaTheme="minorEastAsia"/>
                <w:sz w:val="18"/>
                <w:szCs w:val="18"/>
              </w:rPr>
              <w:t>竣工日期</w:t>
            </w:r>
          </w:p>
        </w:tc>
        <w:tc>
          <w:tcPr>
            <w:tcW w:w="3427" w:type="dxa"/>
            <w:gridSpan w:val="4"/>
            <w:vAlign w:val="center"/>
          </w:tcPr>
          <w:p w14:paraId="5A1D6296">
            <w:pPr>
              <w:jc w:val="center"/>
              <w:rPr>
                <w:rFonts w:ascii="Times New Roman" w:hAnsi="Times New Roman" w:eastAsiaTheme="minorEastAsia"/>
                <w:sz w:val="18"/>
                <w:szCs w:val="18"/>
              </w:rPr>
            </w:pPr>
            <w:r>
              <w:rPr>
                <w:rFonts w:ascii="Times New Roman" w:hAnsi="Times New Roman" w:eastAsiaTheme="minorEastAsia"/>
                <w:sz w:val="18"/>
                <w:szCs w:val="18"/>
              </w:rPr>
              <w:t>20</w:t>
            </w:r>
            <w:r>
              <w:rPr>
                <w:rFonts w:hint="eastAsia" w:ascii="Times New Roman" w:hAnsi="Times New Roman" w:eastAsiaTheme="minorEastAsia"/>
                <w:sz w:val="18"/>
                <w:szCs w:val="18"/>
              </w:rPr>
              <w:t>2</w:t>
            </w:r>
            <w:r>
              <w:rPr>
                <w:rFonts w:hint="eastAsia" w:ascii="Times New Roman" w:hAnsi="Times New Roman" w:eastAsiaTheme="minorEastAsia"/>
                <w:sz w:val="18"/>
                <w:szCs w:val="18"/>
                <w:lang w:val="en-US" w:eastAsia="zh-CN"/>
              </w:rPr>
              <w:t>4</w:t>
            </w:r>
            <w:r>
              <w:rPr>
                <w:rFonts w:ascii="Times New Roman" w:hAnsiTheme="minorEastAsia" w:eastAsiaTheme="minorEastAsia"/>
                <w:sz w:val="18"/>
                <w:szCs w:val="18"/>
              </w:rPr>
              <w:t>年</w:t>
            </w:r>
            <w:r>
              <w:rPr>
                <w:rFonts w:hint="eastAsia" w:ascii="Times New Roman" w:hAnsi="Times New Roman" w:eastAsiaTheme="minorEastAsia"/>
                <w:sz w:val="18"/>
                <w:szCs w:val="18"/>
                <w:lang w:val="en-US" w:eastAsia="zh-CN"/>
              </w:rPr>
              <w:t>09</w:t>
            </w:r>
            <w:r>
              <w:rPr>
                <w:rFonts w:ascii="Times New Roman" w:hAnsiTheme="minorEastAsia" w:eastAsiaTheme="minorEastAsia"/>
                <w:sz w:val="18"/>
                <w:szCs w:val="18"/>
              </w:rPr>
              <w:t>月</w:t>
            </w:r>
          </w:p>
        </w:tc>
        <w:tc>
          <w:tcPr>
            <w:tcW w:w="1960" w:type="dxa"/>
            <w:gridSpan w:val="2"/>
            <w:vAlign w:val="center"/>
          </w:tcPr>
          <w:p w14:paraId="534CCCAD">
            <w:pPr>
              <w:jc w:val="center"/>
              <w:rPr>
                <w:rFonts w:ascii="Times New Roman" w:hAnsi="Times New Roman" w:eastAsiaTheme="minorEastAsia"/>
                <w:sz w:val="18"/>
                <w:szCs w:val="18"/>
              </w:rPr>
            </w:pPr>
            <w:r>
              <w:rPr>
                <w:rFonts w:ascii="Times New Roman" w:hAnsiTheme="minorEastAsia" w:eastAsiaTheme="minorEastAsia"/>
                <w:sz w:val="18"/>
                <w:szCs w:val="18"/>
              </w:rPr>
              <w:t>排污许可证申领时间</w:t>
            </w:r>
          </w:p>
        </w:tc>
        <w:tc>
          <w:tcPr>
            <w:tcW w:w="2183" w:type="dxa"/>
            <w:gridSpan w:val="3"/>
            <w:vAlign w:val="center"/>
          </w:tcPr>
          <w:p w14:paraId="032EE296">
            <w:pPr>
              <w:jc w:val="center"/>
              <w:rPr>
                <w:rFonts w:ascii="Times New Roman" w:hAnsi="Times New Roman" w:eastAsiaTheme="minorEastAsia"/>
                <w:sz w:val="18"/>
                <w:szCs w:val="18"/>
              </w:rPr>
            </w:pPr>
            <w:r>
              <w:rPr>
                <w:rFonts w:ascii="Times New Roman" w:hAnsi="Times New Roman" w:eastAsiaTheme="minorEastAsia"/>
                <w:sz w:val="18"/>
                <w:szCs w:val="18"/>
              </w:rPr>
              <w:t>20</w:t>
            </w:r>
            <w:r>
              <w:rPr>
                <w:rFonts w:hint="eastAsia" w:ascii="Times New Roman" w:hAnsi="Times New Roman" w:eastAsiaTheme="minorEastAsia"/>
                <w:sz w:val="18"/>
                <w:szCs w:val="18"/>
              </w:rPr>
              <w:t>2</w:t>
            </w:r>
            <w:r>
              <w:rPr>
                <w:rFonts w:hint="eastAsia" w:ascii="Times New Roman" w:hAnsi="Times New Roman" w:eastAsiaTheme="minorEastAsia"/>
                <w:sz w:val="18"/>
                <w:szCs w:val="18"/>
                <w:lang w:val="en-US" w:eastAsia="zh-CN"/>
              </w:rPr>
              <w:t>4</w:t>
            </w:r>
            <w:r>
              <w:rPr>
                <w:rFonts w:ascii="Times New Roman" w:hAnsiTheme="minorEastAsia" w:eastAsiaTheme="minorEastAsia"/>
                <w:sz w:val="18"/>
                <w:szCs w:val="18"/>
              </w:rPr>
              <w:t>年</w:t>
            </w:r>
            <w:r>
              <w:rPr>
                <w:rFonts w:hint="eastAsia" w:ascii="Times New Roman" w:hAnsi="Times New Roman" w:eastAsiaTheme="minorEastAsia"/>
                <w:sz w:val="18"/>
                <w:szCs w:val="18"/>
                <w:lang w:val="en-US" w:eastAsia="zh-CN"/>
              </w:rPr>
              <w:t>8</w:t>
            </w:r>
            <w:r>
              <w:rPr>
                <w:rFonts w:ascii="Times New Roman" w:hAnsiTheme="minorEastAsia" w:eastAsiaTheme="minorEastAsia"/>
                <w:sz w:val="18"/>
                <w:szCs w:val="18"/>
              </w:rPr>
              <w:t>月</w:t>
            </w:r>
          </w:p>
        </w:tc>
      </w:tr>
      <w:tr w14:paraId="56830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79A464FC">
            <w:pPr>
              <w:spacing w:after="200"/>
              <w:jc w:val="center"/>
              <w:rPr>
                <w:rFonts w:ascii="Times New Roman" w:hAnsi="Times New Roman" w:eastAsiaTheme="minorEastAsia"/>
                <w:bCs/>
                <w:sz w:val="18"/>
                <w:szCs w:val="18"/>
              </w:rPr>
            </w:pPr>
          </w:p>
        </w:tc>
        <w:tc>
          <w:tcPr>
            <w:tcW w:w="942" w:type="dxa"/>
            <w:gridSpan w:val="2"/>
            <w:vAlign w:val="center"/>
          </w:tcPr>
          <w:p w14:paraId="6DB4B449">
            <w:pPr>
              <w:jc w:val="center"/>
              <w:rPr>
                <w:rFonts w:ascii="Times New Roman" w:hAnsi="Times New Roman" w:eastAsiaTheme="minorEastAsia"/>
                <w:sz w:val="18"/>
                <w:szCs w:val="18"/>
              </w:rPr>
            </w:pPr>
            <w:r>
              <w:rPr>
                <w:rFonts w:ascii="Times New Roman" w:hAnsiTheme="minorEastAsia" w:eastAsiaTheme="minorEastAsia"/>
                <w:sz w:val="18"/>
                <w:szCs w:val="18"/>
              </w:rPr>
              <w:t>环保设施设计单位</w:t>
            </w:r>
          </w:p>
        </w:tc>
        <w:tc>
          <w:tcPr>
            <w:tcW w:w="2858" w:type="dxa"/>
            <w:gridSpan w:val="4"/>
            <w:vAlign w:val="center"/>
          </w:tcPr>
          <w:p w14:paraId="5E693B35">
            <w:pPr>
              <w:jc w:val="center"/>
              <w:rPr>
                <w:rFonts w:hint="default" w:ascii="Times New Roman" w:hAnsi="Times New Roman" w:eastAsiaTheme="minorEastAsia"/>
                <w:color w:val="auto"/>
                <w:sz w:val="18"/>
                <w:szCs w:val="18"/>
                <w:lang w:val="en-US" w:eastAsia="zh-CN"/>
              </w:rPr>
            </w:pPr>
            <w:r>
              <w:rPr>
                <w:rFonts w:hint="eastAsia" w:ascii="Times New Roman" w:hAnsiTheme="minorEastAsia" w:eastAsiaTheme="minorEastAsia"/>
                <w:color w:val="auto"/>
                <w:sz w:val="18"/>
                <w:szCs w:val="18"/>
                <w:lang w:val="en-US" w:eastAsia="zh-CN"/>
              </w:rPr>
              <w:t>安吉安创环保科技有限公司</w:t>
            </w:r>
          </w:p>
        </w:tc>
        <w:tc>
          <w:tcPr>
            <w:tcW w:w="2170" w:type="dxa"/>
            <w:gridSpan w:val="2"/>
            <w:vAlign w:val="center"/>
          </w:tcPr>
          <w:p w14:paraId="678601A6">
            <w:pPr>
              <w:jc w:val="center"/>
              <w:rPr>
                <w:rFonts w:ascii="Times New Roman" w:hAnsi="Times New Roman" w:eastAsiaTheme="minorEastAsia"/>
                <w:color w:val="auto"/>
                <w:sz w:val="18"/>
                <w:szCs w:val="18"/>
              </w:rPr>
            </w:pPr>
            <w:r>
              <w:rPr>
                <w:rFonts w:ascii="Times New Roman" w:hAnsiTheme="minorEastAsia" w:eastAsiaTheme="minorEastAsia"/>
                <w:color w:val="auto"/>
                <w:sz w:val="18"/>
                <w:szCs w:val="18"/>
              </w:rPr>
              <w:t>环保设施施工单位</w:t>
            </w:r>
          </w:p>
        </w:tc>
        <w:tc>
          <w:tcPr>
            <w:tcW w:w="3427" w:type="dxa"/>
            <w:gridSpan w:val="4"/>
            <w:vAlign w:val="center"/>
          </w:tcPr>
          <w:p w14:paraId="3742FFFB">
            <w:pPr>
              <w:pStyle w:val="10"/>
              <w:jc w:val="center"/>
              <w:rPr>
                <w:rFonts w:ascii="Times New Roman" w:hAnsi="Times New Roman" w:eastAsiaTheme="minorEastAsia"/>
                <w:color w:val="auto"/>
                <w:sz w:val="24"/>
                <w:szCs w:val="32"/>
              </w:rPr>
            </w:pPr>
            <w:r>
              <w:rPr>
                <w:rFonts w:hint="eastAsia" w:ascii="Times New Roman" w:hAnsiTheme="minorEastAsia" w:eastAsiaTheme="minorEastAsia"/>
                <w:color w:val="auto"/>
                <w:sz w:val="18"/>
                <w:szCs w:val="18"/>
                <w:lang w:val="en-US" w:eastAsia="zh-CN"/>
              </w:rPr>
              <w:t>安吉安创环保科技有限公司</w:t>
            </w:r>
          </w:p>
        </w:tc>
        <w:tc>
          <w:tcPr>
            <w:tcW w:w="1960" w:type="dxa"/>
            <w:gridSpan w:val="2"/>
            <w:vAlign w:val="center"/>
          </w:tcPr>
          <w:p w14:paraId="3C2CD5AD">
            <w:pPr>
              <w:jc w:val="center"/>
              <w:rPr>
                <w:rFonts w:ascii="Times New Roman" w:hAnsi="Times New Roman" w:eastAsiaTheme="minorEastAsia"/>
                <w:sz w:val="18"/>
                <w:szCs w:val="18"/>
              </w:rPr>
            </w:pPr>
            <w:r>
              <w:rPr>
                <w:rFonts w:ascii="Times New Roman" w:hAnsiTheme="minorEastAsia" w:eastAsiaTheme="minorEastAsia"/>
                <w:sz w:val="18"/>
                <w:szCs w:val="18"/>
              </w:rPr>
              <w:t>本工程排污许可证</w:t>
            </w:r>
          </w:p>
          <w:p w14:paraId="564EF97E">
            <w:pPr>
              <w:jc w:val="center"/>
              <w:rPr>
                <w:rFonts w:ascii="Times New Roman" w:hAnsi="Times New Roman" w:eastAsiaTheme="minorEastAsia"/>
                <w:sz w:val="18"/>
                <w:szCs w:val="18"/>
              </w:rPr>
            </w:pPr>
            <w:r>
              <w:rPr>
                <w:rFonts w:ascii="Times New Roman" w:hAnsiTheme="minorEastAsia" w:eastAsiaTheme="minorEastAsia"/>
                <w:sz w:val="18"/>
                <w:szCs w:val="18"/>
              </w:rPr>
              <w:t>编号</w:t>
            </w:r>
          </w:p>
        </w:tc>
        <w:tc>
          <w:tcPr>
            <w:tcW w:w="2183" w:type="dxa"/>
            <w:gridSpan w:val="3"/>
            <w:vAlign w:val="center"/>
          </w:tcPr>
          <w:p w14:paraId="1BD3AE49">
            <w:pPr>
              <w:jc w:val="center"/>
              <w:rPr>
                <w:rFonts w:hint="default" w:ascii="Times New Roman" w:hAnsi="Times New Roman" w:eastAsiaTheme="minorEastAsia"/>
                <w:sz w:val="18"/>
                <w:szCs w:val="18"/>
                <w:lang w:val="en-US" w:eastAsia="zh-CN"/>
              </w:rPr>
            </w:pPr>
            <w:r>
              <w:rPr>
                <w:rFonts w:hint="eastAsia" w:ascii="Times New Roman" w:cs="Times New Roman" w:hAnsiTheme="minorEastAsia" w:eastAsiaTheme="minorEastAsia"/>
                <w:kern w:val="2"/>
                <w:sz w:val="18"/>
                <w:szCs w:val="18"/>
                <w:lang w:val="en-US" w:eastAsia="zh-CN" w:bidi="ar-SA"/>
              </w:rPr>
              <w:t>91330523MA2B5XD6X6001W</w:t>
            </w:r>
          </w:p>
        </w:tc>
      </w:tr>
      <w:tr w14:paraId="0E62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2E5C1FE0">
            <w:pPr>
              <w:spacing w:after="200"/>
              <w:jc w:val="center"/>
              <w:rPr>
                <w:rFonts w:ascii="Times New Roman" w:hAnsi="Times New Roman" w:eastAsiaTheme="minorEastAsia"/>
                <w:bCs/>
                <w:sz w:val="18"/>
                <w:szCs w:val="18"/>
              </w:rPr>
            </w:pPr>
          </w:p>
        </w:tc>
        <w:tc>
          <w:tcPr>
            <w:tcW w:w="942" w:type="dxa"/>
            <w:gridSpan w:val="2"/>
            <w:vAlign w:val="center"/>
          </w:tcPr>
          <w:p w14:paraId="33DAD37D">
            <w:pPr>
              <w:jc w:val="center"/>
              <w:rPr>
                <w:rFonts w:ascii="Times New Roman" w:hAnsi="Times New Roman" w:eastAsiaTheme="minorEastAsia"/>
                <w:sz w:val="18"/>
                <w:szCs w:val="18"/>
              </w:rPr>
            </w:pPr>
            <w:r>
              <w:rPr>
                <w:rFonts w:ascii="Times New Roman" w:hAnsiTheme="minorEastAsia" w:eastAsiaTheme="minorEastAsia"/>
                <w:sz w:val="18"/>
                <w:szCs w:val="18"/>
              </w:rPr>
              <w:t>验收单位</w:t>
            </w:r>
          </w:p>
        </w:tc>
        <w:tc>
          <w:tcPr>
            <w:tcW w:w="2858" w:type="dxa"/>
            <w:gridSpan w:val="4"/>
            <w:vAlign w:val="center"/>
          </w:tcPr>
          <w:p w14:paraId="05824222">
            <w:pPr>
              <w:jc w:val="center"/>
              <w:rPr>
                <w:rFonts w:hint="eastAsia" w:ascii="Times New Roman" w:hAnsi="Times New Roman" w:eastAsiaTheme="minorEastAsia"/>
                <w:sz w:val="18"/>
                <w:szCs w:val="18"/>
                <w:lang w:eastAsia="zh-CN"/>
              </w:rPr>
            </w:pPr>
            <w:r>
              <w:rPr>
                <w:rFonts w:hint="eastAsia" w:ascii="Times New Roman" w:hAnsiTheme="minorEastAsia" w:eastAsiaTheme="minorEastAsia"/>
                <w:sz w:val="18"/>
                <w:szCs w:val="18"/>
                <w:lang w:eastAsia="zh-CN"/>
              </w:rPr>
              <w:t>浙江越行智能科技有限公司</w:t>
            </w:r>
          </w:p>
        </w:tc>
        <w:tc>
          <w:tcPr>
            <w:tcW w:w="2170" w:type="dxa"/>
            <w:gridSpan w:val="2"/>
            <w:vAlign w:val="center"/>
          </w:tcPr>
          <w:p w14:paraId="39C42698">
            <w:pPr>
              <w:jc w:val="center"/>
              <w:rPr>
                <w:rFonts w:ascii="Times New Roman" w:hAnsi="Times New Roman" w:eastAsiaTheme="minorEastAsia"/>
                <w:sz w:val="18"/>
                <w:szCs w:val="18"/>
              </w:rPr>
            </w:pPr>
            <w:r>
              <w:rPr>
                <w:rFonts w:ascii="Times New Roman" w:hAnsiTheme="minorEastAsia" w:eastAsiaTheme="minorEastAsia"/>
                <w:sz w:val="18"/>
                <w:szCs w:val="18"/>
              </w:rPr>
              <w:t>环保设施检测单位</w:t>
            </w:r>
          </w:p>
        </w:tc>
        <w:tc>
          <w:tcPr>
            <w:tcW w:w="3427" w:type="dxa"/>
            <w:gridSpan w:val="4"/>
            <w:vAlign w:val="center"/>
          </w:tcPr>
          <w:p w14:paraId="7CA93DBD">
            <w:pPr>
              <w:jc w:val="center"/>
              <w:rPr>
                <w:rFonts w:hint="eastAsia" w:eastAsia="微软雅黑"/>
                <w:lang w:eastAsia="zh-CN"/>
              </w:rPr>
            </w:pPr>
            <w:r>
              <w:rPr>
                <w:rFonts w:hint="eastAsia" w:ascii="Times New Roman" w:cs="Times New Roman" w:hAnsiTheme="minorEastAsia" w:eastAsiaTheme="minorEastAsia"/>
                <w:sz w:val="18"/>
                <w:szCs w:val="18"/>
                <w:lang w:val="en-US" w:eastAsia="zh-CN"/>
              </w:rPr>
              <w:t>湖州天亿环境检测有限公司</w:t>
            </w:r>
          </w:p>
        </w:tc>
        <w:tc>
          <w:tcPr>
            <w:tcW w:w="1960" w:type="dxa"/>
            <w:gridSpan w:val="2"/>
            <w:vAlign w:val="center"/>
          </w:tcPr>
          <w:p w14:paraId="2ED77B08">
            <w:pPr>
              <w:jc w:val="center"/>
              <w:rPr>
                <w:rFonts w:ascii="Times New Roman" w:hAnsi="Times New Roman" w:eastAsiaTheme="minorEastAsia"/>
                <w:sz w:val="18"/>
                <w:szCs w:val="18"/>
              </w:rPr>
            </w:pPr>
            <w:r>
              <w:rPr>
                <w:rFonts w:ascii="Times New Roman" w:hAnsiTheme="minorEastAsia" w:eastAsiaTheme="minorEastAsia"/>
                <w:sz w:val="18"/>
                <w:szCs w:val="18"/>
              </w:rPr>
              <w:t>验收监测时工况</w:t>
            </w:r>
          </w:p>
        </w:tc>
        <w:tc>
          <w:tcPr>
            <w:tcW w:w="2183" w:type="dxa"/>
            <w:gridSpan w:val="3"/>
            <w:vAlign w:val="center"/>
          </w:tcPr>
          <w:p w14:paraId="4E7C0B29">
            <w:pPr>
              <w:jc w:val="center"/>
              <w:rPr>
                <w:rFonts w:ascii="Times New Roman" w:hAnsi="Times New Roman" w:eastAsiaTheme="minorEastAsia"/>
                <w:sz w:val="18"/>
                <w:szCs w:val="18"/>
              </w:rPr>
            </w:pPr>
            <w:r>
              <w:rPr>
                <w:rFonts w:ascii="Times New Roman" w:hAnsiTheme="minorEastAsia" w:eastAsiaTheme="minorEastAsia"/>
                <w:sz w:val="18"/>
                <w:szCs w:val="18"/>
              </w:rPr>
              <w:t>大于</w:t>
            </w:r>
            <w:r>
              <w:rPr>
                <w:rFonts w:ascii="Times New Roman" w:hAnsi="Times New Roman" w:eastAsiaTheme="minorEastAsia"/>
                <w:sz w:val="18"/>
                <w:szCs w:val="18"/>
              </w:rPr>
              <w:t>75%</w:t>
            </w:r>
          </w:p>
        </w:tc>
      </w:tr>
      <w:tr w14:paraId="3AC1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6082019D">
            <w:pPr>
              <w:spacing w:after="200"/>
              <w:jc w:val="center"/>
              <w:rPr>
                <w:rFonts w:ascii="Times New Roman" w:hAnsi="Times New Roman" w:eastAsiaTheme="minorEastAsia"/>
                <w:bCs/>
                <w:sz w:val="18"/>
                <w:szCs w:val="18"/>
              </w:rPr>
            </w:pPr>
          </w:p>
        </w:tc>
        <w:tc>
          <w:tcPr>
            <w:tcW w:w="942" w:type="dxa"/>
            <w:gridSpan w:val="2"/>
            <w:vAlign w:val="center"/>
          </w:tcPr>
          <w:p w14:paraId="65B32EEE">
            <w:pPr>
              <w:jc w:val="center"/>
              <w:rPr>
                <w:rFonts w:ascii="Times New Roman" w:hAnsi="Times New Roman" w:eastAsiaTheme="minorEastAsia"/>
                <w:sz w:val="18"/>
                <w:szCs w:val="18"/>
              </w:rPr>
            </w:pPr>
            <w:r>
              <w:rPr>
                <w:rFonts w:ascii="Times New Roman" w:hAnsiTheme="minorEastAsia" w:eastAsiaTheme="minorEastAsia"/>
                <w:sz w:val="18"/>
                <w:szCs w:val="18"/>
              </w:rPr>
              <w:t>投资总概算（万元）</w:t>
            </w:r>
          </w:p>
        </w:tc>
        <w:tc>
          <w:tcPr>
            <w:tcW w:w="2858" w:type="dxa"/>
            <w:gridSpan w:val="4"/>
            <w:vAlign w:val="center"/>
          </w:tcPr>
          <w:p w14:paraId="1909939E">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1300</w:t>
            </w:r>
          </w:p>
        </w:tc>
        <w:tc>
          <w:tcPr>
            <w:tcW w:w="2170" w:type="dxa"/>
            <w:gridSpan w:val="2"/>
            <w:vAlign w:val="center"/>
          </w:tcPr>
          <w:p w14:paraId="7B74D698">
            <w:pPr>
              <w:jc w:val="center"/>
              <w:rPr>
                <w:rFonts w:ascii="Times New Roman" w:hAnsi="Times New Roman" w:eastAsiaTheme="minorEastAsia"/>
                <w:sz w:val="18"/>
                <w:szCs w:val="18"/>
              </w:rPr>
            </w:pPr>
            <w:r>
              <w:rPr>
                <w:rFonts w:ascii="Times New Roman" w:hAnsiTheme="minorEastAsia" w:eastAsiaTheme="minorEastAsia"/>
                <w:sz w:val="18"/>
                <w:szCs w:val="18"/>
              </w:rPr>
              <w:t>环保投资总概算（万元）</w:t>
            </w:r>
          </w:p>
        </w:tc>
        <w:tc>
          <w:tcPr>
            <w:tcW w:w="3427" w:type="dxa"/>
            <w:gridSpan w:val="4"/>
            <w:vAlign w:val="center"/>
          </w:tcPr>
          <w:p w14:paraId="06312B8B">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40</w:t>
            </w:r>
          </w:p>
        </w:tc>
        <w:tc>
          <w:tcPr>
            <w:tcW w:w="1960" w:type="dxa"/>
            <w:gridSpan w:val="2"/>
            <w:vAlign w:val="center"/>
          </w:tcPr>
          <w:p w14:paraId="08855DAE">
            <w:pPr>
              <w:jc w:val="center"/>
              <w:rPr>
                <w:rFonts w:ascii="Times New Roman" w:hAnsi="Times New Roman" w:eastAsiaTheme="minorEastAsia"/>
                <w:sz w:val="18"/>
                <w:szCs w:val="18"/>
              </w:rPr>
            </w:pPr>
            <w:r>
              <w:rPr>
                <w:rFonts w:ascii="Times New Roman" w:hAnsiTheme="minorEastAsia" w:eastAsiaTheme="minorEastAsia"/>
                <w:sz w:val="18"/>
                <w:szCs w:val="18"/>
              </w:rPr>
              <w:t>所占比例（</w:t>
            </w:r>
            <w:r>
              <w:rPr>
                <w:rFonts w:ascii="Times New Roman" w:hAnsi="Times New Roman" w:eastAsiaTheme="minorEastAsia"/>
                <w:sz w:val="18"/>
                <w:szCs w:val="18"/>
              </w:rPr>
              <w:t>%</w:t>
            </w:r>
            <w:r>
              <w:rPr>
                <w:rFonts w:ascii="Times New Roman" w:hAnsiTheme="minorEastAsia" w:eastAsiaTheme="minorEastAsia"/>
                <w:sz w:val="18"/>
                <w:szCs w:val="18"/>
              </w:rPr>
              <w:t>）</w:t>
            </w:r>
          </w:p>
        </w:tc>
        <w:tc>
          <w:tcPr>
            <w:tcW w:w="2183" w:type="dxa"/>
            <w:gridSpan w:val="3"/>
            <w:vAlign w:val="center"/>
          </w:tcPr>
          <w:p w14:paraId="29C7AF85">
            <w:pPr>
              <w:jc w:val="center"/>
              <w:rPr>
                <w:rFonts w:hint="default" w:ascii="Times New Roman" w:hAnsi="Times New Roman" w:eastAsiaTheme="minorEastAsia"/>
                <w:sz w:val="18"/>
                <w:szCs w:val="18"/>
                <w:lang w:val="en-US"/>
              </w:rPr>
            </w:pPr>
            <w:r>
              <w:rPr>
                <w:rFonts w:hint="eastAsia" w:ascii="Times New Roman" w:hAnsi="Times New Roman" w:eastAsiaTheme="minorEastAsia"/>
                <w:sz w:val="18"/>
                <w:szCs w:val="18"/>
                <w:lang w:val="en-US" w:eastAsia="zh-CN"/>
              </w:rPr>
              <w:t>3.1</w:t>
            </w:r>
          </w:p>
        </w:tc>
      </w:tr>
      <w:tr w14:paraId="714D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390E42FC">
            <w:pPr>
              <w:spacing w:after="200"/>
              <w:jc w:val="center"/>
              <w:rPr>
                <w:rFonts w:ascii="Times New Roman" w:hAnsi="Times New Roman" w:eastAsiaTheme="minorEastAsia"/>
                <w:bCs/>
                <w:sz w:val="18"/>
                <w:szCs w:val="18"/>
              </w:rPr>
            </w:pPr>
          </w:p>
        </w:tc>
        <w:tc>
          <w:tcPr>
            <w:tcW w:w="942" w:type="dxa"/>
            <w:gridSpan w:val="2"/>
            <w:vAlign w:val="center"/>
          </w:tcPr>
          <w:p w14:paraId="73E20BE0">
            <w:pPr>
              <w:jc w:val="center"/>
              <w:rPr>
                <w:rFonts w:ascii="Times New Roman" w:hAnsi="Times New Roman" w:eastAsiaTheme="minorEastAsia"/>
                <w:sz w:val="18"/>
                <w:szCs w:val="18"/>
              </w:rPr>
            </w:pPr>
            <w:r>
              <w:rPr>
                <w:rFonts w:ascii="Times New Roman" w:hAnsiTheme="minorEastAsia" w:eastAsiaTheme="minorEastAsia"/>
                <w:sz w:val="18"/>
                <w:szCs w:val="18"/>
              </w:rPr>
              <w:t>实际总投资（万元）</w:t>
            </w:r>
          </w:p>
        </w:tc>
        <w:tc>
          <w:tcPr>
            <w:tcW w:w="2858" w:type="dxa"/>
            <w:gridSpan w:val="4"/>
            <w:vAlign w:val="center"/>
          </w:tcPr>
          <w:p w14:paraId="335F604D">
            <w:pPr>
              <w:jc w:val="center"/>
              <w:rPr>
                <w:rFonts w:hint="default" w:ascii="Times New Roman" w:hAnsi="Times New Roman" w:eastAsiaTheme="minorEastAsia"/>
                <w:sz w:val="18"/>
                <w:szCs w:val="18"/>
                <w:lang w:val="en-US"/>
              </w:rPr>
            </w:pPr>
            <w:r>
              <w:rPr>
                <w:rFonts w:hint="eastAsia" w:ascii="Times New Roman" w:hAnsi="Times New Roman" w:eastAsiaTheme="minorEastAsia"/>
                <w:sz w:val="18"/>
                <w:szCs w:val="18"/>
                <w:lang w:val="en-US" w:eastAsia="zh-CN"/>
              </w:rPr>
              <w:t>1300</w:t>
            </w:r>
          </w:p>
        </w:tc>
        <w:tc>
          <w:tcPr>
            <w:tcW w:w="2170" w:type="dxa"/>
            <w:gridSpan w:val="2"/>
            <w:vAlign w:val="center"/>
          </w:tcPr>
          <w:p w14:paraId="05BDAB08">
            <w:pPr>
              <w:jc w:val="center"/>
              <w:rPr>
                <w:rFonts w:ascii="Times New Roman" w:hAnsi="Times New Roman" w:eastAsiaTheme="minorEastAsia"/>
                <w:sz w:val="18"/>
                <w:szCs w:val="18"/>
              </w:rPr>
            </w:pPr>
            <w:r>
              <w:rPr>
                <w:rFonts w:ascii="Times New Roman" w:hAnsiTheme="minorEastAsia" w:eastAsiaTheme="minorEastAsia"/>
                <w:sz w:val="18"/>
                <w:szCs w:val="18"/>
              </w:rPr>
              <w:t>实际环保投资（万元）</w:t>
            </w:r>
          </w:p>
        </w:tc>
        <w:tc>
          <w:tcPr>
            <w:tcW w:w="3427" w:type="dxa"/>
            <w:gridSpan w:val="4"/>
            <w:vAlign w:val="center"/>
          </w:tcPr>
          <w:p w14:paraId="4393651A">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40</w:t>
            </w:r>
          </w:p>
        </w:tc>
        <w:tc>
          <w:tcPr>
            <w:tcW w:w="1960" w:type="dxa"/>
            <w:gridSpan w:val="2"/>
            <w:vAlign w:val="center"/>
          </w:tcPr>
          <w:p w14:paraId="196B6D48">
            <w:pPr>
              <w:jc w:val="center"/>
              <w:rPr>
                <w:rFonts w:ascii="Times New Roman" w:hAnsi="Times New Roman" w:eastAsiaTheme="minorEastAsia"/>
                <w:sz w:val="18"/>
                <w:szCs w:val="18"/>
              </w:rPr>
            </w:pPr>
            <w:r>
              <w:rPr>
                <w:rFonts w:ascii="Times New Roman" w:hAnsiTheme="minorEastAsia" w:eastAsiaTheme="minorEastAsia"/>
                <w:sz w:val="18"/>
                <w:szCs w:val="18"/>
              </w:rPr>
              <w:t>所占比例（</w:t>
            </w:r>
            <w:r>
              <w:rPr>
                <w:rFonts w:ascii="Times New Roman" w:hAnsi="Times New Roman" w:eastAsiaTheme="minorEastAsia"/>
                <w:sz w:val="18"/>
                <w:szCs w:val="18"/>
              </w:rPr>
              <w:t>%</w:t>
            </w:r>
            <w:r>
              <w:rPr>
                <w:rFonts w:ascii="Times New Roman" w:hAnsiTheme="minorEastAsia" w:eastAsiaTheme="minorEastAsia"/>
                <w:sz w:val="18"/>
                <w:szCs w:val="18"/>
              </w:rPr>
              <w:t>）</w:t>
            </w:r>
          </w:p>
        </w:tc>
        <w:tc>
          <w:tcPr>
            <w:tcW w:w="2183" w:type="dxa"/>
            <w:gridSpan w:val="3"/>
            <w:vAlign w:val="center"/>
          </w:tcPr>
          <w:p w14:paraId="36B23C87">
            <w:pPr>
              <w:jc w:val="center"/>
              <w:rPr>
                <w:rFonts w:hint="default" w:ascii="Times New Roman" w:hAnsi="Times New Roman" w:eastAsiaTheme="minorEastAsia"/>
                <w:sz w:val="18"/>
                <w:szCs w:val="18"/>
                <w:lang w:val="en-US"/>
              </w:rPr>
            </w:pPr>
            <w:r>
              <w:rPr>
                <w:rFonts w:hint="eastAsia" w:ascii="Times New Roman" w:hAnsi="Times New Roman" w:eastAsiaTheme="minorEastAsia"/>
                <w:sz w:val="18"/>
                <w:szCs w:val="18"/>
                <w:lang w:val="en-US" w:eastAsia="zh-CN"/>
              </w:rPr>
              <w:t>3.1</w:t>
            </w:r>
          </w:p>
        </w:tc>
      </w:tr>
      <w:tr w14:paraId="53D4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086216DE">
            <w:pPr>
              <w:spacing w:after="200"/>
              <w:jc w:val="center"/>
              <w:rPr>
                <w:rFonts w:ascii="Times New Roman" w:hAnsi="Times New Roman" w:eastAsiaTheme="minorEastAsia"/>
                <w:bCs/>
                <w:sz w:val="18"/>
                <w:szCs w:val="18"/>
              </w:rPr>
            </w:pPr>
          </w:p>
        </w:tc>
        <w:tc>
          <w:tcPr>
            <w:tcW w:w="942" w:type="dxa"/>
            <w:gridSpan w:val="2"/>
            <w:vAlign w:val="center"/>
          </w:tcPr>
          <w:p w14:paraId="554BEFD0">
            <w:pPr>
              <w:jc w:val="center"/>
              <w:rPr>
                <w:rFonts w:ascii="Times New Roman" w:hAnsi="Times New Roman" w:eastAsiaTheme="minorEastAsia"/>
                <w:sz w:val="18"/>
                <w:szCs w:val="18"/>
              </w:rPr>
            </w:pPr>
            <w:r>
              <w:rPr>
                <w:rFonts w:ascii="Times New Roman" w:hAnsiTheme="minorEastAsia" w:eastAsiaTheme="minorEastAsia"/>
                <w:sz w:val="18"/>
                <w:szCs w:val="18"/>
              </w:rPr>
              <w:t>废水治理（万元）</w:t>
            </w:r>
          </w:p>
        </w:tc>
        <w:tc>
          <w:tcPr>
            <w:tcW w:w="853" w:type="dxa"/>
            <w:vAlign w:val="center"/>
          </w:tcPr>
          <w:p w14:paraId="667B7E89">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0</w:t>
            </w:r>
          </w:p>
        </w:tc>
        <w:tc>
          <w:tcPr>
            <w:tcW w:w="1018" w:type="dxa"/>
            <w:gridSpan w:val="2"/>
            <w:vAlign w:val="center"/>
          </w:tcPr>
          <w:p w14:paraId="3C4B8EE3">
            <w:pPr>
              <w:jc w:val="center"/>
              <w:rPr>
                <w:rFonts w:ascii="Times New Roman" w:hAnsi="Times New Roman" w:eastAsiaTheme="minorEastAsia"/>
                <w:sz w:val="18"/>
                <w:szCs w:val="18"/>
              </w:rPr>
            </w:pPr>
            <w:r>
              <w:rPr>
                <w:rFonts w:ascii="Times New Roman" w:hAnsiTheme="minorEastAsia" w:eastAsiaTheme="minorEastAsia"/>
                <w:sz w:val="18"/>
                <w:szCs w:val="18"/>
              </w:rPr>
              <w:t>废气治理（万元）</w:t>
            </w:r>
          </w:p>
        </w:tc>
        <w:tc>
          <w:tcPr>
            <w:tcW w:w="987" w:type="dxa"/>
            <w:vAlign w:val="center"/>
          </w:tcPr>
          <w:p w14:paraId="112AE294">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30</w:t>
            </w:r>
          </w:p>
        </w:tc>
        <w:tc>
          <w:tcPr>
            <w:tcW w:w="1017" w:type="dxa"/>
            <w:vAlign w:val="center"/>
          </w:tcPr>
          <w:p w14:paraId="7D6FFDB6">
            <w:pPr>
              <w:jc w:val="center"/>
              <w:rPr>
                <w:rFonts w:ascii="Times New Roman" w:hAnsi="Times New Roman" w:eastAsiaTheme="minorEastAsia"/>
                <w:sz w:val="18"/>
                <w:szCs w:val="18"/>
              </w:rPr>
            </w:pPr>
            <w:r>
              <w:rPr>
                <w:rFonts w:ascii="Times New Roman" w:hAnsiTheme="minorEastAsia" w:eastAsiaTheme="minorEastAsia"/>
                <w:sz w:val="18"/>
                <w:szCs w:val="18"/>
              </w:rPr>
              <w:t>噪声治理（万元）</w:t>
            </w:r>
          </w:p>
        </w:tc>
        <w:tc>
          <w:tcPr>
            <w:tcW w:w="1153" w:type="dxa"/>
            <w:vAlign w:val="center"/>
          </w:tcPr>
          <w:p w14:paraId="55B2C640">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5</w:t>
            </w:r>
          </w:p>
        </w:tc>
        <w:tc>
          <w:tcPr>
            <w:tcW w:w="1511" w:type="dxa"/>
            <w:gridSpan w:val="2"/>
            <w:vAlign w:val="center"/>
          </w:tcPr>
          <w:p w14:paraId="415D1304">
            <w:pPr>
              <w:jc w:val="center"/>
              <w:rPr>
                <w:rFonts w:ascii="Times New Roman" w:hAnsi="Times New Roman" w:eastAsiaTheme="minorEastAsia"/>
                <w:sz w:val="18"/>
                <w:szCs w:val="18"/>
              </w:rPr>
            </w:pPr>
            <w:r>
              <w:rPr>
                <w:rFonts w:ascii="Times New Roman" w:hAnsiTheme="minorEastAsia" w:eastAsiaTheme="minorEastAsia"/>
                <w:sz w:val="18"/>
                <w:szCs w:val="18"/>
              </w:rPr>
              <w:t>固体废物治理（万元）</w:t>
            </w:r>
          </w:p>
        </w:tc>
        <w:tc>
          <w:tcPr>
            <w:tcW w:w="1916" w:type="dxa"/>
            <w:gridSpan w:val="2"/>
            <w:vAlign w:val="center"/>
          </w:tcPr>
          <w:p w14:paraId="72B4F5BE">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5</w:t>
            </w:r>
          </w:p>
        </w:tc>
        <w:tc>
          <w:tcPr>
            <w:tcW w:w="1960" w:type="dxa"/>
            <w:gridSpan w:val="2"/>
            <w:vAlign w:val="center"/>
          </w:tcPr>
          <w:p w14:paraId="52F2C2AC">
            <w:pPr>
              <w:jc w:val="center"/>
              <w:rPr>
                <w:rFonts w:ascii="Times New Roman" w:hAnsi="Times New Roman" w:eastAsiaTheme="minorEastAsia"/>
                <w:sz w:val="18"/>
                <w:szCs w:val="18"/>
              </w:rPr>
            </w:pPr>
            <w:r>
              <w:rPr>
                <w:rFonts w:ascii="Times New Roman" w:hAnsiTheme="minorEastAsia" w:eastAsiaTheme="minorEastAsia"/>
                <w:sz w:val="18"/>
                <w:szCs w:val="18"/>
              </w:rPr>
              <w:t>绿化及生态（万元）</w:t>
            </w:r>
          </w:p>
        </w:tc>
        <w:tc>
          <w:tcPr>
            <w:tcW w:w="2183" w:type="dxa"/>
            <w:gridSpan w:val="3"/>
            <w:vAlign w:val="center"/>
          </w:tcPr>
          <w:p w14:paraId="7A328BBB">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0</w:t>
            </w:r>
          </w:p>
        </w:tc>
      </w:tr>
      <w:tr w14:paraId="1CEF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00" w:type="dxa"/>
            <w:vMerge w:val="continue"/>
            <w:vAlign w:val="center"/>
          </w:tcPr>
          <w:p w14:paraId="7BA5DE9C">
            <w:pPr>
              <w:spacing w:after="200"/>
              <w:jc w:val="center"/>
              <w:rPr>
                <w:rFonts w:ascii="Times New Roman" w:hAnsi="Times New Roman" w:eastAsiaTheme="minorEastAsia"/>
                <w:bCs/>
                <w:sz w:val="18"/>
                <w:szCs w:val="18"/>
              </w:rPr>
            </w:pPr>
          </w:p>
        </w:tc>
        <w:tc>
          <w:tcPr>
            <w:tcW w:w="942" w:type="dxa"/>
            <w:gridSpan w:val="2"/>
            <w:vAlign w:val="center"/>
          </w:tcPr>
          <w:p w14:paraId="69FB8663">
            <w:pPr>
              <w:jc w:val="center"/>
              <w:rPr>
                <w:rFonts w:ascii="Times New Roman" w:hAnsi="Times New Roman" w:eastAsiaTheme="minorEastAsia"/>
                <w:sz w:val="18"/>
                <w:szCs w:val="18"/>
              </w:rPr>
            </w:pPr>
            <w:r>
              <w:rPr>
                <w:rFonts w:ascii="Times New Roman" w:hAnsiTheme="minorEastAsia" w:eastAsiaTheme="minorEastAsia"/>
                <w:sz w:val="18"/>
                <w:szCs w:val="18"/>
              </w:rPr>
              <w:t>新增废水处理设施能力</w:t>
            </w:r>
          </w:p>
        </w:tc>
        <w:tc>
          <w:tcPr>
            <w:tcW w:w="2858" w:type="dxa"/>
            <w:gridSpan w:val="4"/>
            <w:vAlign w:val="center"/>
          </w:tcPr>
          <w:p w14:paraId="24459309">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w:t>
            </w:r>
          </w:p>
        </w:tc>
        <w:tc>
          <w:tcPr>
            <w:tcW w:w="2170" w:type="dxa"/>
            <w:gridSpan w:val="2"/>
            <w:vAlign w:val="center"/>
          </w:tcPr>
          <w:p w14:paraId="4FBD4420">
            <w:pPr>
              <w:jc w:val="center"/>
              <w:rPr>
                <w:rFonts w:ascii="Times New Roman" w:hAnsi="Times New Roman" w:eastAsiaTheme="minorEastAsia"/>
                <w:sz w:val="18"/>
                <w:szCs w:val="18"/>
              </w:rPr>
            </w:pPr>
            <w:r>
              <w:rPr>
                <w:rFonts w:ascii="Times New Roman" w:hAnsiTheme="minorEastAsia" w:eastAsiaTheme="minorEastAsia"/>
                <w:sz w:val="18"/>
                <w:szCs w:val="18"/>
              </w:rPr>
              <w:t>新增废气处理设施能力</w:t>
            </w:r>
          </w:p>
        </w:tc>
        <w:tc>
          <w:tcPr>
            <w:tcW w:w="3427" w:type="dxa"/>
            <w:gridSpan w:val="4"/>
            <w:vAlign w:val="center"/>
          </w:tcPr>
          <w:p w14:paraId="26D0FEBE">
            <w:pPr>
              <w:jc w:val="center"/>
              <w:rPr>
                <w:rFonts w:hint="eastAsia" w:ascii="Times New Roman" w:hAnsiTheme="minorEastAsia" w:eastAsiaTheme="minorEastAsia"/>
                <w:sz w:val="18"/>
                <w:szCs w:val="18"/>
                <w:lang w:val="en-US" w:eastAsia="zh-CN"/>
              </w:rPr>
            </w:pPr>
            <w:r>
              <w:rPr>
                <w:rFonts w:hint="eastAsia" w:ascii="Times New Roman" w:hAnsiTheme="minorEastAsia" w:eastAsiaTheme="minorEastAsia"/>
                <w:sz w:val="18"/>
                <w:szCs w:val="18"/>
                <w:lang w:val="en-US" w:eastAsia="zh-CN"/>
              </w:rPr>
              <w:t>2套烘干注塑废气处理装置12000m</w:t>
            </w:r>
            <w:r>
              <w:rPr>
                <w:rFonts w:hint="eastAsia" w:ascii="Times New Roman" w:hAnsiTheme="minorEastAsia" w:eastAsiaTheme="minorEastAsia"/>
                <w:sz w:val="18"/>
                <w:szCs w:val="18"/>
                <w:vertAlign w:val="superscript"/>
                <w:lang w:val="en-US" w:eastAsia="zh-CN"/>
              </w:rPr>
              <w:t>3</w:t>
            </w:r>
            <w:r>
              <w:rPr>
                <w:rFonts w:hint="eastAsia" w:ascii="Times New Roman" w:hAnsiTheme="minorEastAsia" w:eastAsiaTheme="minorEastAsia"/>
                <w:sz w:val="18"/>
                <w:szCs w:val="18"/>
                <w:lang w:val="en-US" w:eastAsia="zh-CN"/>
              </w:rPr>
              <w:t>/h</w:t>
            </w:r>
          </w:p>
          <w:p w14:paraId="55A1240B">
            <w:pPr>
              <w:jc w:val="center"/>
              <w:rPr>
                <w:rFonts w:hint="default" w:ascii="Times New Roman" w:hAnsiTheme="minorEastAsia" w:eastAsiaTheme="minorEastAsia"/>
                <w:sz w:val="18"/>
                <w:szCs w:val="18"/>
                <w:lang w:val="en-US" w:eastAsia="zh-CN"/>
              </w:rPr>
            </w:pPr>
            <w:r>
              <w:rPr>
                <w:rFonts w:hint="eastAsia" w:ascii="Times New Roman" w:hAnsiTheme="minorEastAsia" w:eastAsiaTheme="minorEastAsia"/>
                <w:sz w:val="18"/>
                <w:szCs w:val="18"/>
                <w:lang w:val="en-US" w:eastAsia="zh-CN"/>
              </w:rPr>
              <w:t>1套焊接烟尘除尘装置10000m</w:t>
            </w:r>
            <w:r>
              <w:rPr>
                <w:rFonts w:hint="eastAsia" w:ascii="Times New Roman" w:hAnsiTheme="minorEastAsia" w:eastAsiaTheme="minorEastAsia"/>
                <w:sz w:val="18"/>
                <w:szCs w:val="18"/>
                <w:vertAlign w:val="superscript"/>
                <w:lang w:val="en-US" w:eastAsia="zh-CN"/>
              </w:rPr>
              <w:t>3</w:t>
            </w:r>
            <w:r>
              <w:rPr>
                <w:rFonts w:hint="eastAsia" w:ascii="Times New Roman" w:hAnsiTheme="minorEastAsia" w:eastAsiaTheme="minorEastAsia"/>
                <w:sz w:val="18"/>
                <w:szCs w:val="18"/>
                <w:lang w:val="en-US" w:eastAsia="zh-CN"/>
              </w:rPr>
              <w:t>/h</w:t>
            </w:r>
          </w:p>
        </w:tc>
        <w:tc>
          <w:tcPr>
            <w:tcW w:w="1960" w:type="dxa"/>
            <w:gridSpan w:val="2"/>
            <w:vAlign w:val="center"/>
          </w:tcPr>
          <w:p w14:paraId="6B02709E">
            <w:pPr>
              <w:jc w:val="center"/>
              <w:rPr>
                <w:rFonts w:hint="eastAsia" w:ascii="Times New Roman" w:hAnsi="Times New Roman" w:eastAsiaTheme="minorEastAsia"/>
                <w:sz w:val="18"/>
                <w:szCs w:val="18"/>
                <w:lang w:val="en-US" w:eastAsia="zh-CN"/>
              </w:rPr>
            </w:pPr>
            <w:r>
              <w:rPr>
                <w:rFonts w:ascii="Times New Roman" w:hAnsiTheme="minorEastAsia" w:eastAsiaTheme="minorEastAsia"/>
                <w:sz w:val="18"/>
                <w:szCs w:val="18"/>
              </w:rPr>
              <w:t>年平均工作时</w:t>
            </w:r>
            <w:r>
              <w:rPr>
                <w:rFonts w:hint="eastAsia" w:ascii="Times New Roman" w:hAnsiTheme="minorEastAsia" w:eastAsiaTheme="minorEastAsia"/>
                <w:sz w:val="18"/>
                <w:szCs w:val="18"/>
                <w:lang w:val="en-US" w:eastAsia="zh-CN"/>
              </w:rPr>
              <w:t>间</w:t>
            </w:r>
          </w:p>
        </w:tc>
        <w:tc>
          <w:tcPr>
            <w:tcW w:w="2183" w:type="dxa"/>
            <w:gridSpan w:val="3"/>
            <w:vAlign w:val="center"/>
          </w:tcPr>
          <w:p w14:paraId="719146D1">
            <w:pPr>
              <w:jc w:val="center"/>
              <w:rPr>
                <w:rFonts w:ascii="Times New Roman" w:hAnsi="Times New Roman" w:eastAsiaTheme="minorEastAsia"/>
                <w:sz w:val="18"/>
                <w:szCs w:val="18"/>
              </w:rPr>
            </w:pPr>
            <w:r>
              <w:rPr>
                <w:rFonts w:hint="eastAsia" w:ascii="Times New Roman" w:hAnsi="Times New Roman" w:eastAsiaTheme="minorEastAsia"/>
                <w:sz w:val="18"/>
                <w:szCs w:val="18"/>
                <w:lang w:val="en-US" w:eastAsia="zh-CN"/>
              </w:rPr>
              <w:t>36</w:t>
            </w:r>
            <w:r>
              <w:rPr>
                <w:rFonts w:hint="eastAsia" w:ascii="Times New Roman" w:hAnsi="Times New Roman" w:eastAsiaTheme="minorEastAsia"/>
                <w:sz w:val="18"/>
                <w:szCs w:val="18"/>
              </w:rPr>
              <w:t>0</w:t>
            </w:r>
            <w:r>
              <w:rPr>
                <w:rFonts w:ascii="Times New Roman" w:hAnsi="Times New Roman" w:eastAsiaTheme="minorEastAsia"/>
                <w:sz w:val="18"/>
                <w:szCs w:val="18"/>
              </w:rPr>
              <w:t>0h</w:t>
            </w:r>
          </w:p>
        </w:tc>
      </w:tr>
      <w:tr w14:paraId="43A7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2" w:type="dxa"/>
            <w:gridSpan w:val="3"/>
            <w:vAlign w:val="center"/>
          </w:tcPr>
          <w:p w14:paraId="5F470A04">
            <w:pPr>
              <w:jc w:val="center"/>
              <w:rPr>
                <w:rFonts w:ascii="Times New Roman" w:hAnsi="Times New Roman" w:eastAsiaTheme="minorEastAsia"/>
                <w:sz w:val="18"/>
                <w:szCs w:val="18"/>
              </w:rPr>
            </w:pPr>
            <w:r>
              <w:rPr>
                <w:rFonts w:ascii="Times New Roman" w:hAnsiTheme="minorEastAsia" w:eastAsiaTheme="minorEastAsia"/>
                <w:sz w:val="18"/>
                <w:szCs w:val="18"/>
              </w:rPr>
              <w:t>运营单位</w:t>
            </w:r>
          </w:p>
        </w:tc>
        <w:tc>
          <w:tcPr>
            <w:tcW w:w="2858" w:type="dxa"/>
            <w:gridSpan w:val="4"/>
            <w:vAlign w:val="center"/>
          </w:tcPr>
          <w:p w14:paraId="5D5A71E0">
            <w:pPr>
              <w:jc w:val="center"/>
              <w:rPr>
                <w:rFonts w:hint="eastAsia" w:ascii="Times New Roman" w:hAnsi="Times New Roman" w:eastAsiaTheme="minorEastAsia"/>
                <w:sz w:val="18"/>
                <w:szCs w:val="18"/>
                <w:lang w:eastAsia="zh-CN"/>
              </w:rPr>
            </w:pPr>
            <w:r>
              <w:rPr>
                <w:rFonts w:hint="eastAsia" w:ascii="Times New Roman" w:hAnsiTheme="minorEastAsia" w:eastAsiaTheme="minorEastAsia"/>
                <w:sz w:val="18"/>
                <w:szCs w:val="18"/>
                <w:lang w:eastAsia="zh-CN"/>
              </w:rPr>
              <w:t>浙江越行智能科技有限公司</w:t>
            </w:r>
          </w:p>
        </w:tc>
        <w:tc>
          <w:tcPr>
            <w:tcW w:w="2170" w:type="dxa"/>
            <w:gridSpan w:val="2"/>
            <w:vAlign w:val="center"/>
          </w:tcPr>
          <w:p w14:paraId="7F1A299B">
            <w:pPr>
              <w:jc w:val="center"/>
              <w:rPr>
                <w:rFonts w:ascii="Times New Roman" w:hAnsi="Times New Roman" w:eastAsiaTheme="minorEastAsia"/>
                <w:sz w:val="18"/>
                <w:szCs w:val="18"/>
              </w:rPr>
            </w:pPr>
            <w:r>
              <w:rPr>
                <w:rFonts w:ascii="Times New Roman" w:hAnsiTheme="minorEastAsia" w:eastAsiaTheme="minorEastAsia"/>
                <w:sz w:val="18"/>
                <w:szCs w:val="18"/>
              </w:rPr>
              <w:t>运营单位社会</w:t>
            </w:r>
          </w:p>
          <w:p w14:paraId="6B1447B6">
            <w:pPr>
              <w:jc w:val="center"/>
              <w:rPr>
                <w:rFonts w:ascii="Times New Roman" w:hAnsi="Times New Roman" w:eastAsiaTheme="minorEastAsia"/>
                <w:sz w:val="18"/>
                <w:szCs w:val="18"/>
              </w:rPr>
            </w:pPr>
            <w:r>
              <w:rPr>
                <w:rFonts w:ascii="Times New Roman" w:hAnsiTheme="minorEastAsia" w:eastAsiaTheme="minorEastAsia"/>
                <w:sz w:val="18"/>
                <w:szCs w:val="18"/>
              </w:rPr>
              <w:t>统一信用代码</w:t>
            </w:r>
          </w:p>
        </w:tc>
        <w:tc>
          <w:tcPr>
            <w:tcW w:w="3427" w:type="dxa"/>
            <w:gridSpan w:val="4"/>
            <w:vAlign w:val="center"/>
          </w:tcPr>
          <w:p w14:paraId="1B2F2EAC">
            <w:pPr>
              <w:jc w:val="center"/>
              <w:rPr>
                <w:rFonts w:ascii="Times New Roman" w:hAnsiTheme="minorEastAsia" w:eastAsiaTheme="minorEastAsia"/>
                <w:sz w:val="18"/>
                <w:szCs w:val="18"/>
              </w:rPr>
            </w:pPr>
            <w:r>
              <w:rPr>
                <w:rFonts w:hint="eastAsia" w:ascii="Times New Roman" w:cs="Times New Roman" w:hAnsiTheme="minorEastAsia" w:eastAsiaTheme="minorEastAsia"/>
                <w:kern w:val="2"/>
                <w:sz w:val="18"/>
                <w:szCs w:val="18"/>
                <w:lang w:val="en-US" w:eastAsia="zh-CN" w:bidi="ar-SA"/>
              </w:rPr>
              <w:t>91330523MA2B5XD6X6</w:t>
            </w:r>
          </w:p>
        </w:tc>
        <w:tc>
          <w:tcPr>
            <w:tcW w:w="1960" w:type="dxa"/>
            <w:gridSpan w:val="2"/>
            <w:vAlign w:val="center"/>
          </w:tcPr>
          <w:p w14:paraId="6B2F83EC">
            <w:pPr>
              <w:jc w:val="center"/>
              <w:rPr>
                <w:rFonts w:ascii="Times New Roman" w:hAnsi="Times New Roman" w:eastAsiaTheme="minorEastAsia"/>
                <w:sz w:val="18"/>
                <w:szCs w:val="18"/>
              </w:rPr>
            </w:pPr>
            <w:r>
              <w:rPr>
                <w:rFonts w:ascii="Times New Roman" w:hAnsiTheme="minorEastAsia" w:eastAsiaTheme="minorEastAsia"/>
                <w:sz w:val="18"/>
                <w:szCs w:val="18"/>
              </w:rPr>
              <w:t>验收时间</w:t>
            </w:r>
          </w:p>
        </w:tc>
        <w:tc>
          <w:tcPr>
            <w:tcW w:w="2183" w:type="dxa"/>
            <w:gridSpan w:val="3"/>
            <w:vAlign w:val="center"/>
          </w:tcPr>
          <w:p w14:paraId="68D3046F">
            <w:pPr>
              <w:jc w:val="center"/>
              <w:rPr>
                <w:rFonts w:hint="eastAsia" w:ascii="Times New Roman" w:hAnsi="Times New Roman" w:eastAsiaTheme="minorEastAsia"/>
                <w:sz w:val="18"/>
                <w:szCs w:val="18"/>
                <w:lang w:eastAsia="zh-CN"/>
              </w:rPr>
            </w:pPr>
            <w:r>
              <w:rPr>
                <w:rFonts w:hint="eastAsia" w:ascii="Times New Roman" w:hAnsi="Times New Roman" w:eastAsiaTheme="minorEastAsia"/>
                <w:color w:val="auto"/>
                <w:sz w:val="18"/>
                <w:szCs w:val="18"/>
                <w:lang w:eastAsia="zh-CN"/>
              </w:rPr>
              <w:t>202</w:t>
            </w:r>
            <w:r>
              <w:rPr>
                <w:rFonts w:hint="eastAsia" w:ascii="Times New Roman" w:hAnsi="Times New Roman" w:eastAsiaTheme="minorEastAsia"/>
                <w:color w:val="auto"/>
                <w:sz w:val="18"/>
                <w:szCs w:val="18"/>
                <w:lang w:val="en-US" w:eastAsia="zh-CN"/>
              </w:rPr>
              <w:t>5</w:t>
            </w:r>
            <w:r>
              <w:rPr>
                <w:rFonts w:hint="eastAsia" w:ascii="Times New Roman" w:hAnsi="Times New Roman" w:eastAsiaTheme="minorEastAsia"/>
                <w:color w:val="auto"/>
                <w:sz w:val="18"/>
                <w:szCs w:val="18"/>
                <w:lang w:eastAsia="zh-CN"/>
              </w:rPr>
              <w:t>年</w:t>
            </w:r>
            <w:r>
              <w:rPr>
                <w:rFonts w:hint="eastAsia" w:ascii="Times New Roman" w:hAnsi="Times New Roman" w:eastAsiaTheme="minorEastAsia"/>
                <w:color w:val="auto"/>
                <w:sz w:val="18"/>
                <w:szCs w:val="18"/>
                <w:lang w:val="en-US" w:eastAsia="zh-CN"/>
              </w:rPr>
              <w:t>01</w:t>
            </w:r>
            <w:r>
              <w:rPr>
                <w:rFonts w:hint="eastAsia" w:ascii="Times New Roman" w:hAnsi="Times New Roman" w:eastAsiaTheme="minorEastAsia"/>
                <w:color w:val="auto"/>
                <w:sz w:val="18"/>
                <w:szCs w:val="18"/>
                <w:lang w:eastAsia="zh-CN"/>
              </w:rPr>
              <w:t>月</w:t>
            </w:r>
            <w:r>
              <w:rPr>
                <w:rFonts w:hint="eastAsia" w:ascii="Times New Roman" w:hAnsi="Times New Roman" w:eastAsiaTheme="minorEastAsia"/>
                <w:color w:val="auto"/>
                <w:sz w:val="18"/>
                <w:szCs w:val="18"/>
                <w:lang w:val="en-US" w:eastAsia="zh-CN"/>
              </w:rPr>
              <w:t>03</w:t>
            </w:r>
            <w:r>
              <w:rPr>
                <w:rFonts w:hint="eastAsia" w:ascii="Times New Roman" w:hAnsi="Times New Roman" w:eastAsiaTheme="minorEastAsia"/>
                <w:color w:val="auto"/>
                <w:sz w:val="18"/>
                <w:szCs w:val="18"/>
                <w:lang w:eastAsia="zh-CN"/>
              </w:rPr>
              <w:t>日</w:t>
            </w:r>
          </w:p>
        </w:tc>
      </w:tr>
      <w:tr w14:paraId="10CA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restart"/>
            <w:tcBorders>
              <w:right w:val="single" w:color="auto" w:sz="4" w:space="0"/>
            </w:tcBorders>
            <w:vAlign w:val="center"/>
          </w:tcPr>
          <w:p w14:paraId="0BCA24CE">
            <w:pPr>
              <w:jc w:val="center"/>
              <w:rPr>
                <w:rFonts w:ascii="Times New Roman" w:hAnsi="Times New Roman" w:eastAsiaTheme="minorEastAsia"/>
                <w:sz w:val="18"/>
                <w:szCs w:val="18"/>
              </w:rPr>
            </w:pPr>
            <w:r>
              <w:rPr>
                <w:rFonts w:ascii="Times New Roman" w:hAnsiTheme="minorEastAsia" w:eastAsiaTheme="minorEastAsia"/>
                <w:sz w:val="18"/>
                <w:szCs w:val="18"/>
              </w:rPr>
              <w:t>污染物排放达标与总量控制（工业建设项目详填）</w:t>
            </w:r>
          </w:p>
        </w:tc>
        <w:tc>
          <w:tcPr>
            <w:tcW w:w="808" w:type="dxa"/>
            <w:tcBorders>
              <w:left w:val="single" w:color="auto" w:sz="4" w:space="0"/>
            </w:tcBorders>
            <w:vAlign w:val="center"/>
          </w:tcPr>
          <w:p w14:paraId="7040F5A5">
            <w:pPr>
              <w:jc w:val="center"/>
              <w:rPr>
                <w:rFonts w:ascii="Times New Roman" w:hAnsi="Times New Roman" w:eastAsiaTheme="minorEastAsia"/>
                <w:sz w:val="18"/>
                <w:szCs w:val="18"/>
              </w:rPr>
            </w:pPr>
            <w:r>
              <w:rPr>
                <w:rFonts w:ascii="Times New Roman" w:hAnsiTheme="minorEastAsia" w:eastAsiaTheme="minorEastAsia"/>
                <w:sz w:val="18"/>
                <w:szCs w:val="18"/>
              </w:rPr>
              <w:t>污染物</w:t>
            </w:r>
          </w:p>
        </w:tc>
        <w:tc>
          <w:tcPr>
            <w:tcW w:w="853" w:type="dxa"/>
            <w:tcBorders>
              <w:left w:val="single" w:color="auto" w:sz="4" w:space="0"/>
            </w:tcBorders>
            <w:vAlign w:val="center"/>
          </w:tcPr>
          <w:p w14:paraId="73FD3575">
            <w:pPr>
              <w:jc w:val="center"/>
              <w:rPr>
                <w:rFonts w:ascii="Times New Roman" w:hAnsi="Times New Roman" w:eastAsiaTheme="minorEastAsia"/>
                <w:sz w:val="18"/>
                <w:szCs w:val="18"/>
              </w:rPr>
            </w:pPr>
            <w:r>
              <w:rPr>
                <w:rFonts w:ascii="Times New Roman" w:hAnsiTheme="minorEastAsia" w:eastAsiaTheme="minorEastAsia"/>
                <w:sz w:val="18"/>
                <w:szCs w:val="18"/>
              </w:rPr>
              <w:t>原有排放量（</w:t>
            </w:r>
            <w:r>
              <w:rPr>
                <w:rFonts w:ascii="Times New Roman" w:hAnsi="Times New Roman" w:eastAsiaTheme="minorEastAsia"/>
                <w:sz w:val="18"/>
                <w:szCs w:val="18"/>
              </w:rPr>
              <w:t>1</w:t>
            </w:r>
            <w:r>
              <w:rPr>
                <w:rFonts w:ascii="Times New Roman" w:hAnsiTheme="minorEastAsia" w:eastAsiaTheme="minorEastAsia"/>
                <w:sz w:val="18"/>
                <w:szCs w:val="18"/>
              </w:rPr>
              <w:t>）</w:t>
            </w:r>
          </w:p>
        </w:tc>
        <w:tc>
          <w:tcPr>
            <w:tcW w:w="958" w:type="dxa"/>
            <w:tcBorders>
              <w:left w:val="single" w:color="auto" w:sz="4" w:space="0"/>
            </w:tcBorders>
            <w:vAlign w:val="center"/>
          </w:tcPr>
          <w:p w14:paraId="36FB72EC">
            <w:pPr>
              <w:jc w:val="center"/>
              <w:rPr>
                <w:rFonts w:ascii="Times New Roman" w:hAnsi="Times New Roman" w:eastAsiaTheme="minorEastAsia"/>
                <w:sz w:val="18"/>
                <w:szCs w:val="18"/>
              </w:rPr>
            </w:pPr>
            <w:r>
              <w:rPr>
                <w:rFonts w:ascii="Times New Roman" w:hAnsiTheme="minorEastAsia" w:eastAsiaTheme="minorEastAsia"/>
                <w:sz w:val="18"/>
                <w:szCs w:val="18"/>
              </w:rPr>
              <w:t>本期工程实际排放浓度（</w:t>
            </w:r>
            <w:r>
              <w:rPr>
                <w:rFonts w:ascii="Times New Roman" w:hAnsi="Times New Roman" w:eastAsiaTheme="minorEastAsia"/>
                <w:sz w:val="18"/>
                <w:szCs w:val="18"/>
              </w:rPr>
              <w:t>2</w:t>
            </w:r>
            <w:r>
              <w:rPr>
                <w:rFonts w:ascii="Times New Roman" w:hAnsiTheme="minorEastAsia" w:eastAsiaTheme="minorEastAsia"/>
                <w:sz w:val="18"/>
                <w:szCs w:val="18"/>
              </w:rPr>
              <w:t>）</w:t>
            </w:r>
          </w:p>
        </w:tc>
        <w:tc>
          <w:tcPr>
            <w:tcW w:w="1047" w:type="dxa"/>
            <w:gridSpan w:val="2"/>
            <w:tcBorders>
              <w:left w:val="single" w:color="auto" w:sz="4" w:space="0"/>
            </w:tcBorders>
            <w:vAlign w:val="center"/>
          </w:tcPr>
          <w:p w14:paraId="6B1758BF">
            <w:pPr>
              <w:jc w:val="center"/>
              <w:rPr>
                <w:rFonts w:ascii="Times New Roman" w:hAnsi="Times New Roman" w:eastAsiaTheme="minorEastAsia"/>
                <w:sz w:val="18"/>
                <w:szCs w:val="18"/>
              </w:rPr>
            </w:pPr>
            <w:r>
              <w:rPr>
                <w:rFonts w:ascii="Times New Roman" w:hAnsiTheme="minorEastAsia" w:eastAsiaTheme="minorEastAsia"/>
                <w:sz w:val="18"/>
                <w:szCs w:val="18"/>
              </w:rPr>
              <w:t>本期工程允许排放浓度（</w:t>
            </w:r>
            <w:r>
              <w:rPr>
                <w:rFonts w:ascii="Times New Roman" w:hAnsi="Times New Roman" w:eastAsiaTheme="minorEastAsia"/>
                <w:sz w:val="18"/>
                <w:szCs w:val="18"/>
              </w:rPr>
              <w:t>3</w:t>
            </w:r>
            <w:r>
              <w:rPr>
                <w:rFonts w:ascii="Times New Roman" w:hAnsiTheme="minorEastAsia" w:eastAsiaTheme="minorEastAsia"/>
                <w:sz w:val="18"/>
                <w:szCs w:val="18"/>
              </w:rPr>
              <w:t>）</w:t>
            </w:r>
          </w:p>
        </w:tc>
        <w:tc>
          <w:tcPr>
            <w:tcW w:w="1017" w:type="dxa"/>
            <w:tcBorders>
              <w:left w:val="single" w:color="auto" w:sz="4" w:space="0"/>
            </w:tcBorders>
            <w:vAlign w:val="center"/>
          </w:tcPr>
          <w:p w14:paraId="56548B97">
            <w:pPr>
              <w:jc w:val="center"/>
              <w:rPr>
                <w:rFonts w:ascii="Times New Roman" w:hAnsi="Times New Roman" w:eastAsiaTheme="minorEastAsia"/>
                <w:sz w:val="18"/>
                <w:szCs w:val="18"/>
              </w:rPr>
            </w:pPr>
            <w:r>
              <w:rPr>
                <w:rFonts w:ascii="Times New Roman" w:hAnsiTheme="minorEastAsia" w:eastAsiaTheme="minorEastAsia"/>
                <w:sz w:val="18"/>
                <w:szCs w:val="18"/>
              </w:rPr>
              <w:t>本期工程产生量（</w:t>
            </w:r>
            <w:r>
              <w:rPr>
                <w:rFonts w:ascii="Times New Roman" w:hAnsi="Times New Roman" w:eastAsiaTheme="minorEastAsia"/>
                <w:sz w:val="18"/>
                <w:szCs w:val="18"/>
              </w:rPr>
              <w:t>4</w:t>
            </w:r>
            <w:r>
              <w:rPr>
                <w:rFonts w:ascii="Times New Roman" w:hAnsiTheme="minorEastAsia" w:eastAsiaTheme="minorEastAsia"/>
                <w:sz w:val="18"/>
                <w:szCs w:val="18"/>
              </w:rPr>
              <w:t>）</w:t>
            </w:r>
          </w:p>
        </w:tc>
        <w:tc>
          <w:tcPr>
            <w:tcW w:w="1153" w:type="dxa"/>
            <w:tcBorders>
              <w:left w:val="single" w:color="auto" w:sz="4" w:space="0"/>
            </w:tcBorders>
            <w:vAlign w:val="center"/>
          </w:tcPr>
          <w:p w14:paraId="61B01643">
            <w:pPr>
              <w:jc w:val="center"/>
              <w:rPr>
                <w:rFonts w:ascii="Times New Roman" w:hAnsi="Times New Roman" w:eastAsiaTheme="minorEastAsia"/>
                <w:sz w:val="18"/>
                <w:szCs w:val="18"/>
              </w:rPr>
            </w:pPr>
            <w:r>
              <w:rPr>
                <w:rFonts w:ascii="Times New Roman" w:hAnsiTheme="minorEastAsia" w:eastAsiaTheme="minorEastAsia"/>
                <w:sz w:val="18"/>
                <w:szCs w:val="18"/>
              </w:rPr>
              <w:t>本期工程自身削减量（</w:t>
            </w:r>
            <w:r>
              <w:rPr>
                <w:rFonts w:ascii="Times New Roman" w:hAnsi="Times New Roman" w:eastAsiaTheme="minorEastAsia"/>
                <w:sz w:val="18"/>
                <w:szCs w:val="18"/>
              </w:rPr>
              <w:t>5</w:t>
            </w:r>
            <w:r>
              <w:rPr>
                <w:rFonts w:ascii="Times New Roman" w:hAnsiTheme="minorEastAsia" w:eastAsiaTheme="minorEastAsia"/>
                <w:sz w:val="18"/>
                <w:szCs w:val="18"/>
              </w:rPr>
              <w:t>）</w:t>
            </w:r>
          </w:p>
        </w:tc>
        <w:tc>
          <w:tcPr>
            <w:tcW w:w="961" w:type="dxa"/>
            <w:tcBorders>
              <w:left w:val="single" w:color="auto" w:sz="4" w:space="0"/>
            </w:tcBorders>
            <w:vAlign w:val="center"/>
          </w:tcPr>
          <w:p w14:paraId="30A01270">
            <w:pPr>
              <w:jc w:val="center"/>
              <w:rPr>
                <w:rFonts w:ascii="Times New Roman" w:hAnsi="Times New Roman" w:eastAsiaTheme="minorEastAsia"/>
                <w:sz w:val="18"/>
                <w:szCs w:val="18"/>
              </w:rPr>
            </w:pPr>
            <w:r>
              <w:rPr>
                <w:rFonts w:ascii="Times New Roman" w:hAnsiTheme="minorEastAsia" w:eastAsiaTheme="minorEastAsia"/>
                <w:sz w:val="18"/>
                <w:szCs w:val="18"/>
              </w:rPr>
              <w:t>本期工程实际排放量（</w:t>
            </w:r>
            <w:r>
              <w:rPr>
                <w:rFonts w:ascii="Times New Roman" w:hAnsi="Times New Roman" w:eastAsiaTheme="minorEastAsia"/>
                <w:sz w:val="18"/>
                <w:szCs w:val="18"/>
              </w:rPr>
              <w:t>6</w:t>
            </w:r>
            <w:r>
              <w:rPr>
                <w:rFonts w:ascii="Times New Roman" w:hAnsiTheme="minorEastAsia" w:eastAsiaTheme="minorEastAsia"/>
                <w:sz w:val="18"/>
                <w:szCs w:val="18"/>
              </w:rPr>
              <w:t>）</w:t>
            </w:r>
          </w:p>
        </w:tc>
        <w:tc>
          <w:tcPr>
            <w:tcW w:w="1223" w:type="dxa"/>
            <w:gridSpan w:val="2"/>
            <w:tcBorders>
              <w:left w:val="single" w:color="auto" w:sz="4" w:space="0"/>
            </w:tcBorders>
            <w:vAlign w:val="center"/>
          </w:tcPr>
          <w:p w14:paraId="13F29AA2">
            <w:pPr>
              <w:jc w:val="center"/>
              <w:rPr>
                <w:rFonts w:ascii="Times New Roman" w:hAnsi="Times New Roman" w:eastAsiaTheme="minorEastAsia"/>
                <w:sz w:val="18"/>
                <w:szCs w:val="18"/>
              </w:rPr>
            </w:pPr>
            <w:r>
              <w:rPr>
                <w:rFonts w:ascii="Times New Roman" w:hAnsiTheme="minorEastAsia" w:eastAsiaTheme="minorEastAsia"/>
                <w:sz w:val="18"/>
                <w:szCs w:val="18"/>
              </w:rPr>
              <w:t>本期工程核定排放总量（</w:t>
            </w:r>
            <w:r>
              <w:rPr>
                <w:rFonts w:ascii="Times New Roman" w:hAnsi="Times New Roman" w:eastAsiaTheme="minorEastAsia"/>
                <w:sz w:val="18"/>
                <w:szCs w:val="18"/>
              </w:rPr>
              <w:t>7</w:t>
            </w:r>
            <w:r>
              <w:rPr>
                <w:rFonts w:ascii="Times New Roman" w:hAnsiTheme="minorEastAsia" w:eastAsiaTheme="minorEastAsia"/>
                <w:sz w:val="18"/>
                <w:szCs w:val="18"/>
              </w:rPr>
              <w:t>）</w:t>
            </w:r>
          </w:p>
        </w:tc>
        <w:tc>
          <w:tcPr>
            <w:tcW w:w="1243" w:type="dxa"/>
            <w:tcBorders>
              <w:left w:val="single" w:color="auto" w:sz="4" w:space="0"/>
            </w:tcBorders>
            <w:vAlign w:val="center"/>
          </w:tcPr>
          <w:p w14:paraId="5F2E30AD">
            <w:pPr>
              <w:jc w:val="center"/>
              <w:rPr>
                <w:rFonts w:ascii="Times New Roman" w:hAnsi="Times New Roman" w:eastAsiaTheme="minorEastAsia"/>
                <w:sz w:val="18"/>
                <w:szCs w:val="18"/>
              </w:rPr>
            </w:pPr>
            <w:r>
              <w:rPr>
                <w:rFonts w:ascii="Times New Roman" w:hAnsiTheme="minorEastAsia" w:eastAsiaTheme="minorEastAsia"/>
                <w:sz w:val="18"/>
                <w:szCs w:val="18"/>
              </w:rPr>
              <w:t>本期工程</w:t>
            </w:r>
            <w:r>
              <w:rPr>
                <w:rFonts w:ascii="Times New Roman" w:hAnsi="Times New Roman" w:eastAsiaTheme="minorEastAsia"/>
                <w:sz w:val="18"/>
                <w:szCs w:val="18"/>
              </w:rPr>
              <w:t>“</w:t>
            </w:r>
            <w:r>
              <w:rPr>
                <w:rFonts w:ascii="Times New Roman" w:hAnsiTheme="minorEastAsia" w:eastAsiaTheme="minorEastAsia"/>
                <w:sz w:val="18"/>
                <w:szCs w:val="18"/>
              </w:rPr>
              <w:t>以老带新</w:t>
            </w:r>
            <w:r>
              <w:rPr>
                <w:rFonts w:ascii="Times New Roman" w:hAnsi="Times New Roman" w:eastAsiaTheme="minorEastAsia"/>
                <w:sz w:val="18"/>
                <w:szCs w:val="18"/>
              </w:rPr>
              <w:t>”</w:t>
            </w:r>
            <w:r>
              <w:rPr>
                <w:rFonts w:ascii="Times New Roman" w:hAnsiTheme="minorEastAsia" w:eastAsiaTheme="minorEastAsia"/>
                <w:sz w:val="18"/>
                <w:szCs w:val="18"/>
              </w:rPr>
              <w:t>削减量（</w:t>
            </w:r>
            <w:r>
              <w:rPr>
                <w:rFonts w:ascii="Times New Roman" w:hAnsi="Times New Roman" w:eastAsiaTheme="minorEastAsia"/>
                <w:sz w:val="18"/>
                <w:szCs w:val="18"/>
              </w:rPr>
              <w:t>8</w:t>
            </w:r>
            <w:r>
              <w:rPr>
                <w:rFonts w:ascii="Times New Roman" w:hAnsiTheme="minorEastAsia" w:eastAsiaTheme="minorEastAsia"/>
                <w:sz w:val="18"/>
                <w:szCs w:val="18"/>
              </w:rPr>
              <w:t>）</w:t>
            </w:r>
          </w:p>
        </w:tc>
        <w:tc>
          <w:tcPr>
            <w:tcW w:w="1148" w:type="dxa"/>
            <w:tcBorders>
              <w:left w:val="single" w:color="auto" w:sz="4" w:space="0"/>
            </w:tcBorders>
            <w:vAlign w:val="center"/>
          </w:tcPr>
          <w:p w14:paraId="264100F8">
            <w:pPr>
              <w:jc w:val="center"/>
              <w:rPr>
                <w:rFonts w:ascii="Times New Roman" w:hAnsi="Times New Roman" w:eastAsiaTheme="minorEastAsia"/>
                <w:sz w:val="18"/>
                <w:szCs w:val="18"/>
              </w:rPr>
            </w:pPr>
            <w:r>
              <w:rPr>
                <w:rFonts w:ascii="Times New Roman" w:hAnsiTheme="minorEastAsia" w:eastAsiaTheme="minorEastAsia"/>
                <w:sz w:val="18"/>
                <w:szCs w:val="18"/>
              </w:rPr>
              <w:t>全厂实际排放总量（</w:t>
            </w:r>
            <w:r>
              <w:rPr>
                <w:rFonts w:ascii="Times New Roman" w:hAnsi="Times New Roman" w:eastAsiaTheme="minorEastAsia"/>
                <w:sz w:val="18"/>
                <w:szCs w:val="18"/>
              </w:rPr>
              <w:t>9</w:t>
            </w:r>
            <w:r>
              <w:rPr>
                <w:rFonts w:ascii="Times New Roman" w:hAnsiTheme="minorEastAsia" w:eastAsiaTheme="minorEastAsia"/>
                <w:sz w:val="18"/>
                <w:szCs w:val="18"/>
              </w:rPr>
              <w:t>）</w:t>
            </w:r>
          </w:p>
        </w:tc>
        <w:tc>
          <w:tcPr>
            <w:tcW w:w="997" w:type="dxa"/>
            <w:gridSpan w:val="2"/>
            <w:tcBorders>
              <w:left w:val="single" w:color="auto" w:sz="4" w:space="0"/>
            </w:tcBorders>
            <w:vAlign w:val="center"/>
          </w:tcPr>
          <w:p w14:paraId="705FFABA">
            <w:pPr>
              <w:jc w:val="center"/>
              <w:rPr>
                <w:rFonts w:ascii="Times New Roman" w:hAnsi="Times New Roman" w:eastAsiaTheme="minorEastAsia"/>
                <w:sz w:val="18"/>
                <w:szCs w:val="18"/>
              </w:rPr>
            </w:pPr>
            <w:r>
              <w:rPr>
                <w:rFonts w:ascii="Times New Roman" w:hAnsiTheme="minorEastAsia" w:eastAsiaTheme="minorEastAsia"/>
                <w:sz w:val="18"/>
                <w:szCs w:val="18"/>
              </w:rPr>
              <w:t>全厂核定排放总量（</w:t>
            </w:r>
            <w:r>
              <w:rPr>
                <w:rFonts w:ascii="Times New Roman" w:hAnsi="Times New Roman" w:eastAsiaTheme="minorEastAsia"/>
                <w:sz w:val="18"/>
                <w:szCs w:val="18"/>
              </w:rPr>
              <w:t>10</w:t>
            </w:r>
            <w:r>
              <w:rPr>
                <w:rFonts w:ascii="Times New Roman" w:hAnsiTheme="minorEastAsia" w:eastAsiaTheme="minorEastAsia"/>
                <w:sz w:val="18"/>
                <w:szCs w:val="18"/>
              </w:rPr>
              <w:t>）</w:t>
            </w:r>
          </w:p>
        </w:tc>
        <w:tc>
          <w:tcPr>
            <w:tcW w:w="998" w:type="dxa"/>
            <w:tcBorders>
              <w:left w:val="single" w:color="auto" w:sz="4" w:space="0"/>
            </w:tcBorders>
            <w:vAlign w:val="center"/>
          </w:tcPr>
          <w:p w14:paraId="3CC77826">
            <w:pPr>
              <w:jc w:val="center"/>
              <w:rPr>
                <w:rFonts w:ascii="Times New Roman" w:hAnsi="Times New Roman" w:eastAsiaTheme="minorEastAsia"/>
                <w:sz w:val="18"/>
                <w:szCs w:val="18"/>
              </w:rPr>
            </w:pPr>
            <w:r>
              <w:rPr>
                <w:rFonts w:ascii="Times New Roman" w:hAnsiTheme="minorEastAsia" w:eastAsiaTheme="minorEastAsia"/>
                <w:sz w:val="18"/>
                <w:szCs w:val="18"/>
              </w:rPr>
              <w:t>区域平衡替代削减量（</w:t>
            </w:r>
            <w:r>
              <w:rPr>
                <w:rFonts w:ascii="Times New Roman" w:hAnsi="Times New Roman" w:eastAsiaTheme="minorEastAsia"/>
                <w:sz w:val="18"/>
                <w:szCs w:val="18"/>
              </w:rPr>
              <w:t>11</w:t>
            </w:r>
            <w:r>
              <w:rPr>
                <w:rFonts w:ascii="Times New Roman" w:hAnsiTheme="minorEastAsia" w:eastAsiaTheme="minorEastAsia"/>
                <w:sz w:val="18"/>
                <w:szCs w:val="18"/>
              </w:rPr>
              <w:t>）</w:t>
            </w:r>
          </w:p>
        </w:tc>
        <w:tc>
          <w:tcPr>
            <w:tcW w:w="1000" w:type="dxa"/>
            <w:tcBorders>
              <w:left w:val="single" w:color="auto" w:sz="4" w:space="0"/>
            </w:tcBorders>
            <w:vAlign w:val="center"/>
          </w:tcPr>
          <w:p w14:paraId="3446FF9B">
            <w:pPr>
              <w:jc w:val="center"/>
              <w:rPr>
                <w:rFonts w:ascii="Times New Roman" w:hAnsi="Times New Roman" w:eastAsiaTheme="minorEastAsia"/>
                <w:sz w:val="18"/>
                <w:szCs w:val="18"/>
              </w:rPr>
            </w:pPr>
            <w:r>
              <w:rPr>
                <w:rFonts w:ascii="Times New Roman" w:hAnsiTheme="minorEastAsia" w:eastAsiaTheme="minorEastAsia"/>
                <w:sz w:val="18"/>
                <w:szCs w:val="18"/>
              </w:rPr>
              <w:t>排放增减量（</w:t>
            </w:r>
            <w:r>
              <w:rPr>
                <w:rFonts w:ascii="Times New Roman" w:hAnsi="Times New Roman" w:eastAsiaTheme="minorEastAsia"/>
                <w:sz w:val="18"/>
                <w:szCs w:val="18"/>
              </w:rPr>
              <w:t>12</w:t>
            </w:r>
            <w:r>
              <w:rPr>
                <w:rFonts w:ascii="Times New Roman" w:hAnsiTheme="minorEastAsia" w:eastAsiaTheme="minorEastAsia"/>
                <w:sz w:val="18"/>
                <w:szCs w:val="18"/>
              </w:rPr>
              <w:t>）</w:t>
            </w:r>
          </w:p>
        </w:tc>
      </w:tr>
      <w:tr w14:paraId="5155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14:paraId="6C104F1C">
            <w:pPr>
              <w:jc w:val="center"/>
              <w:rPr>
                <w:rFonts w:ascii="Times New Roman" w:hAnsi="Times New Roman" w:eastAsiaTheme="minorEastAsia"/>
                <w:sz w:val="18"/>
                <w:szCs w:val="18"/>
              </w:rPr>
            </w:pPr>
          </w:p>
        </w:tc>
        <w:tc>
          <w:tcPr>
            <w:tcW w:w="808" w:type="dxa"/>
            <w:tcBorders>
              <w:left w:val="single" w:color="auto" w:sz="4" w:space="0"/>
            </w:tcBorders>
            <w:vAlign w:val="center"/>
          </w:tcPr>
          <w:p w14:paraId="6ECA7750">
            <w:pPr>
              <w:jc w:val="center"/>
              <w:rPr>
                <w:rFonts w:ascii="Times New Roman" w:hAnsi="Times New Roman" w:eastAsiaTheme="minorEastAsia"/>
                <w:sz w:val="18"/>
                <w:szCs w:val="18"/>
              </w:rPr>
            </w:pPr>
            <w:r>
              <w:rPr>
                <w:rFonts w:ascii="Times New Roman" w:hAnsiTheme="minorEastAsia" w:eastAsiaTheme="minorEastAsia"/>
                <w:sz w:val="18"/>
                <w:szCs w:val="18"/>
              </w:rPr>
              <w:t>废水</w:t>
            </w:r>
          </w:p>
        </w:tc>
        <w:tc>
          <w:tcPr>
            <w:tcW w:w="853" w:type="dxa"/>
            <w:tcBorders>
              <w:left w:val="single" w:color="auto" w:sz="4" w:space="0"/>
            </w:tcBorders>
            <w:vAlign w:val="center"/>
          </w:tcPr>
          <w:p w14:paraId="116A1015">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958" w:type="dxa"/>
            <w:tcBorders>
              <w:left w:val="single" w:color="auto" w:sz="4" w:space="0"/>
            </w:tcBorders>
            <w:vAlign w:val="center"/>
          </w:tcPr>
          <w:p w14:paraId="732BB7E7">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47" w:type="dxa"/>
            <w:gridSpan w:val="2"/>
            <w:tcBorders>
              <w:left w:val="single" w:color="auto" w:sz="4" w:space="0"/>
            </w:tcBorders>
            <w:vAlign w:val="center"/>
          </w:tcPr>
          <w:p w14:paraId="0F1D6C63">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17" w:type="dxa"/>
            <w:tcBorders>
              <w:left w:val="single" w:color="auto" w:sz="4" w:space="0"/>
            </w:tcBorders>
            <w:vAlign w:val="center"/>
          </w:tcPr>
          <w:p w14:paraId="7C0E8E8A">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153" w:type="dxa"/>
            <w:tcBorders>
              <w:left w:val="single" w:color="auto" w:sz="4" w:space="0"/>
            </w:tcBorders>
            <w:vAlign w:val="center"/>
          </w:tcPr>
          <w:p w14:paraId="3177CAC9">
            <w:pPr>
              <w:jc w:val="center"/>
              <w:rPr>
                <w:rFonts w:ascii="Times New Roman" w:hAnsi="Times New Roman" w:eastAsiaTheme="minorEastAsia"/>
                <w:color w:val="auto"/>
                <w:sz w:val="18"/>
                <w:szCs w:val="18"/>
              </w:rPr>
            </w:pPr>
            <w:r>
              <w:rPr>
                <w:rFonts w:ascii="Times New Roman" w:hAnsi="Times New Roman" w:eastAsiaTheme="minorEastAsia"/>
                <w:sz w:val="18"/>
                <w:szCs w:val="18"/>
              </w:rPr>
              <w:t>/</w:t>
            </w:r>
          </w:p>
        </w:tc>
        <w:tc>
          <w:tcPr>
            <w:tcW w:w="961" w:type="dxa"/>
            <w:tcBorders>
              <w:left w:val="single" w:color="auto" w:sz="4" w:space="0"/>
            </w:tcBorders>
            <w:vAlign w:val="center"/>
          </w:tcPr>
          <w:p w14:paraId="32637397">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0.168</w:t>
            </w:r>
          </w:p>
        </w:tc>
        <w:tc>
          <w:tcPr>
            <w:tcW w:w="1223" w:type="dxa"/>
            <w:gridSpan w:val="2"/>
            <w:tcBorders>
              <w:left w:val="single" w:color="auto" w:sz="4" w:space="0"/>
            </w:tcBorders>
            <w:vAlign w:val="center"/>
          </w:tcPr>
          <w:p w14:paraId="5E2D8983">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0.168</w:t>
            </w:r>
          </w:p>
        </w:tc>
        <w:tc>
          <w:tcPr>
            <w:tcW w:w="1243" w:type="dxa"/>
            <w:tcBorders>
              <w:left w:val="single" w:color="auto" w:sz="4" w:space="0"/>
            </w:tcBorders>
            <w:vAlign w:val="center"/>
          </w:tcPr>
          <w:p w14:paraId="5FF87E75">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w:t>
            </w:r>
          </w:p>
        </w:tc>
        <w:tc>
          <w:tcPr>
            <w:tcW w:w="1148" w:type="dxa"/>
            <w:tcBorders>
              <w:left w:val="single" w:color="auto" w:sz="4" w:space="0"/>
            </w:tcBorders>
            <w:vAlign w:val="center"/>
          </w:tcPr>
          <w:p w14:paraId="4F1E9257">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0.168</w:t>
            </w:r>
          </w:p>
        </w:tc>
        <w:tc>
          <w:tcPr>
            <w:tcW w:w="997" w:type="dxa"/>
            <w:gridSpan w:val="2"/>
            <w:tcBorders>
              <w:left w:val="single" w:color="auto" w:sz="4" w:space="0"/>
            </w:tcBorders>
            <w:vAlign w:val="center"/>
          </w:tcPr>
          <w:p w14:paraId="72BDF55D">
            <w:pPr>
              <w:jc w:val="center"/>
              <w:rPr>
                <w:rFonts w:hint="default"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0.168</w:t>
            </w:r>
          </w:p>
        </w:tc>
        <w:tc>
          <w:tcPr>
            <w:tcW w:w="998" w:type="dxa"/>
            <w:tcBorders>
              <w:left w:val="single" w:color="auto" w:sz="4" w:space="0"/>
            </w:tcBorders>
            <w:vAlign w:val="center"/>
          </w:tcPr>
          <w:p w14:paraId="23B8705D">
            <w:pPr>
              <w:jc w:val="center"/>
              <w:rPr>
                <w:rFonts w:hint="eastAsia"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w:t>
            </w:r>
          </w:p>
        </w:tc>
        <w:tc>
          <w:tcPr>
            <w:tcW w:w="1000" w:type="dxa"/>
            <w:tcBorders>
              <w:left w:val="single" w:color="auto" w:sz="4" w:space="0"/>
            </w:tcBorders>
            <w:vAlign w:val="center"/>
          </w:tcPr>
          <w:p w14:paraId="2148E036">
            <w:pPr>
              <w:jc w:val="center"/>
              <w:rPr>
                <w:rFonts w:hint="default"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0.168</w:t>
            </w:r>
          </w:p>
        </w:tc>
      </w:tr>
      <w:tr w14:paraId="4A4F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14:paraId="7A4A6CBE">
            <w:pPr>
              <w:jc w:val="center"/>
              <w:rPr>
                <w:rFonts w:ascii="Times New Roman" w:hAnsi="Times New Roman" w:eastAsiaTheme="minorEastAsia"/>
                <w:sz w:val="18"/>
                <w:szCs w:val="18"/>
              </w:rPr>
            </w:pPr>
          </w:p>
        </w:tc>
        <w:tc>
          <w:tcPr>
            <w:tcW w:w="808" w:type="dxa"/>
            <w:tcBorders>
              <w:left w:val="single" w:color="auto" w:sz="4" w:space="0"/>
            </w:tcBorders>
            <w:vAlign w:val="center"/>
          </w:tcPr>
          <w:p w14:paraId="1E37FBEC">
            <w:pPr>
              <w:jc w:val="center"/>
              <w:rPr>
                <w:rFonts w:ascii="Times New Roman" w:hAnsiTheme="minorEastAsia" w:eastAsiaTheme="minorEastAsia"/>
                <w:sz w:val="18"/>
                <w:szCs w:val="18"/>
              </w:rPr>
            </w:pPr>
            <w:r>
              <w:rPr>
                <w:rFonts w:ascii="Times New Roman" w:hAnsi="Times New Roman" w:eastAsiaTheme="minorEastAsia"/>
                <w:sz w:val="18"/>
                <w:szCs w:val="18"/>
              </w:rPr>
              <w:t>COD</w:t>
            </w:r>
            <w:r>
              <w:rPr>
                <w:rFonts w:hint="eastAsia" w:ascii="Times New Roman" w:hAnsi="Times New Roman" w:eastAsiaTheme="minorEastAsia"/>
                <w:sz w:val="18"/>
                <w:szCs w:val="18"/>
                <w:vertAlign w:val="subscript"/>
              </w:rPr>
              <w:t>C</w:t>
            </w:r>
            <w:r>
              <w:rPr>
                <w:rFonts w:ascii="Times New Roman" w:hAnsi="Times New Roman" w:eastAsiaTheme="minorEastAsia"/>
                <w:sz w:val="18"/>
                <w:szCs w:val="18"/>
                <w:vertAlign w:val="subscript"/>
              </w:rPr>
              <w:t>r</w:t>
            </w:r>
          </w:p>
        </w:tc>
        <w:tc>
          <w:tcPr>
            <w:tcW w:w="853" w:type="dxa"/>
            <w:tcBorders>
              <w:left w:val="single" w:color="auto" w:sz="4" w:space="0"/>
            </w:tcBorders>
            <w:vAlign w:val="center"/>
          </w:tcPr>
          <w:p w14:paraId="0FEC9B46">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958" w:type="dxa"/>
            <w:tcBorders>
              <w:left w:val="single" w:color="auto" w:sz="4" w:space="0"/>
            </w:tcBorders>
            <w:vAlign w:val="center"/>
          </w:tcPr>
          <w:p w14:paraId="199089D1">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47" w:type="dxa"/>
            <w:gridSpan w:val="2"/>
            <w:tcBorders>
              <w:left w:val="single" w:color="auto" w:sz="4" w:space="0"/>
            </w:tcBorders>
            <w:vAlign w:val="center"/>
          </w:tcPr>
          <w:p w14:paraId="7211BC90">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17" w:type="dxa"/>
            <w:tcBorders>
              <w:left w:val="single" w:color="auto" w:sz="4" w:space="0"/>
            </w:tcBorders>
            <w:vAlign w:val="center"/>
          </w:tcPr>
          <w:p w14:paraId="6C0728D5">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153" w:type="dxa"/>
            <w:tcBorders>
              <w:left w:val="single" w:color="auto" w:sz="4" w:space="0"/>
            </w:tcBorders>
            <w:vAlign w:val="center"/>
          </w:tcPr>
          <w:p w14:paraId="1DEBA7A1">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961" w:type="dxa"/>
            <w:tcBorders>
              <w:left w:val="single" w:color="auto" w:sz="4" w:space="0"/>
            </w:tcBorders>
            <w:vAlign w:val="center"/>
          </w:tcPr>
          <w:p w14:paraId="096F74D8">
            <w:pPr>
              <w:jc w:val="center"/>
              <w:rPr>
                <w:rFonts w:hint="default"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0.067</w:t>
            </w:r>
          </w:p>
        </w:tc>
        <w:tc>
          <w:tcPr>
            <w:tcW w:w="1223" w:type="dxa"/>
            <w:gridSpan w:val="2"/>
            <w:tcBorders>
              <w:left w:val="single" w:color="auto" w:sz="4" w:space="0"/>
            </w:tcBorders>
            <w:vAlign w:val="center"/>
          </w:tcPr>
          <w:p w14:paraId="6174CF2C">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0.067</w:t>
            </w:r>
          </w:p>
        </w:tc>
        <w:tc>
          <w:tcPr>
            <w:tcW w:w="1243" w:type="dxa"/>
            <w:tcBorders>
              <w:left w:val="single" w:color="auto" w:sz="4" w:space="0"/>
            </w:tcBorders>
            <w:vAlign w:val="center"/>
          </w:tcPr>
          <w:p w14:paraId="4F193788">
            <w:pPr>
              <w:jc w:val="center"/>
              <w:rPr>
                <w:rFonts w:hint="eastAsia" w:ascii="Times New Roman" w:hAnsi="Times New Roman" w:eastAsiaTheme="minorEastAsia"/>
                <w:color w:val="auto"/>
                <w:sz w:val="18"/>
                <w:szCs w:val="18"/>
                <w:lang w:eastAsia="zh-CN"/>
              </w:rPr>
            </w:pPr>
            <w:r>
              <w:rPr>
                <w:rFonts w:hint="eastAsia" w:ascii="Times New Roman" w:hAnsi="Times New Roman" w:eastAsiaTheme="minorEastAsia"/>
                <w:color w:val="auto"/>
                <w:sz w:val="18"/>
                <w:szCs w:val="18"/>
                <w:lang w:eastAsia="zh-CN"/>
              </w:rPr>
              <w:t>0</w:t>
            </w:r>
          </w:p>
        </w:tc>
        <w:tc>
          <w:tcPr>
            <w:tcW w:w="1148" w:type="dxa"/>
            <w:tcBorders>
              <w:left w:val="single" w:color="auto" w:sz="4" w:space="0"/>
            </w:tcBorders>
            <w:vAlign w:val="center"/>
          </w:tcPr>
          <w:p w14:paraId="297F25FE">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0.067</w:t>
            </w:r>
          </w:p>
        </w:tc>
        <w:tc>
          <w:tcPr>
            <w:tcW w:w="997" w:type="dxa"/>
            <w:gridSpan w:val="2"/>
            <w:tcBorders>
              <w:left w:val="single" w:color="auto" w:sz="4" w:space="0"/>
            </w:tcBorders>
            <w:vAlign w:val="center"/>
          </w:tcPr>
          <w:p w14:paraId="603E1BDE">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0.067</w:t>
            </w:r>
          </w:p>
        </w:tc>
        <w:tc>
          <w:tcPr>
            <w:tcW w:w="998" w:type="dxa"/>
            <w:tcBorders>
              <w:left w:val="single" w:color="auto" w:sz="4" w:space="0"/>
            </w:tcBorders>
            <w:vAlign w:val="center"/>
          </w:tcPr>
          <w:p w14:paraId="7867A8CE">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14:paraId="0844706D">
            <w:pPr>
              <w:jc w:val="center"/>
              <w:rPr>
                <w:rFonts w:hint="eastAsia"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0.067</w:t>
            </w:r>
          </w:p>
        </w:tc>
      </w:tr>
      <w:tr w14:paraId="739D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14:paraId="21C46648">
            <w:pPr>
              <w:jc w:val="center"/>
              <w:rPr>
                <w:rFonts w:ascii="Times New Roman" w:hAnsi="Times New Roman" w:eastAsiaTheme="minorEastAsia"/>
                <w:sz w:val="18"/>
                <w:szCs w:val="18"/>
              </w:rPr>
            </w:pPr>
          </w:p>
        </w:tc>
        <w:tc>
          <w:tcPr>
            <w:tcW w:w="808" w:type="dxa"/>
            <w:tcBorders>
              <w:left w:val="single" w:color="auto" w:sz="4" w:space="0"/>
            </w:tcBorders>
            <w:vAlign w:val="center"/>
          </w:tcPr>
          <w:p w14:paraId="38A854EA">
            <w:pPr>
              <w:jc w:val="center"/>
              <w:rPr>
                <w:rFonts w:ascii="Times New Roman" w:hAnsiTheme="minorEastAsia" w:eastAsiaTheme="minorEastAsia"/>
                <w:sz w:val="18"/>
                <w:szCs w:val="18"/>
              </w:rPr>
            </w:pPr>
            <w:r>
              <w:rPr>
                <w:rFonts w:ascii="Times New Roman" w:hAnsiTheme="minorEastAsia" w:eastAsiaTheme="minorEastAsia"/>
                <w:sz w:val="18"/>
                <w:szCs w:val="18"/>
              </w:rPr>
              <w:t>氨氮</w:t>
            </w:r>
          </w:p>
        </w:tc>
        <w:tc>
          <w:tcPr>
            <w:tcW w:w="853" w:type="dxa"/>
            <w:tcBorders>
              <w:left w:val="single" w:color="auto" w:sz="4" w:space="0"/>
            </w:tcBorders>
            <w:vAlign w:val="center"/>
          </w:tcPr>
          <w:p w14:paraId="7CF7BDD8">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958" w:type="dxa"/>
            <w:tcBorders>
              <w:left w:val="single" w:color="auto" w:sz="4" w:space="0"/>
            </w:tcBorders>
            <w:vAlign w:val="center"/>
          </w:tcPr>
          <w:p w14:paraId="4E776D8A">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47" w:type="dxa"/>
            <w:gridSpan w:val="2"/>
            <w:tcBorders>
              <w:left w:val="single" w:color="auto" w:sz="4" w:space="0"/>
            </w:tcBorders>
            <w:vAlign w:val="center"/>
          </w:tcPr>
          <w:p w14:paraId="16E273CA">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17" w:type="dxa"/>
            <w:tcBorders>
              <w:left w:val="single" w:color="auto" w:sz="4" w:space="0"/>
            </w:tcBorders>
            <w:vAlign w:val="center"/>
          </w:tcPr>
          <w:p w14:paraId="183AEA44">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153" w:type="dxa"/>
            <w:tcBorders>
              <w:left w:val="single" w:color="auto" w:sz="4" w:space="0"/>
            </w:tcBorders>
            <w:vAlign w:val="center"/>
          </w:tcPr>
          <w:p w14:paraId="69912722">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961" w:type="dxa"/>
            <w:tcBorders>
              <w:left w:val="single" w:color="auto" w:sz="4" w:space="0"/>
            </w:tcBorders>
            <w:vAlign w:val="center"/>
          </w:tcPr>
          <w:p w14:paraId="59D8057F">
            <w:pPr>
              <w:jc w:val="center"/>
              <w:rPr>
                <w:rFonts w:hint="default"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0.003</w:t>
            </w:r>
          </w:p>
        </w:tc>
        <w:tc>
          <w:tcPr>
            <w:tcW w:w="1223" w:type="dxa"/>
            <w:gridSpan w:val="2"/>
            <w:tcBorders>
              <w:left w:val="single" w:color="auto" w:sz="4" w:space="0"/>
            </w:tcBorders>
            <w:vAlign w:val="center"/>
          </w:tcPr>
          <w:p w14:paraId="66693FA2">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0.003</w:t>
            </w:r>
          </w:p>
        </w:tc>
        <w:tc>
          <w:tcPr>
            <w:tcW w:w="1243" w:type="dxa"/>
            <w:tcBorders>
              <w:left w:val="single" w:color="auto" w:sz="4" w:space="0"/>
            </w:tcBorders>
            <w:vAlign w:val="center"/>
          </w:tcPr>
          <w:p w14:paraId="610AB678">
            <w:pPr>
              <w:jc w:val="center"/>
              <w:rPr>
                <w:rFonts w:hint="eastAsia" w:ascii="Times New Roman" w:hAnsi="Times New Roman" w:eastAsiaTheme="minorEastAsia"/>
                <w:color w:val="auto"/>
                <w:sz w:val="18"/>
                <w:szCs w:val="18"/>
                <w:lang w:eastAsia="zh-CN"/>
              </w:rPr>
            </w:pPr>
            <w:r>
              <w:rPr>
                <w:rFonts w:hint="eastAsia" w:ascii="Times New Roman" w:hAnsi="Times New Roman" w:eastAsiaTheme="minorEastAsia"/>
                <w:color w:val="auto"/>
                <w:sz w:val="18"/>
                <w:szCs w:val="18"/>
                <w:lang w:val="en-US" w:eastAsia="zh-CN"/>
              </w:rPr>
              <w:t>0</w:t>
            </w:r>
          </w:p>
        </w:tc>
        <w:tc>
          <w:tcPr>
            <w:tcW w:w="1148" w:type="dxa"/>
            <w:tcBorders>
              <w:left w:val="single" w:color="auto" w:sz="4" w:space="0"/>
            </w:tcBorders>
            <w:vAlign w:val="center"/>
          </w:tcPr>
          <w:p w14:paraId="18F6A2DD">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0.003</w:t>
            </w:r>
          </w:p>
        </w:tc>
        <w:tc>
          <w:tcPr>
            <w:tcW w:w="997" w:type="dxa"/>
            <w:gridSpan w:val="2"/>
            <w:tcBorders>
              <w:left w:val="single" w:color="auto" w:sz="4" w:space="0"/>
            </w:tcBorders>
            <w:vAlign w:val="center"/>
          </w:tcPr>
          <w:p w14:paraId="2A405D16">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0.003</w:t>
            </w:r>
          </w:p>
        </w:tc>
        <w:tc>
          <w:tcPr>
            <w:tcW w:w="998" w:type="dxa"/>
            <w:tcBorders>
              <w:left w:val="single" w:color="auto" w:sz="4" w:space="0"/>
            </w:tcBorders>
            <w:vAlign w:val="center"/>
          </w:tcPr>
          <w:p w14:paraId="2058B47D">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14:paraId="00B8ECCF">
            <w:pPr>
              <w:jc w:val="center"/>
              <w:rPr>
                <w:rFonts w:hint="eastAsia"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0.003</w:t>
            </w:r>
          </w:p>
        </w:tc>
      </w:tr>
      <w:tr w14:paraId="3F9C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14:paraId="66EE44AC">
            <w:pPr>
              <w:jc w:val="center"/>
              <w:rPr>
                <w:rFonts w:ascii="Times New Roman" w:hAnsi="Times New Roman" w:eastAsiaTheme="minorEastAsia"/>
                <w:sz w:val="18"/>
                <w:szCs w:val="18"/>
              </w:rPr>
            </w:pPr>
          </w:p>
        </w:tc>
        <w:tc>
          <w:tcPr>
            <w:tcW w:w="808" w:type="dxa"/>
            <w:tcBorders>
              <w:left w:val="single" w:color="auto" w:sz="4" w:space="0"/>
            </w:tcBorders>
            <w:vAlign w:val="center"/>
          </w:tcPr>
          <w:p w14:paraId="30602DE8">
            <w:pPr>
              <w:jc w:val="center"/>
              <w:rPr>
                <w:rFonts w:hint="eastAsia" w:ascii="Times New Roman" w:hAnsi="Times New Roman" w:eastAsiaTheme="minorEastAsia"/>
                <w:sz w:val="18"/>
                <w:szCs w:val="18"/>
                <w:lang w:eastAsia="zh-CN"/>
              </w:rPr>
            </w:pPr>
            <w:r>
              <w:rPr>
                <w:rFonts w:ascii="Times New Roman" w:hAnsi="Times New Roman" w:eastAsiaTheme="minorEastAsia"/>
                <w:sz w:val="18"/>
                <w:szCs w:val="18"/>
              </w:rPr>
              <w:t>VOC</w:t>
            </w:r>
            <w:r>
              <w:rPr>
                <w:rFonts w:hint="eastAsia" w:ascii="Times New Roman" w:hAnsi="Times New Roman" w:eastAsiaTheme="minorEastAsia"/>
                <w:sz w:val="18"/>
                <w:szCs w:val="18"/>
                <w:vertAlign w:val="subscript"/>
                <w:lang w:val="en-US" w:eastAsia="zh-CN"/>
              </w:rPr>
              <w:t>S</w:t>
            </w:r>
          </w:p>
        </w:tc>
        <w:tc>
          <w:tcPr>
            <w:tcW w:w="853" w:type="dxa"/>
            <w:tcBorders>
              <w:left w:val="single" w:color="auto" w:sz="4" w:space="0"/>
            </w:tcBorders>
            <w:vAlign w:val="center"/>
          </w:tcPr>
          <w:p w14:paraId="5A5E2F7F">
            <w:pPr>
              <w:jc w:val="center"/>
              <w:rPr>
                <w:rFonts w:hint="default" w:ascii="Times New Roman" w:hAnsi="Times New Roman" w:cs="Times New Roman" w:eastAsiaTheme="minorEastAsia"/>
                <w:sz w:val="18"/>
                <w:szCs w:val="18"/>
                <w:lang w:val="en-US" w:eastAsia="zh-CN" w:bidi="ar-SA"/>
              </w:rPr>
            </w:pPr>
            <w:r>
              <w:rPr>
                <w:rFonts w:ascii="Times New Roman" w:hAnsi="Times New Roman" w:eastAsiaTheme="minorEastAsia"/>
                <w:sz w:val="18"/>
                <w:szCs w:val="18"/>
              </w:rPr>
              <w:t>/</w:t>
            </w:r>
          </w:p>
        </w:tc>
        <w:tc>
          <w:tcPr>
            <w:tcW w:w="958" w:type="dxa"/>
            <w:tcBorders>
              <w:left w:val="single" w:color="auto" w:sz="4" w:space="0"/>
            </w:tcBorders>
            <w:vAlign w:val="center"/>
          </w:tcPr>
          <w:p w14:paraId="3B0EC18C">
            <w:pPr>
              <w:jc w:val="center"/>
              <w:rPr>
                <w:rFonts w:ascii="Times New Roman" w:hAnsi="Times New Roman" w:cs="Times New Roman" w:eastAsiaTheme="minorEastAsia"/>
                <w:sz w:val="18"/>
                <w:szCs w:val="18"/>
                <w:lang w:val="en-US" w:eastAsia="zh-CN" w:bidi="ar-SA"/>
              </w:rPr>
            </w:pPr>
            <w:r>
              <w:rPr>
                <w:rFonts w:ascii="Times New Roman" w:hAnsi="Times New Roman" w:eastAsiaTheme="minorEastAsia"/>
                <w:sz w:val="18"/>
                <w:szCs w:val="18"/>
              </w:rPr>
              <w:t>/</w:t>
            </w:r>
          </w:p>
        </w:tc>
        <w:tc>
          <w:tcPr>
            <w:tcW w:w="1047" w:type="dxa"/>
            <w:gridSpan w:val="2"/>
            <w:tcBorders>
              <w:left w:val="single" w:color="auto" w:sz="4" w:space="0"/>
            </w:tcBorders>
            <w:vAlign w:val="center"/>
          </w:tcPr>
          <w:p w14:paraId="0BF6E1BB">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17" w:type="dxa"/>
            <w:tcBorders>
              <w:left w:val="single" w:color="auto" w:sz="4" w:space="0"/>
            </w:tcBorders>
            <w:vAlign w:val="center"/>
          </w:tcPr>
          <w:p w14:paraId="355FC0CE">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153" w:type="dxa"/>
            <w:tcBorders>
              <w:left w:val="single" w:color="auto" w:sz="4" w:space="0"/>
            </w:tcBorders>
            <w:vAlign w:val="center"/>
          </w:tcPr>
          <w:p w14:paraId="1B2A2DD4">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961" w:type="dxa"/>
            <w:tcBorders>
              <w:left w:val="single" w:color="auto" w:sz="4" w:space="0"/>
            </w:tcBorders>
            <w:vAlign w:val="center"/>
          </w:tcPr>
          <w:p w14:paraId="5E443AF6">
            <w:pPr>
              <w:jc w:val="center"/>
              <w:rPr>
                <w:rFonts w:hint="default"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0.119</w:t>
            </w:r>
          </w:p>
        </w:tc>
        <w:tc>
          <w:tcPr>
            <w:tcW w:w="1223" w:type="dxa"/>
            <w:gridSpan w:val="2"/>
            <w:tcBorders>
              <w:left w:val="single" w:color="auto" w:sz="4" w:space="0"/>
            </w:tcBorders>
            <w:vAlign w:val="center"/>
          </w:tcPr>
          <w:p w14:paraId="03BF4834">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0.207</w:t>
            </w:r>
          </w:p>
        </w:tc>
        <w:tc>
          <w:tcPr>
            <w:tcW w:w="1243" w:type="dxa"/>
            <w:tcBorders>
              <w:left w:val="single" w:color="auto" w:sz="4" w:space="0"/>
            </w:tcBorders>
            <w:vAlign w:val="center"/>
          </w:tcPr>
          <w:p w14:paraId="1FB80A68">
            <w:pPr>
              <w:jc w:val="center"/>
              <w:rPr>
                <w:rFonts w:hint="eastAsia"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w:t>
            </w:r>
          </w:p>
        </w:tc>
        <w:tc>
          <w:tcPr>
            <w:tcW w:w="1148" w:type="dxa"/>
            <w:tcBorders>
              <w:left w:val="single" w:color="auto" w:sz="4" w:space="0"/>
            </w:tcBorders>
            <w:vAlign w:val="center"/>
          </w:tcPr>
          <w:p w14:paraId="465305F2">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0.119</w:t>
            </w:r>
          </w:p>
        </w:tc>
        <w:tc>
          <w:tcPr>
            <w:tcW w:w="997" w:type="dxa"/>
            <w:gridSpan w:val="2"/>
            <w:tcBorders>
              <w:left w:val="single" w:color="auto" w:sz="4" w:space="0"/>
            </w:tcBorders>
            <w:vAlign w:val="center"/>
          </w:tcPr>
          <w:p w14:paraId="5D367E0A">
            <w:pPr>
              <w:jc w:val="center"/>
              <w:rPr>
                <w:rFonts w:hint="default"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0.207</w:t>
            </w:r>
          </w:p>
        </w:tc>
        <w:tc>
          <w:tcPr>
            <w:tcW w:w="998" w:type="dxa"/>
            <w:tcBorders>
              <w:left w:val="single" w:color="auto" w:sz="4" w:space="0"/>
            </w:tcBorders>
            <w:vAlign w:val="center"/>
          </w:tcPr>
          <w:p w14:paraId="059F051F">
            <w:pPr>
              <w:jc w:val="center"/>
              <w:rPr>
                <w:rFonts w:ascii="Times New Roman" w:hAnsi="Times New Roman" w:eastAsiaTheme="minorEastAsia"/>
                <w:color w:val="auto"/>
                <w:sz w:val="18"/>
                <w:szCs w:val="18"/>
              </w:rPr>
            </w:pPr>
            <w:r>
              <w:rPr>
                <w:rFonts w:ascii="Times New Roman" w:hAnsi="Times New Roman" w:eastAsiaTheme="minorEastAsia"/>
                <w:color w:val="auto"/>
                <w:sz w:val="18"/>
                <w:szCs w:val="18"/>
              </w:rPr>
              <w:t>0</w:t>
            </w:r>
          </w:p>
        </w:tc>
        <w:tc>
          <w:tcPr>
            <w:tcW w:w="1000" w:type="dxa"/>
            <w:tcBorders>
              <w:left w:val="single" w:color="auto" w:sz="4" w:space="0"/>
            </w:tcBorders>
            <w:vAlign w:val="center"/>
          </w:tcPr>
          <w:p w14:paraId="5F5979FB">
            <w:pPr>
              <w:jc w:val="center"/>
              <w:rPr>
                <w:rFonts w:hint="default" w:ascii="Times New Roman" w:hAnsi="Times New Roman" w:eastAsiaTheme="minorEastAsia"/>
                <w:color w:val="FF0000"/>
                <w:sz w:val="18"/>
                <w:szCs w:val="18"/>
                <w:lang w:val="en-US" w:eastAsia="zh-CN"/>
              </w:rPr>
            </w:pPr>
            <w:r>
              <w:rPr>
                <w:rFonts w:hint="eastAsia" w:ascii="Times New Roman" w:hAnsi="Times New Roman" w:eastAsiaTheme="minorEastAsia"/>
                <w:color w:val="auto"/>
                <w:sz w:val="18"/>
                <w:szCs w:val="18"/>
                <w:lang w:val="en-US" w:eastAsia="zh-CN"/>
              </w:rPr>
              <w:t>0.119</w:t>
            </w:r>
          </w:p>
        </w:tc>
      </w:tr>
      <w:tr w14:paraId="63CB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14:paraId="303BED3E">
            <w:pPr>
              <w:jc w:val="center"/>
              <w:rPr>
                <w:rFonts w:ascii="Times New Roman" w:hAnsi="Times New Roman" w:eastAsiaTheme="minorEastAsia"/>
                <w:sz w:val="18"/>
                <w:szCs w:val="18"/>
              </w:rPr>
            </w:pPr>
          </w:p>
        </w:tc>
        <w:tc>
          <w:tcPr>
            <w:tcW w:w="808" w:type="dxa"/>
            <w:tcBorders>
              <w:left w:val="single" w:color="auto" w:sz="4" w:space="0"/>
            </w:tcBorders>
            <w:vAlign w:val="center"/>
          </w:tcPr>
          <w:p w14:paraId="2772D02D">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SO</w:t>
            </w:r>
            <w:r>
              <w:rPr>
                <w:rFonts w:hint="eastAsia" w:ascii="Times New Roman" w:hAnsi="Times New Roman" w:eastAsiaTheme="minorEastAsia"/>
                <w:sz w:val="18"/>
                <w:szCs w:val="18"/>
                <w:vertAlign w:val="subscript"/>
                <w:lang w:val="en-US" w:eastAsia="zh-CN"/>
              </w:rPr>
              <w:t>2</w:t>
            </w:r>
          </w:p>
        </w:tc>
        <w:tc>
          <w:tcPr>
            <w:tcW w:w="853" w:type="dxa"/>
            <w:tcBorders>
              <w:left w:val="single" w:color="auto" w:sz="4" w:space="0"/>
            </w:tcBorders>
            <w:vAlign w:val="center"/>
          </w:tcPr>
          <w:p w14:paraId="24AC0873">
            <w:pPr>
              <w:jc w:val="center"/>
              <w:rPr>
                <w:rFonts w:ascii="Times New Roman" w:hAnsi="Times New Roman" w:eastAsiaTheme="minorEastAsia"/>
                <w:sz w:val="18"/>
                <w:szCs w:val="18"/>
              </w:rPr>
            </w:pPr>
          </w:p>
        </w:tc>
        <w:tc>
          <w:tcPr>
            <w:tcW w:w="958" w:type="dxa"/>
            <w:tcBorders>
              <w:left w:val="single" w:color="auto" w:sz="4" w:space="0"/>
            </w:tcBorders>
            <w:vAlign w:val="center"/>
          </w:tcPr>
          <w:p w14:paraId="4096440C">
            <w:pPr>
              <w:jc w:val="center"/>
              <w:rPr>
                <w:rFonts w:ascii="Times New Roman" w:hAnsi="Times New Roman" w:eastAsiaTheme="minorEastAsia"/>
                <w:sz w:val="18"/>
                <w:szCs w:val="18"/>
              </w:rPr>
            </w:pPr>
          </w:p>
        </w:tc>
        <w:tc>
          <w:tcPr>
            <w:tcW w:w="1047" w:type="dxa"/>
            <w:gridSpan w:val="2"/>
            <w:tcBorders>
              <w:left w:val="single" w:color="auto" w:sz="4" w:space="0"/>
            </w:tcBorders>
            <w:vAlign w:val="center"/>
          </w:tcPr>
          <w:p w14:paraId="6EED0068">
            <w:pPr>
              <w:jc w:val="center"/>
              <w:rPr>
                <w:rFonts w:ascii="Times New Roman" w:hAnsi="Times New Roman" w:eastAsiaTheme="minorEastAsia"/>
                <w:sz w:val="18"/>
                <w:szCs w:val="18"/>
              </w:rPr>
            </w:pPr>
          </w:p>
        </w:tc>
        <w:tc>
          <w:tcPr>
            <w:tcW w:w="1017" w:type="dxa"/>
            <w:tcBorders>
              <w:left w:val="single" w:color="auto" w:sz="4" w:space="0"/>
            </w:tcBorders>
            <w:vAlign w:val="center"/>
          </w:tcPr>
          <w:p w14:paraId="1D04F142">
            <w:pPr>
              <w:jc w:val="center"/>
              <w:rPr>
                <w:rFonts w:ascii="Times New Roman" w:hAnsi="Times New Roman" w:eastAsiaTheme="minorEastAsia"/>
                <w:sz w:val="18"/>
                <w:szCs w:val="18"/>
              </w:rPr>
            </w:pPr>
          </w:p>
        </w:tc>
        <w:tc>
          <w:tcPr>
            <w:tcW w:w="1153" w:type="dxa"/>
            <w:tcBorders>
              <w:left w:val="single" w:color="auto" w:sz="4" w:space="0"/>
            </w:tcBorders>
            <w:vAlign w:val="center"/>
          </w:tcPr>
          <w:p w14:paraId="6BD71C1B">
            <w:pPr>
              <w:jc w:val="center"/>
              <w:rPr>
                <w:rFonts w:ascii="Times New Roman" w:hAnsi="Times New Roman" w:eastAsiaTheme="minorEastAsia"/>
                <w:sz w:val="18"/>
                <w:szCs w:val="18"/>
              </w:rPr>
            </w:pPr>
          </w:p>
        </w:tc>
        <w:tc>
          <w:tcPr>
            <w:tcW w:w="961" w:type="dxa"/>
            <w:tcBorders>
              <w:left w:val="single" w:color="auto" w:sz="4" w:space="0"/>
            </w:tcBorders>
            <w:vAlign w:val="center"/>
          </w:tcPr>
          <w:p w14:paraId="74FFF9B2">
            <w:pPr>
              <w:jc w:val="center"/>
              <w:rPr>
                <w:rFonts w:hint="eastAsia" w:ascii="Times New Roman" w:hAnsi="Times New Roman" w:eastAsiaTheme="minorEastAsia"/>
                <w:color w:val="FF0000"/>
                <w:sz w:val="18"/>
                <w:szCs w:val="18"/>
                <w:lang w:val="en-US" w:eastAsia="zh-CN"/>
              </w:rPr>
            </w:pPr>
            <w:r>
              <w:rPr>
                <w:rFonts w:ascii="Times New Roman" w:hAnsi="Times New Roman" w:eastAsiaTheme="minorEastAsia"/>
                <w:sz w:val="18"/>
                <w:szCs w:val="18"/>
              </w:rPr>
              <w:t>/</w:t>
            </w:r>
          </w:p>
        </w:tc>
        <w:tc>
          <w:tcPr>
            <w:tcW w:w="1223" w:type="dxa"/>
            <w:gridSpan w:val="2"/>
            <w:tcBorders>
              <w:left w:val="single" w:color="auto" w:sz="4" w:space="0"/>
            </w:tcBorders>
            <w:vAlign w:val="center"/>
          </w:tcPr>
          <w:p w14:paraId="34AA0A1C">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243" w:type="dxa"/>
            <w:tcBorders>
              <w:left w:val="single" w:color="auto" w:sz="4" w:space="0"/>
            </w:tcBorders>
            <w:vAlign w:val="center"/>
          </w:tcPr>
          <w:p w14:paraId="33F46580">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148" w:type="dxa"/>
            <w:tcBorders>
              <w:left w:val="single" w:color="auto" w:sz="4" w:space="0"/>
            </w:tcBorders>
            <w:vAlign w:val="center"/>
          </w:tcPr>
          <w:p w14:paraId="2D4BC660">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997" w:type="dxa"/>
            <w:gridSpan w:val="2"/>
            <w:tcBorders>
              <w:left w:val="single" w:color="auto" w:sz="4" w:space="0"/>
            </w:tcBorders>
            <w:vAlign w:val="center"/>
          </w:tcPr>
          <w:p w14:paraId="7AA7B4E8">
            <w:pPr>
              <w:jc w:val="center"/>
              <w:rPr>
                <w:rFonts w:hint="default" w:ascii="Times New Roman" w:hAnsi="Times New Roman" w:eastAsiaTheme="minorEastAsia"/>
                <w:color w:val="FF0000"/>
                <w:sz w:val="18"/>
                <w:szCs w:val="18"/>
                <w:lang w:val="en-US" w:eastAsia="zh-CN"/>
              </w:rPr>
            </w:pPr>
            <w:r>
              <w:rPr>
                <w:rFonts w:ascii="Times New Roman" w:hAnsi="Times New Roman" w:eastAsiaTheme="minorEastAsia"/>
                <w:sz w:val="18"/>
                <w:szCs w:val="18"/>
              </w:rPr>
              <w:t>/</w:t>
            </w:r>
          </w:p>
        </w:tc>
        <w:tc>
          <w:tcPr>
            <w:tcW w:w="998" w:type="dxa"/>
            <w:tcBorders>
              <w:left w:val="single" w:color="auto" w:sz="4" w:space="0"/>
            </w:tcBorders>
            <w:vAlign w:val="center"/>
          </w:tcPr>
          <w:p w14:paraId="45A4B159">
            <w:pPr>
              <w:jc w:val="center"/>
              <w:rPr>
                <w:rFonts w:hint="eastAsia"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000" w:type="dxa"/>
            <w:tcBorders>
              <w:left w:val="single" w:color="auto" w:sz="4" w:space="0"/>
            </w:tcBorders>
            <w:vAlign w:val="center"/>
          </w:tcPr>
          <w:p w14:paraId="429B278D">
            <w:pPr>
              <w:jc w:val="center"/>
              <w:rPr>
                <w:rFonts w:hint="eastAsia" w:ascii="Times New Roman" w:hAnsi="Times New Roman" w:eastAsiaTheme="minorEastAsia"/>
                <w:color w:val="FF0000"/>
                <w:sz w:val="18"/>
                <w:szCs w:val="18"/>
                <w:lang w:val="en-US" w:eastAsia="zh-CN"/>
              </w:rPr>
            </w:pPr>
            <w:r>
              <w:rPr>
                <w:rFonts w:ascii="Times New Roman" w:hAnsi="Times New Roman" w:eastAsiaTheme="minorEastAsia"/>
                <w:sz w:val="18"/>
                <w:szCs w:val="18"/>
              </w:rPr>
              <w:t>/</w:t>
            </w:r>
          </w:p>
        </w:tc>
      </w:tr>
      <w:tr w14:paraId="0D96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14:paraId="189E36D6">
            <w:pPr>
              <w:jc w:val="center"/>
              <w:rPr>
                <w:rFonts w:ascii="Times New Roman" w:hAnsi="Times New Roman" w:eastAsiaTheme="minorEastAsia"/>
                <w:sz w:val="18"/>
                <w:szCs w:val="18"/>
              </w:rPr>
            </w:pPr>
          </w:p>
        </w:tc>
        <w:tc>
          <w:tcPr>
            <w:tcW w:w="808" w:type="dxa"/>
            <w:tcBorders>
              <w:left w:val="single" w:color="auto" w:sz="4" w:space="0"/>
            </w:tcBorders>
            <w:vAlign w:val="center"/>
          </w:tcPr>
          <w:p w14:paraId="2BCBB055">
            <w:pPr>
              <w:jc w:val="center"/>
              <w:rPr>
                <w:rFonts w:ascii="Times New Roman" w:hAnsi="Times New Roman" w:eastAsiaTheme="minorEastAsia"/>
                <w:sz w:val="18"/>
                <w:szCs w:val="18"/>
              </w:rPr>
            </w:pPr>
            <w:r>
              <w:rPr>
                <w:rFonts w:ascii="Times New Roman" w:hAnsi="Times New Roman" w:eastAsiaTheme="minorEastAsia"/>
                <w:sz w:val="18"/>
                <w:szCs w:val="18"/>
              </w:rPr>
              <w:t>NO</w:t>
            </w:r>
            <w:r>
              <w:rPr>
                <w:rFonts w:ascii="Times New Roman" w:hAnsi="Times New Roman" w:eastAsiaTheme="minorEastAsia"/>
                <w:sz w:val="18"/>
                <w:szCs w:val="18"/>
                <w:vertAlign w:val="subscript"/>
              </w:rPr>
              <w:t>X</w:t>
            </w:r>
          </w:p>
        </w:tc>
        <w:tc>
          <w:tcPr>
            <w:tcW w:w="853" w:type="dxa"/>
            <w:tcBorders>
              <w:left w:val="single" w:color="auto" w:sz="4" w:space="0"/>
            </w:tcBorders>
            <w:vAlign w:val="center"/>
          </w:tcPr>
          <w:p w14:paraId="067716BB">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958" w:type="dxa"/>
            <w:tcBorders>
              <w:left w:val="single" w:color="auto" w:sz="4" w:space="0"/>
            </w:tcBorders>
            <w:vAlign w:val="center"/>
          </w:tcPr>
          <w:p w14:paraId="41820AA5">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47" w:type="dxa"/>
            <w:gridSpan w:val="2"/>
            <w:tcBorders>
              <w:left w:val="single" w:color="auto" w:sz="4" w:space="0"/>
            </w:tcBorders>
            <w:vAlign w:val="center"/>
          </w:tcPr>
          <w:p w14:paraId="129252D4">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17" w:type="dxa"/>
            <w:tcBorders>
              <w:left w:val="single" w:color="auto" w:sz="4" w:space="0"/>
            </w:tcBorders>
            <w:vAlign w:val="center"/>
          </w:tcPr>
          <w:p w14:paraId="41E7DF5B">
            <w:pPr>
              <w:jc w:val="center"/>
              <w:rPr>
                <w:rFonts w:ascii="Times New Roman" w:hAnsi="Times New Roman" w:eastAsiaTheme="minorEastAsia"/>
                <w:color w:val="auto"/>
                <w:sz w:val="18"/>
                <w:szCs w:val="18"/>
              </w:rPr>
            </w:pPr>
            <w:r>
              <w:rPr>
                <w:rFonts w:ascii="Times New Roman" w:hAnsi="Times New Roman" w:eastAsiaTheme="minorEastAsia"/>
                <w:sz w:val="18"/>
                <w:szCs w:val="18"/>
              </w:rPr>
              <w:t>/</w:t>
            </w:r>
          </w:p>
        </w:tc>
        <w:tc>
          <w:tcPr>
            <w:tcW w:w="1153" w:type="dxa"/>
            <w:tcBorders>
              <w:left w:val="single" w:color="auto" w:sz="4" w:space="0"/>
            </w:tcBorders>
            <w:vAlign w:val="center"/>
          </w:tcPr>
          <w:p w14:paraId="44E4F551">
            <w:pPr>
              <w:jc w:val="center"/>
              <w:rPr>
                <w:rFonts w:ascii="Times New Roman" w:hAnsi="Times New Roman" w:eastAsiaTheme="minorEastAsia"/>
                <w:color w:val="auto"/>
                <w:sz w:val="18"/>
                <w:szCs w:val="18"/>
              </w:rPr>
            </w:pPr>
            <w:r>
              <w:rPr>
                <w:rFonts w:ascii="Times New Roman" w:hAnsi="Times New Roman" w:eastAsiaTheme="minorEastAsia"/>
                <w:sz w:val="18"/>
                <w:szCs w:val="18"/>
              </w:rPr>
              <w:t>/</w:t>
            </w:r>
          </w:p>
        </w:tc>
        <w:tc>
          <w:tcPr>
            <w:tcW w:w="961" w:type="dxa"/>
            <w:tcBorders>
              <w:left w:val="single" w:color="auto" w:sz="4" w:space="0"/>
            </w:tcBorders>
            <w:vAlign w:val="center"/>
          </w:tcPr>
          <w:p w14:paraId="4C66CD0A">
            <w:pPr>
              <w:jc w:val="center"/>
              <w:rPr>
                <w:rFonts w:hint="default" w:ascii="Times New Roman" w:hAnsi="Times New Roman" w:eastAsiaTheme="minorEastAsia"/>
                <w:color w:val="FF0000"/>
                <w:sz w:val="18"/>
                <w:szCs w:val="18"/>
                <w:lang w:val="en-US" w:eastAsia="zh-CN"/>
              </w:rPr>
            </w:pPr>
            <w:r>
              <w:rPr>
                <w:rFonts w:ascii="Times New Roman" w:hAnsi="Times New Roman" w:eastAsiaTheme="minorEastAsia"/>
                <w:sz w:val="18"/>
                <w:szCs w:val="18"/>
              </w:rPr>
              <w:t>/</w:t>
            </w:r>
          </w:p>
        </w:tc>
        <w:tc>
          <w:tcPr>
            <w:tcW w:w="1223" w:type="dxa"/>
            <w:gridSpan w:val="2"/>
            <w:tcBorders>
              <w:left w:val="single" w:color="auto" w:sz="4" w:space="0"/>
            </w:tcBorders>
            <w:vAlign w:val="center"/>
          </w:tcPr>
          <w:p w14:paraId="59071646">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243" w:type="dxa"/>
            <w:tcBorders>
              <w:left w:val="single" w:color="auto" w:sz="4" w:space="0"/>
            </w:tcBorders>
            <w:vAlign w:val="center"/>
          </w:tcPr>
          <w:p w14:paraId="4EDDD50A">
            <w:pPr>
              <w:jc w:val="center"/>
              <w:rPr>
                <w:rFonts w:ascii="Times New Roman" w:hAnsi="Times New Roman" w:eastAsiaTheme="minorEastAsia"/>
                <w:color w:val="auto"/>
                <w:sz w:val="18"/>
                <w:szCs w:val="18"/>
              </w:rPr>
            </w:pPr>
            <w:r>
              <w:rPr>
                <w:rFonts w:ascii="Times New Roman" w:hAnsi="Times New Roman" w:eastAsiaTheme="minorEastAsia"/>
                <w:sz w:val="18"/>
                <w:szCs w:val="18"/>
              </w:rPr>
              <w:t>/</w:t>
            </w:r>
          </w:p>
        </w:tc>
        <w:tc>
          <w:tcPr>
            <w:tcW w:w="1148" w:type="dxa"/>
            <w:tcBorders>
              <w:left w:val="single" w:color="auto" w:sz="4" w:space="0"/>
            </w:tcBorders>
            <w:vAlign w:val="center"/>
          </w:tcPr>
          <w:p w14:paraId="2DC59587">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997" w:type="dxa"/>
            <w:gridSpan w:val="2"/>
            <w:tcBorders>
              <w:left w:val="single" w:color="auto" w:sz="4" w:space="0"/>
            </w:tcBorders>
            <w:vAlign w:val="center"/>
          </w:tcPr>
          <w:p w14:paraId="43F48526">
            <w:pPr>
              <w:jc w:val="center"/>
              <w:rPr>
                <w:rFonts w:hint="default" w:ascii="Times New Roman" w:hAnsi="Times New Roman" w:eastAsiaTheme="minorEastAsia"/>
                <w:color w:val="auto"/>
                <w:sz w:val="18"/>
                <w:szCs w:val="18"/>
                <w:lang w:val="en-US"/>
              </w:rPr>
            </w:pPr>
            <w:r>
              <w:rPr>
                <w:rFonts w:ascii="Times New Roman" w:hAnsi="Times New Roman" w:eastAsiaTheme="minorEastAsia"/>
                <w:sz w:val="18"/>
                <w:szCs w:val="18"/>
              </w:rPr>
              <w:t>/</w:t>
            </w:r>
          </w:p>
        </w:tc>
        <w:tc>
          <w:tcPr>
            <w:tcW w:w="998" w:type="dxa"/>
            <w:tcBorders>
              <w:left w:val="single" w:color="auto" w:sz="4" w:space="0"/>
            </w:tcBorders>
            <w:vAlign w:val="center"/>
          </w:tcPr>
          <w:p w14:paraId="303CF7B0">
            <w:pPr>
              <w:jc w:val="center"/>
              <w:rPr>
                <w:rFonts w:ascii="Times New Roman" w:hAnsi="Times New Roman" w:eastAsiaTheme="minorEastAsia"/>
                <w:color w:val="auto"/>
                <w:sz w:val="18"/>
                <w:szCs w:val="18"/>
              </w:rPr>
            </w:pPr>
            <w:r>
              <w:rPr>
                <w:rFonts w:ascii="Times New Roman" w:hAnsi="Times New Roman" w:eastAsiaTheme="minorEastAsia"/>
                <w:sz w:val="18"/>
                <w:szCs w:val="18"/>
              </w:rPr>
              <w:t>/</w:t>
            </w:r>
          </w:p>
        </w:tc>
        <w:tc>
          <w:tcPr>
            <w:tcW w:w="1000" w:type="dxa"/>
            <w:tcBorders>
              <w:left w:val="single" w:color="auto" w:sz="4" w:space="0"/>
            </w:tcBorders>
            <w:vAlign w:val="center"/>
          </w:tcPr>
          <w:p w14:paraId="760FE0F2">
            <w:pPr>
              <w:jc w:val="center"/>
              <w:rPr>
                <w:rFonts w:ascii="Times New Roman" w:hAnsi="Times New Roman" w:eastAsiaTheme="minorEastAsia"/>
                <w:color w:val="FF0000"/>
                <w:sz w:val="18"/>
                <w:szCs w:val="18"/>
              </w:rPr>
            </w:pPr>
            <w:r>
              <w:rPr>
                <w:rFonts w:ascii="Times New Roman" w:hAnsi="Times New Roman" w:eastAsiaTheme="minorEastAsia"/>
                <w:sz w:val="18"/>
                <w:szCs w:val="18"/>
              </w:rPr>
              <w:t>/</w:t>
            </w:r>
          </w:p>
        </w:tc>
      </w:tr>
      <w:tr w14:paraId="2CDF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dxa"/>
            <w:gridSpan w:val="2"/>
            <w:vMerge w:val="continue"/>
            <w:tcBorders>
              <w:right w:val="single" w:color="auto" w:sz="4" w:space="0"/>
            </w:tcBorders>
            <w:vAlign w:val="center"/>
          </w:tcPr>
          <w:p w14:paraId="14B3BDFF">
            <w:pPr>
              <w:jc w:val="center"/>
              <w:rPr>
                <w:rFonts w:ascii="Times New Roman" w:hAnsi="Times New Roman" w:eastAsiaTheme="minorEastAsia"/>
                <w:sz w:val="18"/>
                <w:szCs w:val="18"/>
              </w:rPr>
            </w:pPr>
          </w:p>
        </w:tc>
        <w:tc>
          <w:tcPr>
            <w:tcW w:w="808" w:type="dxa"/>
            <w:tcBorders>
              <w:left w:val="single" w:color="auto" w:sz="4" w:space="0"/>
            </w:tcBorders>
            <w:vAlign w:val="center"/>
          </w:tcPr>
          <w:p w14:paraId="2F83D685">
            <w:pPr>
              <w:jc w:val="center"/>
              <w:rPr>
                <w:rFonts w:hint="default" w:ascii="Times New Roman" w:hAnsi="Times New Roman" w:eastAsiaTheme="minorEastAsia"/>
                <w:sz w:val="18"/>
                <w:szCs w:val="18"/>
                <w:lang w:val="en-US" w:eastAsia="zh-CN"/>
              </w:rPr>
            </w:pPr>
            <w:r>
              <w:rPr>
                <w:rFonts w:hint="eastAsia" w:ascii="Times New Roman" w:hAnsi="Times New Roman" w:eastAsiaTheme="minorEastAsia"/>
                <w:sz w:val="18"/>
                <w:szCs w:val="18"/>
                <w:lang w:val="en-US" w:eastAsia="zh-CN"/>
              </w:rPr>
              <w:t>工业烟粉尘</w:t>
            </w:r>
          </w:p>
        </w:tc>
        <w:tc>
          <w:tcPr>
            <w:tcW w:w="853" w:type="dxa"/>
            <w:tcBorders>
              <w:left w:val="single" w:color="auto" w:sz="4" w:space="0"/>
            </w:tcBorders>
            <w:vAlign w:val="center"/>
          </w:tcPr>
          <w:p w14:paraId="2FE57505">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958" w:type="dxa"/>
            <w:tcBorders>
              <w:left w:val="single" w:color="auto" w:sz="4" w:space="0"/>
            </w:tcBorders>
            <w:vAlign w:val="center"/>
          </w:tcPr>
          <w:p w14:paraId="4C9140C5">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47" w:type="dxa"/>
            <w:gridSpan w:val="2"/>
            <w:tcBorders>
              <w:left w:val="single" w:color="auto" w:sz="4" w:space="0"/>
            </w:tcBorders>
            <w:vAlign w:val="center"/>
          </w:tcPr>
          <w:p w14:paraId="32FA0110">
            <w:pPr>
              <w:jc w:val="center"/>
              <w:rPr>
                <w:rFonts w:ascii="Times New Roman" w:hAnsi="Times New Roman" w:eastAsiaTheme="minorEastAsia"/>
                <w:sz w:val="18"/>
                <w:szCs w:val="18"/>
              </w:rPr>
            </w:pPr>
            <w:r>
              <w:rPr>
                <w:rFonts w:ascii="Times New Roman" w:hAnsi="Times New Roman" w:eastAsiaTheme="minorEastAsia"/>
                <w:sz w:val="18"/>
                <w:szCs w:val="18"/>
              </w:rPr>
              <w:t>/</w:t>
            </w:r>
          </w:p>
        </w:tc>
        <w:tc>
          <w:tcPr>
            <w:tcW w:w="1017" w:type="dxa"/>
            <w:tcBorders>
              <w:left w:val="single" w:color="auto" w:sz="4" w:space="0"/>
            </w:tcBorders>
            <w:vAlign w:val="center"/>
          </w:tcPr>
          <w:p w14:paraId="6FCEE7D7">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153" w:type="dxa"/>
            <w:tcBorders>
              <w:left w:val="single" w:color="auto" w:sz="4" w:space="0"/>
            </w:tcBorders>
            <w:vAlign w:val="center"/>
          </w:tcPr>
          <w:p w14:paraId="32E293A1">
            <w:pPr>
              <w:jc w:val="center"/>
              <w:rPr>
                <w:rFonts w:hint="default"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961" w:type="dxa"/>
            <w:tcBorders>
              <w:left w:val="single" w:color="auto" w:sz="4" w:space="0"/>
            </w:tcBorders>
            <w:vAlign w:val="center"/>
          </w:tcPr>
          <w:p w14:paraId="0BAFCF1B">
            <w:pPr>
              <w:jc w:val="center"/>
              <w:rPr>
                <w:rFonts w:hint="default" w:ascii="Times New Roman" w:hAnsi="Times New Roman" w:eastAsiaTheme="minorEastAsia"/>
                <w:color w:val="FF0000"/>
                <w:sz w:val="18"/>
                <w:szCs w:val="18"/>
                <w:lang w:val="en-US" w:eastAsia="zh-CN"/>
              </w:rPr>
            </w:pPr>
            <w:r>
              <w:rPr>
                <w:rFonts w:hint="eastAsia" w:ascii="Times New Roman" w:hAnsi="Times New Roman" w:eastAsiaTheme="minorEastAsia"/>
                <w:sz w:val="18"/>
                <w:szCs w:val="18"/>
                <w:lang w:val="en-US" w:eastAsia="zh-CN"/>
              </w:rPr>
              <w:t>0.018</w:t>
            </w:r>
          </w:p>
        </w:tc>
        <w:tc>
          <w:tcPr>
            <w:tcW w:w="1223" w:type="dxa"/>
            <w:gridSpan w:val="2"/>
            <w:tcBorders>
              <w:left w:val="single" w:color="auto" w:sz="4" w:space="0"/>
            </w:tcBorders>
            <w:vAlign w:val="center"/>
          </w:tcPr>
          <w:p w14:paraId="46996E8B">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sz w:val="18"/>
                <w:szCs w:val="18"/>
                <w:lang w:val="en-US" w:eastAsia="zh-CN"/>
              </w:rPr>
              <w:t>0.158</w:t>
            </w:r>
          </w:p>
        </w:tc>
        <w:tc>
          <w:tcPr>
            <w:tcW w:w="1243" w:type="dxa"/>
            <w:tcBorders>
              <w:left w:val="single" w:color="auto" w:sz="4" w:space="0"/>
            </w:tcBorders>
            <w:vAlign w:val="center"/>
          </w:tcPr>
          <w:p w14:paraId="686641E6">
            <w:pPr>
              <w:jc w:val="center"/>
              <w:rPr>
                <w:rFonts w:hint="eastAsia"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148" w:type="dxa"/>
            <w:tcBorders>
              <w:left w:val="single" w:color="auto" w:sz="4" w:space="0"/>
            </w:tcBorders>
            <w:vAlign w:val="center"/>
          </w:tcPr>
          <w:p w14:paraId="380DB96B">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sz w:val="18"/>
                <w:szCs w:val="18"/>
                <w:lang w:val="en-US" w:eastAsia="zh-CN"/>
              </w:rPr>
              <w:t>0.018</w:t>
            </w:r>
          </w:p>
        </w:tc>
        <w:tc>
          <w:tcPr>
            <w:tcW w:w="997" w:type="dxa"/>
            <w:gridSpan w:val="2"/>
            <w:tcBorders>
              <w:left w:val="single" w:color="auto" w:sz="4" w:space="0"/>
            </w:tcBorders>
            <w:vAlign w:val="center"/>
          </w:tcPr>
          <w:p w14:paraId="4C841B7B">
            <w:pPr>
              <w:jc w:val="center"/>
              <w:rPr>
                <w:rFonts w:hint="default" w:ascii="Times New Roman" w:hAnsi="Times New Roman" w:eastAsiaTheme="minorEastAsia"/>
                <w:color w:val="auto"/>
                <w:sz w:val="18"/>
                <w:szCs w:val="18"/>
                <w:lang w:val="en-US" w:eastAsia="zh-CN"/>
              </w:rPr>
            </w:pPr>
            <w:r>
              <w:rPr>
                <w:rFonts w:hint="eastAsia" w:ascii="Times New Roman" w:hAnsi="Times New Roman" w:eastAsiaTheme="minorEastAsia"/>
                <w:sz w:val="18"/>
                <w:szCs w:val="18"/>
                <w:lang w:val="en-US" w:eastAsia="zh-CN"/>
              </w:rPr>
              <w:t>0.158</w:t>
            </w:r>
          </w:p>
        </w:tc>
        <w:tc>
          <w:tcPr>
            <w:tcW w:w="998" w:type="dxa"/>
            <w:tcBorders>
              <w:left w:val="single" w:color="auto" w:sz="4" w:space="0"/>
            </w:tcBorders>
            <w:vAlign w:val="center"/>
          </w:tcPr>
          <w:p w14:paraId="4FB95F48">
            <w:pPr>
              <w:jc w:val="center"/>
              <w:rPr>
                <w:rFonts w:hint="eastAsia" w:ascii="Times New Roman" w:hAnsi="Times New Roman" w:eastAsiaTheme="minorEastAsia"/>
                <w:color w:val="auto"/>
                <w:sz w:val="18"/>
                <w:szCs w:val="18"/>
                <w:lang w:val="en-US" w:eastAsia="zh-CN"/>
              </w:rPr>
            </w:pPr>
            <w:r>
              <w:rPr>
                <w:rFonts w:ascii="Times New Roman" w:hAnsi="Times New Roman" w:eastAsiaTheme="minorEastAsia"/>
                <w:sz w:val="18"/>
                <w:szCs w:val="18"/>
              </w:rPr>
              <w:t>/</w:t>
            </w:r>
          </w:p>
        </w:tc>
        <w:tc>
          <w:tcPr>
            <w:tcW w:w="1000" w:type="dxa"/>
            <w:tcBorders>
              <w:left w:val="single" w:color="auto" w:sz="4" w:space="0"/>
            </w:tcBorders>
            <w:vAlign w:val="center"/>
          </w:tcPr>
          <w:p w14:paraId="4D5F1F69">
            <w:pPr>
              <w:jc w:val="center"/>
              <w:rPr>
                <w:rFonts w:hint="eastAsia" w:ascii="Times New Roman" w:hAnsi="Times New Roman" w:eastAsiaTheme="minorEastAsia"/>
                <w:color w:val="FF0000"/>
                <w:sz w:val="18"/>
                <w:szCs w:val="18"/>
                <w:lang w:val="en-US" w:eastAsia="zh-CN"/>
              </w:rPr>
            </w:pPr>
            <w:r>
              <w:rPr>
                <w:rFonts w:hint="eastAsia" w:ascii="Times New Roman" w:hAnsi="Times New Roman" w:eastAsiaTheme="minorEastAsia"/>
                <w:sz w:val="18"/>
                <w:szCs w:val="18"/>
                <w:lang w:val="en-US" w:eastAsia="zh-CN"/>
              </w:rPr>
              <w:t>0.018</w:t>
            </w:r>
          </w:p>
        </w:tc>
      </w:tr>
    </w:tbl>
    <w:p w14:paraId="39451E37">
      <w:pPr>
        <w:spacing w:line="120" w:lineRule="atLeast"/>
        <w:rPr>
          <w:rFonts w:ascii="Times New Roman" w:hAnsi="Times New Roman" w:eastAsiaTheme="minorEastAsia"/>
          <w:bCs/>
          <w:szCs w:val="21"/>
        </w:rPr>
      </w:pPr>
      <w:r>
        <w:rPr>
          <w:rFonts w:ascii="Times New Roman" w:hAnsiTheme="minorEastAsia" w:eastAsiaTheme="minorEastAsia"/>
          <w:bCs/>
          <w:szCs w:val="21"/>
        </w:rPr>
        <w:t>注：</w:t>
      </w:r>
      <w:r>
        <w:rPr>
          <w:rFonts w:ascii="Times New Roman" w:hAnsi="Times New Roman" w:eastAsiaTheme="minorEastAsia"/>
          <w:bCs/>
          <w:szCs w:val="21"/>
        </w:rPr>
        <w:t>1</w:t>
      </w:r>
      <w:r>
        <w:rPr>
          <w:rFonts w:ascii="Times New Roman" w:hAnsiTheme="minorEastAsia" w:eastAsiaTheme="minorEastAsia"/>
          <w:bCs/>
          <w:szCs w:val="21"/>
        </w:rPr>
        <w:t>、排放增减量：（</w:t>
      </w:r>
      <w:r>
        <w:rPr>
          <w:rFonts w:ascii="Times New Roman" w:hAnsi="Times New Roman" w:eastAsiaTheme="minorEastAsia"/>
          <w:bCs/>
          <w:szCs w:val="21"/>
        </w:rPr>
        <w:t>+</w:t>
      </w:r>
      <w:r>
        <w:rPr>
          <w:rFonts w:ascii="Times New Roman" w:hAnsiTheme="minorEastAsia" w:eastAsiaTheme="minorEastAsia"/>
          <w:bCs/>
          <w:szCs w:val="21"/>
        </w:rPr>
        <w:t>）表示增加，（</w:t>
      </w:r>
      <w:r>
        <w:rPr>
          <w:rFonts w:ascii="Times New Roman" w:hAnsi="Times New Roman" w:eastAsiaTheme="minorEastAsia"/>
          <w:bCs/>
          <w:szCs w:val="21"/>
        </w:rPr>
        <w:t>-</w:t>
      </w:r>
      <w:r>
        <w:rPr>
          <w:rFonts w:ascii="Times New Roman" w:hAnsiTheme="minorEastAsia" w:eastAsiaTheme="minorEastAsia"/>
          <w:bCs/>
          <w:szCs w:val="21"/>
        </w:rPr>
        <w:t>）表示减少。</w:t>
      </w:r>
      <w:r>
        <w:rPr>
          <w:rFonts w:ascii="Times New Roman" w:hAnsi="Times New Roman" w:eastAsiaTheme="minorEastAsia"/>
          <w:bCs/>
          <w:szCs w:val="21"/>
        </w:rPr>
        <w:t>2</w:t>
      </w:r>
      <w:r>
        <w:rPr>
          <w:rFonts w:ascii="Times New Roman" w:hAnsiTheme="minorEastAsia" w:eastAsiaTheme="minorEastAsia"/>
          <w:bCs/>
          <w:szCs w:val="21"/>
        </w:rPr>
        <w:t>、（</w:t>
      </w:r>
      <w:r>
        <w:rPr>
          <w:rFonts w:ascii="Times New Roman" w:hAnsi="Times New Roman" w:eastAsiaTheme="minorEastAsia"/>
          <w:bCs/>
          <w:szCs w:val="21"/>
        </w:rPr>
        <w:t>12</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6</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8</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11</w:t>
      </w:r>
      <w:r>
        <w:rPr>
          <w:rFonts w:ascii="Times New Roman" w:hAnsiTheme="minorEastAsia" w:eastAsiaTheme="minorEastAsia"/>
          <w:bCs/>
          <w:szCs w:val="21"/>
        </w:rPr>
        <w:t>），（</w:t>
      </w:r>
      <w:r>
        <w:rPr>
          <w:rFonts w:ascii="Times New Roman" w:hAnsi="Times New Roman" w:eastAsiaTheme="minorEastAsia"/>
          <w:bCs/>
          <w:szCs w:val="21"/>
        </w:rPr>
        <w:t>9</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4</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5</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8</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11</w:t>
      </w:r>
      <w:r>
        <w:rPr>
          <w:rFonts w:ascii="Times New Roman" w:hAnsiTheme="minorEastAsia" w:eastAsiaTheme="minorEastAsia"/>
          <w:bCs/>
          <w:szCs w:val="21"/>
        </w:rPr>
        <w:t>）</w:t>
      </w:r>
      <w:r>
        <w:rPr>
          <w:rFonts w:ascii="Times New Roman" w:hAnsi="Times New Roman" w:eastAsiaTheme="minorEastAsia"/>
          <w:bCs/>
          <w:szCs w:val="21"/>
        </w:rPr>
        <w:t>+</w:t>
      </w:r>
      <w:r>
        <w:rPr>
          <w:rFonts w:ascii="Times New Roman" w:hAnsiTheme="minorEastAsia" w:eastAsiaTheme="minorEastAsia"/>
          <w:bCs/>
          <w:szCs w:val="21"/>
        </w:rPr>
        <w:t>（</w:t>
      </w:r>
      <w:r>
        <w:rPr>
          <w:rFonts w:ascii="Times New Roman" w:hAnsi="Times New Roman" w:eastAsiaTheme="minorEastAsia"/>
          <w:bCs/>
          <w:szCs w:val="21"/>
        </w:rPr>
        <w:t>1</w:t>
      </w:r>
      <w:r>
        <w:rPr>
          <w:rFonts w:ascii="Times New Roman" w:hAnsiTheme="minorEastAsia" w:eastAsiaTheme="minorEastAsia"/>
          <w:bCs/>
          <w:szCs w:val="21"/>
        </w:rPr>
        <w:t>）。</w:t>
      </w:r>
      <w:r>
        <w:rPr>
          <w:rFonts w:ascii="Times New Roman" w:hAnsi="Times New Roman" w:eastAsiaTheme="minorEastAsia"/>
          <w:bCs/>
          <w:szCs w:val="21"/>
        </w:rPr>
        <w:t>3</w:t>
      </w:r>
      <w:r>
        <w:rPr>
          <w:rFonts w:ascii="Times New Roman" w:hAnsiTheme="minorEastAsia" w:eastAsiaTheme="minorEastAsia"/>
          <w:bCs/>
          <w:szCs w:val="21"/>
        </w:rPr>
        <w:t>、计量单位：废水排放量</w:t>
      </w:r>
      <w:r>
        <w:rPr>
          <w:rFonts w:ascii="Times New Roman" w:hAnsi="Times New Roman" w:eastAsiaTheme="minorEastAsia"/>
          <w:bCs/>
          <w:szCs w:val="21"/>
        </w:rPr>
        <w:t>—</w:t>
      </w:r>
      <w:r>
        <w:rPr>
          <w:rFonts w:ascii="Times New Roman" w:hAnsiTheme="minorEastAsia" w:eastAsiaTheme="minorEastAsia"/>
          <w:bCs/>
          <w:szCs w:val="21"/>
        </w:rPr>
        <w:t>万吨</w:t>
      </w:r>
      <w:r>
        <w:rPr>
          <w:rFonts w:ascii="Times New Roman" w:hAnsi="Times New Roman" w:eastAsiaTheme="minorEastAsia"/>
          <w:bCs/>
          <w:szCs w:val="21"/>
        </w:rPr>
        <w:t>/</w:t>
      </w:r>
      <w:r>
        <w:rPr>
          <w:rFonts w:ascii="Times New Roman" w:hAnsiTheme="minorEastAsia" w:eastAsiaTheme="minorEastAsia"/>
          <w:bCs/>
          <w:szCs w:val="21"/>
        </w:rPr>
        <w:t>年；废气排放量</w:t>
      </w:r>
      <w:r>
        <w:rPr>
          <w:rFonts w:ascii="Times New Roman" w:hAnsi="Times New Roman" w:eastAsiaTheme="minorEastAsia"/>
          <w:bCs/>
          <w:szCs w:val="21"/>
        </w:rPr>
        <w:t>—</w:t>
      </w:r>
      <w:r>
        <w:rPr>
          <w:rFonts w:ascii="Times New Roman" w:hAnsiTheme="minorEastAsia" w:eastAsiaTheme="minorEastAsia"/>
          <w:bCs/>
          <w:szCs w:val="21"/>
        </w:rPr>
        <w:t>万立方米</w:t>
      </w:r>
      <w:r>
        <w:rPr>
          <w:rFonts w:ascii="Times New Roman" w:hAnsi="Times New Roman" w:eastAsiaTheme="minorEastAsia"/>
          <w:bCs/>
          <w:szCs w:val="21"/>
        </w:rPr>
        <w:t>/</w:t>
      </w:r>
      <w:r>
        <w:rPr>
          <w:rFonts w:ascii="Times New Roman" w:hAnsiTheme="minorEastAsia" w:eastAsiaTheme="minorEastAsia"/>
          <w:bCs/>
          <w:szCs w:val="21"/>
        </w:rPr>
        <w:t>年；工业固体废物排放量</w:t>
      </w:r>
      <w:r>
        <w:rPr>
          <w:rFonts w:ascii="Times New Roman" w:hAnsi="Times New Roman" w:eastAsiaTheme="minorEastAsia"/>
          <w:bCs/>
          <w:szCs w:val="21"/>
        </w:rPr>
        <w:t>—</w:t>
      </w:r>
      <w:r>
        <w:rPr>
          <w:rFonts w:ascii="Times New Roman" w:hAnsiTheme="minorEastAsia" w:eastAsiaTheme="minorEastAsia"/>
          <w:bCs/>
          <w:szCs w:val="21"/>
        </w:rPr>
        <w:t>万吨</w:t>
      </w:r>
      <w:r>
        <w:rPr>
          <w:rFonts w:ascii="Times New Roman" w:hAnsi="Times New Roman" w:eastAsiaTheme="minorEastAsia"/>
          <w:bCs/>
          <w:szCs w:val="21"/>
        </w:rPr>
        <w:t>/</w:t>
      </w:r>
      <w:r>
        <w:rPr>
          <w:rFonts w:ascii="Times New Roman" w:hAnsiTheme="minorEastAsia" w:eastAsiaTheme="minorEastAsia"/>
          <w:bCs/>
          <w:szCs w:val="21"/>
        </w:rPr>
        <w:t>年。</w:t>
      </w:r>
    </w:p>
    <w:p w14:paraId="43243CCB">
      <w:pPr>
        <w:spacing w:line="120" w:lineRule="atLeast"/>
        <w:rPr>
          <w:rFonts w:ascii="Times New Roman" w:hAnsi="Times New Roman" w:eastAsiaTheme="minorEastAsia"/>
          <w:bCs/>
          <w:szCs w:val="21"/>
        </w:rPr>
      </w:pPr>
    </w:p>
    <w:p w14:paraId="0C6727DB">
      <w:pPr>
        <w:spacing w:line="120" w:lineRule="atLeast"/>
        <w:rPr>
          <w:rFonts w:ascii="Times New Roman" w:hAnsi="Times New Roman" w:eastAsiaTheme="minorEastAsia"/>
          <w:bCs/>
          <w:szCs w:val="21"/>
        </w:rPr>
      </w:pPr>
    </w:p>
    <w:p w14:paraId="07A11624">
      <w:pPr>
        <w:spacing w:line="120" w:lineRule="atLeast"/>
        <w:rPr>
          <w:rFonts w:ascii="Times New Roman" w:hAnsi="Times New Roman" w:eastAsiaTheme="minorEastAsia"/>
          <w:bCs/>
          <w:szCs w:val="21"/>
        </w:rPr>
      </w:pPr>
    </w:p>
    <w:p w14:paraId="4EAFCACA">
      <w:pPr>
        <w:spacing w:line="120" w:lineRule="atLeast"/>
        <w:rPr>
          <w:rFonts w:ascii="Times New Roman" w:hAnsi="Times New Roman" w:eastAsiaTheme="minorEastAsia"/>
          <w:bCs/>
          <w:szCs w:val="21"/>
        </w:rPr>
      </w:pPr>
    </w:p>
    <w:p w14:paraId="66F4EF28">
      <w:pPr>
        <w:spacing w:line="120" w:lineRule="atLeast"/>
        <w:rPr>
          <w:rFonts w:ascii="Times New Roman" w:hAnsi="Times New Roman" w:eastAsiaTheme="minorEastAsia"/>
          <w:bCs/>
          <w:szCs w:val="21"/>
        </w:rPr>
      </w:pPr>
    </w:p>
    <w:p w14:paraId="55F4CA45">
      <w:pPr>
        <w:spacing w:line="120" w:lineRule="atLeast"/>
        <w:rPr>
          <w:rFonts w:ascii="Times New Roman" w:hAnsi="Times New Roman" w:eastAsiaTheme="minorEastAsia"/>
          <w:bCs/>
          <w:szCs w:val="21"/>
        </w:rPr>
      </w:pPr>
    </w:p>
    <w:p w14:paraId="24485819">
      <w:pPr>
        <w:spacing w:line="120" w:lineRule="atLeast"/>
        <w:rPr>
          <w:rFonts w:ascii="Times New Roman" w:hAnsi="Times New Roman" w:eastAsiaTheme="minorEastAsia"/>
          <w:bCs/>
          <w:szCs w:val="21"/>
        </w:rPr>
      </w:pPr>
    </w:p>
    <w:p w14:paraId="7B849566">
      <w:pPr>
        <w:spacing w:line="120" w:lineRule="atLeast"/>
        <w:rPr>
          <w:rFonts w:ascii="Times New Roman" w:hAnsi="Times New Roman" w:eastAsiaTheme="minorEastAsia"/>
          <w:bCs/>
          <w:szCs w:val="21"/>
        </w:rPr>
      </w:pPr>
    </w:p>
    <w:p w14:paraId="3CF234BE">
      <w:pPr>
        <w:spacing w:line="120" w:lineRule="atLeast"/>
        <w:rPr>
          <w:rFonts w:ascii="Times New Roman" w:hAnsi="Times New Roman" w:eastAsiaTheme="minorEastAsia"/>
          <w:bCs/>
          <w:szCs w:val="21"/>
        </w:rPr>
      </w:pPr>
    </w:p>
    <w:p w14:paraId="1418C414">
      <w:pPr>
        <w:spacing w:line="120" w:lineRule="atLeast"/>
        <w:rPr>
          <w:rFonts w:ascii="Times New Roman" w:hAnsi="Times New Roman" w:eastAsiaTheme="minorEastAsia"/>
          <w:bCs/>
          <w:szCs w:val="21"/>
        </w:rPr>
      </w:pPr>
    </w:p>
    <w:p w14:paraId="7091CB8F">
      <w:pPr>
        <w:spacing w:line="120" w:lineRule="atLeast"/>
        <w:rPr>
          <w:rFonts w:ascii="Times New Roman" w:hAnsi="Times New Roman" w:eastAsiaTheme="minorEastAsia"/>
          <w:bCs/>
          <w:szCs w:val="21"/>
        </w:rPr>
      </w:pPr>
    </w:p>
    <w:p w14:paraId="347995EF">
      <w:pPr>
        <w:spacing w:line="120" w:lineRule="atLeast"/>
        <w:rPr>
          <w:rFonts w:ascii="Times New Roman" w:hAnsi="Times New Roman" w:eastAsiaTheme="minorEastAsia"/>
          <w:bCs/>
          <w:szCs w:val="21"/>
        </w:rPr>
      </w:pPr>
    </w:p>
    <w:p w14:paraId="24955546">
      <w:pPr>
        <w:spacing w:line="120" w:lineRule="atLeast"/>
        <w:rPr>
          <w:rFonts w:ascii="Times New Roman" w:hAnsi="Times New Roman" w:eastAsiaTheme="minorEastAsia"/>
          <w:bCs/>
          <w:szCs w:val="21"/>
        </w:rPr>
      </w:pPr>
    </w:p>
    <w:p w14:paraId="2023B443"/>
    <w:p w14:paraId="465FD028"/>
    <w:p w14:paraId="116644CD"/>
    <w:p w14:paraId="06C5D3C5"/>
    <w:p w14:paraId="7684CFE8">
      <w:p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AndChars" w:linePitch="312" w:charSpace="0"/>
        </w:sectPr>
      </w:pPr>
    </w:p>
    <w:p w14:paraId="7F1670ED"/>
    <w:p w14:paraId="7BB2D978">
      <w:pPr>
        <w:rPr>
          <w:rFonts w:hint="eastAsia" w:eastAsia="微软雅黑"/>
          <w:lang w:eastAsia="zh-CN"/>
        </w:rPr>
      </w:pPr>
      <w:r>
        <w:drawing>
          <wp:inline distT="0" distB="0" distL="114300" distR="114300">
            <wp:extent cx="5424805" cy="7266940"/>
            <wp:effectExtent l="0" t="0" r="444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5424805" cy="7266940"/>
                    </a:xfrm>
                    <a:prstGeom prst="rect">
                      <a:avLst/>
                    </a:prstGeom>
                    <a:noFill/>
                    <a:ln>
                      <a:noFill/>
                    </a:ln>
                  </pic:spPr>
                </pic:pic>
              </a:graphicData>
            </a:graphic>
          </wp:inline>
        </w:drawing>
      </w:r>
    </w:p>
    <w:p w14:paraId="02BA7254"/>
    <w:p w14:paraId="42D0D639">
      <w:pPr>
        <w:rPr>
          <w:rFonts w:hint="eastAsia" w:eastAsia="微软雅黑"/>
          <w:lang w:eastAsia="zh-CN"/>
        </w:rPr>
      </w:pPr>
    </w:p>
    <w:p w14:paraId="285BAE62"/>
    <w:p w14:paraId="5F8EC8B5"/>
    <w:p w14:paraId="74B36427"/>
    <w:p w14:paraId="5150C3DD"/>
    <w:p w14:paraId="37007CBA"/>
    <w:p w14:paraId="1A1DB725"/>
    <w:p w14:paraId="57DFC2D5"/>
    <w:p w14:paraId="0882FF88"/>
    <w:p w14:paraId="3613D20D">
      <w:r>
        <w:drawing>
          <wp:inline distT="0" distB="0" distL="114300" distR="114300">
            <wp:extent cx="5424805" cy="7458710"/>
            <wp:effectExtent l="0" t="0" r="444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8"/>
                    <a:stretch>
                      <a:fillRect/>
                    </a:stretch>
                  </pic:blipFill>
                  <pic:spPr>
                    <a:xfrm>
                      <a:off x="0" y="0"/>
                      <a:ext cx="5424805" cy="7458710"/>
                    </a:xfrm>
                    <a:prstGeom prst="rect">
                      <a:avLst/>
                    </a:prstGeom>
                    <a:noFill/>
                    <a:ln>
                      <a:noFill/>
                    </a:ln>
                  </pic:spPr>
                </pic:pic>
              </a:graphicData>
            </a:graphic>
          </wp:inline>
        </w:drawing>
      </w:r>
    </w:p>
    <w:p w14:paraId="3543028D"/>
    <w:p w14:paraId="6EC973D2">
      <w:pPr>
        <w:pStyle w:val="5"/>
      </w:pPr>
    </w:p>
    <w:p w14:paraId="32059853">
      <w:pPr>
        <w:pStyle w:val="6"/>
      </w:pPr>
    </w:p>
    <w:p w14:paraId="69FB0DBA">
      <w:pPr>
        <w:pStyle w:val="6"/>
      </w:pPr>
    </w:p>
    <w:p w14:paraId="75202226"/>
    <w:p w14:paraId="65BF4967"/>
    <w:p w14:paraId="20122770"/>
    <w:p w14:paraId="6F080207"/>
    <w:p w14:paraId="085C362B"/>
    <w:p w14:paraId="74FE4A9D">
      <w:r>
        <w:drawing>
          <wp:inline distT="0" distB="0" distL="114300" distR="114300">
            <wp:extent cx="5427345" cy="7357745"/>
            <wp:effectExtent l="0" t="0" r="1905"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9"/>
                    <a:stretch>
                      <a:fillRect/>
                    </a:stretch>
                  </pic:blipFill>
                  <pic:spPr>
                    <a:xfrm>
                      <a:off x="0" y="0"/>
                      <a:ext cx="5427345" cy="7357745"/>
                    </a:xfrm>
                    <a:prstGeom prst="rect">
                      <a:avLst/>
                    </a:prstGeom>
                    <a:noFill/>
                    <a:ln>
                      <a:noFill/>
                    </a:ln>
                  </pic:spPr>
                </pic:pic>
              </a:graphicData>
            </a:graphic>
          </wp:inline>
        </w:drawing>
      </w:r>
    </w:p>
    <w:p w14:paraId="7277FD94"/>
    <w:p w14:paraId="5A33097E"/>
    <w:p w14:paraId="3DDC2C32"/>
    <w:p w14:paraId="006AD47F"/>
    <w:p w14:paraId="2FCB7EBF"/>
    <w:p w14:paraId="6D84DFBF"/>
    <w:p w14:paraId="29C22211"/>
    <w:p w14:paraId="317D2453"/>
    <w:p w14:paraId="4B4D900C"/>
    <w:p w14:paraId="0264DD98"/>
    <w:p w14:paraId="485F69D4">
      <w:r>
        <w:drawing>
          <wp:inline distT="0" distB="0" distL="114300" distR="114300">
            <wp:extent cx="5424805" cy="7340600"/>
            <wp:effectExtent l="0" t="0" r="4445" b="1270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0"/>
                    <a:stretch>
                      <a:fillRect/>
                    </a:stretch>
                  </pic:blipFill>
                  <pic:spPr>
                    <a:xfrm>
                      <a:off x="0" y="0"/>
                      <a:ext cx="5424805" cy="7340600"/>
                    </a:xfrm>
                    <a:prstGeom prst="rect">
                      <a:avLst/>
                    </a:prstGeom>
                    <a:noFill/>
                    <a:ln>
                      <a:noFill/>
                    </a:ln>
                  </pic:spPr>
                </pic:pic>
              </a:graphicData>
            </a:graphic>
          </wp:inline>
        </w:drawing>
      </w:r>
    </w:p>
    <w:p w14:paraId="76EF203F"/>
    <w:p w14:paraId="2C9A57F9"/>
    <w:p w14:paraId="6DE58930"/>
    <w:p w14:paraId="468983E2"/>
    <w:p w14:paraId="7868313A"/>
    <w:p w14:paraId="3DDE1BA2"/>
    <w:p w14:paraId="60E1569D"/>
    <w:p w14:paraId="75957BBE"/>
    <w:p w14:paraId="24E2E34F"/>
    <w:p w14:paraId="319639F3"/>
    <w:p w14:paraId="524BDAEE">
      <w:r>
        <w:drawing>
          <wp:inline distT="0" distB="0" distL="114300" distR="114300">
            <wp:extent cx="5371465" cy="7405370"/>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1"/>
                    <a:srcRect r="1041"/>
                    <a:stretch>
                      <a:fillRect/>
                    </a:stretch>
                  </pic:blipFill>
                  <pic:spPr>
                    <a:xfrm>
                      <a:off x="0" y="0"/>
                      <a:ext cx="5371465" cy="7405370"/>
                    </a:xfrm>
                    <a:prstGeom prst="rect">
                      <a:avLst/>
                    </a:prstGeom>
                    <a:noFill/>
                    <a:ln>
                      <a:noFill/>
                    </a:ln>
                  </pic:spPr>
                </pic:pic>
              </a:graphicData>
            </a:graphic>
          </wp:inline>
        </w:drawing>
      </w:r>
    </w:p>
    <w:p w14:paraId="3BE6D745"/>
    <w:p w14:paraId="61DCA944"/>
    <w:p w14:paraId="3CC80263"/>
    <w:p w14:paraId="31D2B16B"/>
    <w:p w14:paraId="562189A3"/>
    <w:p w14:paraId="53F39822"/>
    <w:p w14:paraId="49762BB2"/>
    <w:p w14:paraId="4B1E07B2"/>
    <w:p w14:paraId="7242A15B"/>
    <w:p w14:paraId="56856650"/>
    <w:p w14:paraId="613169BB">
      <w:r>
        <w:drawing>
          <wp:inline distT="0" distB="0" distL="114300" distR="114300">
            <wp:extent cx="5426710" cy="7299960"/>
            <wp:effectExtent l="0" t="0" r="2540" b="1524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2"/>
                    <a:stretch>
                      <a:fillRect/>
                    </a:stretch>
                  </pic:blipFill>
                  <pic:spPr>
                    <a:xfrm>
                      <a:off x="0" y="0"/>
                      <a:ext cx="5426710" cy="7299960"/>
                    </a:xfrm>
                    <a:prstGeom prst="rect">
                      <a:avLst/>
                    </a:prstGeom>
                    <a:noFill/>
                    <a:ln>
                      <a:noFill/>
                    </a:ln>
                  </pic:spPr>
                </pic:pic>
              </a:graphicData>
            </a:graphic>
          </wp:inline>
        </w:drawing>
      </w:r>
    </w:p>
    <w:p w14:paraId="572489DC"/>
    <w:p w14:paraId="0C0AF4E4">
      <w:r>
        <w:drawing>
          <wp:inline distT="0" distB="0" distL="114300" distR="114300">
            <wp:extent cx="5380990" cy="7581265"/>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3"/>
                    <a:srcRect r="854"/>
                    <a:stretch>
                      <a:fillRect/>
                    </a:stretch>
                  </pic:blipFill>
                  <pic:spPr>
                    <a:xfrm>
                      <a:off x="0" y="0"/>
                      <a:ext cx="5380990" cy="7581265"/>
                    </a:xfrm>
                    <a:prstGeom prst="rect">
                      <a:avLst/>
                    </a:prstGeom>
                    <a:noFill/>
                    <a:ln>
                      <a:noFill/>
                    </a:ln>
                  </pic:spPr>
                </pic:pic>
              </a:graphicData>
            </a:graphic>
          </wp:inline>
        </w:drawing>
      </w:r>
    </w:p>
    <w:p w14:paraId="1D5C6C34">
      <w:r>
        <w:t xml:space="preserve"> </w:t>
      </w:r>
    </w:p>
    <w:p w14:paraId="78440725"/>
    <w:p w14:paraId="6DA1280B"/>
    <w:p w14:paraId="5CC580DF"/>
    <w:p w14:paraId="0076E69F"/>
    <w:p w14:paraId="09309C91"/>
    <w:p w14:paraId="7BEF637E">
      <w:pPr>
        <w:pStyle w:val="10"/>
      </w:pPr>
    </w:p>
    <w:p w14:paraId="5F0D141A">
      <w:pPr>
        <w:pStyle w:val="11"/>
        <w:rPr>
          <w:rFonts w:hint="eastAsia" w:eastAsia="黑体"/>
          <w:lang w:eastAsia="zh-CN"/>
        </w:rPr>
      </w:pPr>
    </w:p>
    <w:p w14:paraId="65103B5E">
      <w:pPr>
        <w:spacing w:line="360" w:lineRule="auto"/>
        <w:ind w:firstLine="560" w:firstLineChars="200"/>
        <w:rPr>
          <w:rFonts w:eastAsia="宋体"/>
          <w:sz w:val="28"/>
          <w:szCs w:val="28"/>
        </w:rPr>
      </w:pPr>
    </w:p>
    <w:p w14:paraId="0ADB2AB9">
      <w:pPr>
        <w:spacing w:line="360" w:lineRule="auto"/>
        <w:ind w:firstLine="440" w:firstLineChars="200"/>
        <w:rPr>
          <w:rFonts w:eastAsia="宋体"/>
          <w:sz w:val="28"/>
          <w:szCs w:val="28"/>
        </w:rPr>
      </w:pPr>
      <w:r>
        <w:drawing>
          <wp:inline distT="0" distB="0" distL="114300" distR="114300">
            <wp:extent cx="5391150" cy="7372350"/>
            <wp:effectExtent l="0" t="0" r="0"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4"/>
                    <a:stretch>
                      <a:fillRect/>
                    </a:stretch>
                  </pic:blipFill>
                  <pic:spPr>
                    <a:xfrm>
                      <a:off x="0" y="0"/>
                      <a:ext cx="5391150" cy="7372350"/>
                    </a:xfrm>
                    <a:prstGeom prst="rect">
                      <a:avLst/>
                    </a:prstGeom>
                    <a:noFill/>
                    <a:ln>
                      <a:noFill/>
                    </a:ln>
                  </pic:spPr>
                </pic:pic>
              </a:graphicData>
            </a:graphic>
          </wp:inline>
        </w:drawing>
      </w:r>
    </w:p>
    <w:p w14:paraId="5F64B9A6">
      <w:pPr>
        <w:spacing w:line="360" w:lineRule="auto"/>
        <w:ind w:firstLine="560" w:firstLineChars="200"/>
        <w:rPr>
          <w:rFonts w:eastAsia="宋体"/>
          <w:sz w:val="28"/>
          <w:szCs w:val="28"/>
        </w:rPr>
      </w:pPr>
    </w:p>
    <w:p w14:paraId="3009272F">
      <w:pPr>
        <w:spacing w:line="360" w:lineRule="auto"/>
        <w:ind w:firstLine="440" w:firstLineChars="200"/>
        <w:rPr>
          <w:rFonts w:eastAsia="宋体"/>
          <w:sz w:val="28"/>
          <w:szCs w:val="28"/>
        </w:rPr>
      </w:pPr>
      <w:r>
        <w:drawing>
          <wp:inline distT="0" distB="0" distL="114300" distR="114300">
            <wp:extent cx="5427980" cy="7319645"/>
            <wp:effectExtent l="0" t="0" r="1270" b="1460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5"/>
                    <a:stretch>
                      <a:fillRect/>
                    </a:stretch>
                  </pic:blipFill>
                  <pic:spPr>
                    <a:xfrm>
                      <a:off x="0" y="0"/>
                      <a:ext cx="5427980" cy="7319645"/>
                    </a:xfrm>
                    <a:prstGeom prst="rect">
                      <a:avLst/>
                    </a:prstGeom>
                    <a:noFill/>
                    <a:ln>
                      <a:noFill/>
                    </a:ln>
                  </pic:spPr>
                </pic:pic>
              </a:graphicData>
            </a:graphic>
          </wp:inline>
        </w:drawing>
      </w:r>
    </w:p>
    <w:p w14:paraId="39561DBA">
      <w:r>
        <w:drawing>
          <wp:inline distT="0" distB="0" distL="114300" distR="114300">
            <wp:extent cx="5426075" cy="7300595"/>
            <wp:effectExtent l="0" t="0" r="3175" b="1460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6"/>
                    <a:stretch>
                      <a:fillRect/>
                    </a:stretch>
                  </pic:blipFill>
                  <pic:spPr>
                    <a:xfrm>
                      <a:off x="0" y="0"/>
                      <a:ext cx="5426075" cy="7300595"/>
                    </a:xfrm>
                    <a:prstGeom prst="rect">
                      <a:avLst/>
                    </a:prstGeom>
                    <a:noFill/>
                    <a:ln>
                      <a:noFill/>
                    </a:ln>
                  </pic:spPr>
                </pic:pic>
              </a:graphicData>
            </a:graphic>
          </wp:inline>
        </w:drawing>
      </w:r>
    </w:p>
    <w:p w14:paraId="47382C4B">
      <w:pPr>
        <w:spacing w:line="360" w:lineRule="auto"/>
        <w:ind w:firstLine="440" w:firstLineChars="200"/>
        <w:rPr>
          <w:rFonts w:eastAsia="宋体"/>
          <w:sz w:val="28"/>
          <w:szCs w:val="28"/>
        </w:rPr>
      </w:pPr>
      <w:r>
        <w:drawing>
          <wp:inline distT="0" distB="0" distL="114300" distR="114300">
            <wp:extent cx="5429250" cy="7311390"/>
            <wp:effectExtent l="0" t="0" r="0" b="381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7"/>
                    <a:stretch>
                      <a:fillRect/>
                    </a:stretch>
                  </pic:blipFill>
                  <pic:spPr>
                    <a:xfrm>
                      <a:off x="0" y="0"/>
                      <a:ext cx="5429250" cy="7311390"/>
                    </a:xfrm>
                    <a:prstGeom prst="rect">
                      <a:avLst/>
                    </a:prstGeom>
                    <a:noFill/>
                    <a:ln>
                      <a:noFill/>
                    </a:ln>
                  </pic:spPr>
                </pic:pic>
              </a:graphicData>
            </a:graphic>
          </wp:inline>
        </w:drawing>
      </w:r>
    </w:p>
    <w:p w14:paraId="018527A8"/>
    <w:p w14:paraId="1F85C472">
      <w:pPr>
        <w:jc w:val="center"/>
      </w:pPr>
    </w:p>
    <w:p w14:paraId="777AA186">
      <w:r>
        <w:drawing>
          <wp:inline distT="0" distB="0" distL="114300" distR="114300">
            <wp:extent cx="5400675" cy="7324725"/>
            <wp:effectExtent l="0" t="0" r="9525" b="952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8"/>
                    <a:stretch>
                      <a:fillRect/>
                    </a:stretch>
                  </pic:blipFill>
                  <pic:spPr>
                    <a:xfrm>
                      <a:off x="0" y="0"/>
                      <a:ext cx="5400675" cy="7324725"/>
                    </a:xfrm>
                    <a:prstGeom prst="rect">
                      <a:avLst/>
                    </a:prstGeom>
                    <a:noFill/>
                    <a:ln>
                      <a:noFill/>
                    </a:ln>
                  </pic:spPr>
                </pic:pic>
              </a:graphicData>
            </a:graphic>
          </wp:inline>
        </w:drawing>
      </w:r>
    </w:p>
    <w:p w14:paraId="5F976AB6"/>
    <w:p w14:paraId="7E43B6E8"/>
    <w:p w14:paraId="7873BEC0"/>
    <w:p w14:paraId="7A343A83"/>
    <w:p w14:paraId="5C6AC663">
      <w:pPr>
        <w:pStyle w:val="11"/>
        <w:tabs>
          <w:tab w:val="right" w:leader="dot" w:pos="9072"/>
          <w:tab w:val="clear" w:pos="8494"/>
        </w:tabs>
      </w:pPr>
    </w:p>
    <w:p w14:paraId="4239E656"/>
    <w:p w14:paraId="06C40B55">
      <w:pPr>
        <w:pStyle w:val="10"/>
      </w:pPr>
    </w:p>
    <w:p w14:paraId="617F0738">
      <w:pPr>
        <w:pStyle w:val="11"/>
      </w:pPr>
    </w:p>
    <w:p w14:paraId="44F52D0D"/>
    <w:p w14:paraId="1D97369B">
      <w:pPr>
        <w:jc w:val="center"/>
        <w:rPr>
          <w:rFonts w:hint="default" w:ascii="Times New Roman" w:hAnsi="Times New Roman" w:cs="Times New Roman"/>
          <w:sz w:val="32"/>
          <w:szCs w:val="32"/>
        </w:rPr>
      </w:pPr>
    </w:p>
    <w:p w14:paraId="13835B23">
      <w:pPr>
        <w:jc w:val="center"/>
      </w:pPr>
      <w:r>
        <w:drawing>
          <wp:inline distT="0" distB="0" distL="114300" distR="114300">
            <wp:extent cx="5336540" cy="7529195"/>
            <wp:effectExtent l="0" t="0" r="12700" b="1460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39"/>
                    <a:stretch>
                      <a:fillRect/>
                    </a:stretch>
                  </pic:blipFill>
                  <pic:spPr>
                    <a:xfrm>
                      <a:off x="0" y="0"/>
                      <a:ext cx="5336540" cy="7529195"/>
                    </a:xfrm>
                    <a:prstGeom prst="rect">
                      <a:avLst/>
                    </a:prstGeom>
                    <a:noFill/>
                    <a:ln>
                      <a:noFill/>
                    </a:ln>
                  </pic:spPr>
                </pic:pic>
              </a:graphicData>
            </a:graphic>
          </wp:inline>
        </w:drawing>
      </w:r>
    </w:p>
    <w:p w14:paraId="17D2B0BB">
      <w:pPr>
        <w:pStyle w:val="10"/>
      </w:pPr>
    </w:p>
    <w:p w14:paraId="51253F61">
      <w:pPr>
        <w:pStyle w:val="11"/>
      </w:pPr>
    </w:p>
    <w:p w14:paraId="5C0763AE">
      <w:pPr>
        <w:rPr>
          <w:rFonts w:hint="eastAsia"/>
          <w:lang w:eastAsia="zh-CN"/>
        </w:rPr>
      </w:pPr>
    </w:p>
    <w:p w14:paraId="42822908">
      <w:pPr>
        <w:jc w:val="center"/>
        <w:rPr>
          <w:rFonts w:hint="eastAsia" w:ascii="Times New Roman" w:hAnsi="Times New Roman" w:cs="Times New Roman"/>
          <w:sz w:val="32"/>
          <w:szCs w:val="32"/>
          <w:lang w:eastAsia="zh-CN"/>
        </w:rPr>
      </w:pPr>
    </w:p>
    <w:p w14:paraId="65AEC3A6">
      <w:pPr>
        <w:jc w:val="center"/>
        <w:rPr>
          <w:rFonts w:hint="eastAsia" w:ascii="Times New Roman" w:hAnsi="Times New Roman" w:cs="Times New Roman"/>
          <w:sz w:val="32"/>
          <w:szCs w:val="32"/>
          <w:lang w:eastAsia="zh-CN"/>
        </w:rPr>
      </w:pPr>
    </w:p>
    <w:p w14:paraId="6F4C413E">
      <w:pPr>
        <w:jc w:val="center"/>
        <w:rPr>
          <w:rFonts w:hint="eastAsia" w:ascii="Times New Roman" w:hAnsi="Times New Roman" w:eastAsia="微软雅黑" w:cs="Times New Roman"/>
          <w:sz w:val="32"/>
          <w:szCs w:val="32"/>
          <w:lang w:eastAsia="zh-CN"/>
        </w:rPr>
      </w:pPr>
      <w:r>
        <w:rPr>
          <w:rFonts w:hint="eastAsia" w:ascii="Times New Roman" w:hAnsi="Times New Roman" w:cs="Times New Roman"/>
          <w:sz w:val="32"/>
          <w:szCs w:val="32"/>
          <w:lang w:eastAsia="zh-CN"/>
        </w:rPr>
        <w:t>浙江越行智能科技有限公司</w:t>
      </w:r>
    </w:p>
    <w:p w14:paraId="7A3BBC79">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eastAsia="zh-CN"/>
        </w:rPr>
        <w:t>年产300万套塑料配件、300万套五金配件生产线建设项目</w:t>
      </w:r>
    </w:p>
    <w:p w14:paraId="45D81DE7">
      <w:pPr>
        <w:jc w:val="center"/>
        <w:rPr>
          <w:rFonts w:hint="default" w:ascii="Times New Roman" w:hAnsi="Times New Roman" w:cs="Times New Roman"/>
          <w:sz w:val="32"/>
          <w:szCs w:val="32"/>
        </w:rPr>
      </w:pPr>
      <w:r>
        <w:rPr>
          <w:rFonts w:hint="default" w:ascii="Times New Roman" w:hAnsi="Times New Roman" w:cs="Times New Roman"/>
          <w:sz w:val="32"/>
          <w:szCs w:val="32"/>
        </w:rPr>
        <w:t>环境保护设施竣工公示</w:t>
      </w:r>
    </w:p>
    <w:p w14:paraId="65BDDD41">
      <w:pPr>
        <w:jc w:val="center"/>
        <w:rPr>
          <w:rFonts w:hint="default" w:ascii="Times New Roman" w:hAnsi="Times New Roman" w:eastAsia="黑体" w:cs="Times New Roman"/>
          <w:szCs w:val="21"/>
        </w:rPr>
      </w:pPr>
    </w:p>
    <w:p w14:paraId="35ADDBF4">
      <w:pPr>
        <w:ind w:firstLine="640" w:firstLineChars="200"/>
        <w:jc w:val="left"/>
        <w:rPr>
          <w:rFonts w:hint="default" w:ascii="Times New Roman" w:hAnsi="Times New Roman" w:cs="Times New Roman"/>
          <w:sz w:val="32"/>
          <w:szCs w:val="32"/>
          <w:lang w:val="en-US" w:eastAsia="zh-CN"/>
        </w:rPr>
      </w:pPr>
    </w:p>
    <w:p w14:paraId="4ED8FFAE">
      <w:pPr>
        <w:ind w:firstLine="640" w:firstLineChars="200"/>
        <w:jc w:val="left"/>
        <w:rPr>
          <w:rFonts w:hint="default" w:ascii="Times New Roman" w:hAnsi="Times New Roman" w:eastAsia="等线" w:cs="Times New Roman"/>
          <w:sz w:val="32"/>
          <w:szCs w:val="32"/>
          <w:lang w:eastAsia="zh-CN"/>
        </w:rPr>
      </w:pPr>
      <w:r>
        <w:rPr>
          <w:rFonts w:hint="default" w:ascii="Times New Roman" w:hAnsi="Times New Roman" w:cs="Times New Roman"/>
          <w:sz w:val="32"/>
          <w:szCs w:val="32"/>
          <w:lang w:val="en-US" w:eastAsia="zh-CN"/>
        </w:rPr>
        <w:t>根</w:t>
      </w:r>
      <w:r>
        <w:rPr>
          <w:rFonts w:hint="default" w:ascii="Times New Roman" w:hAnsi="Times New Roman" w:cs="Times New Roman"/>
          <w:sz w:val="32"/>
          <w:szCs w:val="32"/>
        </w:rPr>
        <w:t>据</w:t>
      </w:r>
      <w:r>
        <w:rPr>
          <w:rFonts w:hint="eastAsia" w:ascii="Times New Roman" w:hAnsi="Times New Roman" w:cs="Times New Roman"/>
          <w:sz w:val="32"/>
          <w:szCs w:val="32"/>
          <w:lang w:val="en-US" w:eastAsia="zh-CN"/>
        </w:rPr>
        <w:t>原</w:t>
      </w:r>
      <w:r>
        <w:rPr>
          <w:rFonts w:hint="default" w:ascii="Times New Roman" w:hAnsi="Times New Roman" w:cs="Times New Roman"/>
          <w:sz w:val="32"/>
          <w:szCs w:val="32"/>
        </w:rPr>
        <w:t>环保部《关于发布&lt;建设项目竣工环境保护验收暂行办法&gt;的公告》(国环规环评[2017]4 号)，现将</w:t>
      </w:r>
      <w:r>
        <w:rPr>
          <w:rFonts w:hint="eastAsia" w:ascii="Times New Roman" w:hAnsi="Times New Roman" w:cs="Times New Roman"/>
          <w:sz w:val="32"/>
          <w:szCs w:val="32"/>
          <w:lang w:eastAsia="zh-CN"/>
        </w:rPr>
        <w:t>浙江越行智能科技有限公司年产300万套塑料配件、300万套五金配件生产线建设项目</w:t>
      </w:r>
      <w:r>
        <w:rPr>
          <w:rFonts w:hint="default" w:ascii="Times New Roman" w:hAnsi="Times New Roman" w:cs="Times New Roman"/>
          <w:sz w:val="32"/>
          <w:szCs w:val="32"/>
        </w:rPr>
        <w:t>环境保护设施竣工公示已于202</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rPr>
        <w:t>年</w:t>
      </w:r>
      <w:r>
        <w:rPr>
          <w:rFonts w:hint="eastAsia" w:ascii="Times New Roman" w:hAnsi="Times New Roman" w:cs="Times New Roman"/>
          <w:sz w:val="32"/>
          <w:szCs w:val="32"/>
          <w:lang w:val="en-US" w:eastAsia="zh-CN"/>
        </w:rPr>
        <w:t>9</w:t>
      </w:r>
      <w:r>
        <w:rPr>
          <w:rFonts w:hint="default" w:ascii="Times New Roman" w:hAnsi="Times New Roman" w:cs="Times New Roman"/>
          <w:sz w:val="32"/>
          <w:szCs w:val="32"/>
        </w:rPr>
        <w:t>月</w:t>
      </w:r>
      <w:r>
        <w:rPr>
          <w:rFonts w:hint="eastAsia" w:ascii="Times New Roman" w:hAnsi="Times New Roman" w:cs="Times New Roman"/>
          <w:sz w:val="32"/>
          <w:szCs w:val="32"/>
          <w:lang w:val="en-US" w:eastAsia="zh-CN"/>
        </w:rPr>
        <w:t>10</w:t>
      </w:r>
      <w:r>
        <w:rPr>
          <w:rFonts w:hint="default" w:ascii="Times New Roman" w:hAnsi="Times New Roman" w:cs="Times New Roman"/>
          <w:sz w:val="32"/>
          <w:szCs w:val="32"/>
        </w:rPr>
        <w:t>日在</w:t>
      </w:r>
      <w:r>
        <w:rPr>
          <w:rFonts w:hint="default" w:ascii="Times New Roman" w:hAnsi="Times New Roman" w:cs="Times New Roman"/>
          <w:sz w:val="32"/>
          <w:szCs w:val="32"/>
          <w:lang w:eastAsia="zh-CN"/>
        </w:rPr>
        <w:t>：</w:t>
      </w:r>
    </w:p>
    <w:p w14:paraId="1AE8E778">
      <w:pPr>
        <w:ind w:firstLine="640" w:firstLineChars="200"/>
        <w:rPr>
          <w:rFonts w:hint="default" w:ascii="Times New Roman" w:hAnsi="Times New Roman" w:eastAsia="等线" w:cs="Times New Roman"/>
          <w:sz w:val="32"/>
          <w:szCs w:val="32"/>
          <w:lang w:eastAsia="zh-CN"/>
        </w:rPr>
      </w:pPr>
      <w:r>
        <w:rPr>
          <w:rFonts w:hint="default" w:ascii="Times New Roman" w:hAnsi="Times New Roman" w:cs="Times New Roman"/>
          <w:sz w:val="32"/>
          <w:szCs w:val="32"/>
        </w:rPr>
        <w:t>https://www.ep-home.cn/thread-23020-1-1.html公开，说明材料如下</w:t>
      </w:r>
      <w:r>
        <w:rPr>
          <w:rFonts w:hint="default" w:ascii="Times New Roman" w:hAnsi="Times New Roman" w:cs="Times New Roman"/>
          <w:sz w:val="32"/>
          <w:szCs w:val="32"/>
          <w:lang w:eastAsia="zh-CN"/>
        </w:rPr>
        <w:t>。</w:t>
      </w:r>
    </w:p>
    <w:p w14:paraId="0B43092E">
      <w:pPr>
        <w:jc w:val="center"/>
        <w:rPr>
          <w:rFonts w:hint="default" w:ascii="Times New Roman" w:hAnsi="Times New Roman" w:cs="Times New Roman"/>
          <w:kern w:val="0"/>
          <w:sz w:val="24"/>
          <w:szCs w:val="24"/>
        </w:rPr>
      </w:pPr>
      <w:r>
        <w:drawing>
          <wp:inline distT="0" distB="0" distL="114300" distR="114300">
            <wp:extent cx="5421630" cy="3171190"/>
            <wp:effectExtent l="0" t="0" r="7620" b="1016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40"/>
                    <a:stretch>
                      <a:fillRect/>
                    </a:stretch>
                  </pic:blipFill>
                  <pic:spPr>
                    <a:xfrm>
                      <a:off x="0" y="0"/>
                      <a:ext cx="5421630" cy="3171190"/>
                    </a:xfrm>
                    <a:prstGeom prst="rect">
                      <a:avLst/>
                    </a:prstGeom>
                    <a:noFill/>
                    <a:ln>
                      <a:noFill/>
                    </a:ln>
                  </pic:spPr>
                </pic:pic>
              </a:graphicData>
            </a:graphic>
          </wp:inline>
        </w:drawing>
      </w:r>
      <w:r>
        <w:rPr>
          <w:rFonts w:hint="default" w:ascii="Times New Roman" w:hAnsi="Times New Roman" w:cs="Times New Roman"/>
          <w:kern w:val="0"/>
          <w:sz w:val="24"/>
          <w:szCs w:val="24"/>
        </w:rPr>
        <w:pict>
          <v:shape id="_x0000_s2340" o:spid="_x0000_s2340" o:spt="202" type="#_x0000_t202" style="position:absolute;left:0pt;margin-left:109.1pt;margin-top:44.85pt;height:10.7pt;width:4.05pt;z-index:251668480;mso-width-relative:page;mso-height-relative:page;" fillcolor="#FFFFFF" filled="t" stroked="t" coordsize="21600,21600" o:gfxdata="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&#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0kcAHXAAAACgEAAA8AAAAAAAAAAQAgAAAAIgAAAGRy&#10;cy9kb3ducmV2LnhtbFBLAQIUABQAAAAIAIdO4kAZTCobBgIAADQEAAAOAAAAAAAAAAEAIAAAACYB&#10;AABkcnMvZTJvRG9jLnhtbFBLBQYAAAAABgAGAFkBAACeBQAAAAA=&#10;">
            <v:path/>
            <v:fill on="t" focussize="0,0"/>
            <v:stroke color="#FFFFFF" joinstyle="miter"/>
            <v:imagedata o:title=""/>
            <o:lock v:ext="edit" aspectratio="f"/>
            <v:textbox>
              <w:txbxContent>
                <w:p w14:paraId="537F5124">
                  <w:r>
                    <w:rPr>
                      <w:lang w:val="zh-CN"/>
                    </w:rPr>
                    <w:t>[键入文档的引述或关注点的摘要。您可将文本框放置在文档中的任何位置。可使用“文本框工具”选项卡更改重要引述文本框的格式。]</w:t>
                  </w:r>
                </w:p>
              </w:txbxContent>
            </v:textbox>
          </v:shape>
        </w:pict>
      </w:r>
    </w:p>
    <w:p w14:paraId="1ACF4AD7">
      <w:pPr>
        <w:widowControl/>
        <w:jc w:val="left"/>
        <w:rPr>
          <w:rFonts w:hint="default" w:ascii="Times New Roman" w:hAnsi="Times New Roman" w:cs="Times New Roman"/>
          <w:kern w:val="0"/>
          <w:sz w:val="24"/>
          <w:szCs w:val="24"/>
        </w:rPr>
      </w:pPr>
    </w:p>
    <w:p w14:paraId="45237EEB">
      <w:pPr>
        <w:jc w:val="right"/>
        <w:rPr>
          <w:rFonts w:hint="eastAsia" w:ascii="Times New Roman" w:hAnsi="Times New Roman" w:cs="Times New Roman"/>
          <w:sz w:val="32"/>
          <w:szCs w:val="32"/>
          <w:lang w:eastAsia="zh-CN"/>
        </w:rPr>
      </w:pPr>
    </w:p>
    <w:p w14:paraId="2DCA7F1A">
      <w:pPr>
        <w:jc w:val="right"/>
        <w:rPr>
          <w:rFonts w:hint="eastAsia" w:ascii="Times New Roman" w:hAnsi="Times New Roman" w:cs="Times New Roman"/>
          <w:sz w:val="32"/>
          <w:szCs w:val="32"/>
          <w:lang w:eastAsia="zh-CN"/>
        </w:rPr>
      </w:pPr>
    </w:p>
    <w:p w14:paraId="104236EF">
      <w:pPr>
        <w:jc w:val="right"/>
        <w:rPr>
          <w:rFonts w:hint="eastAsia" w:ascii="Times New Roman" w:hAnsi="Times New Roman" w:cs="Times New Roman"/>
          <w:sz w:val="32"/>
          <w:szCs w:val="32"/>
          <w:lang w:eastAsia="zh-CN"/>
        </w:rPr>
      </w:pPr>
    </w:p>
    <w:p w14:paraId="2EB2783C">
      <w:pPr>
        <w:jc w:val="right"/>
        <w:rPr>
          <w:rFonts w:hint="eastAsia" w:ascii="Times New Roman" w:hAnsi="Times New Roman" w:cs="Times New Roman"/>
          <w:sz w:val="32"/>
          <w:szCs w:val="32"/>
          <w:lang w:eastAsia="zh-CN"/>
        </w:rPr>
      </w:pPr>
      <w:r>
        <w:rPr>
          <w:rFonts w:hint="eastAsia" w:ascii="Times New Roman" w:hAnsi="Times New Roman" w:cs="Times New Roman"/>
          <w:sz w:val="32"/>
          <w:szCs w:val="32"/>
          <w:lang w:eastAsia="zh-CN"/>
        </w:rPr>
        <w:t>浙江越行智能科技有限公司</w:t>
      </w:r>
    </w:p>
    <w:p w14:paraId="3E45C4AA">
      <w:pPr>
        <w:jc w:val="right"/>
        <w:rPr>
          <w:rFonts w:hint="default" w:ascii="Times New Roman" w:hAnsi="Times New Roman" w:cs="Times New Roman"/>
          <w:sz w:val="32"/>
          <w:szCs w:val="32"/>
          <w:lang w:eastAsia="zh-CN"/>
        </w:rPr>
      </w:pPr>
      <w:r>
        <w:rPr>
          <w:rFonts w:hint="default" w:ascii="Times New Roman" w:hAnsi="Times New Roman" w:cs="Times New Roman"/>
          <w:sz w:val="32"/>
          <w:szCs w:val="32"/>
          <w:lang w:eastAsia="zh-CN"/>
        </w:rPr>
        <w:t>202</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lang w:eastAsia="zh-CN"/>
        </w:rPr>
        <w:t>年</w:t>
      </w:r>
      <w:r>
        <w:rPr>
          <w:rFonts w:hint="eastAsia" w:ascii="Times New Roman" w:hAnsi="Times New Roman" w:cs="Times New Roman"/>
          <w:sz w:val="32"/>
          <w:szCs w:val="32"/>
          <w:lang w:val="en-US" w:eastAsia="zh-CN"/>
        </w:rPr>
        <w:t>9</w:t>
      </w:r>
      <w:r>
        <w:rPr>
          <w:rFonts w:hint="default" w:ascii="Times New Roman" w:hAnsi="Times New Roman" w:cs="Times New Roman"/>
          <w:sz w:val="32"/>
          <w:szCs w:val="32"/>
          <w:lang w:eastAsia="zh-CN"/>
        </w:rPr>
        <w:t>月</w:t>
      </w:r>
      <w:r>
        <w:rPr>
          <w:rFonts w:hint="eastAsia" w:ascii="Times New Roman" w:hAnsi="Times New Roman" w:cs="Times New Roman"/>
          <w:sz w:val="32"/>
          <w:szCs w:val="32"/>
          <w:lang w:val="en-US" w:eastAsia="zh-CN"/>
        </w:rPr>
        <w:t>10</w:t>
      </w:r>
      <w:r>
        <w:rPr>
          <w:rFonts w:hint="default" w:ascii="Times New Roman" w:hAnsi="Times New Roman" w:cs="Times New Roman"/>
          <w:sz w:val="32"/>
          <w:szCs w:val="32"/>
          <w:lang w:eastAsia="zh-CN"/>
        </w:rPr>
        <w:t>日</w:t>
      </w:r>
    </w:p>
    <w:p w14:paraId="29FA0DEB">
      <w:pPr>
        <w:rPr>
          <w:rFonts w:hint="default" w:ascii="Times New Roman" w:hAnsi="Times New Roman" w:cs="Times New Roman"/>
        </w:rPr>
      </w:pPr>
    </w:p>
    <w:p w14:paraId="6DBC6057">
      <w:pPr>
        <w:rPr>
          <w:rFonts w:hint="default" w:ascii="Times New Roman" w:hAnsi="Times New Roman" w:cs="Times New Roman"/>
        </w:rPr>
      </w:pPr>
    </w:p>
    <w:p w14:paraId="15640CA3">
      <w:pPr>
        <w:jc w:val="center"/>
        <w:rPr>
          <w:rFonts w:hint="eastAsia" w:ascii="Times New Roman" w:hAnsi="Times New Roman" w:cs="Times New Roman"/>
          <w:sz w:val="32"/>
          <w:szCs w:val="32"/>
          <w:lang w:eastAsia="zh-CN"/>
        </w:rPr>
      </w:pPr>
    </w:p>
    <w:p w14:paraId="27785D6D">
      <w:pPr>
        <w:jc w:val="center"/>
        <w:rPr>
          <w:rFonts w:hint="eastAsia" w:ascii="Times New Roman" w:hAnsi="Times New Roman" w:cs="Times New Roman"/>
          <w:sz w:val="32"/>
          <w:szCs w:val="32"/>
          <w:lang w:eastAsia="zh-CN"/>
        </w:rPr>
      </w:pPr>
    </w:p>
    <w:p w14:paraId="58FFBF6F">
      <w:pPr>
        <w:jc w:val="center"/>
        <w:rPr>
          <w:rFonts w:hint="eastAsia" w:ascii="Times New Roman" w:hAnsi="Times New Roman" w:eastAsia="微软雅黑" w:cs="Times New Roman"/>
          <w:sz w:val="32"/>
          <w:szCs w:val="32"/>
          <w:lang w:eastAsia="zh-CN"/>
        </w:rPr>
      </w:pPr>
      <w:r>
        <w:rPr>
          <w:rFonts w:hint="eastAsia" w:ascii="Times New Roman" w:hAnsi="Times New Roman" w:cs="Times New Roman"/>
          <w:sz w:val="32"/>
          <w:szCs w:val="32"/>
          <w:lang w:eastAsia="zh-CN"/>
        </w:rPr>
        <w:t>浙江越行智能科技有限公司</w:t>
      </w:r>
    </w:p>
    <w:p w14:paraId="775F38DC">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eastAsia="zh-CN"/>
        </w:rPr>
        <w:t>年产300万套塑料配件、300万套五金配件生产线建设项目</w:t>
      </w:r>
    </w:p>
    <w:p w14:paraId="1A8EDFF4">
      <w:pPr>
        <w:jc w:val="center"/>
        <w:rPr>
          <w:rFonts w:hint="default" w:ascii="Times New Roman" w:hAnsi="Times New Roman" w:cs="Times New Roman"/>
          <w:sz w:val="32"/>
          <w:szCs w:val="32"/>
        </w:rPr>
      </w:pPr>
      <w:r>
        <w:rPr>
          <w:rFonts w:hint="default" w:ascii="Times New Roman" w:hAnsi="Times New Roman" w:cs="Times New Roman"/>
          <w:sz w:val="32"/>
          <w:szCs w:val="32"/>
        </w:rPr>
        <w:t>环境保护设施调试公示</w:t>
      </w:r>
    </w:p>
    <w:p w14:paraId="13572E5C">
      <w:pPr>
        <w:jc w:val="center"/>
        <w:rPr>
          <w:rFonts w:hint="default" w:ascii="Times New Roman" w:hAnsi="Times New Roman" w:eastAsia="黑体" w:cs="Times New Roman"/>
          <w:szCs w:val="21"/>
        </w:rPr>
      </w:pPr>
    </w:p>
    <w:p w14:paraId="1F4E304C">
      <w:pPr>
        <w:ind w:firstLine="640" w:firstLineChars="200"/>
        <w:jc w:val="left"/>
        <w:rPr>
          <w:rFonts w:hint="default" w:ascii="Times New Roman" w:hAnsi="Times New Roman" w:cs="Times New Roman"/>
          <w:sz w:val="32"/>
          <w:szCs w:val="32"/>
          <w:lang w:val="en-US" w:eastAsia="zh-CN"/>
        </w:rPr>
      </w:pPr>
    </w:p>
    <w:p w14:paraId="782FBBE8">
      <w:pPr>
        <w:ind w:firstLine="640" w:firstLineChars="200"/>
        <w:jc w:val="left"/>
        <w:rPr>
          <w:rFonts w:hint="default" w:ascii="Times New Roman" w:hAnsi="Times New Roman" w:eastAsia="等线" w:cs="Times New Roman"/>
          <w:sz w:val="32"/>
          <w:szCs w:val="32"/>
          <w:lang w:eastAsia="zh-CN"/>
        </w:rPr>
      </w:pPr>
      <w:r>
        <w:rPr>
          <w:rFonts w:hint="default" w:ascii="Times New Roman" w:hAnsi="Times New Roman" w:cs="Times New Roman"/>
          <w:sz w:val="32"/>
          <w:szCs w:val="32"/>
          <w:lang w:val="en-US" w:eastAsia="zh-CN"/>
        </w:rPr>
        <w:t>根</w:t>
      </w:r>
      <w:r>
        <w:rPr>
          <w:rFonts w:hint="default" w:ascii="Times New Roman" w:hAnsi="Times New Roman" w:cs="Times New Roman"/>
          <w:sz w:val="32"/>
          <w:szCs w:val="32"/>
        </w:rPr>
        <w:t>据</w:t>
      </w:r>
      <w:r>
        <w:rPr>
          <w:rFonts w:hint="eastAsia" w:ascii="Times New Roman" w:hAnsi="Times New Roman" w:cs="Times New Roman"/>
          <w:sz w:val="32"/>
          <w:szCs w:val="32"/>
          <w:lang w:val="en-US" w:eastAsia="zh-CN"/>
        </w:rPr>
        <w:t>原</w:t>
      </w:r>
      <w:r>
        <w:rPr>
          <w:rFonts w:hint="default" w:ascii="Times New Roman" w:hAnsi="Times New Roman" w:cs="Times New Roman"/>
          <w:sz w:val="32"/>
          <w:szCs w:val="32"/>
        </w:rPr>
        <w:t>环保部《关于发布&lt;建设项目竣工环境保护验收暂行办法&gt;的公告》(国环规环评[2017]4 号)，现将</w:t>
      </w:r>
      <w:r>
        <w:rPr>
          <w:rFonts w:hint="eastAsia" w:ascii="Times New Roman" w:hAnsi="Times New Roman" w:cs="Times New Roman"/>
          <w:sz w:val="32"/>
          <w:szCs w:val="32"/>
          <w:lang w:eastAsia="zh-CN"/>
        </w:rPr>
        <w:t>浙江越行智能科技有限公司年产300万套塑料配件、300万套五金配件生产线建设项目</w:t>
      </w:r>
      <w:r>
        <w:rPr>
          <w:rFonts w:hint="default" w:ascii="Times New Roman" w:hAnsi="Times New Roman" w:cs="Times New Roman"/>
          <w:sz w:val="32"/>
          <w:szCs w:val="32"/>
        </w:rPr>
        <w:t>环境保护设施</w:t>
      </w:r>
      <w:r>
        <w:rPr>
          <w:rFonts w:hint="default" w:ascii="Times New Roman" w:hAnsi="Times New Roman" w:cs="Times New Roman"/>
          <w:sz w:val="32"/>
          <w:szCs w:val="32"/>
          <w:lang w:eastAsia="zh-CN"/>
        </w:rPr>
        <w:t>调试</w:t>
      </w:r>
      <w:r>
        <w:rPr>
          <w:rFonts w:hint="default" w:ascii="Times New Roman" w:hAnsi="Times New Roman" w:cs="Times New Roman"/>
          <w:sz w:val="32"/>
          <w:szCs w:val="32"/>
        </w:rPr>
        <w:t>公示已于202</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rPr>
        <w:t>年</w:t>
      </w:r>
      <w:r>
        <w:rPr>
          <w:rFonts w:hint="eastAsia" w:ascii="Times New Roman" w:hAnsi="Times New Roman" w:cs="Times New Roman"/>
          <w:sz w:val="32"/>
          <w:szCs w:val="32"/>
          <w:lang w:val="en-US" w:eastAsia="zh-CN"/>
        </w:rPr>
        <w:t>9</w:t>
      </w:r>
      <w:r>
        <w:rPr>
          <w:rFonts w:hint="default" w:ascii="Times New Roman" w:hAnsi="Times New Roman" w:cs="Times New Roman"/>
          <w:sz w:val="32"/>
          <w:szCs w:val="32"/>
        </w:rPr>
        <w:t>月</w:t>
      </w:r>
      <w:r>
        <w:rPr>
          <w:rFonts w:hint="eastAsia" w:ascii="Times New Roman" w:hAnsi="Times New Roman" w:cs="Times New Roman"/>
          <w:sz w:val="32"/>
          <w:szCs w:val="32"/>
          <w:lang w:val="en-US" w:eastAsia="zh-CN"/>
        </w:rPr>
        <w:t>10</w:t>
      </w:r>
      <w:r>
        <w:rPr>
          <w:rFonts w:hint="default" w:ascii="Times New Roman" w:hAnsi="Times New Roman" w:cs="Times New Roman"/>
          <w:sz w:val="32"/>
          <w:szCs w:val="32"/>
        </w:rPr>
        <w:t>日在</w:t>
      </w:r>
      <w:r>
        <w:rPr>
          <w:rFonts w:hint="default" w:ascii="Times New Roman" w:hAnsi="Times New Roman" w:cs="Times New Roman"/>
          <w:sz w:val="32"/>
          <w:szCs w:val="32"/>
          <w:lang w:eastAsia="zh-CN"/>
        </w:rPr>
        <w:t>：</w:t>
      </w:r>
    </w:p>
    <w:p w14:paraId="5486AC70">
      <w:pPr>
        <w:ind w:firstLine="640" w:firstLineChars="200"/>
        <w:rPr>
          <w:rFonts w:hint="default" w:ascii="Times New Roman" w:hAnsi="Times New Roman" w:cs="Times New Roman"/>
          <w:sz w:val="32"/>
          <w:szCs w:val="32"/>
          <w:lang w:eastAsia="zh-CN"/>
        </w:rPr>
      </w:pPr>
      <w:r>
        <w:rPr>
          <w:rStyle w:val="29"/>
          <w:rFonts w:hint="default" w:ascii="Times New Roman" w:hAnsi="Times New Roman" w:eastAsia="宋体" w:cs="Times New Roman"/>
          <w:color w:val="0000FF"/>
          <w:sz w:val="32"/>
          <w:szCs w:val="32"/>
          <w:lang w:val="en-US" w:eastAsia="zh-CN"/>
        </w:rPr>
        <w:t>h</w:t>
      </w:r>
      <w:r>
        <w:rPr>
          <w:rStyle w:val="29"/>
          <w:rFonts w:hint="default" w:ascii="Times New Roman" w:hAnsi="Times New Roman" w:eastAsia="宋体" w:cs="Times New Roman"/>
          <w:color w:val="0000FF"/>
          <w:sz w:val="32"/>
          <w:szCs w:val="32"/>
        </w:rPr>
        <w:fldChar w:fldCharType="begin"/>
      </w:r>
      <w:r>
        <w:rPr>
          <w:rStyle w:val="29"/>
          <w:rFonts w:hint="default" w:ascii="Times New Roman" w:hAnsi="Times New Roman" w:eastAsia="宋体" w:cs="Times New Roman"/>
          <w:color w:val="0000FF"/>
          <w:sz w:val="32"/>
          <w:szCs w:val="32"/>
        </w:rPr>
        <w:instrText xml:space="preserve"> HYPERLINK "http://www.zjhbys.icoc.bz/公开，说明材料如下。" </w:instrText>
      </w:r>
      <w:r>
        <w:rPr>
          <w:rStyle w:val="29"/>
          <w:rFonts w:hint="default" w:ascii="Times New Roman" w:hAnsi="Times New Roman" w:eastAsia="宋体" w:cs="Times New Roman"/>
          <w:color w:val="0000FF"/>
          <w:sz w:val="32"/>
          <w:szCs w:val="32"/>
        </w:rPr>
        <w:fldChar w:fldCharType="separate"/>
      </w:r>
      <w:r>
        <w:rPr>
          <w:rStyle w:val="29"/>
          <w:rFonts w:hint="default" w:ascii="Times New Roman" w:hAnsi="Times New Roman" w:eastAsia="宋体" w:cs="Times New Roman"/>
          <w:color w:val="0000FF"/>
          <w:sz w:val="32"/>
          <w:szCs w:val="32"/>
        </w:rPr>
        <w:fldChar w:fldCharType="begin"/>
      </w:r>
      <w:r>
        <w:rPr>
          <w:rStyle w:val="29"/>
          <w:rFonts w:hint="default" w:ascii="Times New Roman" w:hAnsi="Times New Roman" w:eastAsia="宋体" w:cs="Times New Roman"/>
          <w:color w:val="0000FF"/>
          <w:sz w:val="32"/>
          <w:szCs w:val="32"/>
        </w:rPr>
        <w:instrText xml:space="preserve"> HYPERLINK "http://www.zjhbys.icoc.bz/公开，说明材料如下。" </w:instrText>
      </w:r>
      <w:r>
        <w:rPr>
          <w:rStyle w:val="29"/>
          <w:rFonts w:hint="default" w:ascii="Times New Roman" w:hAnsi="Times New Roman" w:eastAsia="宋体" w:cs="Times New Roman"/>
          <w:color w:val="0000FF"/>
          <w:sz w:val="32"/>
          <w:szCs w:val="32"/>
        </w:rPr>
        <w:fldChar w:fldCharType="separate"/>
      </w:r>
      <w:r>
        <w:rPr>
          <w:rStyle w:val="29"/>
          <w:rFonts w:hint="default" w:ascii="Times New Roman" w:hAnsi="Times New Roman" w:eastAsia="宋体" w:cs="Times New Roman"/>
          <w:color w:val="0000FF"/>
          <w:sz w:val="32"/>
          <w:szCs w:val="32"/>
        </w:rPr>
        <w:t>ttps://www.ep-home.cn/thread-23021-1-1.html</w:t>
      </w:r>
      <w:r>
        <w:rPr>
          <w:rFonts w:hint="default" w:ascii="Times New Roman" w:hAnsi="Times New Roman" w:cs="Times New Roman"/>
          <w:sz w:val="32"/>
          <w:szCs w:val="32"/>
        </w:rPr>
        <w:t>公开，说明材料如下</w:t>
      </w:r>
      <w:r>
        <w:rPr>
          <w:rFonts w:hint="default" w:ascii="Times New Roman" w:hAnsi="Times New Roman" w:cs="Times New Roman"/>
          <w:sz w:val="32"/>
          <w:szCs w:val="32"/>
          <w:lang w:eastAsia="zh-CN"/>
        </w:rPr>
        <w:t>。</w:t>
      </w:r>
      <w:r>
        <w:rPr>
          <w:rStyle w:val="29"/>
          <w:rFonts w:hint="default" w:ascii="Times New Roman" w:hAnsi="Times New Roman" w:eastAsia="宋体" w:cs="Times New Roman"/>
          <w:color w:val="0000FF"/>
          <w:sz w:val="32"/>
          <w:szCs w:val="32"/>
        </w:rPr>
        <w:fldChar w:fldCharType="end"/>
      </w:r>
      <w:r>
        <w:rPr>
          <w:rFonts w:hint="default" w:ascii="Times New Roman" w:hAnsi="Times New Roman" w:cs="Times New Roman"/>
          <w:sz w:val="32"/>
          <w:szCs w:val="32"/>
        </w:rPr>
        <w:t>公开，说明材料如下</w:t>
      </w:r>
      <w:r>
        <w:rPr>
          <w:rFonts w:hint="default" w:ascii="Times New Roman" w:hAnsi="Times New Roman" w:cs="Times New Roman"/>
          <w:sz w:val="32"/>
          <w:szCs w:val="32"/>
          <w:lang w:eastAsia="zh-CN"/>
        </w:rPr>
        <w:t>。</w:t>
      </w:r>
      <w:r>
        <w:rPr>
          <w:rStyle w:val="29"/>
          <w:rFonts w:hint="default" w:ascii="Times New Roman" w:hAnsi="Times New Roman" w:eastAsia="宋体" w:cs="Times New Roman"/>
          <w:color w:val="0000FF"/>
          <w:sz w:val="32"/>
          <w:szCs w:val="32"/>
        </w:rPr>
        <w:fldChar w:fldCharType="end"/>
      </w:r>
    </w:p>
    <w:p w14:paraId="6EED3CC3">
      <w:pPr>
        <w:ind w:firstLine="440" w:firstLineChars="200"/>
        <w:rPr>
          <w:rFonts w:hint="default" w:ascii="Times New Roman" w:hAnsi="Times New Roman" w:cs="Times New Roman"/>
          <w:sz w:val="32"/>
          <w:szCs w:val="32"/>
          <w:lang w:eastAsia="zh-CN"/>
        </w:rPr>
      </w:pPr>
      <w:r>
        <w:drawing>
          <wp:inline distT="0" distB="0" distL="114300" distR="114300">
            <wp:extent cx="5425440" cy="3270885"/>
            <wp:effectExtent l="0" t="0" r="3810" b="571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41"/>
                    <a:stretch>
                      <a:fillRect/>
                    </a:stretch>
                  </pic:blipFill>
                  <pic:spPr>
                    <a:xfrm>
                      <a:off x="0" y="0"/>
                      <a:ext cx="5425440" cy="3270885"/>
                    </a:xfrm>
                    <a:prstGeom prst="rect">
                      <a:avLst/>
                    </a:prstGeom>
                    <a:noFill/>
                    <a:ln>
                      <a:noFill/>
                    </a:ln>
                  </pic:spPr>
                </pic:pic>
              </a:graphicData>
            </a:graphic>
          </wp:inline>
        </w:drawing>
      </w:r>
    </w:p>
    <w:p w14:paraId="15B14E51">
      <w:pPr>
        <w:ind w:firstLine="640" w:firstLineChars="200"/>
        <w:rPr>
          <w:rFonts w:hint="default" w:ascii="Times New Roman" w:hAnsi="Times New Roman" w:cs="Times New Roman"/>
          <w:sz w:val="32"/>
          <w:szCs w:val="32"/>
          <w:lang w:eastAsia="zh-CN"/>
        </w:rPr>
      </w:pPr>
    </w:p>
    <w:p w14:paraId="41C52937">
      <w:pPr>
        <w:jc w:val="right"/>
        <w:rPr>
          <w:rFonts w:hint="default" w:ascii="Times New Roman" w:hAnsi="Times New Roman" w:cs="Times New Roman"/>
          <w:kern w:val="0"/>
          <w:sz w:val="24"/>
          <w:szCs w:val="24"/>
        </w:rPr>
      </w:pPr>
      <w:r>
        <w:rPr>
          <w:rFonts w:hint="default" w:ascii="Times New Roman" w:hAnsi="Times New Roman" w:cs="Times New Roman"/>
          <w:kern w:val="0"/>
          <w:sz w:val="24"/>
          <w:szCs w:val="24"/>
        </w:rPr>
        <w:pict>
          <v:shape id="文本框 14" o:spid="_x0000_s2071" o:spt="202" type="#_x0000_t202" style="position:absolute;left:0pt;margin-left:109.1pt;margin-top:44.85pt;height:10.7pt;width:4.05pt;z-index:251661312;mso-width-relative:page;mso-height-relative:page;" fillcolor="#FFFFFF" filled="t" stroked="t" coordsize="21600,21600" o:gfxdata="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JHAB1wAAAAoBAAAPAAAAAAAAAAEAIAAAACIAAABk&#10;cnMvZG93bnJldi54bWxQSwECFAAUAAAACACHTuJAedNAbgcCAAA2BAAADgAAAAAAAAABACAAAAAm&#10;AQAAZHJzL2Uyb0RvYy54bWxQSwUGAAAAAAYABgBZAQAAnwUAAAAA&#10;">
            <v:path/>
            <v:fill on="t" focussize="0,0"/>
            <v:stroke color="#FFFFFF" joinstyle="miter"/>
            <v:imagedata o:title=""/>
            <o:lock v:ext="edit" aspectratio="f"/>
            <v:textbox>
              <w:txbxContent>
                <w:p w14:paraId="7E3D8CEA">
                  <w:r>
                    <w:rPr>
                      <w:lang w:val="zh-CN"/>
                    </w:rPr>
                    <w:t>[键入文档的引述或关注点的摘要。您可将文本框放置在文档中的任何位置。可使用“文本框工具”选项卡更改重要引述文本框的格式。]</w:t>
                  </w:r>
                </w:p>
              </w:txbxContent>
            </v:textbox>
          </v:shape>
        </w:pict>
      </w:r>
    </w:p>
    <w:p w14:paraId="0D1E99BD">
      <w:pPr>
        <w:jc w:val="right"/>
        <w:rPr>
          <w:rFonts w:hint="default" w:ascii="Times New Roman" w:hAnsi="Times New Roman" w:cs="Times New Roman"/>
          <w:kern w:val="0"/>
          <w:sz w:val="24"/>
          <w:szCs w:val="24"/>
        </w:rPr>
      </w:pPr>
    </w:p>
    <w:p w14:paraId="62B6D84D">
      <w:pPr>
        <w:jc w:val="right"/>
        <w:rPr>
          <w:rFonts w:hint="default" w:ascii="Times New Roman" w:hAnsi="Times New Roman" w:cs="Times New Roman"/>
          <w:kern w:val="0"/>
          <w:sz w:val="24"/>
          <w:szCs w:val="24"/>
        </w:rPr>
      </w:pPr>
    </w:p>
    <w:p w14:paraId="3BBA9CBF">
      <w:pPr>
        <w:jc w:val="right"/>
        <w:rPr>
          <w:rFonts w:hint="default" w:ascii="Times New Roman" w:hAnsi="Times New Roman" w:cs="Times New Roman"/>
          <w:kern w:val="0"/>
          <w:sz w:val="24"/>
          <w:szCs w:val="24"/>
        </w:rPr>
      </w:pPr>
    </w:p>
    <w:p w14:paraId="38323A76">
      <w:pPr>
        <w:jc w:val="right"/>
        <w:rPr>
          <w:rFonts w:hint="eastAsia" w:ascii="Times New Roman" w:hAnsi="Times New Roman" w:eastAsia="微软雅黑" w:cs="Times New Roman"/>
          <w:sz w:val="32"/>
          <w:szCs w:val="32"/>
          <w:lang w:eastAsia="zh-CN"/>
        </w:rPr>
      </w:pPr>
      <w:r>
        <w:rPr>
          <w:rFonts w:hint="eastAsia" w:ascii="Times New Roman" w:hAnsi="Times New Roman" w:cs="Times New Roman"/>
          <w:sz w:val="32"/>
          <w:szCs w:val="32"/>
          <w:lang w:eastAsia="zh-CN"/>
        </w:rPr>
        <w:t>浙江越行智能科技有限公司</w:t>
      </w:r>
    </w:p>
    <w:p w14:paraId="538EC90F">
      <w:pPr>
        <w:jc w:val="right"/>
        <w:rPr>
          <w:rFonts w:hint="default" w:ascii="Times New Roman" w:hAnsi="Times New Roman" w:cs="Times New Roman"/>
          <w:sz w:val="32"/>
          <w:szCs w:val="32"/>
        </w:rPr>
      </w:pPr>
      <w:r>
        <w:rPr>
          <w:rFonts w:hint="default" w:ascii="Times New Roman" w:hAnsi="Times New Roman" w:cs="Times New Roman"/>
          <w:sz w:val="32"/>
          <w:szCs w:val="32"/>
        </w:rPr>
        <w:t>202</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rPr>
        <w:t>年</w:t>
      </w:r>
      <w:r>
        <w:rPr>
          <w:rFonts w:hint="eastAsia" w:ascii="Times New Roman" w:hAnsi="Times New Roman" w:cs="Times New Roman"/>
          <w:sz w:val="32"/>
          <w:szCs w:val="32"/>
          <w:lang w:val="en-US" w:eastAsia="zh-CN"/>
        </w:rPr>
        <w:t>9</w:t>
      </w:r>
      <w:r>
        <w:rPr>
          <w:rFonts w:hint="default" w:ascii="Times New Roman" w:hAnsi="Times New Roman" w:cs="Times New Roman"/>
          <w:sz w:val="32"/>
          <w:szCs w:val="32"/>
        </w:rPr>
        <w:t>月</w:t>
      </w:r>
      <w:r>
        <w:rPr>
          <w:rFonts w:hint="eastAsia" w:ascii="Times New Roman" w:hAnsi="Times New Roman" w:cs="Times New Roman"/>
          <w:sz w:val="32"/>
          <w:szCs w:val="32"/>
          <w:lang w:val="en-US" w:eastAsia="zh-CN"/>
        </w:rPr>
        <w:t>10</w:t>
      </w:r>
      <w:r>
        <w:rPr>
          <w:rFonts w:hint="default" w:ascii="Times New Roman" w:hAnsi="Times New Roman" w:cs="Times New Roman"/>
          <w:sz w:val="32"/>
          <w:szCs w:val="32"/>
        </w:rPr>
        <w:t>日</w:t>
      </w:r>
    </w:p>
    <w:p w14:paraId="4F0AE358">
      <w:pPr>
        <w:jc w:val="center"/>
        <w:rPr>
          <w:rFonts w:hint="default" w:ascii="Times New Roman" w:hAnsi="Times New Roman" w:cs="Times New Roman"/>
          <w:sz w:val="32"/>
          <w:szCs w:val="32"/>
        </w:rPr>
      </w:pPr>
    </w:p>
    <w:p w14:paraId="2BC03925">
      <w:pPr>
        <w:jc w:val="center"/>
        <w:rPr>
          <w:rFonts w:hint="default" w:ascii="Times New Roman" w:hAnsi="Times New Roman" w:cs="Times New Roman"/>
          <w:sz w:val="32"/>
          <w:szCs w:val="32"/>
        </w:rPr>
      </w:pPr>
    </w:p>
    <w:p w14:paraId="02A55642">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eastAsia="zh-CN"/>
        </w:rPr>
        <w:t>浙江越行智能科技有限公司</w:t>
      </w:r>
    </w:p>
    <w:p w14:paraId="52AD0ECB">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eastAsia="zh-CN"/>
        </w:rPr>
        <w:t>年产300万套塑料配件、300万套五金配件生产线建设项目</w:t>
      </w:r>
    </w:p>
    <w:p w14:paraId="2BA7FBB3">
      <w:pPr>
        <w:jc w:val="center"/>
        <w:rPr>
          <w:rFonts w:hint="eastAsia" w:ascii="Times New Roman" w:hAnsi="Times New Roman" w:cs="Times New Roman"/>
          <w:sz w:val="32"/>
          <w:szCs w:val="32"/>
          <w:lang w:eastAsia="zh-CN"/>
        </w:rPr>
      </w:pPr>
      <w:r>
        <w:rPr>
          <w:rFonts w:hint="eastAsia" w:ascii="Times New Roman" w:hAnsi="Times New Roman" w:cs="Times New Roman"/>
          <w:sz w:val="32"/>
          <w:szCs w:val="32"/>
          <w:lang w:val="en-US" w:eastAsia="zh-CN"/>
        </w:rPr>
        <w:t>竣工环境保护验收</w:t>
      </w:r>
      <w:r>
        <w:rPr>
          <w:rFonts w:hint="eastAsia" w:ascii="Times New Roman" w:hAnsi="Times New Roman" w:cs="Times New Roman"/>
          <w:sz w:val="32"/>
          <w:szCs w:val="32"/>
          <w:lang w:eastAsia="zh-CN"/>
        </w:rPr>
        <w:t>监测期间生产工况</w:t>
      </w:r>
    </w:p>
    <w:p w14:paraId="244173CF">
      <w:pPr>
        <w:jc w:val="center"/>
        <w:rPr>
          <w:rFonts w:hint="eastAsia"/>
          <w:sz w:val="44"/>
          <w:szCs w:val="44"/>
        </w:rPr>
      </w:pPr>
    </w:p>
    <w:p w14:paraId="3E2B9DD3">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lang w:val="en-US" w:eastAsia="zh-CN"/>
        </w:rPr>
      </w:pPr>
      <w:bookmarkStart w:id="13" w:name="_Hlk108083947"/>
    </w:p>
    <w:p w14:paraId="708F4A84">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color w:val="auto"/>
          <w:sz w:val="32"/>
          <w:szCs w:val="32"/>
          <w:lang w:val="en-US" w:eastAsia="zh-CN"/>
        </w:rPr>
      </w:pPr>
      <w:r>
        <w:rPr>
          <w:rFonts w:hint="eastAsia" w:ascii="Times New Roman" w:hAnsi="Times New Roman" w:cs="Times New Roman"/>
          <w:color w:val="auto"/>
          <w:sz w:val="32"/>
          <w:szCs w:val="32"/>
          <w:lang w:val="en-US" w:eastAsia="zh-CN"/>
        </w:rPr>
        <w:t>验收监测期间（2024年11月28日至11月29日和2024年12月02日期间），我公司生产设施运行正常。监测期间生产工况可达到目前我公司产能的75%以上。</w:t>
      </w:r>
    </w:p>
    <w:p w14:paraId="794469F8">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lang w:val="en-US" w:eastAsia="zh-CN"/>
        </w:rPr>
      </w:pPr>
      <w:r>
        <w:rPr>
          <w:rFonts w:hint="eastAsia" w:ascii="Times New Roman" w:hAnsi="Times New Roman" w:cs="Times New Roman"/>
          <w:sz w:val="32"/>
          <w:szCs w:val="32"/>
          <w:lang w:val="en-US" w:eastAsia="zh-CN"/>
        </w:rPr>
        <w:t>特此说明。</w:t>
      </w:r>
    </w:p>
    <w:p w14:paraId="7C0D754F">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lang w:val="en-US" w:eastAsia="zh-CN"/>
        </w:rPr>
      </w:pPr>
    </w:p>
    <w:bookmarkEnd w:id="13"/>
    <w:p w14:paraId="6FA07996">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rPr>
      </w:pPr>
    </w:p>
    <w:p w14:paraId="39D58E95">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Times New Roman" w:hAnsi="Times New Roman" w:cs="Times New Roman"/>
          <w:sz w:val="32"/>
          <w:szCs w:val="32"/>
        </w:rPr>
      </w:pPr>
    </w:p>
    <w:p w14:paraId="49420DD5">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28"/>
          <w:szCs w:val="28"/>
        </w:rPr>
      </w:pPr>
    </w:p>
    <w:p w14:paraId="488250B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28"/>
          <w:szCs w:val="28"/>
        </w:rPr>
      </w:pPr>
    </w:p>
    <w:p w14:paraId="4AEBA7B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 w:cs="Times New Roman"/>
          <w:b/>
          <w:color w:val="auto"/>
          <w:sz w:val="30"/>
          <w:szCs w:val="30"/>
          <w:lang w:eastAsia="zh-CN"/>
        </w:rPr>
      </w:pPr>
      <w:r>
        <w:rPr>
          <w:rFonts w:hint="eastAsia"/>
          <w:sz w:val="28"/>
          <w:szCs w:val="28"/>
        </w:rPr>
        <w:t xml:space="preserve">                     </w:t>
      </w:r>
      <w:r>
        <w:rPr>
          <w:rFonts w:hint="eastAsia" w:ascii="Times New Roman" w:hAnsi="Times New Roman" w:eastAsia="宋体" w:cs="Times New Roman"/>
          <w:sz w:val="28"/>
          <w:szCs w:val="28"/>
        </w:rPr>
        <w:t xml:space="preserve"> </w:t>
      </w:r>
      <w:r>
        <w:rPr>
          <w:rFonts w:hint="eastAsia" w:ascii="Times New Roman" w:hAnsi="Times New Roman" w:eastAsia="宋体" w:cs="Times New Roman"/>
          <w:sz w:val="28"/>
          <w:szCs w:val="28"/>
          <w:lang w:val="en-US" w:eastAsia="zh-CN"/>
        </w:rPr>
        <w:t xml:space="preserve">        </w:t>
      </w:r>
      <w:r>
        <w:rPr>
          <w:rFonts w:hint="eastAsia" w:ascii="Times New Roman" w:hAnsi="Times New Roman" w:cs="Times New Roman"/>
          <w:sz w:val="32"/>
          <w:szCs w:val="32"/>
          <w:lang w:eastAsia="zh-CN"/>
        </w:rPr>
        <w:t>浙江越行智能科技有限公司</w:t>
      </w:r>
    </w:p>
    <w:p w14:paraId="6C3FB490">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17E33E83">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60C78D96">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78F1EB64">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33698D26">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7A29267F">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67EDF3CA">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38AB2CED">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2659D84B">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3CE1E1A4">
      <w:pPr>
        <w:spacing w:line="360" w:lineRule="auto"/>
        <w:jc w:val="center"/>
        <w:rPr>
          <w:rFonts w:hint="eastAsia"/>
          <w:b/>
          <w:color w:val="000000"/>
          <w:sz w:val="52"/>
          <w:szCs w:val="52"/>
          <w:lang w:eastAsia="zh-CN"/>
        </w:rPr>
      </w:pPr>
    </w:p>
    <w:p w14:paraId="05F8C3CD">
      <w:pPr>
        <w:spacing w:line="360" w:lineRule="auto"/>
        <w:jc w:val="center"/>
        <w:rPr>
          <w:rFonts w:hint="eastAsia"/>
          <w:b/>
          <w:color w:val="000000"/>
          <w:sz w:val="52"/>
          <w:szCs w:val="52"/>
          <w:lang w:eastAsia="zh-CN"/>
        </w:rPr>
      </w:pPr>
    </w:p>
    <w:p w14:paraId="287806A6">
      <w:pPr>
        <w:spacing w:line="360" w:lineRule="auto"/>
        <w:jc w:val="center"/>
        <w:rPr>
          <w:rFonts w:hint="eastAsia"/>
          <w:b/>
          <w:color w:val="000000"/>
          <w:sz w:val="52"/>
          <w:szCs w:val="52"/>
          <w:lang w:eastAsia="zh-CN"/>
        </w:rPr>
      </w:pPr>
    </w:p>
    <w:p w14:paraId="3F332528">
      <w:pPr>
        <w:spacing w:line="360" w:lineRule="auto"/>
        <w:jc w:val="center"/>
        <w:rPr>
          <w:rFonts w:hint="eastAsia"/>
          <w:b/>
          <w:color w:val="000000"/>
          <w:sz w:val="52"/>
          <w:szCs w:val="52"/>
          <w:lang w:eastAsia="zh-CN"/>
        </w:rPr>
      </w:pPr>
    </w:p>
    <w:p w14:paraId="3D196CC7">
      <w:pPr>
        <w:spacing w:line="360" w:lineRule="auto"/>
        <w:jc w:val="center"/>
        <w:rPr>
          <w:rFonts w:hint="eastAsia"/>
          <w:b/>
          <w:color w:val="000000"/>
          <w:sz w:val="52"/>
          <w:szCs w:val="52"/>
          <w:lang w:eastAsia="zh-CN"/>
        </w:rPr>
      </w:pPr>
    </w:p>
    <w:p w14:paraId="601C0FDA">
      <w:pPr>
        <w:spacing w:line="360" w:lineRule="auto"/>
        <w:jc w:val="center"/>
        <w:rPr>
          <w:rFonts w:hint="eastAsia"/>
          <w:b/>
          <w:color w:val="000000"/>
          <w:sz w:val="52"/>
          <w:szCs w:val="52"/>
          <w:lang w:eastAsia="zh-CN"/>
        </w:rPr>
      </w:pPr>
    </w:p>
    <w:p w14:paraId="2BE3D52A">
      <w:pPr>
        <w:spacing w:line="360" w:lineRule="auto"/>
        <w:jc w:val="center"/>
        <w:rPr>
          <w:rFonts w:hint="eastAsia"/>
          <w:b/>
          <w:color w:val="000000"/>
          <w:sz w:val="52"/>
          <w:szCs w:val="52"/>
          <w:lang w:eastAsia="zh-CN"/>
        </w:rPr>
      </w:pPr>
    </w:p>
    <w:p w14:paraId="591C7FE6">
      <w:pPr>
        <w:spacing w:line="360" w:lineRule="auto"/>
        <w:jc w:val="center"/>
        <w:rPr>
          <w:rFonts w:hint="eastAsia"/>
          <w:b/>
          <w:color w:val="000000"/>
          <w:sz w:val="52"/>
          <w:szCs w:val="52"/>
          <w:lang w:eastAsia="zh-CN"/>
        </w:rPr>
      </w:pPr>
    </w:p>
    <w:p w14:paraId="2A665A7F">
      <w:pPr>
        <w:spacing w:line="360" w:lineRule="auto"/>
        <w:jc w:val="center"/>
        <w:rPr>
          <w:rFonts w:hint="eastAsia"/>
          <w:b/>
          <w:color w:val="000000"/>
          <w:sz w:val="52"/>
          <w:szCs w:val="52"/>
          <w:lang w:eastAsia="zh-CN"/>
        </w:rPr>
      </w:pPr>
    </w:p>
    <w:p w14:paraId="37C5C928">
      <w:pPr>
        <w:spacing w:line="360" w:lineRule="auto"/>
        <w:jc w:val="center"/>
        <w:rPr>
          <w:rFonts w:hint="eastAsia"/>
          <w:b/>
          <w:color w:val="000000"/>
          <w:sz w:val="52"/>
          <w:szCs w:val="52"/>
          <w:lang w:eastAsia="zh-CN"/>
        </w:rPr>
      </w:pPr>
    </w:p>
    <w:p w14:paraId="791640E9">
      <w:pPr>
        <w:spacing w:line="360" w:lineRule="auto"/>
        <w:jc w:val="center"/>
        <w:rPr>
          <w:rFonts w:hint="eastAsia"/>
          <w:b/>
          <w:color w:val="000000"/>
          <w:sz w:val="52"/>
          <w:szCs w:val="52"/>
          <w:lang w:eastAsia="zh-CN"/>
        </w:rPr>
      </w:pPr>
    </w:p>
    <w:p w14:paraId="517F8EBE">
      <w:pPr>
        <w:spacing w:line="360" w:lineRule="auto"/>
        <w:jc w:val="center"/>
        <w:rPr>
          <w:rFonts w:hint="eastAsia"/>
          <w:b/>
          <w:color w:val="000000"/>
          <w:sz w:val="52"/>
          <w:szCs w:val="52"/>
          <w:lang w:eastAsia="zh-CN"/>
        </w:rPr>
      </w:pPr>
    </w:p>
    <w:p w14:paraId="75D658F3">
      <w:pPr>
        <w:spacing w:line="360" w:lineRule="auto"/>
        <w:jc w:val="center"/>
        <w:rPr>
          <w:rFonts w:hint="eastAsia"/>
          <w:b/>
          <w:color w:val="000000"/>
          <w:sz w:val="52"/>
          <w:szCs w:val="52"/>
          <w:lang w:eastAsia="zh-CN"/>
        </w:rPr>
      </w:pPr>
    </w:p>
    <w:p w14:paraId="2FF48726">
      <w:pPr>
        <w:spacing w:line="360" w:lineRule="auto"/>
        <w:jc w:val="center"/>
        <w:rPr>
          <w:rFonts w:hint="eastAsia"/>
          <w:b/>
          <w:color w:val="000000"/>
          <w:sz w:val="52"/>
          <w:szCs w:val="52"/>
          <w:lang w:eastAsia="zh-CN"/>
        </w:rPr>
      </w:pPr>
    </w:p>
    <w:p w14:paraId="6492C574">
      <w:pPr>
        <w:spacing w:line="360" w:lineRule="auto"/>
        <w:jc w:val="center"/>
        <w:rPr>
          <w:rFonts w:hint="eastAsia"/>
          <w:b/>
          <w:color w:val="000000"/>
          <w:sz w:val="52"/>
          <w:szCs w:val="52"/>
          <w:lang w:eastAsia="zh-CN"/>
        </w:rPr>
      </w:pPr>
    </w:p>
    <w:p w14:paraId="78C1B757">
      <w:pPr>
        <w:spacing w:line="360" w:lineRule="auto"/>
        <w:jc w:val="center"/>
        <w:rPr>
          <w:rFonts w:hint="eastAsia" w:eastAsia="宋体"/>
          <w:b/>
          <w:color w:val="000000"/>
          <w:sz w:val="52"/>
          <w:szCs w:val="52"/>
          <w:lang w:eastAsia="zh-CN"/>
        </w:rPr>
      </w:pPr>
      <w:r>
        <w:rPr>
          <w:rFonts w:hint="eastAsia"/>
          <w:b/>
          <w:color w:val="000000"/>
          <w:sz w:val="52"/>
          <w:szCs w:val="52"/>
          <w:lang w:eastAsia="zh-CN"/>
        </w:rPr>
        <w:t>浙江越行智能科技有限公司</w:t>
      </w:r>
    </w:p>
    <w:p w14:paraId="1CD40089">
      <w:pPr>
        <w:spacing w:line="360" w:lineRule="auto"/>
        <w:jc w:val="center"/>
        <w:rPr>
          <w:rFonts w:hint="eastAsia" w:eastAsia="微软雅黑"/>
          <w:b/>
          <w:color w:val="000000"/>
          <w:sz w:val="52"/>
          <w:szCs w:val="52"/>
          <w:lang w:eastAsia="zh-CN"/>
        </w:rPr>
      </w:pPr>
      <w:r>
        <w:rPr>
          <w:b/>
          <w:color w:val="000000"/>
          <w:sz w:val="52"/>
          <w:szCs w:val="52"/>
        </w:rPr>
        <w:t>环境保护管理制度</w:t>
      </w:r>
    </w:p>
    <w:p w14:paraId="79ABB312">
      <w:pPr>
        <w:pStyle w:val="10"/>
        <w:rPr>
          <w:rFonts w:hint="eastAsia"/>
          <w:lang w:eastAsia="zh-CN"/>
        </w:rPr>
      </w:pPr>
    </w:p>
    <w:p w14:paraId="2120D229">
      <w:pPr>
        <w:spacing w:line="360" w:lineRule="auto"/>
        <w:jc w:val="center"/>
        <w:rPr>
          <w:sz w:val="24"/>
        </w:rPr>
      </w:pPr>
    </w:p>
    <w:p w14:paraId="001A33C0">
      <w:pPr>
        <w:spacing w:line="360" w:lineRule="auto"/>
        <w:jc w:val="center"/>
        <w:rPr>
          <w:b/>
          <w:color w:val="000000"/>
          <w:sz w:val="44"/>
          <w:szCs w:val="44"/>
        </w:rPr>
      </w:pPr>
    </w:p>
    <w:p w14:paraId="5EDDCBA4">
      <w:pPr>
        <w:spacing w:line="360" w:lineRule="auto"/>
        <w:jc w:val="center"/>
        <w:rPr>
          <w:b/>
          <w:color w:val="000000"/>
          <w:sz w:val="44"/>
          <w:szCs w:val="44"/>
        </w:rPr>
      </w:pPr>
    </w:p>
    <w:p w14:paraId="21D4AE47">
      <w:pPr>
        <w:spacing w:line="360" w:lineRule="auto"/>
        <w:jc w:val="center"/>
        <w:rPr>
          <w:b/>
          <w:color w:val="000000"/>
          <w:sz w:val="44"/>
          <w:szCs w:val="44"/>
        </w:rPr>
      </w:pPr>
    </w:p>
    <w:p w14:paraId="203CC505">
      <w:pPr>
        <w:spacing w:line="360" w:lineRule="auto"/>
        <w:jc w:val="center"/>
        <w:rPr>
          <w:b/>
          <w:color w:val="000000"/>
          <w:sz w:val="44"/>
          <w:szCs w:val="44"/>
        </w:rPr>
      </w:pPr>
    </w:p>
    <w:p w14:paraId="44A13855">
      <w:pPr>
        <w:spacing w:line="360" w:lineRule="auto"/>
        <w:jc w:val="center"/>
        <w:rPr>
          <w:b/>
          <w:color w:val="000000"/>
          <w:sz w:val="44"/>
          <w:szCs w:val="44"/>
        </w:rPr>
      </w:pPr>
    </w:p>
    <w:p w14:paraId="12065DFD">
      <w:pPr>
        <w:spacing w:line="360" w:lineRule="auto"/>
        <w:jc w:val="center"/>
        <w:rPr>
          <w:b/>
          <w:color w:val="000000"/>
          <w:sz w:val="44"/>
          <w:szCs w:val="44"/>
        </w:rPr>
      </w:pPr>
    </w:p>
    <w:p w14:paraId="68AD6B82">
      <w:pPr>
        <w:spacing w:line="360" w:lineRule="auto"/>
        <w:jc w:val="center"/>
        <w:rPr>
          <w:b/>
          <w:color w:val="000000"/>
          <w:sz w:val="44"/>
          <w:szCs w:val="44"/>
        </w:rPr>
      </w:pPr>
    </w:p>
    <w:p w14:paraId="7E40455D">
      <w:pPr>
        <w:spacing w:line="360" w:lineRule="auto"/>
        <w:jc w:val="center"/>
        <w:rPr>
          <w:b/>
          <w:color w:val="000000"/>
          <w:sz w:val="44"/>
          <w:szCs w:val="44"/>
        </w:rPr>
      </w:pPr>
    </w:p>
    <w:p w14:paraId="08CC4FC3">
      <w:pPr>
        <w:spacing w:line="360" w:lineRule="auto"/>
        <w:jc w:val="center"/>
        <w:rPr>
          <w:b/>
          <w:color w:val="000000"/>
          <w:sz w:val="44"/>
          <w:szCs w:val="44"/>
        </w:rPr>
      </w:pPr>
    </w:p>
    <w:p w14:paraId="1804B64D">
      <w:pPr>
        <w:spacing w:line="360" w:lineRule="auto"/>
        <w:jc w:val="center"/>
        <w:rPr>
          <w:b/>
          <w:color w:val="000000"/>
          <w:sz w:val="44"/>
          <w:szCs w:val="44"/>
        </w:rPr>
      </w:pPr>
    </w:p>
    <w:p w14:paraId="0C1EB003">
      <w:pPr>
        <w:spacing w:line="360" w:lineRule="auto"/>
        <w:jc w:val="center"/>
        <w:rPr>
          <w:rFonts w:hint="eastAsia" w:eastAsia="宋体"/>
          <w:bCs/>
          <w:color w:val="000000"/>
          <w:sz w:val="30"/>
          <w:szCs w:val="30"/>
          <w:lang w:eastAsia="zh-CN"/>
        </w:rPr>
      </w:pPr>
      <w:r>
        <w:rPr>
          <w:rFonts w:hint="eastAsia"/>
          <w:bCs/>
          <w:color w:val="000000"/>
          <w:sz w:val="30"/>
          <w:szCs w:val="30"/>
          <w:lang w:eastAsia="zh-CN"/>
        </w:rPr>
        <w:t>浙江越行智能科技有限公司</w:t>
      </w:r>
    </w:p>
    <w:p w14:paraId="12D0DE6F">
      <w:pPr>
        <w:spacing w:line="360" w:lineRule="auto"/>
        <w:jc w:val="center"/>
        <w:rPr>
          <w:bCs/>
          <w:color w:val="000000"/>
          <w:sz w:val="28"/>
          <w:szCs w:val="28"/>
        </w:rPr>
      </w:pPr>
      <w:r>
        <w:rPr>
          <w:bCs/>
          <w:color w:val="000000"/>
          <w:sz w:val="30"/>
          <w:szCs w:val="30"/>
        </w:rPr>
        <w:t>20</w:t>
      </w:r>
      <w:r>
        <w:rPr>
          <w:rFonts w:hint="eastAsia"/>
          <w:bCs/>
          <w:color w:val="000000"/>
          <w:sz w:val="30"/>
          <w:szCs w:val="30"/>
          <w:lang w:val="en-US" w:eastAsia="zh-CN"/>
        </w:rPr>
        <w:t>25</w:t>
      </w:r>
      <w:r>
        <w:rPr>
          <w:bCs/>
          <w:color w:val="000000"/>
          <w:sz w:val="30"/>
          <w:szCs w:val="30"/>
        </w:rPr>
        <w:t>年</w:t>
      </w:r>
      <w:r>
        <w:rPr>
          <w:rFonts w:hint="eastAsia"/>
          <w:bCs/>
          <w:color w:val="000000"/>
          <w:sz w:val="30"/>
          <w:szCs w:val="30"/>
          <w:lang w:val="en-US" w:eastAsia="zh-CN"/>
        </w:rPr>
        <w:t>01</w:t>
      </w:r>
      <w:r>
        <w:rPr>
          <w:bCs/>
          <w:color w:val="000000"/>
          <w:sz w:val="30"/>
          <w:szCs w:val="30"/>
        </w:rPr>
        <w:t>月</w:t>
      </w:r>
    </w:p>
    <w:p w14:paraId="2E9A68FD">
      <w:pPr>
        <w:spacing w:line="360" w:lineRule="auto"/>
        <w:jc w:val="center"/>
        <w:rPr>
          <w:b/>
          <w:color w:val="000000"/>
          <w:sz w:val="44"/>
          <w:szCs w:val="44"/>
        </w:rPr>
      </w:pPr>
    </w:p>
    <w:p w14:paraId="27452B3F">
      <w:pPr>
        <w:spacing w:line="360" w:lineRule="auto"/>
        <w:jc w:val="center"/>
        <w:rPr>
          <w:b/>
          <w:color w:val="000000"/>
          <w:sz w:val="44"/>
          <w:szCs w:val="44"/>
        </w:rPr>
      </w:pPr>
      <w:r>
        <w:rPr>
          <w:b/>
          <w:color w:val="000000"/>
          <w:sz w:val="44"/>
          <w:szCs w:val="44"/>
        </w:rPr>
        <w:t>目    录</w:t>
      </w:r>
    </w:p>
    <w:p w14:paraId="587ACB0C">
      <w:pPr>
        <w:spacing w:line="360" w:lineRule="auto"/>
        <w:rPr>
          <w:color w:val="000000"/>
          <w:sz w:val="32"/>
          <w:szCs w:val="32"/>
        </w:rPr>
      </w:pPr>
    </w:p>
    <w:p w14:paraId="081C357E">
      <w:pPr>
        <w:spacing w:line="360" w:lineRule="auto"/>
        <w:rPr>
          <w:color w:val="000000"/>
          <w:sz w:val="32"/>
          <w:szCs w:val="32"/>
        </w:rPr>
      </w:pPr>
    </w:p>
    <w:p w14:paraId="0C25DF56">
      <w:pPr>
        <w:spacing w:line="360" w:lineRule="auto"/>
        <w:rPr>
          <w:color w:val="000000"/>
          <w:sz w:val="32"/>
          <w:szCs w:val="32"/>
        </w:rPr>
      </w:pPr>
    </w:p>
    <w:p w14:paraId="2BBD0F1B">
      <w:pPr>
        <w:spacing w:line="360" w:lineRule="auto"/>
        <w:rPr>
          <w:color w:val="000000"/>
          <w:sz w:val="32"/>
          <w:szCs w:val="32"/>
        </w:rPr>
      </w:pPr>
      <w:r>
        <w:rPr>
          <w:color w:val="000000"/>
          <w:sz w:val="32"/>
          <w:szCs w:val="32"/>
        </w:rPr>
        <w:t>一、总则</w:t>
      </w:r>
    </w:p>
    <w:p w14:paraId="2D7C840E">
      <w:pPr>
        <w:spacing w:line="360" w:lineRule="auto"/>
        <w:rPr>
          <w:rFonts w:hint="eastAsia"/>
          <w:sz w:val="24"/>
        </w:rPr>
      </w:pPr>
      <w:r>
        <w:rPr>
          <w:color w:val="000000"/>
          <w:sz w:val="32"/>
          <w:szCs w:val="32"/>
        </w:rPr>
        <w:t>二、</w:t>
      </w:r>
      <w:r>
        <w:rPr>
          <w:rFonts w:hint="eastAsia"/>
          <w:color w:val="000000"/>
          <w:sz w:val="32"/>
          <w:szCs w:val="32"/>
        </w:rPr>
        <w:t>环保管理职责</w:t>
      </w:r>
    </w:p>
    <w:p w14:paraId="1F7C7D1B">
      <w:pPr>
        <w:spacing w:line="360" w:lineRule="auto"/>
        <w:rPr>
          <w:rFonts w:hint="eastAsia"/>
          <w:color w:val="000000"/>
          <w:sz w:val="32"/>
          <w:szCs w:val="32"/>
        </w:rPr>
      </w:pPr>
      <w:r>
        <w:rPr>
          <w:color w:val="000000"/>
          <w:sz w:val="32"/>
          <w:szCs w:val="32"/>
        </w:rPr>
        <w:t>三、环境保护工作日常管理</w:t>
      </w:r>
    </w:p>
    <w:p w14:paraId="56B12249">
      <w:pPr>
        <w:spacing w:line="360" w:lineRule="auto"/>
        <w:rPr>
          <w:rFonts w:hint="eastAsia"/>
          <w:color w:val="000000"/>
          <w:sz w:val="32"/>
          <w:szCs w:val="32"/>
        </w:rPr>
      </w:pPr>
      <w:r>
        <w:rPr>
          <w:rFonts w:hint="eastAsia"/>
          <w:color w:val="000000"/>
          <w:sz w:val="32"/>
          <w:szCs w:val="32"/>
        </w:rPr>
        <w:t>四、废水排放管理</w:t>
      </w:r>
    </w:p>
    <w:p w14:paraId="485C262A">
      <w:pPr>
        <w:spacing w:line="360" w:lineRule="auto"/>
        <w:rPr>
          <w:rFonts w:hint="eastAsia"/>
          <w:color w:val="000000"/>
          <w:sz w:val="32"/>
          <w:szCs w:val="32"/>
        </w:rPr>
      </w:pPr>
      <w:r>
        <w:rPr>
          <w:color w:val="000000"/>
          <w:sz w:val="32"/>
          <w:szCs w:val="32"/>
        </w:rPr>
        <w:t>五、</w:t>
      </w:r>
      <w:r>
        <w:rPr>
          <w:rFonts w:hint="eastAsia"/>
          <w:color w:val="000000"/>
          <w:sz w:val="32"/>
          <w:szCs w:val="32"/>
        </w:rPr>
        <w:t>废气排放管理</w:t>
      </w:r>
    </w:p>
    <w:p w14:paraId="36B931E0">
      <w:pPr>
        <w:spacing w:line="360" w:lineRule="auto"/>
        <w:rPr>
          <w:color w:val="000000"/>
          <w:sz w:val="32"/>
          <w:szCs w:val="32"/>
        </w:rPr>
      </w:pPr>
      <w:r>
        <w:rPr>
          <w:color w:val="000000"/>
          <w:sz w:val="32"/>
          <w:szCs w:val="32"/>
        </w:rPr>
        <w:t>六、固体废物处置管理</w:t>
      </w:r>
    </w:p>
    <w:p w14:paraId="4BDFAA72">
      <w:pPr>
        <w:spacing w:line="360" w:lineRule="auto"/>
        <w:rPr>
          <w:rFonts w:hint="eastAsia"/>
          <w:color w:val="000000"/>
          <w:sz w:val="32"/>
          <w:szCs w:val="32"/>
        </w:rPr>
      </w:pPr>
      <w:r>
        <w:rPr>
          <w:color w:val="000000"/>
          <w:sz w:val="32"/>
          <w:szCs w:val="32"/>
        </w:rPr>
        <w:t>七、</w:t>
      </w:r>
      <w:r>
        <w:rPr>
          <w:rFonts w:hint="eastAsia"/>
          <w:color w:val="000000"/>
          <w:sz w:val="32"/>
          <w:szCs w:val="32"/>
        </w:rPr>
        <w:t>噪声处置管理</w:t>
      </w:r>
    </w:p>
    <w:p w14:paraId="5EAB1664">
      <w:pPr>
        <w:spacing w:line="360" w:lineRule="auto"/>
        <w:rPr>
          <w:rFonts w:hint="eastAsia"/>
          <w:color w:val="000000"/>
          <w:sz w:val="32"/>
          <w:szCs w:val="32"/>
        </w:rPr>
      </w:pPr>
      <w:r>
        <w:rPr>
          <w:rFonts w:hint="eastAsia"/>
          <w:color w:val="000000"/>
          <w:sz w:val="32"/>
          <w:szCs w:val="32"/>
        </w:rPr>
        <w:t>八、污染事故管理</w:t>
      </w:r>
    </w:p>
    <w:p w14:paraId="43DF64E0">
      <w:pPr>
        <w:spacing w:line="360" w:lineRule="auto"/>
        <w:rPr>
          <w:color w:val="000000"/>
          <w:sz w:val="32"/>
          <w:szCs w:val="32"/>
        </w:rPr>
      </w:pPr>
      <w:r>
        <w:rPr>
          <w:rFonts w:hint="eastAsia"/>
          <w:color w:val="000000"/>
          <w:sz w:val="32"/>
          <w:szCs w:val="32"/>
        </w:rPr>
        <w:t>九、</w:t>
      </w:r>
      <w:r>
        <w:rPr>
          <w:color w:val="000000"/>
          <w:sz w:val="32"/>
          <w:szCs w:val="32"/>
        </w:rPr>
        <w:t>附则</w:t>
      </w:r>
    </w:p>
    <w:p w14:paraId="1FB83621">
      <w:pPr>
        <w:spacing w:line="360" w:lineRule="auto"/>
        <w:jc w:val="center"/>
        <w:rPr>
          <w:sz w:val="24"/>
        </w:rPr>
      </w:pPr>
    </w:p>
    <w:p w14:paraId="6D7AAB03">
      <w:pPr>
        <w:spacing w:line="360" w:lineRule="auto"/>
        <w:jc w:val="center"/>
        <w:rPr>
          <w:sz w:val="24"/>
        </w:rPr>
      </w:pPr>
    </w:p>
    <w:p w14:paraId="6251E929">
      <w:pPr>
        <w:spacing w:line="360" w:lineRule="auto"/>
        <w:jc w:val="center"/>
        <w:rPr>
          <w:sz w:val="24"/>
        </w:rPr>
      </w:pPr>
    </w:p>
    <w:p w14:paraId="134CF7D6">
      <w:pPr>
        <w:spacing w:line="360" w:lineRule="auto"/>
        <w:jc w:val="center"/>
        <w:rPr>
          <w:sz w:val="24"/>
        </w:rPr>
      </w:pPr>
    </w:p>
    <w:p w14:paraId="4B193B05">
      <w:pPr>
        <w:spacing w:line="360" w:lineRule="auto"/>
        <w:jc w:val="center"/>
        <w:rPr>
          <w:sz w:val="24"/>
        </w:rPr>
      </w:pPr>
    </w:p>
    <w:p w14:paraId="4B83AC62">
      <w:pPr>
        <w:spacing w:line="360" w:lineRule="auto"/>
        <w:jc w:val="center"/>
        <w:rPr>
          <w:sz w:val="24"/>
        </w:rPr>
      </w:pPr>
    </w:p>
    <w:p w14:paraId="3EDD76EE">
      <w:pPr>
        <w:spacing w:line="360" w:lineRule="auto"/>
        <w:jc w:val="center"/>
        <w:rPr>
          <w:sz w:val="24"/>
        </w:rPr>
      </w:pPr>
    </w:p>
    <w:p w14:paraId="3AEBADAC">
      <w:pPr>
        <w:spacing w:line="360" w:lineRule="auto"/>
        <w:rPr>
          <w:rFonts w:hint="eastAsia"/>
          <w:sz w:val="24"/>
        </w:rPr>
      </w:pPr>
    </w:p>
    <w:p w14:paraId="2E47D8D1">
      <w:pPr>
        <w:spacing w:line="360" w:lineRule="auto"/>
        <w:rPr>
          <w:rFonts w:hint="eastAsia"/>
          <w:sz w:val="24"/>
        </w:rPr>
      </w:pPr>
    </w:p>
    <w:p w14:paraId="7022CEF1">
      <w:pPr>
        <w:spacing w:line="360" w:lineRule="auto"/>
        <w:jc w:val="center"/>
        <w:textAlignment w:val="baseline"/>
        <w:rPr>
          <w:b/>
          <w:bCs/>
          <w:sz w:val="28"/>
          <w:szCs w:val="28"/>
        </w:rPr>
      </w:pPr>
      <w:r>
        <w:rPr>
          <w:b/>
          <w:bCs/>
          <w:sz w:val="28"/>
          <w:szCs w:val="28"/>
        </w:rPr>
        <w:t>第一章</w:t>
      </w:r>
      <w:r>
        <w:rPr>
          <w:rFonts w:hint="eastAsia"/>
          <w:b/>
          <w:bCs/>
          <w:sz w:val="28"/>
          <w:szCs w:val="28"/>
        </w:rPr>
        <w:t xml:space="preserve">   </w:t>
      </w:r>
      <w:r>
        <w:rPr>
          <w:b/>
          <w:bCs/>
          <w:sz w:val="28"/>
          <w:szCs w:val="28"/>
        </w:rPr>
        <w:t>总则</w:t>
      </w:r>
    </w:p>
    <w:p w14:paraId="66E56F73">
      <w:pPr>
        <w:spacing w:line="360" w:lineRule="auto"/>
        <w:jc w:val="left"/>
        <w:textAlignment w:val="baseline"/>
        <w:rPr>
          <w:sz w:val="28"/>
          <w:szCs w:val="28"/>
        </w:rPr>
      </w:pPr>
      <w:r>
        <w:rPr>
          <w:rFonts w:hint="eastAsia"/>
          <w:bCs/>
          <w:sz w:val="28"/>
          <w:szCs w:val="28"/>
        </w:rPr>
        <w:t>1、</w:t>
      </w:r>
      <w:r>
        <w:rPr>
          <w:sz w:val="28"/>
          <w:szCs w:val="28"/>
        </w:rPr>
        <w:t>为保护和改善企业环境，防治污染，保障人体健康，促进经济建设与环境保护的协调发展，据《中华人民共和国环境保护法》等有关法律、法规，结合公司实际特制定本管理制度。</w:t>
      </w:r>
    </w:p>
    <w:p w14:paraId="1BEB311D">
      <w:pPr>
        <w:spacing w:line="360" w:lineRule="auto"/>
        <w:jc w:val="left"/>
        <w:textAlignment w:val="baseline"/>
        <w:rPr>
          <w:sz w:val="28"/>
          <w:szCs w:val="28"/>
        </w:rPr>
      </w:pPr>
      <w:r>
        <w:rPr>
          <w:rFonts w:hint="eastAsia"/>
          <w:bCs/>
          <w:sz w:val="28"/>
          <w:szCs w:val="28"/>
        </w:rPr>
        <w:t>2、</w:t>
      </w:r>
      <w:r>
        <w:rPr>
          <w:sz w:val="28"/>
          <w:szCs w:val="28"/>
        </w:rPr>
        <w:t>制定本制度的目的是：宣传与执行环境保护法律法规及有关规定，充分、合理的利用各种资源、能源，控制和预防环境污染，促进本企业生产发展，创造良好的工作环境，尽量减少对周围环境的污染。</w:t>
      </w:r>
    </w:p>
    <w:p w14:paraId="18F47E91">
      <w:pPr>
        <w:spacing w:line="360" w:lineRule="auto"/>
        <w:jc w:val="left"/>
        <w:textAlignment w:val="baseline"/>
        <w:rPr>
          <w:rFonts w:hint="eastAsia"/>
          <w:sz w:val="28"/>
          <w:szCs w:val="28"/>
        </w:rPr>
      </w:pPr>
      <w:r>
        <w:rPr>
          <w:rFonts w:hint="eastAsia"/>
          <w:bCs/>
          <w:sz w:val="28"/>
          <w:szCs w:val="28"/>
        </w:rPr>
        <w:t>3、</w:t>
      </w:r>
      <w:r>
        <w:rPr>
          <w:sz w:val="28"/>
          <w:szCs w:val="28"/>
        </w:rPr>
        <w:t>我</w:t>
      </w:r>
      <w:r>
        <w:rPr>
          <w:rFonts w:hint="eastAsia"/>
          <w:sz w:val="28"/>
          <w:szCs w:val="28"/>
        </w:rPr>
        <w:t>公司</w:t>
      </w:r>
      <w:r>
        <w:rPr>
          <w:sz w:val="28"/>
          <w:szCs w:val="28"/>
        </w:rPr>
        <w:t>环境保护工作坚持预防为主、防治结合、综合治理的原则；坚持推行清洁生产、实行生产全过程污染控制的原则；实行污染物达标排放和污染物总量控制的原则</w:t>
      </w:r>
      <w:r>
        <w:rPr>
          <w:rFonts w:hint="eastAsia"/>
          <w:sz w:val="28"/>
          <w:szCs w:val="28"/>
        </w:rPr>
        <w:t>。</w:t>
      </w:r>
    </w:p>
    <w:p w14:paraId="17B55171">
      <w:pPr>
        <w:spacing w:line="360" w:lineRule="auto"/>
        <w:jc w:val="center"/>
        <w:textAlignment w:val="baseline"/>
        <w:rPr>
          <w:rFonts w:hint="eastAsia"/>
          <w:b/>
          <w:sz w:val="28"/>
          <w:szCs w:val="28"/>
        </w:rPr>
      </w:pPr>
      <w:r>
        <w:rPr>
          <w:b/>
          <w:bCs/>
          <w:sz w:val="28"/>
          <w:szCs w:val="28"/>
        </w:rPr>
        <w:t>第二章</w:t>
      </w:r>
      <w:r>
        <w:rPr>
          <w:rFonts w:hint="eastAsia"/>
          <w:b/>
          <w:bCs/>
          <w:sz w:val="28"/>
          <w:szCs w:val="28"/>
        </w:rPr>
        <w:t xml:space="preserve">   </w:t>
      </w:r>
      <w:r>
        <w:rPr>
          <w:b/>
          <w:sz w:val="28"/>
          <w:szCs w:val="28"/>
        </w:rPr>
        <w:t>环保管理职责</w:t>
      </w:r>
    </w:p>
    <w:p w14:paraId="0133E401">
      <w:pPr>
        <w:spacing w:line="360" w:lineRule="auto"/>
        <w:jc w:val="left"/>
        <w:textAlignment w:val="baseline"/>
        <w:rPr>
          <w:sz w:val="28"/>
          <w:szCs w:val="28"/>
        </w:rPr>
      </w:pPr>
      <w:r>
        <w:rPr>
          <w:rFonts w:hint="eastAsia"/>
          <w:bCs/>
          <w:sz w:val="28"/>
          <w:szCs w:val="28"/>
        </w:rPr>
        <w:t>4、</w:t>
      </w:r>
      <w:r>
        <w:rPr>
          <w:sz w:val="28"/>
          <w:szCs w:val="28"/>
        </w:rPr>
        <w:t>根据《中华人民共和国环境保护法》要求，公司设置专门的环保管理部门，全面负责本企业环境保护工作的管理和监测任务，改善企业环境状况，减少企业对周围环境的污染，并协调企业与政府环保部门的工作。</w:t>
      </w:r>
    </w:p>
    <w:p w14:paraId="7F9C6CB7">
      <w:pPr>
        <w:spacing w:line="360" w:lineRule="auto"/>
        <w:jc w:val="left"/>
        <w:textAlignment w:val="baseline"/>
        <w:rPr>
          <w:sz w:val="28"/>
          <w:szCs w:val="28"/>
        </w:rPr>
      </w:pPr>
      <w:r>
        <w:rPr>
          <w:rFonts w:hint="eastAsia"/>
          <w:bCs/>
          <w:sz w:val="28"/>
          <w:szCs w:val="28"/>
        </w:rPr>
        <w:t>5、</w:t>
      </w:r>
      <w:r>
        <w:rPr>
          <w:sz w:val="28"/>
          <w:szCs w:val="28"/>
        </w:rPr>
        <w:t>环保管理部门职责：</w:t>
      </w:r>
    </w:p>
    <w:p w14:paraId="1021FC80">
      <w:pPr>
        <w:spacing w:line="360" w:lineRule="auto"/>
        <w:jc w:val="left"/>
        <w:textAlignment w:val="baseline"/>
        <w:rPr>
          <w:sz w:val="28"/>
          <w:szCs w:val="28"/>
        </w:rPr>
      </w:pPr>
      <w:r>
        <w:rPr>
          <w:rFonts w:hint="eastAsia" w:ascii="宋体" w:hAnsi="宋体" w:cs="宋体"/>
          <w:sz w:val="28"/>
          <w:szCs w:val="28"/>
        </w:rPr>
        <w:t>⑴</w:t>
      </w:r>
      <w:r>
        <w:rPr>
          <w:sz w:val="28"/>
          <w:szCs w:val="28"/>
        </w:rPr>
        <w:t xml:space="preserve"> 在公司分管领导负责下，认真贯彻执行国家、上级主管部门的有关环保方针、政策和法规，负责本企业环保工作的管理、监察和测试等。</w:t>
      </w:r>
    </w:p>
    <w:p w14:paraId="344E393F">
      <w:pPr>
        <w:spacing w:line="360" w:lineRule="auto"/>
        <w:jc w:val="left"/>
        <w:textAlignment w:val="baseline"/>
        <w:rPr>
          <w:sz w:val="28"/>
          <w:szCs w:val="28"/>
        </w:rPr>
      </w:pPr>
      <w:r>
        <w:rPr>
          <w:rFonts w:hint="eastAsia" w:ascii="宋体" w:hAnsi="宋体" w:cs="宋体"/>
          <w:sz w:val="28"/>
          <w:szCs w:val="28"/>
        </w:rPr>
        <w:t>⑵</w:t>
      </w:r>
      <w:r>
        <w:rPr>
          <w:sz w:val="28"/>
          <w:szCs w:val="28"/>
        </w:rPr>
        <w:t xml:space="preserve"> 负责组织制定环保长远规划和年度总结报告。</w:t>
      </w:r>
    </w:p>
    <w:p w14:paraId="4711124F">
      <w:pPr>
        <w:spacing w:line="360" w:lineRule="auto"/>
        <w:jc w:val="left"/>
        <w:textAlignment w:val="baseline"/>
        <w:rPr>
          <w:sz w:val="28"/>
          <w:szCs w:val="28"/>
        </w:rPr>
      </w:pPr>
      <w:r>
        <w:rPr>
          <w:rFonts w:hint="eastAsia" w:ascii="宋体" w:hAnsi="宋体" w:cs="宋体"/>
          <w:sz w:val="28"/>
          <w:szCs w:val="28"/>
        </w:rPr>
        <w:t>⑶</w:t>
      </w:r>
      <w:r>
        <w:rPr>
          <w:sz w:val="28"/>
          <w:szCs w:val="28"/>
        </w:rPr>
        <w:t xml:space="preserve"> 监督检查本公司执行“三废”治理情况，参加新建、扩建和改造项目方案的研究和审查工作，并参加验收，提出环保意见和要求。</w:t>
      </w:r>
    </w:p>
    <w:p w14:paraId="75CB4AF3">
      <w:pPr>
        <w:spacing w:line="360" w:lineRule="auto"/>
        <w:jc w:val="left"/>
        <w:textAlignment w:val="baseline"/>
        <w:rPr>
          <w:sz w:val="28"/>
          <w:szCs w:val="28"/>
        </w:rPr>
      </w:pPr>
      <w:r>
        <w:rPr>
          <w:rFonts w:hint="eastAsia" w:ascii="宋体" w:hAnsi="宋体" w:cs="宋体"/>
          <w:sz w:val="28"/>
          <w:szCs w:val="28"/>
        </w:rPr>
        <w:t>⑷</w:t>
      </w:r>
      <w:r>
        <w:rPr>
          <w:sz w:val="28"/>
          <w:szCs w:val="28"/>
        </w:rPr>
        <w:t xml:space="preserve"> 组织企业内部环境监测，掌握原始记录，建立环保设施运行台帐，做好环保资料归档和统计工作，按时向上级环保部门报告。</w:t>
      </w:r>
    </w:p>
    <w:p w14:paraId="619DF712">
      <w:pPr>
        <w:spacing w:line="360" w:lineRule="auto"/>
        <w:jc w:val="left"/>
        <w:textAlignment w:val="baseline"/>
        <w:rPr>
          <w:rFonts w:hint="eastAsia"/>
          <w:sz w:val="28"/>
          <w:szCs w:val="28"/>
        </w:rPr>
      </w:pPr>
      <w:r>
        <w:rPr>
          <w:rFonts w:hint="eastAsia" w:ascii="宋体" w:hAnsi="宋体" w:cs="宋体"/>
          <w:sz w:val="28"/>
          <w:szCs w:val="28"/>
        </w:rPr>
        <w:t>⑸</w:t>
      </w:r>
      <w:r>
        <w:rPr>
          <w:sz w:val="28"/>
          <w:szCs w:val="28"/>
        </w:rPr>
        <w:t xml:space="preserve"> 对员工进行环保法律、法规教育和宣传，提高员工的环保意识，并对环保岗位进行培训考核。</w:t>
      </w:r>
    </w:p>
    <w:p w14:paraId="6DAE8DC3">
      <w:pPr>
        <w:spacing w:line="360" w:lineRule="auto"/>
        <w:jc w:val="center"/>
        <w:textAlignment w:val="baseline"/>
        <w:rPr>
          <w:rFonts w:hint="eastAsia"/>
          <w:b/>
          <w:bCs/>
          <w:sz w:val="28"/>
          <w:szCs w:val="28"/>
        </w:rPr>
      </w:pPr>
      <w:r>
        <w:rPr>
          <w:b/>
          <w:bCs/>
          <w:sz w:val="28"/>
          <w:szCs w:val="28"/>
        </w:rPr>
        <w:t>第三章</w:t>
      </w:r>
      <w:r>
        <w:rPr>
          <w:rFonts w:hint="eastAsia"/>
          <w:b/>
          <w:bCs/>
          <w:sz w:val="28"/>
          <w:szCs w:val="28"/>
        </w:rPr>
        <w:t xml:space="preserve">   </w:t>
      </w:r>
      <w:r>
        <w:rPr>
          <w:b/>
          <w:bCs/>
          <w:sz w:val="28"/>
          <w:szCs w:val="28"/>
        </w:rPr>
        <w:t>环境保护工作日常管理</w:t>
      </w:r>
    </w:p>
    <w:p w14:paraId="17E34587">
      <w:pPr>
        <w:spacing w:line="360" w:lineRule="auto"/>
        <w:jc w:val="left"/>
        <w:textAlignment w:val="baseline"/>
        <w:rPr>
          <w:rFonts w:hint="eastAsia"/>
          <w:bCs/>
          <w:sz w:val="28"/>
          <w:szCs w:val="28"/>
        </w:rPr>
      </w:pPr>
      <w:r>
        <w:rPr>
          <w:rFonts w:hint="eastAsia"/>
          <w:bCs/>
          <w:sz w:val="28"/>
          <w:szCs w:val="28"/>
        </w:rPr>
        <w:t>6、</w:t>
      </w:r>
      <w:r>
        <w:rPr>
          <w:bCs/>
          <w:sz w:val="28"/>
          <w:szCs w:val="28"/>
        </w:rPr>
        <w:t>把环境保护工作纳入日常生产经营活动的全过程中，实现全过程、全天</w:t>
      </w:r>
      <w:r>
        <w:rPr>
          <w:rFonts w:hint="eastAsia"/>
          <w:bCs/>
          <w:sz w:val="28"/>
          <w:szCs w:val="28"/>
        </w:rPr>
        <w:t>候</w:t>
      </w:r>
      <w:r>
        <w:rPr>
          <w:bCs/>
          <w:sz w:val="28"/>
          <w:szCs w:val="28"/>
        </w:rPr>
        <w:t>、全员的环保管理，在布置、检查、总结、评比的同时，必须有环保工作内容。</w:t>
      </w:r>
    </w:p>
    <w:p w14:paraId="7ACAA9DB">
      <w:pPr>
        <w:spacing w:line="360" w:lineRule="auto"/>
        <w:jc w:val="left"/>
        <w:textAlignment w:val="baseline"/>
        <w:rPr>
          <w:rFonts w:hint="eastAsia" w:eastAsia="微软雅黑"/>
          <w:bCs/>
          <w:sz w:val="28"/>
          <w:szCs w:val="28"/>
          <w:lang w:eastAsia="zh-CN"/>
        </w:rPr>
      </w:pPr>
      <w:r>
        <w:rPr>
          <w:rFonts w:hint="eastAsia"/>
          <w:bCs/>
          <w:sz w:val="28"/>
          <w:szCs w:val="28"/>
        </w:rPr>
        <w:t>7、</w:t>
      </w:r>
      <w:r>
        <w:rPr>
          <w:bCs/>
          <w:sz w:val="28"/>
          <w:szCs w:val="28"/>
        </w:rPr>
        <w:t>积极开展环境保护宣传教育活动，普及环保知识，提高全员的环保意识</w:t>
      </w:r>
      <w:r>
        <w:rPr>
          <w:rFonts w:hint="eastAsia"/>
          <w:bCs/>
          <w:sz w:val="28"/>
          <w:szCs w:val="28"/>
        </w:rPr>
        <w:t>，</w:t>
      </w:r>
      <w:r>
        <w:rPr>
          <w:bCs/>
          <w:sz w:val="28"/>
          <w:szCs w:val="28"/>
        </w:rPr>
        <w:t>重点要作好“4.22世界地球日”和“6.5世界环境日”的宣传工作。</w:t>
      </w:r>
    </w:p>
    <w:p w14:paraId="7443A775">
      <w:pPr>
        <w:spacing w:line="360" w:lineRule="auto"/>
        <w:jc w:val="left"/>
        <w:textAlignment w:val="baseline"/>
        <w:rPr>
          <w:bCs/>
          <w:sz w:val="28"/>
          <w:szCs w:val="28"/>
        </w:rPr>
      </w:pPr>
      <w:r>
        <w:rPr>
          <w:rFonts w:hint="eastAsia"/>
          <w:bCs/>
          <w:sz w:val="28"/>
          <w:szCs w:val="28"/>
        </w:rPr>
        <w:t>8、</w:t>
      </w:r>
      <w:r>
        <w:rPr>
          <w:bCs/>
          <w:sz w:val="28"/>
          <w:szCs w:val="28"/>
        </w:rPr>
        <w:t>完善环保各项基础资料。</w:t>
      </w:r>
    </w:p>
    <w:p w14:paraId="19DC15C8">
      <w:pPr>
        <w:spacing w:line="360" w:lineRule="auto"/>
        <w:jc w:val="left"/>
        <w:textAlignment w:val="baseline"/>
        <w:rPr>
          <w:sz w:val="28"/>
          <w:szCs w:val="28"/>
        </w:rPr>
      </w:pPr>
      <w:r>
        <w:rPr>
          <w:rFonts w:hint="eastAsia"/>
          <w:bCs/>
          <w:sz w:val="28"/>
          <w:szCs w:val="28"/>
        </w:rPr>
        <w:t>9、</w:t>
      </w:r>
      <w:r>
        <w:rPr>
          <w:sz w:val="28"/>
          <w:szCs w:val="28"/>
        </w:rPr>
        <w:t>环保人员要重视防治“三废”污染，保护环境。要把环境保护工作作为生产管理的一个重要组成部分，实行生产环保一起抓。</w:t>
      </w:r>
    </w:p>
    <w:p w14:paraId="7A3A3440">
      <w:pPr>
        <w:spacing w:line="360" w:lineRule="auto"/>
        <w:jc w:val="left"/>
        <w:textAlignment w:val="baseline"/>
        <w:rPr>
          <w:rFonts w:hint="eastAsia"/>
          <w:sz w:val="28"/>
          <w:szCs w:val="28"/>
        </w:rPr>
      </w:pPr>
      <w:r>
        <w:rPr>
          <w:rFonts w:hint="eastAsia"/>
          <w:bCs/>
          <w:sz w:val="28"/>
          <w:szCs w:val="28"/>
        </w:rPr>
        <w:t>10、</w:t>
      </w:r>
      <w:r>
        <w:rPr>
          <w:sz w:val="28"/>
          <w:szCs w:val="28"/>
        </w:rPr>
        <w:t>环境保护工作关系到周边环境和每个职工的身体健康及企业生产发展，企业员工必须严格执行环境保护工作制度，任何违反环保工作制度，造成事故者，必根据事故程度追究责任。</w:t>
      </w:r>
    </w:p>
    <w:p w14:paraId="0E518817">
      <w:pPr>
        <w:spacing w:line="360" w:lineRule="auto"/>
        <w:jc w:val="left"/>
        <w:textAlignment w:val="baseline"/>
        <w:rPr>
          <w:rFonts w:hint="eastAsia"/>
          <w:sz w:val="28"/>
          <w:szCs w:val="28"/>
        </w:rPr>
      </w:pPr>
      <w:r>
        <w:rPr>
          <w:rFonts w:hint="eastAsia"/>
          <w:bCs/>
          <w:sz w:val="28"/>
          <w:szCs w:val="28"/>
        </w:rPr>
        <w:t>11、</w:t>
      </w:r>
      <w:r>
        <w:rPr>
          <w:sz w:val="28"/>
          <w:szCs w:val="28"/>
        </w:rPr>
        <w:t>对环保设施、设备等要认真管理，建立定期检查、维修和维修后验收制度，保证设备、设施完好，运转率达到考核指标要求。</w:t>
      </w:r>
    </w:p>
    <w:p w14:paraId="6880767E">
      <w:pPr>
        <w:spacing w:line="360" w:lineRule="auto"/>
        <w:jc w:val="center"/>
        <w:textAlignment w:val="baseline"/>
        <w:rPr>
          <w:b/>
          <w:sz w:val="28"/>
          <w:szCs w:val="28"/>
        </w:rPr>
      </w:pPr>
      <w:r>
        <w:rPr>
          <w:b/>
          <w:sz w:val="28"/>
          <w:szCs w:val="28"/>
        </w:rPr>
        <w:t>第四章  废水排放管理</w:t>
      </w:r>
    </w:p>
    <w:p w14:paraId="1012094F">
      <w:pPr>
        <w:spacing w:line="360" w:lineRule="auto"/>
        <w:rPr>
          <w:rFonts w:hint="default" w:eastAsia="微软雅黑"/>
          <w:sz w:val="28"/>
          <w:szCs w:val="28"/>
          <w:lang w:val="en-US" w:eastAsia="zh-CN"/>
        </w:rPr>
      </w:pPr>
      <w:r>
        <w:rPr>
          <w:rFonts w:hint="eastAsia"/>
          <w:bCs/>
          <w:sz w:val="28"/>
          <w:szCs w:val="28"/>
        </w:rPr>
        <w:t>12、</w:t>
      </w:r>
      <w:r>
        <w:rPr>
          <w:rFonts w:hint="eastAsia" w:hAnsi="宋体"/>
          <w:sz w:val="28"/>
          <w:szCs w:val="28"/>
        </w:rPr>
        <w:t>厂区基本实行雨污分流、清污分流</w:t>
      </w:r>
      <w:r>
        <w:rPr>
          <w:rFonts w:hint="eastAsia"/>
          <w:sz w:val="28"/>
          <w:szCs w:val="28"/>
        </w:rPr>
        <w:t>，生活污水经化粪池预处理后</w:t>
      </w:r>
      <w:r>
        <w:rPr>
          <w:rFonts w:hint="eastAsia"/>
          <w:sz w:val="28"/>
          <w:szCs w:val="28"/>
          <w:lang w:val="en-US" w:eastAsia="zh-CN"/>
        </w:rPr>
        <w:t>清运至污水处理厂（远期纳管</w:t>
      </w:r>
      <w:r>
        <w:rPr>
          <w:rFonts w:hint="eastAsia"/>
          <w:sz w:val="28"/>
          <w:szCs w:val="28"/>
        </w:rPr>
        <w:t>排放</w:t>
      </w:r>
      <w:r>
        <w:rPr>
          <w:rFonts w:hint="eastAsia"/>
          <w:sz w:val="28"/>
          <w:szCs w:val="28"/>
          <w:lang w:eastAsia="zh-CN"/>
        </w:rPr>
        <w:t>）</w:t>
      </w:r>
      <w:r>
        <w:rPr>
          <w:rFonts w:hint="eastAsia"/>
          <w:sz w:val="28"/>
          <w:szCs w:val="28"/>
        </w:rPr>
        <w:t>。</w:t>
      </w:r>
      <w:r>
        <w:rPr>
          <w:rFonts w:hint="eastAsia"/>
          <w:sz w:val="28"/>
          <w:szCs w:val="28"/>
          <w:lang w:val="en-US" w:eastAsia="zh-CN"/>
        </w:rPr>
        <w:t>冷却水循环使用，定期添加，不排放。</w:t>
      </w:r>
    </w:p>
    <w:p w14:paraId="332977A9">
      <w:pPr>
        <w:spacing w:line="360" w:lineRule="auto"/>
        <w:jc w:val="center"/>
        <w:rPr>
          <w:rFonts w:hAnsi="宋体"/>
          <w:sz w:val="28"/>
          <w:szCs w:val="28"/>
        </w:rPr>
      </w:pPr>
      <w:r>
        <w:rPr>
          <w:b/>
          <w:sz w:val="28"/>
          <w:szCs w:val="28"/>
        </w:rPr>
        <w:t>第五章   废气排放管理</w:t>
      </w:r>
    </w:p>
    <w:p w14:paraId="34E28784">
      <w:pPr>
        <w:spacing w:line="360" w:lineRule="auto"/>
        <w:jc w:val="left"/>
        <w:textAlignment w:val="baseline"/>
        <w:rPr>
          <w:rFonts w:hint="default" w:eastAsia="微软雅黑"/>
          <w:sz w:val="28"/>
          <w:szCs w:val="28"/>
          <w:lang w:val="en-US" w:eastAsia="zh-CN"/>
        </w:rPr>
      </w:pPr>
      <w:r>
        <w:rPr>
          <w:rFonts w:hint="eastAsia"/>
          <w:sz w:val="28"/>
          <w:szCs w:val="28"/>
        </w:rPr>
        <w:t>13、企业</w:t>
      </w:r>
      <w:r>
        <w:rPr>
          <w:rFonts w:hint="eastAsia"/>
          <w:sz w:val="28"/>
          <w:szCs w:val="28"/>
          <w:lang w:val="en-US" w:eastAsia="zh-CN"/>
        </w:rPr>
        <w:t>注塑废气通过两级活性炭装置处理后高空排放</w:t>
      </w:r>
      <w:r>
        <w:rPr>
          <w:rFonts w:hint="eastAsia"/>
          <w:sz w:val="28"/>
          <w:szCs w:val="28"/>
        </w:rPr>
        <w:t>。</w:t>
      </w:r>
      <w:r>
        <w:rPr>
          <w:rFonts w:hint="eastAsia"/>
          <w:sz w:val="28"/>
          <w:szCs w:val="28"/>
          <w:lang w:val="en-US" w:eastAsia="zh-CN"/>
        </w:rPr>
        <w:t>焊接烟尘通过滤芯除尘装置处理后高空排放。</w:t>
      </w:r>
    </w:p>
    <w:p w14:paraId="721D4FA5">
      <w:pPr>
        <w:spacing w:line="360" w:lineRule="auto"/>
        <w:jc w:val="center"/>
        <w:textAlignment w:val="baseline"/>
        <w:rPr>
          <w:b/>
          <w:sz w:val="28"/>
          <w:szCs w:val="28"/>
        </w:rPr>
      </w:pPr>
      <w:r>
        <w:rPr>
          <w:b/>
          <w:sz w:val="28"/>
          <w:szCs w:val="28"/>
        </w:rPr>
        <w:t xml:space="preserve">第六章  </w:t>
      </w:r>
      <w:r>
        <w:rPr>
          <w:rFonts w:hint="eastAsia"/>
          <w:b/>
          <w:sz w:val="28"/>
          <w:szCs w:val="28"/>
        </w:rPr>
        <w:t xml:space="preserve"> </w:t>
      </w:r>
      <w:r>
        <w:rPr>
          <w:b/>
          <w:sz w:val="28"/>
          <w:szCs w:val="28"/>
        </w:rPr>
        <w:t>固体废物处置管理</w:t>
      </w:r>
    </w:p>
    <w:p w14:paraId="12053199">
      <w:pPr>
        <w:spacing w:line="360" w:lineRule="auto"/>
        <w:jc w:val="left"/>
        <w:textAlignment w:val="baseline"/>
        <w:rPr>
          <w:rFonts w:hint="eastAsia"/>
          <w:sz w:val="28"/>
          <w:szCs w:val="28"/>
        </w:rPr>
      </w:pPr>
      <w:r>
        <w:rPr>
          <w:rFonts w:hint="eastAsia"/>
          <w:sz w:val="28"/>
          <w:szCs w:val="28"/>
        </w:rPr>
        <w:t>14、</w:t>
      </w:r>
      <w:r>
        <w:rPr>
          <w:sz w:val="28"/>
          <w:szCs w:val="28"/>
        </w:rPr>
        <w:t>生活垃圾首先在厂区内定点收集，委托当地环卫部门统一清运；</w:t>
      </w:r>
      <w:r>
        <w:rPr>
          <w:rFonts w:hint="eastAsia"/>
          <w:sz w:val="28"/>
          <w:szCs w:val="28"/>
          <w:lang w:val="en-US" w:eastAsia="zh-CN"/>
        </w:rPr>
        <w:t>一般固废由物资回收公司回收，各类危废由危废处置公司处置</w:t>
      </w:r>
      <w:r>
        <w:rPr>
          <w:rFonts w:hint="eastAsia"/>
          <w:sz w:val="28"/>
          <w:szCs w:val="28"/>
        </w:rPr>
        <w:t>。</w:t>
      </w:r>
    </w:p>
    <w:p w14:paraId="483C7272">
      <w:pPr>
        <w:spacing w:line="360" w:lineRule="auto"/>
        <w:jc w:val="center"/>
        <w:textAlignment w:val="baseline"/>
        <w:rPr>
          <w:b/>
          <w:sz w:val="28"/>
          <w:szCs w:val="28"/>
        </w:rPr>
      </w:pPr>
      <w:r>
        <w:rPr>
          <w:b/>
          <w:sz w:val="28"/>
          <w:szCs w:val="28"/>
        </w:rPr>
        <w:t>第</w:t>
      </w:r>
      <w:r>
        <w:rPr>
          <w:rFonts w:hint="eastAsia"/>
          <w:b/>
          <w:sz w:val="28"/>
          <w:szCs w:val="28"/>
        </w:rPr>
        <w:t>七</w:t>
      </w:r>
      <w:r>
        <w:rPr>
          <w:b/>
          <w:sz w:val="28"/>
          <w:szCs w:val="28"/>
        </w:rPr>
        <w:t xml:space="preserve">章  </w:t>
      </w:r>
      <w:r>
        <w:rPr>
          <w:rFonts w:hint="eastAsia"/>
          <w:b/>
          <w:sz w:val="28"/>
          <w:szCs w:val="28"/>
        </w:rPr>
        <w:t xml:space="preserve"> 噪声</w:t>
      </w:r>
      <w:r>
        <w:rPr>
          <w:b/>
          <w:sz w:val="28"/>
          <w:szCs w:val="28"/>
        </w:rPr>
        <w:t>处置管理</w:t>
      </w:r>
    </w:p>
    <w:p w14:paraId="3566B220">
      <w:pPr>
        <w:spacing w:line="360" w:lineRule="auto"/>
        <w:jc w:val="left"/>
        <w:textAlignment w:val="baseline"/>
        <w:rPr>
          <w:rFonts w:hint="eastAsia"/>
          <w:sz w:val="28"/>
          <w:szCs w:val="28"/>
        </w:rPr>
      </w:pPr>
      <w:r>
        <w:rPr>
          <w:rFonts w:hint="eastAsia"/>
          <w:bCs/>
          <w:sz w:val="28"/>
          <w:szCs w:val="28"/>
        </w:rPr>
        <w:t>15、</w:t>
      </w:r>
      <w:r>
        <w:rPr>
          <w:rFonts w:hint="eastAsia"/>
          <w:sz w:val="28"/>
          <w:szCs w:val="28"/>
        </w:rPr>
        <w:t>布局合理，主要利用墙体和门窗隔声，厂界噪声可达到GB12348-2008《工业企业厂界环境噪声排放标准》中的3类标准。</w:t>
      </w:r>
    </w:p>
    <w:p w14:paraId="2A55AB50">
      <w:pPr>
        <w:spacing w:line="360" w:lineRule="auto"/>
        <w:jc w:val="center"/>
        <w:textAlignment w:val="baseline"/>
        <w:rPr>
          <w:b/>
          <w:sz w:val="28"/>
          <w:szCs w:val="28"/>
        </w:rPr>
      </w:pPr>
      <w:r>
        <w:rPr>
          <w:rFonts w:hint="eastAsia"/>
          <w:b/>
          <w:sz w:val="28"/>
          <w:szCs w:val="28"/>
        </w:rPr>
        <w:t xml:space="preserve">第八章   </w:t>
      </w:r>
      <w:r>
        <w:rPr>
          <w:b/>
          <w:sz w:val="28"/>
          <w:szCs w:val="28"/>
        </w:rPr>
        <w:t>污染事故管理</w:t>
      </w:r>
    </w:p>
    <w:p w14:paraId="0F590DD7">
      <w:pPr>
        <w:spacing w:line="360" w:lineRule="auto"/>
        <w:jc w:val="left"/>
        <w:textAlignment w:val="baseline"/>
        <w:rPr>
          <w:sz w:val="28"/>
          <w:szCs w:val="28"/>
        </w:rPr>
      </w:pPr>
      <w:r>
        <w:rPr>
          <w:rFonts w:hint="eastAsia"/>
          <w:bCs/>
          <w:sz w:val="28"/>
          <w:szCs w:val="28"/>
        </w:rPr>
        <w:t>16、</w:t>
      </w:r>
      <w:r>
        <w:rPr>
          <w:sz w:val="28"/>
          <w:szCs w:val="28"/>
        </w:rPr>
        <w:t>针对可能发生的水污染、大气污染等事故，公司应制定完善的《环境污染事故应急救援预案》，以有效应对突发环境污染事故，提高应急反应和救援水平。</w:t>
      </w:r>
    </w:p>
    <w:p w14:paraId="2B803B4B">
      <w:pPr>
        <w:spacing w:line="360" w:lineRule="auto"/>
        <w:jc w:val="left"/>
        <w:textAlignment w:val="baseline"/>
        <w:rPr>
          <w:sz w:val="28"/>
          <w:szCs w:val="28"/>
        </w:rPr>
      </w:pPr>
      <w:r>
        <w:rPr>
          <w:rFonts w:hint="eastAsia"/>
          <w:bCs/>
          <w:sz w:val="28"/>
          <w:szCs w:val="28"/>
        </w:rPr>
        <w:t>17、</w:t>
      </w:r>
      <w:r>
        <w:rPr>
          <w:sz w:val="28"/>
          <w:szCs w:val="28"/>
        </w:rPr>
        <w:t xml:space="preserve">公司发生环境污染事故后，应立即启动预案，并上报环保部门与政府主管部门，按照应急预案开展救援，将污染突发事故对人员、财产和环境造成的损失降至最小程度，最大限度地保障人民群众的生命财产安全及生态环境安全。  </w:t>
      </w:r>
    </w:p>
    <w:p w14:paraId="55D4E3C8">
      <w:pPr>
        <w:spacing w:line="360" w:lineRule="auto"/>
        <w:jc w:val="left"/>
        <w:textAlignment w:val="baseline"/>
        <w:rPr>
          <w:sz w:val="28"/>
          <w:szCs w:val="28"/>
        </w:rPr>
      </w:pPr>
      <w:r>
        <w:rPr>
          <w:rFonts w:hint="eastAsia"/>
          <w:bCs/>
          <w:sz w:val="28"/>
          <w:szCs w:val="28"/>
        </w:rPr>
        <w:t>18、</w:t>
      </w:r>
      <w:r>
        <w:rPr>
          <w:bCs/>
          <w:sz w:val="28"/>
          <w:szCs w:val="28"/>
        </w:rPr>
        <w:t>污</w:t>
      </w:r>
      <w:r>
        <w:rPr>
          <w:sz w:val="28"/>
          <w:szCs w:val="28"/>
        </w:rPr>
        <w:t>染事故后，应按照相关法律法规要求，妥善做好事故的善后工作，并协助环保部门做好事故原因的调查和处理，制定出防范事故再发生的措施。</w:t>
      </w:r>
    </w:p>
    <w:p w14:paraId="01952CFC">
      <w:pPr>
        <w:spacing w:line="360" w:lineRule="auto"/>
        <w:jc w:val="center"/>
        <w:textAlignment w:val="baseline"/>
        <w:rPr>
          <w:b/>
          <w:sz w:val="28"/>
          <w:szCs w:val="28"/>
        </w:rPr>
      </w:pPr>
      <w:r>
        <w:rPr>
          <w:b/>
          <w:sz w:val="28"/>
          <w:szCs w:val="28"/>
        </w:rPr>
        <w:t>第</w:t>
      </w:r>
      <w:r>
        <w:rPr>
          <w:rFonts w:hint="eastAsia"/>
          <w:b/>
          <w:sz w:val="28"/>
          <w:szCs w:val="28"/>
        </w:rPr>
        <w:t>九</w:t>
      </w:r>
      <w:r>
        <w:rPr>
          <w:b/>
          <w:sz w:val="28"/>
          <w:szCs w:val="28"/>
        </w:rPr>
        <w:t>章   附 则</w:t>
      </w:r>
    </w:p>
    <w:p w14:paraId="6122E9D6">
      <w:pPr>
        <w:spacing w:line="360" w:lineRule="auto"/>
        <w:jc w:val="left"/>
        <w:textAlignment w:val="baseline"/>
        <w:rPr>
          <w:sz w:val="28"/>
          <w:szCs w:val="28"/>
        </w:rPr>
      </w:pPr>
      <w:r>
        <w:rPr>
          <w:rFonts w:hint="eastAsia"/>
          <w:bCs/>
          <w:sz w:val="28"/>
          <w:szCs w:val="28"/>
        </w:rPr>
        <w:t>19、</w:t>
      </w:r>
      <w:r>
        <w:rPr>
          <w:sz w:val="28"/>
          <w:szCs w:val="28"/>
        </w:rPr>
        <w:t>制度与国家法律、法规等部门文件有抵触时，按上级文件规定执行。</w:t>
      </w:r>
    </w:p>
    <w:p w14:paraId="726BAC55">
      <w:pPr>
        <w:spacing w:line="360" w:lineRule="auto"/>
        <w:jc w:val="left"/>
        <w:textAlignment w:val="baseline"/>
        <w:rPr>
          <w:sz w:val="28"/>
          <w:szCs w:val="28"/>
        </w:rPr>
      </w:pPr>
      <w:r>
        <w:rPr>
          <w:rFonts w:hint="eastAsia"/>
          <w:bCs/>
          <w:sz w:val="28"/>
          <w:szCs w:val="28"/>
        </w:rPr>
        <w:t>20、</w:t>
      </w:r>
      <w:r>
        <w:rPr>
          <w:bCs/>
          <w:sz w:val="28"/>
          <w:szCs w:val="28"/>
        </w:rPr>
        <w:t>本制度至发</w:t>
      </w:r>
      <w:r>
        <w:rPr>
          <w:sz w:val="28"/>
          <w:szCs w:val="28"/>
        </w:rPr>
        <w:t>布之日起实施。</w:t>
      </w:r>
    </w:p>
    <w:p w14:paraId="702305EC">
      <w:pPr>
        <w:spacing w:line="360" w:lineRule="auto"/>
        <w:jc w:val="left"/>
        <w:textAlignment w:val="baseline"/>
        <w:rPr>
          <w:sz w:val="24"/>
        </w:rPr>
      </w:pPr>
    </w:p>
    <w:p w14:paraId="5BE466C7"/>
    <w:p w14:paraId="71B22807">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61715A93">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3A12DA5B">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338561AB">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2E79D021">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1C16C90C">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14EF3300">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0E58EEA0">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14FC9D91">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709448BC">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2C2EF5C1">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40FF3B7A">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501BAEAF">
      <w:pPr>
        <w:keepNext w:val="0"/>
        <w:keepLines w:val="0"/>
        <w:pageBreakBefore w:val="0"/>
        <w:widowControl/>
        <w:kinsoku/>
        <w:wordWrap/>
        <w:overflowPunct/>
        <w:topLinePunct w:val="0"/>
        <w:autoSpaceDE/>
        <w:autoSpaceDN/>
        <w:bidi w:val="0"/>
        <w:adjustRightInd w:val="0"/>
        <w:snapToGrid w:val="0"/>
        <w:spacing w:line="336" w:lineRule="auto"/>
        <w:jc w:val="center"/>
        <w:textAlignment w:val="auto"/>
        <w:rPr>
          <w:rFonts w:hint="eastAsia" w:ascii="Times New Roman" w:hAnsi="Times New Roman" w:eastAsia="仿宋" w:cs="Times New Roman"/>
          <w:b/>
          <w:color w:val="auto"/>
          <w:sz w:val="30"/>
          <w:szCs w:val="30"/>
          <w:lang w:eastAsia="zh-CN"/>
        </w:rPr>
      </w:pPr>
    </w:p>
    <w:p w14:paraId="354237E6">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 w:cs="Times New Roman"/>
          <w:b/>
          <w:color w:val="auto"/>
          <w:sz w:val="30"/>
          <w:szCs w:val="30"/>
          <w:lang w:eastAsia="zh-CN"/>
        </w:rPr>
        <w:sectPr>
          <w:pgSz w:w="11910" w:h="16840"/>
          <w:pgMar w:top="1580" w:right="1680" w:bottom="280" w:left="1680" w:header="720" w:footer="720" w:gutter="0"/>
          <w:pgBorders>
            <w:top w:val="none" w:sz="0" w:space="0"/>
            <w:left w:val="none" w:sz="0" w:space="0"/>
            <w:bottom w:val="none" w:sz="0" w:space="0"/>
            <w:right w:val="none" w:sz="0" w:space="0"/>
          </w:pgBorders>
          <w:lnNumType w:countBy="0" w:distance="360"/>
          <w:cols w:space="720" w:num="1"/>
        </w:sectPr>
      </w:pPr>
    </w:p>
    <w:p w14:paraId="05D6CD2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b/>
          <w:color w:val="auto"/>
          <w:sz w:val="30"/>
          <w:szCs w:val="30"/>
          <w:lang w:eastAsia="zh-CN"/>
        </w:rPr>
      </w:pPr>
      <w:r>
        <w:rPr>
          <w:rFonts w:hint="eastAsia" w:ascii="Times New Roman" w:hAnsi="Times New Roman" w:eastAsia="仿宋" w:cs="Times New Roman"/>
          <w:b/>
          <w:color w:val="auto"/>
          <w:sz w:val="30"/>
          <w:szCs w:val="30"/>
          <w:lang w:eastAsia="zh-CN"/>
        </w:rPr>
        <w:t>浙江越行智能科技有限公司</w:t>
      </w:r>
    </w:p>
    <w:p w14:paraId="47BD28A0">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 w:cs="Times New Roman"/>
          <w:b/>
          <w:color w:val="auto"/>
          <w:sz w:val="30"/>
          <w:szCs w:val="30"/>
          <w:lang w:eastAsia="zh-CN"/>
        </w:rPr>
      </w:pPr>
      <w:r>
        <w:rPr>
          <w:rFonts w:hint="eastAsia" w:ascii="Times New Roman" w:hAnsi="Times New Roman" w:eastAsia="仿宋" w:cs="Times New Roman"/>
          <w:b/>
          <w:color w:val="auto"/>
          <w:sz w:val="30"/>
          <w:szCs w:val="30"/>
          <w:lang w:eastAsia="zh-CN"/>
        </w:rPr>
        <w:t>年产300万套塑料配件、300万套五金配件生产线建设项目</w:t>
      </w:r>
    </w:p>
    <w:p w14:paraId="689A5A5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b/>
          <w:color w:val="auto"/>
          <w:sz w:val="30"/>
          <w:szCs w:val="30"/>
        </w:rPr>
      </w:pPr>
      <w:r>
        <w:rPr>
          <w:rFonts w:hint="eastAsia" w:ascii="Times New Roman" w:hAnsi="Times New Roman" w:eastAsia="仿宋" w:cs="Times New Roman"/>
          <w:b/>
          <w:color w:val="auto"/>
          <w:sz w:val="30"/>
          <w:szCs w:val="30"/>
          <w:lang w:val="en-US" w:eastAsia="zh-CN"/>
        </w:rPr>
        <w:t>竣工环境保护验收</w:t>
      </w:r>
      <w:r>
        <w:rPr>
          <w:rFonts w:hint="default" w:ascii="Times New Roman" w:hAnsi="Times New Roman" w:eastAsia="仿宋" w:cs="Times New Roman"/>
          <w:b/>
          <w:color w:val="auto"/>
          <w:sz w:val="30"/>
          <w:szCs w:val="30"/>
        </w:rPr>
        <w:t>意见</w:t>
      </w:r>
    </w:p>
    <w:p w14:paraId="763DB96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b/>
          <w:color w:val="FF0000"/>
          <w:sz w:val="30"/>
          <w:szCs w:val="30"/>
        </w:rPr>
      </w:pPr>
    </w:p>
    <w:p w14:paraId="312A1ADF">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lang w:eastAsia="zh-CN"/>
        </w:rPr>
        <w:t>202</w:t>
      </w:r>
      <w:r>
        <w:rPr>
          <w:rFonts w:hint="eastAsia" w:ascii="Times New Roman" w:hAnsi="Times New Roman" w:eastAsia="仿宋" w:cs="Times New Roman"/>
          <w:color w:val="auto"/>
          <w:kern w:val="0"/>
          <w:sz w:val="24"/>
          <w:szCs w:val="24"/>
          <w:lang w:val="en-US" w:eastAsia="zh-CN"/>
        </w:rPr>
        <w:t>5</w:t>
      </w:r>
      <w:r>
        <w:rPr>
          <w:rFonts w:hint="eastAsia"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01</w:t>
      </w:r>
      <w:r>
        <w:rPr>
          <w:rFonts w:hint="eastAsia" w:ascii="Times New Roman" w:hAnsi="Times New Roman" w:eastAsia="仿宋" w:cs="Times New Roman"/>
          <w:color w:val="auto"/>
          <w:kern w:val="0"/>
          <w:sz w:val="24"/>
          <w:szCs w:val="24"/>
          <w:lang w:eastAsia="zh-CN"/>
        </w:rPr>
        <w:t>月</w:t>
      </w:r>
      <w:r>
        <w:rPr>
          <w:rFonts w:hint="eastAsia" w:ascii="Times New Roman" w:hAnsi="Times New Roman" w:eastAsia="仿宋" w:cs="Times New Roman"/>
          <w:color w:val="auto"/>
          <w:kern w:val="0"/>
          <w:sz w:val="24"/>
          <w:szCs w:val="24"/>
          <w:lang w:val="en-US" w:eastAsia="zh-CN"/>
        </w:rPr>
        <w:t>03</w:t>
      </w:r>
      <w:r>
        <w:rPr>
          <w:rFonts w:hint="eastAsia" w:ascii="Times New Roman" w:hAnsi="Times New Roman" w:eastAsia="仿宋" w:cs="Times New Roman"/>
          <w:color w:val="auto"/>
          <w:kern w:val="0"/>
          <w:sz w:val="24"/>
          <w:szCs w:val="24"/>
          <w:lang w:eastAsia="zh-CN"/>
        </w:rPr>
        <w:t>日</w:t>
      </w:r>
      <w:r>
        <w:rPr>
          <w:rFonts w:hint="default" w:ascii="Times New Roman" w:hAnsi="Times New Roman" w:eastAsia="仿宋" w:cs="Times New Roman"/>
          <w:color w:val="auto"/>
          <w:kern w:val="0"/>
          <w:sz w:val="24"/>
          <w:szCs w:val="24"/>
        </w:rPr>
        <w:t>，建设单位</w:t>
      </w:r>
      <w:r>
        <w:rPr>
          <w:rFonts w:hint="eastAsia" w:ascii="Times New Roman" w:hAnsi="Times New Roman" w:eastAsia="仿宋" w:cs="Times New Roman"/>
          <w:color w:val="auto"/>
          <w:kern w:val="0"/>
          <w:sz w:val="24"/>
          <w:szCs w:val="24"/>
          <w:lang w:eastAsia="zh-CN"/>
        </w:rPr>
        <w:t>浙江越行智能科技有限公司</w:t>
      </w:r>
      <w:r>
        <w:rPr>
          <w:rFonts w:hint="default" w:ascii="Times New Roman" w:hAnsi="Times New Roman" w:eastAsia="仿宋" w:cs="Times New Roman"/>
          <w:color w:val="auto"/>
          <w:kern w:val="0"/>
          <w:sz w:val="24"/>
          <w:szCs w:val="24"/>
        </w:rPr>
        <w:t>，根据《</w:t>
      </w:r>
      <w:r>
        <w:rPr>
          <w:rFonts w:hint="eastAsia" w:ascii="Times New Roman" w:hAnsi="Times New Roman" w:eastAsia="仿宋" w:cs="Times New Roman"/>
          <w:color w:val="auto"/>
          <w:kern w:val="0"/>
          <w:sz w:val="24"/>
          <w:szCs w:val="24"/>
          <w:lang w:eastAsia="zh-CN"/>
        </w:rPr>
        <w:t>浙江越行智能科技有限公司年产300万套塑料配件、300万套五金配件生产线建设项目竣工环境保护验收监测报告表</w:t>
      </w:r>
      <w:r>
        <w:rPr>
          <w:rFonts w:hint="default" w:ascii="Times New Roman" w:hAnsi="Times New Roman" w:eastAsia="仿宋" w:cs="Times New Roman"/>
          <w:color w:val="auto"/>
          <w:kern w:val="0"/>
          <w:sz w:val="24"/>
          <w:szCs w:val="24"/>
        </w:rPr>
        <w:t>》，并对照《建设项目竣工环境保护验收暂行办法》，严格依照国家有关法律法规、建设项目竣工环境保护验收技术规范、本项目环境影响报告和审批部门审批决定等要求对本项目进行验收，提出意见如下：</w:t>
      </w:r>
    </w:p>
    <w:p w14:paraId="07E973FF">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一、建设项目基本情况：</w:t>
      </w:r>
    </w:p>
    <w:p w14:paraId="67634E92">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eastAsia="zh-CN"/>
        </w:rPr>
        <w:t>浙江越行智能科技有限公司</w:t>
      </w:r>
      <w:r>
        <w:rPr>
          <w:rFonts w:hint="default" w:ascii="Times New Roman" w:hAnsi="Times New Roman" w:eastAsia="仿宋" w:cs="Times New Roman"/>
          <w:color w:val="auto"/>
          <w:kern w:val="0"/>
          <w:sz w:val="24"/>
          <w:szCs w:val="24"/>
        </w:rPr>
        <w:t>位于</w:t>
      </w:r>
      <w:r>
        <w:rPr>
          <w:rFonts w:hint="eastAsia" w:ascii="Times New Roman" w:hAnsi="Times New Roman" w:eastAsia="仿宋" w:cs="Times New Roman"/>
          <w:color w:val="auto"/>
          <w:kern w:val="0"/>
          <w:sz w:val="24"/>
          <w:szCs w:val="24"/>
          <w:lang w:eastAsia="zh-CN"/>
        </w:rPr>
        <w:t>湖州市安吉县溪龙乡徐村湾村8幢（浙江万昌家具股份有限公司）</w:t>
      </w: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eastAsia="zh-CN"/>
        </w:rPr>
        <w:t>20</w:t>
      </w:r>
      <w:r>
        <w:rPr>
          <w:rFonts w:hint="eastAsia" w:ascii="Times New Roman" w:hAnsi="Times New Roman" w:eastAsia="仿宋" w:cs="Times New Roman"/>
          <w:color w:val="auto"/>
          <w:kern w:val="0"/>
          <w:sz w:val="24"/>
          <w:szCs w:val="24"/>
          <w:lang w:val="en-US" w:eastAsia="zh-CN"/>
        </w:rPr>
        <w:t>24</w:t>
      </w:r>
      <w:r>
        <w:rPr>
          <w:rFonts w:hint="eastAsia"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3</w:t>
      </w:r>
      <w:r>
        <w:rPr>
          <w:rFonts w:hint="eastAsia" w:ascii="Times New Roman" w:hAnsi="Times New Roman" w:eastAsia="仿宋" w:cs="Times New Roman"/>
          <w:color w:val="auto"/>
          <w:kern w:val="0"/>
          <w:sz w:val="24"/>
          <w:szCs w:val="24"/>
          <w:lang w:eastAsia="zh-CN"/>
        </w:rPr>
        <w:t>月，</w:t>
      </w:r>
      <w:r>
        <w:rPr>
          <w:rFonts w:hint="eastAsia" w:ascii="Times New Roman" w:hAnsi="Times New Roman" w:eastAsia="仿宋" w:cs="Times New Roman"/>
          <w:color w:val="auto"/>
          <w:kern w:val="0"/>
          <w:sz w:val="24"/>
          <w:szCs w:val="24"/>
          <w:lang w:val="en-US" w:eastAsia="zh-CN"/>
        </w:rPr>
        <w:t>企业</w:t>
      </w:r>
      <w:r>
        <w:rPr>
          <w:rFonts w:hint="eastAsia" w:ascii="Times New Roman" w:hAnsi="Times New Roman" w:eastAsia="仿宋" w:cs="Times New Roman"/>
          <w:color w:val="auto"/>
          <w:kern w:val="0"/>
          <w:sz w:val="24"/>
          <w:szCs w:val="24"/>
          <w:lang w:eastAsia="zh-CN"/>
        </w:rPr>
        <w:t>委托嘉兴市秀清环境技术有限公司编制完成《浙江越行智能科技有限公司年产300万套塑料配件、300万套五金配件生产线建设项目环境影响</w:t>
      </w:r>
      <w:r>
        <w:rPr>
          <w:rFonts w:hint="eastAsia" w:ascii="Times New Roman" w:hAnsi="Times New Roman" w:eastAsia="仿宋" w:cs="Times New Roman"/>
          <w:color w:val="auto"/>
          <w:kern w:val="0"/>
          <w:sz w:val="24"/>
          <w:szCs w:val="24"/>
          <w:lang w:val="en-US" w:eastAsia="zh-CN"/>
        </w:rPr>
        <w:t>报告</w:t>
      </w:r>
      <w:r>
        <w:rPr>
          <w:rFonts w:hint="eastAsia" w:ascii="Times New Roman" w:hAnsi="Times New Roman" w:eastAsia="仿宋" w:cs="Times New Roman"/>
          <w:color w:val="auto"/>
          <w:kern w:val="0"/>
          <w:sz w:val="24"/>
          <w:szCs w:val="24"/>
          <w:lang w:eastAsia="zh-CN"/>
        </w:rPr>
        <w:t>表》，并于20</w:t>
      </w:r>
      <w:r>
        <w:rPr>
          <w:rFonts w:hint="eastAsia" w:ascii="Times New Roman" w:hAnsi="Times New Roman" w:eastAsia="仿宋" w:cs="Times New Roman"/>
          <w:color w:val="auto"/>
          <w:kern w:val="0"/>
          <w:sz w:val="24"/>
          <w:szCs w:val="24"/>
          <w:lang w:val="en-US" w:eastAsia="zh-CN"/>
        </w:rPr>
        <w:t>24</w:t>
      </w:r>
      <w:r>
        <w:rPr>
          <w:rFonts w:hint="eastAsia"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3</w:t>
      </w:r>
      <w:r>
        <w:rPr>
          <w:rFonts w:hint="eastAsia" w:ascii="Times New Roman" w:hAnsi="Times New Roman" w:eastAsia="仿宋" w:cs="Times New Roman"/>
          <w:color w:val="auto"/>
          <w:kern w:val="0"/>
          <w:sz w:val="24"/>
          <w:szCs w:val="24"/>
          <w:lang w:eastAsia="zh-CN"/>
        </w:rPr>
        <w:t>月</w:t>
      </w:r>
      <w:r>
        <w:rPr>
          <w:rFonts w:hint="eastAsia" w:ascii="Times New Roman" w:hAnsi="Times New Roman" w:eastAsia="仿宋" w:cs="Times New Roman"/>
          <w:color w:val="auto"/>
          <w:kern w:val="0"/>
          <w:sz w:val="24"/>
          <w:szCs w:val="24"/>
          <w:lang w:val="en-US" w:eastAsia="zh-CN"/>
        </w:rPr>
        <w:t>18日</w:t>
      </w:r>
      <w:r>
        <w:rPr>
          <w:rFonts w:hint="eastAsia" w:ascii="Times New Roman" w:hAnsi="Times New Roman" w:eastAsia="仿宋" w:cs="Times New Roman"/>
          <w:color w:val="auto"/>
          <w:kern w:val="0"/>
          <w:sz w:val="24"/>
          <w:szCs w:val="24"/>
          <w:lang w:eastAsia="zh-CN"/>
        </w:rPr>
        <w:t>通过湖州市生态环境局安吉分局</w:t>
      </w:r>
      <w:r>
        <w:rPr>
          <w:rFonts w:hint="eastAsia" w:ascii="Times New Roman" w:hAnsi="Times New Roman" w:eastAsia="仿宋" w:cs="Times New Roman"/>
          <w:color w:val="auto"/>
          <w:kern w:val="0"/>
          <w:sz w:val="24"/>
          <w:szCs w:val="24"/>
          <w:lang w:val="en-US" w:eastAsia="zh-CN"/>
        </w:rPr>
        <w:t>审查</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湖安环建〔2024〕19号</w:t>
      </w:r>
      <w:r>
        <w:rPr>
          <w:rFonts w:hint="eastAsia" w:ascii="Times New Roman" w:hAnsi="Times New Roman" w:eastAsia="仿宋" w:cs="Times New Roman"/>
          <w:color w:val="auto"/>
          <w:kern w:val="0"/>
          <w:sz w:val="24"/>
          <w:szCs w:val="24"/>
          <w:lang w:eastAsia="zh-CN"/>
        </w:rPr>
        <w:t>）。目前企业实际已完成年产300万套塑料配件、300万套五金配件</w:t>
      </w:r>
      <w:r>
        <w:rPr>
          <w:rFonts w:hint="eastAsia" w:ascii="Times New Roman" w:hAnsi="Times New Roman" w:eastAsia="仿宋" w:cs="Times New Roman"/>
          <w:color w:val="auto"/>
          <w:kern w:val="0"/>
          <w:sz w:val="24"/>
          <w:szCs w:val="24"/>
          <w:lang w:val="en-US" w:eastAsia="zh-CN"/>
        </w:rPr>
        <w:t>生产能力的建设</w:t>
      </w:r>
      <w:r>
        <w:rPr>
          <w:rFonts w:hint="eastAsia" w:ascii="Times New Roman" w:hAnsi="Times New Roman" w:eastAsia="仿宋" w:cs="Times New Roman"/>
          <w:color w:val="auto"/>
          <w:kern w:val="0"/>
          <w:sz w:val="24"/>
          <w:szCs w:val="24"/>
          <w:lang w:eastAsia="zh-CN"/>
        </w:rPr>
        <w:t>。企业于202</w:t>
      </w:r>
      <w:r>
        <w:rPr>
          <w:rFonts w:hint="eastAsia" w:ascii="Times New Roman" w:hAnsi="Times New Roman" w:eastAsia="仿宋" w:cs="Times New Roman"/>
          <w:color w:val="auto"/>
          <w:kern w:val="0"/>
          <w:sz w:val="24"/>
          <w:szCs w:val="24"/>
          <w:lang w:val="en-US" w:eastAsia="zh-CN"/>
        </w:rPr>
        <w:t>4</w:t>
      </w:r>
      <w:r>
        <w:rPr>
          <w:rFonts w:hint="eastAsia"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8</w:t>
      </w:r>
      <w:r>
        <w:rPr>
          <w:rFonts w:hint="eastAsia" w:ascii="Times New Roman" w:hAnsi="Times New Roman" w:eastAsia="仿宋" w:cs="Times New Roman"/>
          <w:color w:val="auto"/>
          <w:kern w:val="0"/>
          <w:sz w:val="24"/>
          <w:szCs w:val="24"/>
          <w:lang w:eastAsia="zh-CN"/>
        </w:rPr>
        <w:t>月完成排污登记，登记编号：</w:t>
      </w:r>
      <w:r>
        <w:rPr>
          <w:rFonts w:hint="eastAsia" w:ascii="Times New Roman" w:hAnsi="Times New Roman" w:eastAsia="仿宋" w:cs="Times New Roman"/>
          <w:color w:val="auto"/>
          <w:kern w:val="0"/>
          <w:sz w:val="24"/>
          <w:szCs w:val="24"/>
          <w:lang w:val="en-US" w:eastAsia="zh-CN"/>
        </w:rPr>
        <w:t>91330523MA2B5XD6X6001W</w:t>
      </w:r>
      <w:r>
        <w:rPr>
          <w:rFonts w:hint="eastAsia" w:ascii="Times New Roman" w:hAnsi="Times New Roman" w:eastAsia="仿宋" w:cs="Times New Roman"/>
          <w:color w:val="auto"/>
          <w:kern w:val="0"/>
          <w:sz w:val="24"/>
          <w:szCs w:val="24"/>
          <w:lang w:eastAsia="zh-CN"/>
        </w:rPr>
        <w:t>。</w:t>
      </w:r>
    </w:p>
    <w:p w14:paraId="635C7E09">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项目于</w:t>
      </w:r>
      <w:r>
        <w:rPr>
          <w:rFonts w:hint="eastAsia" w:ascii="Times New Roman" w:hAnsi="Times New Roman" w:eastAsia="仿宋" w:cs="Times New Roman"/>
          <w:color w:val="auto"/>
          <w:kern w:val="0"/>
          <w:sz w:val="24"/>
          <w:szCs w:val="24"/>
        </w:rPr>
        <w:t>20</w:t>
      </w:r>
      <w:r>
        <w:rPr>
          <w:rFonts w:hint="eastAsia" w:ascii="Times New Roman" w:hAnsi="Times New Roman" w:eastAsia="仿宋" w:cs="Times New Roman"/>
          <w:color w:val="auto"/>
          <w:kern w:val="0"/>
          <w:sz w:val="24"/>
          <w:szCs w:val="24"/>
          <w:lang w:val="en-US" w:eastAsia="zh-CN"/>
        </w:rPr>
        <w:t>24</w:t>
      </w:r>
      <w:r>
        <w:rPr>
          <w:rFonts w:hint="default"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5</w:t>
      </w:r>
      <w:r>
        <w:rPr>
          <w:rFonts w:hint="default" w:ascii="Times New Roman" w:hAnsi="Times New Roman" w:eastAsia="仿宋" w:cs="Times New Roman"/>
          <w:color w:val="auto"/>
          <w:kern w:val="0"/>
          <w:sz w:val="24"/>
          <w:szCs w:val="24"/>
        </w:rPr>
        <w:t>月开工，</w:t>
      </w:r>
      <w:r>
        <w:rPr>
          <w:rFonts w:hint="eastAsia" w:ascii="Times New Roman" w:hAnsi="Times New Roman" w:eastAsia="仿宋" w:cs="Times New Roman"/>
          <w:color w:val="auto"/>
          <w:kern w:val="0"/>
          <w:sz w:val="24"/>
          <w:szCs w:val="24"/>
        </w:rPr>
        <w:t>202</w:t>
      </w:r>
      <w:r>
        <w:rPr>
          <w:rFonts w:hint="eastAsia" w:ascii="Times New Roman" w:hAnsi="Times New Roman" w:eastAsia="仿宋" w:cs="Times New Roman"/>
          <w:color w:val="auto"/>
          <w:kern w:val="0"/>
          <w:sz w:val="24"/>
          <w:szCs w:val="24"/>
          <w:lang w:val="en-US" w:eastAsia="zh-CN"/>
        </w:rPr>
        <w:t>4</w:t>
      </w:r>
      <w:r>
        <w:rPr>
          <w:rFonts w:hint="default"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9</w:t>
      </w:r>
      <w:r>
        <w:rPr>
          <w:rFonts w:hint="default" w:ascii="Times New Roman" w:hAnsi="Times New Roman" w:eastAsia="仿宋" w:cs="Times New Roman"/>
          <w:color w:val="auto"/>
          <w:kern w:val="0"/>
          <w:sz w:val="24"/>
          <w:szCs w:val="24"/>
        </w:rPr>
        <w:t>月建成</w:t>
      </w:r>
      <w:r>
        <w:rPr>
          <w:rFonts w:hint="eastAsia" w:ascii="Times New Roman" w:hAnsi="Times New Roman" w:eastAsia="仿宋" w:cs="Times New Roman"/>
          <w:color w:val="auto"/>
          <w:kern w:val="0"/>
          <w:sz w:val="24"/>
          <w:szCs w:val="24"/>
        </w:rPr>
        <w:t>竣工试运行</w:t>
      </w:r>
      <w:r>
        <w:rPr>
          <w:rFonts w:hint="default" w:ascii="Times New Roman" w:hAnsi="Times New Roman" w:eastAsia="仿宋" w:cs="Times New Roman"/>
          <w:color w:val="auto"/>
          <w:kern w:val="0"/>
          <w:sz w:val="24"/>
          <w:szCs w:val="24"/>
        </w:rPr>
        <w:t>。20</w:t>
      </w:r>
      <w:r>
        <w:rPr>
          <w:rFonts w:hint="eastAsia" w:ascii="Times New Roman" w:hAnsi="Times New Roman" w:eastAsia="仿宋" w:cs="Times New Roman"/>
          <w:color w:val="auto"/>
          <w:kern w:val="0"/>
          <w:sz w:val="24"/>
          <w:szCs w:val="24"/>
        </w:rPr>
        <w:t>2</w:t>
      </w:r>
      <w:r>
        <w:rPr>
          <w:rFonts w:hint="eastAsia" w:ascii="Times New Roman" w:hAnsi="Times New Roman" w:eastAsia="仿宋" w:cs="Times New Roman"/>
          <w:color w:val="auto"/>
          <w:kern w:val="0"/>
          <w:sz w:val="24"/>
          <w:szCs w:val="24"/>
          <w:lang w:val="en-US" w:eastAsia="zh-CN"/>
        </w:rPr>
        <w:t>4</w:t>
      </w:r>
      <w:r>
        <w:rPr>
          <w:rFonts w:hint="default"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11</w:t>
      </w:r>
      <w:r>
        <w:rPr>
          <w:rFonts w:hint="default" w:ascii="Times New Roman" w:hAnsi="Times New Roman" w:eastAsia="仿宋" w:cs="Times New Roman"/>
          <w:color w:val="auto"/>
          <w:kern w:val="0"/>
          <w:sz w:val="24"/>
          <w:szCs w:val="24"/>
        </w:rPr>
        <w:t>月，</w:t>
      </w:r>
      <w:r>
        <w:rPr>
          <w:rFonts w:hint="eastAsia" w:ascii="Times New Roman" w:hAnsi="Times New Roman" w:eastAsia="仿宋" w:cs="Times New Roman"/>
          <w:color w:val="auto"/>
          <w:kern w:val="0"/>
          <w:sz w:val="24"/>
          <w:szCs w:val="24"/>
        </w:rPr>
        <w:t>企业</w:t>
      </w:r>
      <w:r>
        <w:rPr>
          <w:rFonts w:hint="default" w:ascii="Times New Roman" w:hAnsi="Times New Roman" w:eastAsia="仿宋" w:cs="Times New Roman"/>
          <w:color w:val="auto"/>
          <w:kern w:val="0"/>
          <w:sz w:val="24"/>
          <w:szCs w:val="24"/>
        </w:rPr>
        <w:t>委托</w:t>
      </w:r>
      <w:r>
        <w:rPr>
          <w:rFonts w:hint="eastAsia" w:ascii="Times New Roman" w:hAnsi="Times New Roman" w:eastAsia="仿宋" w:cs="Times New Roman"/>
          <w:color w:val="auto"/>
          <w:kern w:val="0"/>
          <w:sz w:val="24"/>
          <w:szCs w:val="24"/>
          <w:lang w:eastAsia="zh-CN"/>
        </w:rPr>
        <w:t>湖州天亿环境检测有限公司</w:t>
      </w:r>
      <w:r>
        <w:rPr>
          <w:rFonts w:hint="default" w:ascii="Times New Roman" w:hAnsi="Times New Roman" w:eastAsia="仿宋" w:cs="Times New Roman"/>
          <w:color w:val="auto"/>
          <w:kern w:val="0"/>
          <w:sz w:val="24"/>
          <w:szCs w:val="24"/>
        </w:rPr>
        <w:t>进行了环保设施竣工验收</w:t>
      </w:r>
      <w:r>
        <w:rPr>
          <w:rFonts w:hint="eastAsia" w:ascii="Times New Roman" w:hAnsi="Times New Roman" w:eastAsia="仿宋" w:cs="Times New Roman"/>
          <w:color w:val="auto"/>
          <w:kern w:val="0"/>
          <w:sz w:val="24"/>
          <w:szCs w:val="24"/>
        </w:rPr>
        <w:t>检测</w:t>
      </w:r>
      <w:r>
        <w:rPr>
          <w:rFonts w:hint="default"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rPr>
        <w:t>202</w:t>
      </w:r>
      <w:r>
        <w:rPr>
          <w:rFonts w:hint="eastAsia" w:ascii="Times New Roman" w:hAnsi="Times New Roman" w:eastAsia="仿宋" w:cs="Times New Roman"/>
          <w:color w:val="auto"/>
          <w:kern w:val="0"/>
          <w:sz w:val="24"/>
          <w:szCs w:val="24"/>
          <w:lang w:val="en-US" w:eastAsia="zh-CN"/>
        </w:rPr>
        <w:t>5</w:t>
      </w:r>
      <w:r>
        <w:rPr>
          <w:rFonts w:hint="eastAsia" w:ascii="Times New Roman" w:hAnsi="Times New Roman" w:eastAsia="仿宋" w:cs="Times New Roman"/>
          <w:color w:val="auto"/>
          <w:kern w:val="0"/>
          <w:sz w:val="24"/>
          <w:szCs w:val="24"/>
        </w:rPr>
        <w:t>年</w:t>
      </w:r>
      <w:r>
        <w:rPr>
          <w:rFonts w:hint="eastAsia" w:ascii="Times New Roman" w:hAnsi="Times New Roman" w:eastAsia="仿宋" w:cs="Times New Roman"/>
          <w:color w:val="auto"/>
          <w:kern w:val="0"/>
          <w:sz w:val="24"/>
          <w:szCs w:val="24"/>
          <w:lang w:val="en-US" w:eastAsia="zh-CN"/>
        </w:rPr>
        <w:t>01</w:t>
      </w:r>
      <w:r>
        <w:rPr>
          <w:rFonts w:hint="default" w:ascii="Times New Roman" w:hAnsi="Times New Roman" w:eastAsia="仿宋" w:cs="Times New Roman"/>
          <w:color w:val="auto"/>
          <w:kern w:val="0"/>
          <w:sz w:val="24"/>
          <w:szCs w:val="24"/>
        </w:rPr>
        <w:t>月</w:t>
      </w:r>
      <w:r>
        <w:rPr>
          <w:rFonts w:hint="eastAsia" w:ascii="Times New Roman" w:hAnsi="Times New Roman" w:eastAsia="仿宋" w:cs="Times New Roman"/>
          <w:color w:val="auto"/>
          <w:kern w:val="0"/>
          <w:sz w:val="24"/>
          <w:szCs w:val="24"/>
        </w:rPr>
        <w:t>企业</w:t>
      </w:r>
      <w:r>
        <w:rPr>
          <w:rFonts w:hint="default" w:ascii="Times New Roman" w:hAnsi="Times New Roman" w:eastAsia="仿宋" w:cs="Times New Roman"/>
          <w:color w:val="auto"/>
          <w:kern w:val="0"/>
          <w:sz w:val="24"/>
          <w:szCs w:val="24"/>
        </w:rPr>
        <w:t>编制了竣工环保验收监测报告。项目实际总投资</w:t>
      </w:r>
      <w:r>
        <w:rPr>
          <w:rFonts w:hint="eastAsia" w:ascii="Times New Roman" w:hAnsi="Times New Roman" w:eastAsia="仿宋" w:cs="Times New Roman"/>
          <w:color w:val="auto"/>
          <w:kern w:val="0"/>
          <w:sz w:val="24"/>
          <w:szCs w:val="24"/>
          <w:lang w:val="en-US" w:eastAsia="zh-CN"/>
        </w:rPr>
        <w:t>1300</w:t>
      </w:r>
      <w:r>
        <w:rPr>
          <w:rFonts w:hint="default" w:ascii="Times New Roman" w:hAnsi="Times New Roman" w:eastAsia="仿宋" w:cs="Times New Roman"/>
          <w:color w:val="auto"/>
          <w:kern w:val="0"/>
          <w:sz w:val="24"/>
          <w:szCs w:val="24"/>
        </w:rPr>
        <w:t>万元，其中环保投资</w:t>
      </w:r>
      <w:r>
        <w:rPr>
          <w:rFonts w:hint="eastAsia" w:ascii="Times New Roman" w:hAnsi="Times New Roman" w:eastAsia="仿宋" w:cs="Times New Roman"/>
          <w:color w:val="auto"/>
          <w:kern w:val="0"/>
          <w:sz w:val="24"/>
          <w:szCs w:val="24"/>
          <w:lang w:val="en-US" w:eastAsia="zh-CN"/>
        </w:rPr>
        <w:t>40</w:t>
      </w:r>
      <w:r>
        <w:rPr>
          <w:rFonts w:hint="default" w:ascii="Times New Roman" w:hAnsi="Times New Roman" w:eastAsia="仿宋" w:cs="Times New Roman"/>
          <w:color w:val="auto"/>
          <w:kern w:val="0"/>
          <w:sz w:val="24"/>
          <w:szCs w:val="24"/>
        </w:rPr>
        <w:t>万元，占总投资的</w:t>
      </w:r>
      <w:r>
        <w:rPr>
          <w:rFonts w:hint="eastAsia" w:ascii="Times New Roman" w:hAnsi="Times New Roman" w:eastAsia="仿宋" w:cs="Times New Roman"/>
          <w:color w:val="auto"/>
          <w:kern w:val="0"/>
          <w:sz w:val="24"/>
          <w:szCs w:val="24"/>
          <w:lang w:val="en-US" w:eastAsia="zh-CN"/>
        </w:rPr>
        <w:t>3.1</w:t>
      </w:r>
      <w:r>
        <w:rPr>
          <w:rFonts w:hint="default" w:ascii="Times New Roman" w:hAnsi="Times New Roman" w:eastAsia="仿宋" w:cs="Times New Roman"/>
          <w:color w:val="auto"/>
          <w:kern w:val="0"/>
          <w:sz w:val="24"/>
          <w:szCs w:val="24"/>
        </w:rPr>
        <w:t>%。</w:t>
      </w:r>
    </w:p>
    <w:p w14:paraId="2DCE1D9A">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 xml:space="preserve">二、工程变动情况 </w:t>
      </w:r>
    </w:p>
    <w:p w14:paraId="7FACDBAB">
      <w:pPr>
        <w:pStyle w:val="10"/>
        <w:keepNext w:val="0"/>
        <w:keepLines w:val="0"/>
        <w:pageBreakBefore w:val="0"/>
        <w:kinsoku/>
        <w:wordWrap/>
        <w:overflowPunct/>
        <w:topLinePunct w:val="0"/>
        <w:autoSpaceDE/>
        <w:autoSpaceDN/>
        <w:bidi w:val="0"/>
        <w:spacing w:line="460" w:lineRule="exact"/>
        <w:ind w:firstLine="480"/>
        <w:textAlignment w:val="auto"/>
        <w:rPr>
          <w:rFonts w:hint="eastAsia" w:ascii="Times New Roman" w:hAnsi="Times New Roman" w:eastAsia="仿宋" w:cs="Times New Roman"/>
          <w:color w:val="auto"/>
          <w:kern w:val="0"/>
          <w:sz w:val="24"/>
          <w:szCs w:val="24"/>
          <w:lang w:val="en-US" w:eastAsia="zh-CN" w:bidi="ar-SA"/>
        </w:rPr>
      </w:pPr>
      <w:bookmarkStart w:id="14" w:name="_Toc498351802"/>
      <w:bookmarkStart w:id="15" w:name="_Toc498700049"/>
      <w:bookmarkStart w:id="16" w:name="_Toc498412723"/>
      <w:r>
        <w:rPr>
          <w:rFonts w:hint="eastAsia" w:ascii="Times New Roman" w:hAnsi="Times New Roman" w:eastAsia="仿宋" w:cs="Times New Roman"/>
          <w:color w:val="auto"/>
          <w:kern w:val="0"/>
          <w:sz w:val="24"/>
          <w:szCs w:val="24"/>
          <w:lang w:val="en-US" w:eastAsia="zh-CN" w:bidi="ar-SA"/>
        </w:rPr>
        <w:t>企业根据实际生产需求，将危废仓库调整至浙江万昌家具有限公司厂区南侧仓库内，该调整无新增环境影响敏感目标，无新增大气环境防护距离。</w:t>
      </w:r>
    </w:p>
    <w:p w14:paraId="6C04B9EB">
      <w:pPr>
        <w:pStyle w:val="10"/>
        <w:keepNext w:val="0"/>
        <w:keepLines w:val="0"/>
        <w:pageBreakBefore w:val="0"/>
        <w:kinsoku/>
        <w:wordWrap/>
        <w:overflowPunct/>
        <w:topLinePunct w:val="0"/>
        <w:autoSpaceDE/>
        <w:autoSpaceDN/>
        <w:bidi w:val="0"/>
        <w:spacing w:line="460" w:lineRule="exact"/>
        <w:ind w:firstLine="480"/>
        <w:textAlignment w:val="auto"/>
        <w:rPr>
          <w:rFonts w:hint="eastAsia" w:ascii="Times New Roman" w:hAnsi="Times New Roman" w:eastAsia="仿宋" w:cs="Times New Roman"/>
          <w:color w:val="auto"/>
          <w:kern w:val="0"/>
          <w:sz w:val="24"/>
          <w:szCs w:val="24"/>
          <w:lang w:val="en-US" w:eastAsia="zh-CN" w:bidi="ar-SA"/>
        </w:rPr>
      </w:pPr>
      <w:r>
        <w:rPr>
          <w:rFonts w:hint="eastAsia" w:ascii="Times New Roman" w:hAnsi="Times New Roman" w:eastAsia="仿宋" w:cs="Times New Roman"/>
          <w:color w:val="auto"/>
          <w:kern w:val="0"/>
          <w:sz w:val="24"/>
          <w:szCs w:val="24"/>
          <w:lang w:val="en-US" w:eastAsia="zh-CN" w:bidi="ar-SA"/>
        </w:rPr>
        <w:t>另外，</w:t>
      </w:r>
      <w:r>
        <w:rPr>
          <w:rFonts w:hint="default" w:ascii="Times New Roman" w:hAnsi="Times New Roman" w:eastAsia="仿宋" w:cs="Times New Roman"/>
          <w:color w:val="auto"/>
          <w:kern w:val="0"/>
          <w:sz w:val="24"/>
          <w:szCs w:val="24"/>
          <w:lang w:val="en-US" w:eastAsia="zh-CN" w:bidi="ar-SA"/>
        </w:rPr>
        <w:t>企业目前原辅材料</w:t>
      </w:r>
      <w:r>
        <w:rPr>
          <w:rFonts w:hint="eastAsia" w:ascii="Times New Roman" w:hAnsi="Times New Roman" w:eastAsia="仿宋" w:cs="Times New Roman"/>
          <w:color w:val="auto"/>
          <w:kern w:val="0"/>
          <w:sz w:val="24"/>
          <w:szCs w:val="24"/>
          <w:lang w:val="en-US" w:eastAsia="zh-CN" w:bidi="ar-SA"/>
        </w:rPr>
        <w:t>种类和单耗</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生产设备、</w:t>
      </w:r>
      <w:r>
        <w:rPr>
          <w:rFonts w:hint="default" w:ascii="Times New Roman" w:hAnsi="Times New Roman" w:eastAsia="仿宋" w:cs="Times New Roman"/>
          <w:color w:val="auto"/>
          <w:kern w:val="0"/>
          <w:sz w:val="24"/>
          <w:szCs w:val="24"/>
          <w:lang w:val="en-US" w:eastAsia="zh-CN" w:bidi="ar-SA"/>
        </w:rPr>
        <w:t>生产工艺</w:t>
      </w:r>
      <w:r>
        <w:rPr>
          <w:rFonts w:hint="eastAsia" w:ascii="Times New Roman" w:hAnsi="Times New Roman" w:eastAsia="仿宋" w:cs="Times New Roman"/>
          <w:color w:val="auto"/>
          <w:kern w:val="0"/>
          <w:sz w:val="24"/>
          <w:szCs w:val="24"/>
          <w:lang w:val="en-US" w:eastAsia="zh-CN" w:bidi="ar-SA"/>
        </w:rPr>
        <w:t>和污染防治措施</w:t>
      </w:r>
      <w:r>
        <w:rPr>
          <w:rFonts w:hint="default" w:ascii="Times New Roman" w:hAnsi="Times New Roman" w:eastAsia="仿宋" w:cs="Times New Roman"/>
          <w:color w:val="auto"/>
          <w:kern w:val="0"/>
          <w:sz w:val="24"/>
          <w:szCs w:val="24"/>
          <w:lang w:val="en-US" w:eastAsia="zh-CN" w:bidi="ar-SA"/>
        </w:rPr>
        <w:t>均与原评价文件保持一致，无变化。</w:t>
      </w:r>
    </w:p>
    <w:bookmarkEnd w:id="14"/>
    <w:bookmarkEnd w:id="15"/>
    <w:bookmarkEnd w:id="16"/>
    <w:p w14:paraId="03DB3F26">
      <w:pPr>
        <w:keepNext w:val="0"/>
        <w:keepLines w:val="0"/>
        <w:pageBreakBefore w:val="0"/>
        <w:widowControl/>
        <w:kinsoku/>
        <w:wordWrap/>
        <w:overflowPunct/>
        <w:topLinePunct w:val="0"/>
        <w:autoSpaceDE/>
        <w:autoSpaceDN/>
        <w:bidi w:val="0"/>
        <w:adjustRightInd w:val="0"/>
        <w:snapToGrid w:val="0"/>
        <w:spacing w:before="0" w:beforeLines="50"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三、环境保护设施建设情况</w:t>
      </w:r>
    </w:p>
    <w:p w14:paraId="6318C792">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rPr>
        <w:t>（一）废水：生活污水经化粪池预处理后</w:t>
      </w:r>
      <w:r>
        <w:rPr>
          <w:rFonts w:hint="eastAsia" w:ascii="Times New Roman" w:hAnsi="Times New Roman" w:eastAsia="仿宋" w:cs="Times New Roman"/>
          <w:color w:val="auto"/>
          <w:kern w:val="0"/>
          <w:sz w:val="24"/>
          <w:szCs w:val="24"/>
          <w:lang w:val="en-US" w:eastAsia="zh-CN"/>
        </w:rPr>
        <w:t>清运</w:t>
      </w:r>
      <w:r>
        <w:rPr>
          <w:rFonts w:hint="eastAsia" w:ascii="Times New Roman" w:hAnsi="Times New Roman" w:eastAsia="仿宋" w:cs="Times New Roman"/>
          <w:color w:val="auto"/>
          <w:kern w:val="0"/>
          <w:sz w:val="24"/>
          <w:szCs w:val="24"/>
        </w:rPr>
        <w:t>至</w:t>
      </w:r>
      <w:r>
        <w:rPr>
          <w:rFonts w:hint="eastAsia" w:ascii="Times New Roman" w:hAnsi="Times New Roman" w:eastAsia="仿宋" w:cs="Times New Roman"/>
          <w:color w:val="auto"/>
          <w:kern w:val="0"/>
          <w:sz w:val="24"/>
          <w:szCs w:val="24"/>
          <w:lang w:eastAsia="zh-CN"/>
        </w:rPr>
        <w:t>安吉金山污水处理有限公司</w:t>
      </w:r>
      <w:r>
        <w:rPr>
          <w:rFonts w:hint="default"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rPr>
        <w:t>达标</w:t>
      </w:r>
      <w:r>
        <w:rPr>
          <w:rFonts w:hint="default" w:ascii="Times New Roman" w:hAnsi="Times New Roman" w:eastAsia="仿宋" w:cs="Times New Roman"/>
          <w:color w:val="auto"/>
          <w:kern w:val="0"/>
          <w:sz w:val="24"/>
          <w:szCs w:val="24"/>
        </w:rPr>
        <w:t>排放</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注塑冷却水循环使用，定期添加损耗，不排放</w:t>
      </w:r>
      <w:r>
        <w:rPr>
          <w:rFonts w:hint="eastAsia" w:ascii="Times New Roman" w:hAnsi="Times New Roman" w:eastAsia="仿宋" w:cs="Times New Roman"/>
          <w:color w:val="auto"/>
          <w:kern w:val="0"/>
          <w:sz w:val="24"/>
          <w:szCs w:val="24"/>
          <w:lang w:eastAsia="zh-CN"/>
        </w:rPr>
        <w:t>。</w:t>
      </w:r>
    </w:p>
    <w:p w14:paraId="2B5E2AED">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rPr>
        <w:t>（二）废气：</w:t>
      </w:r>
      <w:r>
        <w:rPr>
          <w:rFonts w:hint="eastAsia" w:ascii="宋体" w:hAnsi="宋体" w:eastAsia="宋体" w:cs="宋体"/>
          <w:color w:val="000000"/>
          <w:kern w:val="0"/>
          <w:sz w:val="24"/>
          <w:szCs w:val="24"/>
          <w:lang w:val="en-US" w:eastAsia="zh-CN" w:bidi="ar"/>
        </w:rPr>
        <w:t xml:space="preserve">  </w:t>
      </w:r>
      <w:r>
        <w:rPr>
          <w:rFonts w:hint="eastAsia" w:ascii="Times New Roman" w:hAnsi="Times New Roman" w:eastAsia="仿宋" w:cs="Times New Roman"/>
          <w:color w:val="auto"/>
          <w:kern w:val="0"/>
          <w:sz w:val="24"/>
          <w:szCs w:val="24"/>
          <w:lang w:val="en-US" w:eastAsia="zh-CN"/>
        </w:rPr>
        <w:t>烘干注塑废气收集经2套两级活性炭装置（环评废气设计处理能力为2套12000m</w:t>
      </w:r>
      <w:r>
        <w:rPr>
          <w:rFonts w:hint="eastAsia" w:ascii="Times New Roman" w:hAnsi="Times New Roman" w:eastAsia="仿宋" w:cs="Times New Roman"/>
          <w:color w:val="auto"/>
          <w:kern w:val="0"/>
          <w:sz w:val="24"/>
          <w:szCs w:val="24"/>
          <w:vertAlign w:val="superscript"/>
          <w:lang w:val="en-US" w:eastAsia="zh-CN"/>
        </w:rPr>
        <w:t>3</w:t>
      </w:r>
      <w:r>
        <w:rPr>
          <w:rFonts w:hint="eastAsia" w:ascii="Times New Roman" w:hAnsi="Times New Roman" w:eastAsia="仿宋" w:cs="Times New Roman"/>
          <w:color w:val="auto"/>
          <w:kern w:val="0"/>
          <w:sz w:val="24"/>
          <w:szCs w:val="24"/>
          <w:lang w:val="en-US" w:eastAsia="zh-CN"/>
        </w:rPr>
        <w:t>/h处理装置，企业实际配置的两级活性炭装置设计能力为2套12000m</w:t>
      </w:r>
      <w:r>
        <w:rPr>
          <w:rFonts w:hint="eastAsia" w:ascii="Times New Roman" w:hAnsi="Times New Roman" w:eastAsia="仿宋" w:cs="Times New Roman"/>
          <w:color w:val="auto"/>
          <w:kern w:val="0"/>
          <w:sz w:val="24"/>
          <w:szCs w:val="24"/>
          <w:vertAlign w:val="superscript"/>
          <w:lang w:val="en-US" w:eastAsia="zh-CN"/>
        </w:rPr>
        <w:t>3</w:t>
      </w:r>
      <w:r>
        <w:rPr>
          <w:rFonts w:hint="eastAsia" w:ascii="Times New Roman" w:hAnsi="Times New Roman" w:eastAsia="仿宋" w:cs="Times New Roman"/>
          <w:color w:val="auto"/>
          <w:kern w:val="0"/>
          <w:sz w:val="24"/>
          <w:szCs w:val="24"/>
          <w:lang w:val="en-US" w:eastAsia="zh-CN"/>
        </w:rPr>
        <w:t>/h）后通过各自的15</w:t>
      </w:r>
      <w:r>
        <w:rPr>
          <w:rFonts w:hint="default" w:ascii="Times New Roman" w:hAnsi="Times New Roman" w:eastAsia="仿宋" w:cs="Times New Roman"/>
          <w:color w:val="auto"/>
          <w:kern w:val="0"/>
          <w:sz w:val="24"/>
          <w:szCs w:val="24"/>
          <w:lang w:val="en-US" w:eastAsia="zh-CN"/>
        </w:rPr>
        <w:t>m</w:t>
      </w:r>
      <w:r>
        <w:rPr>
          <w:rFonts w:hint="eastAsia" w:ascii="Times New Roman" w:hAnsi="Times New Roman" w:eastAsia="仿宋" w:cs="Times New Roman"/>
          <w:color w:val="auto"/>
          <w:kern w:val="0"/>
          <w:sz w:val="24"/>
          <w:szCs w:val="24"/>
          <w:lang w:val="en-US" w:eastAsia="zh-CN"/>
        </w:rPr>
        <w:t>高排气筒（DA001和DA002）排放。焊接烟尘收集并经滤芯除尘装置（环评废气设计处理能力为1套10000m</w:t>
      </w:r>
      <w:r>
        <w:rPr>
          <w:rFonts w:hint="eastAsia" w:ascii="Times New Roman" w:hAnsi="Times New Roman" w:eastAsia="仿宋" w:cs="Times New Roman"/>
          <w:color w:val="auto"/>
          <w:kern w:val="0"/>
          <w:sz w:val="24"/>
          <w:szCs w:val="24"/>
          <w:vertAlign w:val="superscript"/>
          <w:lang w:val="en-US" w:eastAsia="zh-CN"/>
        </w:rPr>
        <w:t>3</w:t>
      </w:r>
      <w:r>
        <w:rPr>
          <w:rFonts w:hint="eastAsia" w:ascii="Times New Roman" w:hAnsi="Times New Roman" w:eastAsia="仿宋" w:cs="Times New Roman"/>
          <w:color w:val="auto"/>
          <w:kern w:val="0"/>
          <w:sz w:val="24"/>
          <w:szCs w:val="24"/>
          <w:lang w:val="en-US" w:eastAsia="zh-CN"/>
        </w:rPr>
        <w:t>/h，企业实际配置的两级活性炭装置设计能力为1套10000m</w:t>
      </w:r>
      <w:r>
        <w:rPr>
          <w:rFonts w:hint="eastAsia" w:ascii="Times New Roman" w:hAnsi="Times New Roman" w:eastAsia="仿宋" w:cs="Times New Roman"/>
          <w:color w:val="auto"/>
          <w:kern w:val="0"/>
          <w:sz w:val="24"/>
          <w:szCs w:val="24"/>
          <w:vertAlign w:val="superscript"/>
          <w:lang w:val="en-US" w:eastAsia="zh-CN"/>
        </w:rPr>
        <w:t>3</w:t>
      </w:r>
      <w:r>
        <w:rPr>
          <w:rFonts w:hint="eastAsia" w:ascii="Times New Roman" w:hAnsi="Times New Roman" w:eastAsia="仿宋" w:cs="Times New Roman"/>
          <w:color w:val="auto"/>
          <w:kern w:val="0"/>
          <w:sz w:val="24"/>
          <w:szCs w:val="24"/>
          <w:lang w:val="en-US" w:eastAsia="zh-CN"/>
        </w:rPr>
        <w:t>/h）处理后通过15m高排气筒（DA003）排放。激光切割烟尘经过移动式滤芯除尘装置处理后达标无组织排放。塑料次品和边角料经碎料处理，产生极少量粉尘无组织达标排放。</w:t>
      </w:r>
    </w:p>
    <w:p w14:paraId="605ADDE6">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val="en-US" w:eastAsia="zh-CN"/>
        </w:rPr>
        <w:t>三</w:t>
      </w:r>
      <w:r>
        <w:rPr>
          <w:rFonts w:hint="default" w:ascii="Times New Roman" w:hAnsi="Times New Roman" w:eastAsia="仿宋" w:cs="Times New Roman"/>
          <w:color w:val="auto"/>
          <w:kern w:val="0"/>
          <w:sz w:val="24"/>
          <w:szCs w:val="24"/>
        </w:rPr>
        <w:t>）噪声：项目营运过程产生的噪声主要为设备运转过程产生的噪声，选用优质低噪低功率设备，同时尽量将所有设备均布置在车间内，以减轻噪声对环境的污染。加强对各类设备的管理和维护，避免设备不正常运转产生的噪声。</w:t>
      </w:r>
    </w:p>
    <w:p w14:paraId="057A50BD">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val="en-US" w:eastAsia="zh-CN"/>
        </w:rPr>
        <w:t>四</w:t>
      </w:r>
      <w:r>
        <w:rPr>
          <w:rFonts w:hint="default" w:ascii="Times New Roman" w:hAnsi="Times New Roman" w:eastAsia="仿宋" w:cs="Times New Roman"/>
          <w:color w:val="auto"/>
          <w:kern w:val="0"/>
          <w:sz w:val="24"/>
          <w:szCs w:val="24"/>
        </w:rPr>
        <w:t>）固废：</w:t>
      </w:r>
      <w:r>
        <w:rPr>
          <w:rFonts w:hint="eastAsia" w:ascii="Times New Roman" w:hAnsi="Times New Roman" w:eastAsia="仿宋" w:cs="Times New Roman"/>
          <w:color w:val="auto"/>
          <w:kern w:val="0"/>
          <w:sz w:val="24"/>
          <w:szCs w:val="24"/>
        </w:rPr>
        <w:t>企业已建设</w:t>
      </w:r>
      <w:r>
        <w:rPr>
          <w:rFonts w:hint="default" w:ascii="Times New Roman" w:hAnsi="Times New Roman" w:eastAsia="仿宋" w:cs="Times New Roman"/>
          <w:color w:val="auto"/>
          <w:kern w:val="0"/>
          <w:sz w:val="24"/>
          <w:szCs w:val="24"/>
        </w:rPr>
        <w:t>危险废物暂存场所</w:t>
      </w:r>
      <w:r>
        <w:rPr>
          <w:rFonts w:hint="eastAsia" w:ascii="Times New Roman" w:hAnsi="Times New Roman" w:eastAsia="仿宋" w:cs="Times New Roman"/>
          <w:color w:val="auto"/>
          <w:kern w:val="0"/>
          <w:sz w:val="24"/>
          <w:szCs w:val="24"/>
        </w:rPr>
        <w:t>和</w:t>
      </w:r>
      <w:r>
        <w:rPr>
          <w:rFonts w:hint="eastAsia" w:ascii="Times New Roman" w:hAnsi="Times New Roman" w:eastAsia="仿宋" w:cs="Times New Roman"/>
          <w:color w:val="auto"/>
          <w:kern w:val="0"/>
          <w:sz w:val="24"/>
          <w:szCs w:val="24"/>
          <w:lang w:val="en-US" w:eastAsia="zh-CN"/>
        </w:rPr>
        <w:t>一般</w:t>
      </w:r>
      <w:r>
        <w:rPr>
          <w:rFonts w:hint="eastAsia" w:ascii="Times New Roman" w:hAnsi="Times New Roman" w:eastAsia="仿宋" w:cs="Times New Roman"/>
          <w:color w:val="auto"/>
          <w:kern w:val="0"/>
          <w:sz w:val="24"/>
          <w:szCs w:val="24"/>
        </w:rPr>
        <w:t>固废</w:t>
      </w:r>
      <w:r>
        <w:rPr>
          <w:rFonts w:hint="eastAsia" w:ascii="Times New Roman" w:hAnsi="Times New Roman" w:eastAsia="仿宋" w:cs="Times New Roman"/>
          <w:color w:val="auto"/>
          <w:kern w:val="0"/>
          <w:sz w:val="24"/>
          <w:szCs w:val="24"/>
          <w:lang w:val="en-US" w:eastAsia="zh-CN"/>
        </w:rPr>
        <w:t>暂存区</w:t>
      </w:r>
      <w:r>
        <w:rPr>
          <w:rFonts w:hint="eastAsia" w:ascii="Times New Roman" w:hAnsi="Times New Roman" w:eastAsia="仿宋" w:cs="Times New Roman"/>
          <w:color w:val="auto"/>
          <w:kern w:val="0"/>
          <w:sz w:val="24"/>
          <w:szCs w:val="24"/>
        </w:rPr>
        <w:t>。一般废弃包装材料、</w:t>
      </w:r>
      <w:r>
        <w:rPr>
          <w:rFonts w:hint="eastAsia" w:ascii="Times New Roman" w:hAnsi="Times New Roman" w:eastAsia="仿宋" w:cs="Times New Roman"/>
          <w:color w:val="auto"/>
          <w:kern w:val="0"/>
          <w:sz w:val="24"/>
          <w:szCs w:val="24"/>
          <w:lang w:val="en-US" w:eastAsia="zh-CN"/>
        </w:rPr>
        <w:t>废滤网、焊渣和钢材边角料</w:t>
      </w:r>
      <w:r>
        <w:rPr>
          <w:rFonts w:hint="eastAsia" w:ascii="Times New Roman" w:hAnsi="Times New Roman" w:eastAsia="仿宋" w:cs="Times New Roman"/>
          <w:color w:val="auto"/>
          <w:kern w:val="0"/>
          <w:sz w:val="24"/>
          <w:szCs w:val="24"/>
        </w:rPr>
        <w:t>收集后出售给物资回收公司</w:t>
      </w:r>
      <w:r>
        <w:rPr>
          <w:rFonts w:hint="eastAsia" w:ascii="Times New Roman" w:hAnsi="Times New Roman" w:eastAsia="仿宋" w:cs="Times New Roman"/>
          <w:color w:val="auto"/>
          <w:kern w:val="0"/>
          <w:sz w:val="24"/>
          <w:szCs w:val="24"/>
          <w:lang w:val="en-US" w:eastAsia="zh-CN"/>
        </w:rPr>
        <w:t>经分拣暂存后</w:t>
      </w:r>
      <w:r>
        <w:rPr>
          <w:rFonts w:hint="eastAsia" w:ascii="Times New Roman" w:hAnsi="Times New Roman" w:eastAsia="仿宋" w:cs="Times New Roman"/>
          <w:color w:val="auto"/>
          <w:kern w:val="0"/>
          <w:sz w:val="24"/>
          <w:szCs w:val="24"/>
        </w:rPr>
        <w:t>由物资回收公司回收</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塑料边角料及次品经碎料后回用于生产</w:t>
      </w:r>
      <w:r>
        <w:rPr>
          <w:rFonts w:hint="eastAsia" w:ascii="Times New Roman" w:hAnsi="Times New Roman" w:eastAsia="仿宋" w:cs="Times New Roman"/>
          <w:color w:val="auto"/>
          <w:kern w:val="0"/>
          <w:sz w:val="24"/>
          <w:szCs w:val="24"/>
        </w:rPr>
        <w:t>；废活性炭、废润滑油、废油桶、</w:t>
      </w:r>
      <w:r>
        <w:rPr>
          <w:rFonts w:hint="eastAsia" w:ascii="Times New Roman" w:hAnsi="Times New Roman" w:eastAsia="仿宋" w:cs="Times New Roman"/>
          <w:color w:val="auto"/>
          <w:kern w:val="0"/>
          <w:sz w:val="24"/>
          <w:szCs w:val="24"/>
          <w:lang w:val="en-US" w:eastAsia="zh-CN"/>
        </w:rPr>
        <w:t>含切削液金属屑、废切削液、废切削液桶、</w:t>
      </w:r>
      <w:r>
        <w:rPr>
          <w:rFonts w:hint="eastAsia" w:ascii="Times New Roman" w:hAnsi="Times New Roman" w:eastAsia="仿宋" w:cs="Times New Roman"/>
          <w:color w:val="auto"/>
          <w:kern w:val="0"/>
          <w:sz w:val="24"/>
          <w:szCs w:val="24"/>
        </w:rPr>
        <w:t>废含油抹布和劳保用品</w:t>
      </w:r>
      <w:r>
        <w:rPr>
          <w:rFonts w:hint="eastAsia" w:ascii="Times New Roman" w:hAnsi="Times New Roman" w:eastAsia="仿宋" w:cs="Times New Roman"/>
          <w:color w:val="auto"/>
          <w:kern w:val="0"/>
          <w:sz w:val="24"/>
          <w:szCs w:val="24"/>
          <w:lang w:val="en-US" w:eastAsia="zh-CN"/>
        </w:rPr>
        <w:t>等</w:t>
      </w:r>
      <w:r>
        <w:rPr>
          <w:rFonts w:hint="eastAsia" w:ascii="Times New Roman" w:hAnsi="Times New Roman" w:eastAsia="仿宋" w:cs="Times New Roman"/>
          <w:color w:val="auto"/>
          <w:kern w:val="0"/>
          <w:sz w:val="24"/>
          <w:szCs w:val="24"/>
        </w:rPr>
        <w:t>委托有资质单位处理。</w:t>
      </w:r>
      <w:r>
        <w:rPr>
          <w:rFonts w:hint="eastAsia" w:ascii="Times New Roman" w:hAnsi="Times New Roman" w:eastAsia="仿宋" w:cs="Times New Roman"/>
          <w:color w:val="auto"/>
          <w:kern w:val="0"/>
          <w:sz w:val="24"/>
          <w:szCs w:val="24"/>
          <w:lang w:val="en-US" w:eastAsia="zh-CN"/>
        </w:rPr>
        <w:t>生活垃圾委托环卫清运。</w:t>
      </w:r>
    </w:p>
    <w:p w14:paraId="540C8817">
      <w:pPr>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val="en-US" w:eastAsia="zh-CN"/>
        </w:rPr>
        <w:t>五</w:t>
      </w:r>
      <w:r>
        <w:rPr>
          <w:rFonts w:hint="eastAsia" w:ascii="Times New Roman" w:hAnsi="Times New Roman" w:eastAsia="仿宋" w:cs="Times New Roman"/>
          <w:color w:val="auto"/>
          <w:kern w:val="0"/>
          <w:sz w:val="24"/>
          <w:szCs w:val="24"/>
        </w:rPr>
        <w:t>）</w:t>
      </w:r>
      <w:r>
        <w:rPr>
          <w:rFonts w:hint="eastAsia" w:ascii="Times New Roman" w:hAnsi="Times New Roman" w:eastAsia="仿宋" w:cs="Times New Roman"/>
          <w:color w:val="auto"/>
          <w:kern w:val="0"/>
          <w:sz w:val="24"/>
          <w:szCs w:val="24"/>
          <w:lang w:val="en-US" w:eastAsia="zh-CN"/>
        </w:rPr>
        <w:t>环境风险措施</w:t>
      </w:r>
    </w:p>
    <w:p w14:paraId="1A7E88DD">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lang w:val="en-US" w:eastAsia="zh-CN"/>
        </w:rPr>
        <w:t xml:space="preserve"> 企业已编制突发环境事件应急预案并在当地生态环境部门备案（备案文号：330523-2024-222-L）。针对可能产生的环境风险，企业设立事故应急指挥领导小组，并定期开展演练，同时在厂区设立消防栓等应急设施。</w:t>
      </w:r>
    </w:p>
    <w:p w14:paraId="36CCE70A">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四、环境保护设施调试监测结果</w:t>
      </w:r>
    </w:p>
    <w:p w14:paraId="465D4409">
      <w:pPr>
        <w:pStyle w:val="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eastAsia" w:eastAsia="仿宋" w:cs="Times New Roman"/>
          <w:color w:val="auto"/>
          <w:kern w:val="0"/>
          <w:sz w:val="24"/>
          <w:szCs w:val="24"/>
          <w:lang w:val="en-US" w:eastAsia="zh-CN" w:bidi="ar-SA"/>
        </w:rPr>
        <w:t>湖州天亿环境检测有限公司</w:t>
      </w:r>
      <w:r>
        <w:rPr>
          <w:rFonts w:hint="eastAsia" w:ascii="Times New Roman" w:hAnsi="Times New Roman" w:eastAsia="仿宋" w:cs="Times New Roman"/>
          <w:color w:val="auto"/>
          <w:kern w:val="0"/>
          <w:sz w:val="24"/>
          <w:szCs w:val="24"/>
          <w:lang w:val="en-US" w:eastAsia="zh-CN" w:bidi="ar-SA"/>
        </w:rPr>
        <w:t>对该项目进行了环境保护验收检测，文件号（天亿检测（2024）</w:t>
      </w:r>
      <w:r>
        <w:rPr>
          <w:rFonts w:hint="eastAsia" w:eastAsia="仿宋" w:cs="Times New Roman"/>
          <w:color w:val="auto"/>
          <w:kern w:val="0"/>
          <w:sz w:val="24"/>
          <w:szCs w:val="24"/>
          <w:lang w:val="en-US" w:eastAsia="zh-CN" w:bidi="ar-SA"/>
        </w:rPr>
        <w:t>检619号</w:t>
      </w:r>
      <w:r>
        <w:rPr>
          <w:rFonts w:hint="eastAsia" w:ascii="Times New Roman" w:hAnsi="Times New Roman" w:eastAsia="仿宋" w:cs="Times New Roman"/>
          <w:color w:val="auto"/>
          <w:kern w:val="0"/>
          <w:sz w:val="24"/>
          <w:szCs w:val="24"/>
          <w:lang w:val="en-US" w:eastAsia="zh-CN" w:bidi="ar-SA"/>
        </w:rPr>
        <w:t>）。监测期间，该项目生产工况正常，符合竣工验收工况负荷要求。</w:t>
      </w:r>
    </w:p>
    <w:p w14:paraId="34BD6BD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（一）废气</w:t>
      </w:r>
    </w:p>
    <w:p w14:paraId="678169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根据废气检测数据，本项目</w:t>
      </w:r>
      <w:r>
        <w:rPr>
          <w:rFonts w:hint="eastAsia" w:ascii="Times New Roman" w:hAnsi="Times New Roman" w:eastAsia="仿宋" w:cs="Times New Roman"/>
          <w:color w:val="auto"/>
          <w:kern w:val="0"/>
          <w:sz w:val="24"/>
          <w:szCs w:val="24"/>
          <w:lang w:val="en-US" w:eastAsia="zh-CN" w:bidi="ar-SA"/>
        </w:rPr>
        <w:t>1#和2#注塑废气处理装置</w:t>
      </w:r>
      <w:r>
        <w:rPr>
          <w:rFonts w:hint="default" w:ascii="Times New Roman" w:hAnsi="Times New Roman" w:eastAsia="仿宋" w:cs="Times New Roman"/>
          <w:color w:val="auto"/>
          <w:kern w:val="0"/>
          <w:sz w:val="24"/>
          <w:szCs w:val="24"/>
          <w:lang w:val="en-US" w:eastAsia="zh-CN" w:bidi="ar-SA"/>
        </w:rPr>
        <w:t>排气筒出口非甲烷总烃排放浓度</w:t>
      </w:r>
      <w:r>
        <w:rPr>
          <w:rFonts w:hint="eastAsia" w:ascii="Times New Roman" w:hAnsi="Times New Roman" w:eastAsia="仿宋" w:cs="Times New Roman"/>
          <w:color w:val="auto"/>
          <w:kern w:val="0"/>
          <w:sz w:val="24"/>
          <w:szCs w:val="24"/>
          <w:lang w:val="en-US" w:eastAsia="zh-CN" w:bidi="ar-SA"/>
        </w:rPr>
        <w:t>符合《合成树脂工业污染物排放标准》（GB31572-2015）中的排放限值</w:t>
      </w:r>
      <w:r>
        <w:rPr>
          <w:rFonts w:hint="default" w:ascii="Times New Roman" w:hAnsi="Times New Roman" w:eastAsia="仿宋" w:cs="Times New Roman"/>
          <w:color w:val="auto"/>
          <w:kern w:val="0"/>
          <w:sz w:val="24"/>
          <w:szCs w:val="24"/>
          <w:lang w:val="en-US" w:eastAsia="zh-CN" w:bidi="ar-SA"/>
        </w:rPr>
        <w:t>。经核算，</w:t>
      </w:r>
      <w:r>
        <w:rPr>
          <w:rFonts w:hint="eastAsia" w:ascii="Times New Roman" w:hAnsi="Times New Roman" w:eastAsia="仿宋" w:cs="Times New Roman"/>
          <w:color w:val="auto"/>
          <w:kern w:val="0"/>
          <w:sz w:val="24"/>
          <w:szCs w:val="24"/>
          <w:lang w:val="en-US" w:eastAsia="zh-CN" w:bidi="ar-SA"/>
        </w:rPr>
        <w:t>1#注塑废气处理装置</w:t>
      </w:r>
      <w:r>
        <w:rPr>
          <w:rFonts w:hint="default" w:ascii="Times New Roman" w:hAnsi="Times New Roman" w:eastAsia="仿宋" w:cs="Times New Roman"/>
          <w:color w:val="auto"/>
          <w:kern w:val="0"/>
          <w:sz w:val="24"/>
          <w:szCs w:val="24"/>
          <w:lang w:val="en-US" w:eastAsia="zh-CN" w:bidi="ar-SA"/>
        </w:rPr>
        <w:t>VOCS去除率约为</w:t>
      </w:r>
      <w:r>
        <w:rPr>
          <w:rFonts w:hint="eastAsia" w:ascii="Times New Roman" w:hAnsi="Times New Roman" w:eastAsia="仿宋" w:cs="Times New Roman"/>
          <w:color w:val="auto"/>
          <w:kern w:val="0"/>
          <w:sz w:val="24"/>
          <w:szCs w:val="24"/>
          <w:lang w:val="en-US" w:eastAsia="zh-CN" w:bidi="ar-SA"/>
        </w:rPr>
        <w:t>48.1</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（第一日）和48.4%（第二日），2#注塑废气处理装置</w:t>
      </w:r>
      <w:r>
        <w:rPr>
          <w:rFonts w:hint="default" w:ascii="Times New Roman" w:hAnsi="Times New Roman" w:eastAsia="仿宋" w:cs="Times New Roman"/>
          <w:color w:val="auto"/>
          <w:kern w:val="0"/>
          <w:sz w:val="24"/>
          <w:szCs w:val="24"/>
          <w:lang w:val="en-US" w:eastAsia="zh-CN" w:bidi="ar-SA"/>
        </w:rPr>
        <w:t>VOCS去除率约为</w:t>
      </w:r>
      <w:r>
        <w:rPr>
          <w:rFonts w:hint="eastAsia" w:ascii="Times New Roman" w:hAnsi="Times New Roman" w:eastAsia="仿宋" w:cs="Times New Roman"/>
          <w:color w:val="auto"/>
          <w:kern w:val="0"/>
          <w:sz w:val="24"/>
          <w:szCs w:val="24"/>
          <w:lang w:val="en-US" w:eastAsia="zh-CN" w:bidi="ar-SA"/>
        </w:rPr>
        <w:t>48.1</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（第一日）和49.6%（第二日）</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氨排放浓度符合《合成树脂工业污染物排放标准》（GB31572-2015）中的排放限值；臭气浓度（无量纲）符合《关于印发〈湖州市木业、漆包线及塑料行业废气整治规范〉的通知》（湖环发〔</w:t>
      </w:r>
      <w:r>
        <w:rPr>
          <w:rFonts w:hint="default" w:ascii="Times New Roman" w:hAnsi="Times New Roman" w:eastAsia="仿宋" w:cs="Times New Roman"/>
          <w:color w:val="auto"/>
          <w:kern w:val="0"/>
          <w:sz w:val="24"/>
          <w:szCs w:val="24"/>
          <w:lang w:val="en-US" w:eastAsia="zh-CN" w:bidi="ar-SA"/>
        </w:rPr>
        <w:t>2018</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31</w:t>
      </w:r>
      <w:r>
        <w:rPr>
          <w:rFonts w:hint="eastAsia" w:ascii="Times New Roman" w:hAnsi="Times New Roman" w:eastAsia="仿宋" w:cs="Times New Roman"/>
          <w:color w:val="auto"/>
          <w:kern w:val="0"/>
          <w:sz w:val="24"/>
          <w:szCs w:val="24"/>
          <w:lang w:val="en-US" w:eastAsia="zh-CN" w:bidi="ar-SA"/>
        </w:rPr>
        <w:t>号）中的排放限值。</w:t>
      </w:r>
    </w:p>
    <w:p w14:paraId="73E3951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根据废气检测数据，本项目</w:t>
      </w:r>
      <w:r>
        <w:rPr>
          <w:rFonts w:hint="eastAsia" w:ascii="Times New Roman" w:hAnsi="Times New Roman" w:eastAsia="仿宋" w:cs="Times New Roman"/>
          <w:color w:val="auto"/>
          <w:kern w:val="0"/>
          <w:sz w:val="24"/>
          <w:szCs w:val="24"/>
          <w:lang w:val="en-US" w:eastAsia="zh-CN" w:bidi="ar-SA"/>
        </w:rPr>
        <w:t>焊接烟尘处理装置</w:t>
      </w:r>
      <w:r>
        <w:rPr>
          <w:rFonts w:hint="default" w:ascii="Times New Roman" w:hAnsi="Times New Roman" w:eastAsia="仿宋" w:cs="Times New Roman"/>
          <w:color w:val="auto"/>
          <w:kern w:val="0"/>
          <w:sz w:val="24"/>
          <w:szCs w:val="24"/>
          <w:lang w:val="en-US" w:eastAsia="zh-CN" w:bidi="ar-SA"/>
        </w:rPr>
        <w:t>排气筒出口</w:t>
      </w:r>
      <w:r>
        <w:rPr>
          <w:rFonts w:hint="eastAsia" w:ascii="Times New Roman" w:hAnsi="Times New Roman" w:eastAsia="仿宋" w:cs="Times New Roman"/>
          <w:color w:val="auto"/>
          <w:kern w:val="0"/>
          <w:sz w:val="24"/>
          <w:szCs w:val="24"/>
          <w:lang w:val="en-US" w:eastAsia="zh-CN" w:bidi="ar-SA"/>
        </w:rPr>
        <w:t>颗粒物</w:t>
      </w:r>
      <w:r>
        <w:rPr>
          <w:rFonts w:hint="default" w:ascii="Times New Roman" w:hAnsi="Times New Roman" w:eastAsia="仿宋" w:cs="Times New Roman"/>
          <w:color w:val="auto"/>
          <w:kern w:val="0"/>
          <w:sz w:val="24"/>
          <w:szCs w:val="24"/>
          <w:lang w:val="en-US" w:eastAsia="zh-CN" w:bidi="ar-SA"/>
        </w:rPr>
        <w:t>排放浓度</w:t>
      </w:r>
      <w:r>
        <w:rPr>
          <w:rFonts w:hint="eastAsia" w:ascii="Times New Roman" w:hAnsi="Times New Roman" w:eastAsia="仿宋" w:cs="Times New Roman"/>
          <w:color w:val="auto"/>
          <w:kern w:val="0"/>
          <w:sz w:val="24"/>
          <w:szCs w:val="24"/>
          <w:lang w:val="en-US" w:eastAsia="zh-CN" w:bidi="ar-SA"/>
        </w:rPr>
        <w:t>符合《大气污染物综合排放标准》（GB16297-1996）中的排放限值</w:t>
      </w:r>
      <w:r>
        <w:rPr>
          <w:rFonts w:hint="default" w:ascii="Times New Roman" w:hAnsi="Times New Roman" w:eastAsia="仿宋" w:cs="Times New Roman"/>
          <w:color w:val="auto"/>
          <w:kern w:val="0"/>
          <w:sz w:val="24"/>
          <w:szCs w:val="24"/>
          <w:lang w:val="en-US" w:eastAsia="zh-CN" w:bidi="ar-SA"/>
        </w:rPr>
        <w:t>。经核算，</w:t>
      </w:r>
      <w:r>
        <w:rPr>
          <w:rFonts w:hint="eastAsia" w:ascii="Times New Roman" w:hAnsi="Times New Roman" w:eastAsia="仿宋" w:cs="Times New Roman"/>
          <w:color w:val="auto"/>
          <w:kern w:val="0"/>
          <w:sz w:val="24"/>
          <w:szCs w:val="24"/>
          <w:lang w:val="en-US" w:eastAsia="zh-CN" w:bidi="ar-SA"/>
        </w:rPr>
        <w:t>焊接烟尘处理装置颗粒物</w:t>
      </w:r>
      <w:r>
        <w:rPr>
          <w:rFonts w:hint="default" w:ascii="Times New Roman" w:hAnsi="Times New Roman" w:eastAsia="仿宋" w:cs="Times New Roman"/>
          <w:color w:val="auto"/>
          <w:kern w:val="0"/>
          <w:sz w:val="24"/>
          <w:szCs w:val="24"/>
          <w:lang w:val="en-US" w:eastAsia="zh-CN" w:bidi="ar-SA"/>
        </w:rPr>
        <w:t>去除率约为</w:t>
      </w:r>
      <w:r>
        <w:rPr>
          <w:rFonts w:hint="eastAsia" w:ascii="Times New Roman" w:hAnsi="Times New Roman" w:eastAsia="仿宋" w:cs="Times New Roman"/>
          <w:color w:val="auto"/>
          <w:kern w:val="0"/>
          <w:sz w:val="24"/>
          <w:szCs w:val="24"/>
          <w:lang w:val="en-US" w:eastAsia="zh-CN" w:bidi="ar-SA"/>
        </w:rPr>
        <w:t>86.3</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（第一日）和78.5%（第二日）。</w:t>
      </w:r>
    </w:p>
    <w:p w14:paraId="479193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本项目</w:t>
      </w:r>
      <w:r>
        <w:rPr>
          <w:rFonts w:hint="eastAsia" w:ascii="Times New Roman" w:hAnsi="Times New Roman" w:eastAsia="仿宋" w:cs="Times New Roman"/>
          <w:color w:val="auto"/>
          <w:kern w:val="0"/>
          <w:sz w:val="24"/>
          <w:szCs w:val="24"/>
          <w:lang w:val="en-US" w:eastAsia="zh-CN" w:bidi="ar-SA"/>
        </w:rPr>
        <w:t>烘干注塑废气</w:t>
      </w:r>
      <w:r>
        <w:rPr>
          <w:rFonts w:hint="default" w:ascii="Times New Roman" w:hAnsi="Times New Roman" w:eastAsia="仿宋" w:cs="Times New Roman"/>
          <w:color w:val="auto"/>
          <w:kern w:val="0"/>
          <w:sz w:val="24"/>
          <w:szCs w:val="24"/>
          <w:lang w:val="en-US" w:eastAsia="zh-CN" w:bidi="ar-SA"/>
        </w:rPr>
        <w:t>处理装置VOCS去除率低于环评值（环评</w:t>
      </w:r>
      <w:r>
        <w:rPr>
          <w:rFonts w:hint="eastAsia" w:ascii="Times New Roman" w:hAnsi="Times New Roman" w:eastAsia="仿宋" w:cs="Times New Roman"/>
          <w:color w:val="auto"/>
          <w:kern w:val="0"/>
          <w:sz w:val="24"/>
          <w:szCs w:val="24"/>
          <w:lang w:val="en-US" w:eastAsia="zh-CN" w:bidi="ar-SA"/>
        </w:rPr>
        <w:t>批文</w:t>
      </w:r>
      <w:r>
        <w:rPr>
          <w:rFonts w:hint="default" w:ascii="Times New Roman" w:hAnsi="Times New Roman" w:eastAsia="仿宋" w:cs="Times New Roman"/>
          <w:color w:val="auto"/>
          <w:kern w:val="0"/>
          <w:sz w:val="24"/>
          <w:szCs w:val="24"/>
          <w:lang w:val="en-US" w:eastAsia="zh-CN" w:bidi="ar-SA"/>
        </w:rPr>
        <w:t>无要求），这是由于企业</w:t>
      </w:r>
      <w:r>
        <w:rPr>
          <w:rFonts w:hint="eastAsia" w:ascii="Times New Roman" w:hAnsi="Times New Roman" w:eastAsia="仿宋" w:cs="Times New Roman"/>
          <w:color w:val="auto"/>
          <w:kern w:val="0"/>
          <w:sz w:val="24"/>
          <w:szCs w:val="24"/>
          <w:lang w:val="en-US" w:eastAsia="zh-CN" w:bidi="ar-SA"/>
        </w:rPr>
        <w:t>烘干注塑废气</w:t>
      </w:r>
      <w:r>
        <w:rPr>
          <w:rFonts w:hint="default" w:ascii="Times New Roman" w:hAnsi="Times New Roman" w:eastAsia="仿宋" w:cs="Times New Roman"/>
          <w:color w:val="auto"/>
          <w:kern w:val="0"/>
          <w:sz w:val="24"/>
          <w:szCs w:val="24"/>
          <w:lang w:val="en-US" w:eastAsia="zh-CN" w:bidi="ar-SA"/>
        </w:rPr>
        <w:t>处理装置进口实测浓度均较低（实测进口浓度低于环评预测浓度），未达到废气处理设备进口设计负荷所致</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本项目</w:t>
      </w:r>
      <w:r>
        <w:rPr>
          <w:rFonts w:hint="eastAsia" w:ascii="Times New Roman" w:hAnsi="Times New Roman" w:eastAsia="仿宋" w:cs="Times New Roman"/>
          <w:color w:val="auto"/>
          <w:kern w:val="0"/>
          <w:sz w:val="24"/>
          <w:szCs w:val="24"/>
          <w:lang w:val="en-US" w:eastAsia="zh-CN" w:bidi="ar-SA"/>
        </w:rPr>
        <w:t>焊接烟尘处理装置颗粒物</w:t>
      </w:r>
      <w:r>
        <w:rPr>
          <w:rFonts w:hint="default" w:ascii="Times New Roman" w:hAnsi="Times New Roman" w:eastAsia="仿宋" w:cs="Times New Roman"/>
          <w:color w:val="auto"/>
          <w:kern w:val="0"/>
          <w:sz w:val="24"/>
          <w:szCs w:val="24"/>
          <w:lang w:val="en-US" w:eastAsia="zh-CN" w:bidi="ar-SA"/>
        </w:rPr>
        <w:t>去除率低于环评值（环评</w:t>
      </w:r>
      <w:r>
        <w:rPr>
          <w:rFonts w:hint="eastAsia" w:ascii="Times New Roman" w:hAnsi="Times New Roman" w:eastAsia="仿宋" w:cs="Times New Roman"/>
          <w:color w:val="auto"/>
          <w:kern w:val="0"/>
          <w:sz w:val="24"/>
          <w:szCs w:val="24"/>
          <w:lang w:val="en-US" w:eastAsia="zh-CN" w:bidi="ar-SA"/>
        </w:rPr>
        <w:t>批文</w:t>
      </w:r>
      <w:r>
        <w:rPr>
          <w:rFonts w:hint="default" w:ascii="Times New Roman" w:hAnsi="Times New Roman" w:eastAsia="仿宋" w:cs="Times New Roman"/>
          <w:color w:val="auto"/>
          <w:kern w:val="0"/>
          <w:sz w:val="24"/>
          <w:szCs w:val="24"/>
          <w:lang w:val="en-US" w:eastAsia="zh-CN" w:bidi="ar-SA"/>
        </w:rPr>
        <w:t>无要求），</w:t>
      </w:r>
      <w:r>
        <w:rPr>
          <w:rFonts w:hint="eastAsia" w:ascii="Times New Roman" w:hAnsi="Times New Roman" w:eastAsia="仿宋" w:cs="Times New Roman"/>
          <w:color w:val="auto"/>
          <w:kern w:val="0"/>
          <w:sz w:val="24"/>
          <w:szCs w:val="24"/>
          <w:lang w:val="en-US" w:eastAsia="zh-CN" w:bidi="ar-SA"/>
        </w:rPr>
        <w:t>第一</w:t>
      </w:r>
      <w:r>
        <w:rPr>
          <w:rFonts w:hint="default" w:ascii="Times New Roman" w:hAnsi="Times New Roman" w:eastAsia="仿宋" w:cs="Times New Roman"/>
          <w:color w:val="auto"/>
          <w:kern w:val="0"/>
          <w:sz w:val="24"/>
          <w:szCs w:val="24"/>
          <w:lang w:val="en-US" w:eastAsia="zh-CN" w:bidi="ar-SA"/>
        </w:rPr>
        <w:t>这是由于企业</w:t>
      </w:r>
      <w:r>
        <w:rPr>
          <w:rFonts w:hint="eastAsia" w:ascii="Times New Roman" w:hAnsi="Times New Roman" w:eastAsia="仿宋" w:cs="Times New Roman"/>
          <w:color w:val="auto"/>
          <w:kern w:val="0"/>
          <w:sz w:val="24"/>
          <w:szCs w:val="24"/>
          <w:lang w:val="en-US" w:eastAsia="zh-CN" w:bidi="ar-SA"/>
        </w:rPr>
        <w:t>焊接烟尘处理装置</w:t>
      </w:r>
      <w:r>
        <w:rPr>
          <w:rFonts w:hint="default" w:ascii="Times New Roman" w:hAnsi="Times New Roman" w:eastAsia="仿宋" w:cs="Times New Roman"/>
          <w:color w:val="auto"/>
          <w:kern w:val="0"/>
          <w:sz w:val="24"/>
          <w:szCs w:val="24"/>
          <w:lang w:val="en-US" w:eastAsia="zh-CN" w:bidi="ar-SA"/>
        </w:rPr>
        <w:t>进口实测浓度均较低（实测进口浓度低于环评预测浓度），未达到废气处理设备进口设计负荷</w:t>
      </w:r>
      <w:r>
        <w:rPr>
          <w:rFonts w:hint="eastAsia" w:ascii="Times New Roman" w:hAnsi="Times New Roman" w:eastAsia="仿宋" w:cs="Times New Roman"/>
          <w:color w:val="auto"/>
          <w:kern w:val="0"/>
          <w:sz w:val="24"/>
          <w:szCs w:val="24"/>
          <w:lang w:val="en-US" w:eastAsia="zh-CN" w:bidi="ar-SA"/>
        </w:rPr>
        <w:t>，第二是因为进口颗粒物浓度低于检出限，因此排放速率以检出限的二分之一计算所致。</w:t>
      </w:r>
    </w:p>
    <w:p w14:paraId="4B407793">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（二）废水</w:t>
      </w:r>
    </w:p>
    <w:p w14:paraId="57DD9141">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根据生活污水排放口检测数据，项目生活污水各污染物排放浓度均可以达到</w:t>
      </w:r>
      <w:r>
        <w:rPr>
          <w:rFonts w:hint="eastAsia" w:ascii="Times New Roman" w:hAnsi="Times New Roman" w:eastAsia="仿宋" w:cs="Times New Roman"/>
          <w:color w:val="auto"/>
          <w:kern w:val="0"/>
          <w:sz w:val="24"/>
          <w:szCs w:val="24"/>
          <w:lang w:val="en-US" w:eastAsia="zh-CN"/>
        </w:rPr>
        <w:t>安吉金山污水处理有限公司</w:t>
      </w:r>
      <w:r>
        <w:rPr>
          <w:rFonts w:hint="default" w:ascii="Times New Roman" w:hAnsi="Times New Roman" w:eastAsia="仿宋" w:cs="Times New Roman"/>
          <w:color w:val="auto"/>
          <w:kern w:val="0"/>
          <w:sz w:val="24"/>
          <w:szCs w:val="24"/>
          <w:lang w:val="en-US" w:eastAsia="zh-CN"/>
        </w:rPr>
        <w:t>纳管标准。</w:t>
      </w:r>
    </w:p>
    <w:p w14:paraId="50D4CAB5">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（三）噪声</w:t>
      </w:r>
    </w:p>
    <w:p w14:paraId="598BB256">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default" w:ascii="Times New Roman" w:hAnsi="Times New Roman" w:eastAsia="仿宋" w:cs="Times New Roman"/>
          <w:color w:val="auto"/>
          <w:kern w:val="0"/>
          <w:sz w:val="24"/>
          <w:lang w:val="en-US" w:eastAsia="zh-CN"/>
        </w:rPr>
        <w:t>根据噪声检测数据，厂界四侧噪声昼</w:t>
      </w:r>
      <w:r>
        <w:rPr>
          <w:rFonts w:hint="eastAsia" w:ascii="Times New Roman" w:hAnsi="Times New Roman" w:eastAsia="仿宋" w:cs="Times New Roman"/>
          <w:color w:val="auto"/>
          <w:kern w:val="0"/>
          <w:sz w:val="24"/>
          <w:lang w:val="en-US" w:eastAsia="zh-CN"/>
        </w:rPr>
        <w:t>夜</w:t>
      </w:r>
      <w:r>
        <w:rPr>
          <w:rFonts w:hint="default" w:ascii="Times New Roman" w:hAnsi="Times New Roman" w:eastAsia="仿宋" w:cs="Times New Roman"/>
          <w:color w:val="auto"/>
          <w:kern w:val="0"/>
          <w:sz w:val="24"/>
          <w:lang w:val="en-US" w:eastAsia="zh-CN"/>
        </w:rPr>
        <w:t>间检测值均符合GB12348-2008《工业企业厂界环境噪声排放标准》中的3类标准。</w:t>
      </w:r>
    </w:p>
    <w:p w14:paraId="50CB06EA">
      <w:pPr>
        <w:keepNext w:val="0"/>
        <w:keepLines w:val="0"/>
        <w:pageBreakBefore w:val="0"/>
        <w:kinsoku/>
        <w:wordWrap/>
        <w:overflowPunct/>
        <w:topLinePunct w:val="0"/>
        <w:autoSpaceDE/>
        <w:autoSpaceDN/>
        <w:bidi w:val="0"/>
        <w:spacing w:line="360" w:lineRule="auto"/>
        <w:ind w:firstLine="360" w:firstLineChars="150"/>
        <w:textAlignment w:val="auto"/>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（四）污染物排放总量</w:t>
      </w:r>
    </w:p>
    <w:p w14:paraId="2F817DE1">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lang w:val="en-US" w:eastAsia="zh-CN"/>
        </w:rPr>
      </w:pPr>
      <w:r>
        <w:rPr>
          <w:rFonts w:hint="eastAsia" w:ascii="Times New Roman" w:hAnsi="Times New Roman" w:eastAsia="仿宋" w:cs="Times New Roman"/>
          <w:color w:val="auto"/>
          <w:kern w:val="0"/>
          <w:sz w:val="24"/>
          <w:lang w:val="en-US" w:eastAsia="zh-CN"/>
        </w:rPr>
        <w:t>项目涉及污染物总量控制指标主要为COD</w:t>
      </w:r>
      <w:r>
        <w:rPr>
          <w:rFonts w:hint="eastAsia" w:ascii="Times New Roman" w:hAnsi="Times New Roman" w:eastAsia="仿宋" w:cs="Times New Roman"/>
          <w:color w:val="auto"/>
          <w:kern w:val="0"/>
          <w:sz w:val="24"/>
          <w:vertAlign w:val="subscript"/>
          <w:lang w:val="en-US" w:eastAsia="zh-CN"/>
        </w:rPr>
        <w:t>Cr</w:t>
      </w:r>
      <w:r>
        <w:rPr>
          <w:rFonts w:hint="eastAsia" w:ascii="Times New Roman" w:hAnsi="Times New Roman" w:eastAsia="仿宋" w:cs="Times New Roman"/>
          <w:color w:val="auto"/>
          <w:kern w:val="0"/>
          <w:sz w:val="24"/>
          <w:lang w:val="en-US" w:eastAsia="zh-CN"/>
        </w:rPr>
        <w:t>、NH</w:t>
      </w:r>
      <w:r>
        <w:rPr>
          <w:rFonts w:hint="eastAsia" w:ascii="Times New Roman" w:hAnsi="Times New Roman" w:eastAsia="仿宋" w:cs="Times New Roman"/>
          <w:color w:val="auto"/>
          <w:kern w:val="0"/>
          <w:sz w:val="24"/>
          <w:vertAlign w:val="subscript"/>
          <w:lang w:val="en-US" w:eastAsia="zh-CN"/>
        </w:rPr>
        <w:t>3</w:t>
      </w:r>
      <w:r>
        <w:rPr>
          <w:rFonts w:hint="eastAsia" w:ascii="Times New Roman" w:hAnsi="Times New Roman" w:eastAsia="仿宋" w:cs="Times New Roman"/>
          <w:color w:val="auto"/>
          <w:kern w:val="0"/>
          <w:sz w:val="24"/>
          <w:lang w:val="en-US" w:eastAsia="zh-CN"/>
        </w:rPr>
        <w:t>-N、颗粒物和VOC</w:t>
      </w:r>
      <w:r>
        <w:rPr>
          <w:rFonts w:hint="eastAsia" w:ascii="Times New Roman" w:hAnsi="Times New Roman" w:eastAsia="仿宋" w:cs="Times New Roman"/>
          <w:color w:val="auto"/>
          <w:kern w:val="0"/>
          <w:sz w:val="24"/>
          <w:vertAlign w:val="subscript"/>
          <w:lang w:val="en-US" w:eastAsia="zh-CN"/>
        </w:rPr>
        <w:t>S</w:t>
      </w:r>
      <w:r>
        <w:rPr>
          <w:rFonts w:hint="eastAsia" w:ascii="Times New Roman" w:hAnsi="Times New Roman" w:eastAsia="仿宋" w:cs="Times New Roman"/>
          <w:color w:val="auto"/>
          <w:kern w:val="0"/>
          <w:sz w:val="24"/>
          <w:lang w:val="en-US" w:eastAsia="zh-CN"/>
        </w:rPr>
        <w:t>，经核算，项目实际污染物排放量未超过污染物总量控制指标，符合污染物总量控制要求。</w:t>
      </w:r>
    </w:p>
    <w:p w14:paraId="10BCFEBC">
      <w:pPr>
        <w:keepNext w:val="0"/>
        <w:keepLines w:val="0"/>
        <w:pageBreakBefore w:val="0"/>
        <w:numPr>
          <w:ilvl w:val="0"/>
          <w:numId w:val="4"/>
        </w:numPr>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工程建设对环境的影响</w:t>
      </w:r>
    </w:p>
    <w:p w14:paraId="574E6A93">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outlineLvl w:val="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rPr>
        <w:t>根据监测结果可知，本项目营运期废气、废水、噪声均能做到达标排放。项目各类固废均能做到分类收集，妥善处置，不排放。因此项目建设对周围环境影响不大</w:t>
      </w:r>
      <w:r>
        <w:rPr>
          <w:rFonts w:hint="default" w:ascii="Times New Roman" w:hAnsi="Times New Roman" w:eastAsia="仿宋" w:cs="Times New Roman"/>
          <w:color w:val="auto"/>
          <w:kern w:val="0"/>
          <w:sz w:val="24"/>
          <w:szCs w:val="24"/>
        </w:rPr>
        <w:t>。</w:t>
      </w:r>
    </w:p>
    <w:p w14:paraId="4E2A4623">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六、验收结论</w:t>
      </w:r>
    </w:p>
    <w:p w14:paraId="4D0CD7C3">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rPr>
      </w:pPr>
      <w:r>
        <w:rPr>
          <w:rFonts w:hint="eastAsia" w:ascii="Times New Roman" w:hAnsi="Times New Roman" w:eastAsia="仿宋" w:cs="Times New Roman"/>
          <w:color w:val="auto"/>
          <w:kern w:val="0"/>
          <w:sz w:val="24"/>
          <w:szCs w:val="24"/>
          <w:lang w:eastAsia="zh-CN"/>
        </w:rPr>
        <w:t>浙江越行智能科技有限公司年产300万套塑料配件、300万套五金配件生产线建设项目</w:t>
      </w:r>
      <w:r>
        <w:rPr>
          <w:rFonts w:hint="eastAsia" w:ascii="Times New Roman" w:hAnsi="Times New Roman" w:eastAsia="仿宋" w:cs="Times New Roman"/>
          <w:color w:val="auto"/>
          <w:kern w:val="0"/>
          <w:sz w:val="24"/>
          <w:lang w:val="en-US" w:eastAsia="zh-CN"/>
        </w:rPr>
        <w:t>已建成，项目（先行）竣工环境保护验收环保手续基本完备，较好的执行了“三同时”的要求，废气、废水、噪声等相应配套的主要环保治理设施已按照要求建成，建立了较完善的环保管理制度，废气、废水、噪声的监测结果均能达到相应标准的要求，固废也均能规范暂存及处置。验收工作组认为本项目已建成项目符合环保设施竣工验收条件，无《建设项目竣工环境保护验收暂行办法》中第八条所规定的验收不合格情形，同意通过</w:t>
      </w:r>
      <w:r>
        <w:rPr>
          <w:rFonts w:hint="eastAsia" w:ascii="Times New Roman" w:hAnsi="Times New Roman" w:eastAsia="仿宋" w:cs="Times New Roman"/>
          <w:color w:val="auto"/>
          <w:kern w:val="0"/>
          <w:sz w:val="24"/>
          <w:szCs w:val="24"/>
          <w:lang w:eastAsia="zh-CN"/>
        </w:rPr>
        <w:t>浙江越行智能科技有限公司年产300万套塑料配件、300万套五金配件生产线建设项目</w:t>
      </w:r>
      <w:r>
        <w:rPr>
          <w:rFonts w:hint="eastAsia" w:ascii="Times New Roman" w:hAnsi="Times New Roman" w:eastAsia="仿宋" w:cs="Times New Roman"/>
          <w:color w:val="auto"/>
          <w:kern w:val="0"/>
          <w:sz w:val="24"/>
          <w:lang w:val="en-US" w:eastAsia="zh-CN"/>
        </w:rPr>
        <w:t>竣工环境保护验收。</w:t>
      </w:r>
    </w:p>
    <w:p w14:paraId="1A90916A">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七、后续要求</w:t>
      </w:r>
    </w:p>
    <w:p w14:paraId="6E9A41E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一</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依照有关验收监测技术规范，完善竣工验收监测报告编制</w:t>
      </w:r>
      <w:r>
        <w:rPr>
          <w:rFonts w:hint="eastAsia" w:ascii="Times New Roman" w:hAnsi="Times New Roman" w:eastAsia="仿宋" w:cs="Times New Roman"/>
          <w:color w:val="auto"/>
          <w:kern w:val="0"/>
          <w:sz w:val="24"/>
          <w:szCs w:val="24"/>
          <w:lang w:eastAsia="zh-CN"/>
        </w:rPr>
        <w:t>；</w:t>
      </w:r>
    </w:p>
    <w:p w14:paraId="0150EBAF">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二</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完善一般固废和危废暂存场所的建设</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bidi="ar-SA"/>
        </w:rPr>
        <w:t>完善</w:t>
      </w:r>
      <w:bookmarkStart w:id="17" w:name="_Hlk69026892"/>
      <w:r>
        <w:rPr>
          <w:rFonts w:hint="eastAsia" w:ascii="Times New Roman" w:hAnsi="Times New Roman" w:eastAsia="仿宋" w:cs="Times New Roman"/>
          <w:color w:val="auto"/>
          <w:kern w:val="0"/>
          <w:sz w:val="24"/>
          <w:szCs w:val="24"/>
          <w:lang w:val="en-US" w:eastAsia="zh-CN" w:bidi="ar-SA"/>
        </w:rPr>
        <w:t>危废</w:t>
      </w:r>
      <w:bookmarkEnd w:id="17"/>
      <w:r>
        <w:rPr>
          <w:rFonts w:hint="eastAsia" w:ascii="Times New Roman" w:hAnsi="Times New Roman" w:eastAsia="仿宋" w:cs="Times New Roman"/>
          <w:color w:val="auto"/>
          <w:kern w:val="0"/>
          <w:sz w:val="24"/>
          <w:szCs w:val="24"/>
          <w:lang w:val="en-US" w:eastAsia="zh-CN" w:bidi="ar-SA"/>
        </w:rPr>
        <w:t>台帐</w:t>
      </w:r>
      <w:r>
        <w:rPr>
          <w:rFonts w:hint="default" w:ascii="Times New Roman" w:hAnsi="Times New Roman" w:eastAsia="仿宋" w:cs="Times New Roman"/>
          <w:color w:val="auto"/>
          <w:kern w:val="0"/>
          <w:sz w:val="24"/>
          <w:szCs w:val="24"/>
        </w:rPr>
        <w:t>；</w:t>
      </w:r>
    </w:p>
    <w:p w14:paraId="720188EF">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三</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完善生产设施和各类环保设施的长效运行，</w:t>
      </w:r>
      <w:r>
        <w:rPr>
          <w:rFonts w:hint="default" w:ascii="Times New Roman" w:hAnsi="Times New Roman" w:eastAsia="仿宋" w:cs="Times New Roman"/>
          <w:color w:val="auto"/>
          <w:kern w:val="0"/>
          <w:sz w:val="24"/>
          <w:szCs w:val="24"/>
          <w:lang w:val="en-US" w:eastAsia="zh-CN"/>
        </w:rPr>
        <w:t>同时</w:t>
      </w:r>
      <w:r>
        <w:rPr>
          <w:rFonts w:hint="default" w:ascii="Times New Roman" w:hAnsi="Times New Roman" w:eastAsia="仿宋" w:cs="Times New Roman"/>
          <w:color w:val="auto"/>
          <w:kern w:val="0"/>
          <w:sz w:val="24"/>
          <w:szCs w:val="24"/>
        </w:rPr>
        <w:t>完善各类标识标牌，完善企业环保管理制度；</w:t>
      </w:r>
    </w:p>
    <w:p w14:paraId="2145BA70">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四</w:t>
      </w: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bidi="ar-SA"/>
        </w:rPr>
        <w:t>加强废气治理设施运行，进一步完善</w:t>
      </w:r>
      <w:r>
        <w:rPr>
          <w:rFonts w:hint="default" w:ascii="Times New Roman" w:hAnsi="Times New Roman" w:eastAsia="仿宋" w:cs="Times New Roman"/>
          <w:color w:val="auto"/>
          <w:kern w:val="0"/>
          <w:sz w:val="24"/>
          <w:szCs w:val="24"/>
          <w:lang w:val="en-US" w:eastAsia="zh-CN" w:bidi="ar-SA"/>
        </w:rPr>
        <w:t>废气排气筒、采样孔、采样平台的规范化设置</w:t>
      </w:r>
      <w:r>
        <w:rPr>
          <w:rFonts w:hint="eastAsia" w:ascii="Times New Roman" w:hAnsi="Times New Roman" w:eastAsia="仿宋" w:cs="Times New Roman"/>
          <w:color w:val="auto"/>
          <w:kern w:val="0"/>
          <w:sz w:val="24"/>
          <w:szCs w:val="24"/>
          <w:lang w:val="en-US" w:eastAsia="zh-CN" w:bidi="ar-SA"/>
        </w:rPr>
        <w:t>，完善废气处理设施操作规程、台账及维护管理，确保废气水污染物长期稳定达标排放</w:t>
      </w:r>
      <w:r>
        <w:rPr>
          <w:rFonts w:hint="default" w:ascii="Times New Roman" w:hAnsi="Times New Roman" w:eastAsia="仿宋" w:cs="Times New Roman"/>
          <w:color w:val="auto"/>
          <w:kern w:val="0"/>
          <w:sz w:val="24"/>
          <w:szCs w:val="24"/>
        </w:rPr>
        <w:t>；</w:t>
      </w:r>
    </w:p>
    <w:p w14:paraId="2DC3012E">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w:t>
      </w:r>
      <w:r>
        <w:rPr>
          <w:rFonts w:hint="eastAsia" w:eastAsia="仿宋" w:cs="Times New Roman"/>
          <w:color w:val="auto"/>
          <w:kern w:val="0"/>
          <w:sz w:val="24"/>
          <w:szCs w:val="24"/>
          <w:lang w:val="en-US" w:eastAsia="zh-CN"/>
        </w:rPr>
        <w:t>五</w:t>
      </w:r>
      <w:r>
        <w:rPr>
          <w:rFonts w:hint="default" w:ascii="Times New Roman" w:hAnsi="Times New Roman" w:eastAsia="仿宋" w:cs="Times New Roman"/>
          <w:color w:val="auto"/>
          <w:kern w:val="0"/>
          <w:sz w:val="24"/>
          <w:szCs w:val="24"/>
          <w:lang w:val="en-US" w:eastAsia="zh-CN"/>
        </w:rPr>
        <w:t>）</w:t>
      </w:r>
      <w:r>
        <w:rPr>
          <w:rFonts w:hint="eastAsia" w:ascii="Times New Roman" w:hAnsi="Times New Roman" w:eastAsia="仿宋" w:cs="Times New Roman"/>
          <w:color w:val="auto"/>
          <w:kern w:val="0"/>
          <w:sz w:val="24"/>
          <w:szCs w:val="24"/>
          <w:lang w:val="en-US" w:eastAsia="zh-CN" w:bidi="ar-SA"/>
        </w:rPr>
        <w:t>落实各项环境风险措施</w:t>
      </w:r>
      <w:r>
        <w:rPr>
          <w:rFonts w:hint="default" w:ascii="Times New Roman" w:hAnsi="Times New Roman" w:eastAsia="仿宋" w:cs="Times New Roman"/>
          <w:color w:val="auto"/>
          <w:kern w:val="0"/>
          <w:sz w:val="24"/>
          <w:szCs w:val="24"/>
          <w:lang w:val="en-US" w:eastAsia="zh-CN"/>
        </w:rPr>
        <w:t>；</w:t>
      </w:r>
    </w:p>
    <w:p w14:paraId="18E5F9FB">
      <w:pPr>
        <w:pStyle w:val="5"/>
        <w:keepNext w:val="0"/>
        <w:keepLines w:val="0"/>
        <w:pageBreakBefore w:val="0"/>
        <w:kinsoku/>
        <w:wordWrap/>
        <w:overflowPunct/>
        <w:topLinePunct w:val="0"/>
        <w:autoSpaceDE/>
        <w:autoSpaceDN/>
        <w:bidi w:val="0"/>
        <w:spacing w:line="360" w:lineRule="auto"/>
        <w:textAlignment w:val="auto"/>
        <w:rPr>
          <w:rFonts w:hint="default"/>
          <w:lang w:val="en-US" w:eastAsia="zh-CN"/>
        </w:rPr>
      </w:pPr>
      <w:r>
        <w:rPr>
          <w:rFonts w:hint="default" w:ascii="Times New Roman" w:hAnsi="Times New Roman" w:eastAsia="仿宋" w:cs="Times New Roman"/>
          <w:color w:val="auto"/>
          <w:kern w:val="0"/>
          <w:sz w:val="24"/>
          <w:szCs w:val="24"/>
          <w:lang w:val="en-US" w:eastAsia="zh-CN"/>
        </w:rPr>
        <w:t>（</w:t>
      </w:r>
      <w:r>
        <w:rPr>
          <w:rFonts w:hint="eastAsia" w:eastAsia="仿宋" w:cs="Times New Roman"/>
          <w:color w:val="auto"/>
          <w:kern w:val="0"/>
          <w:sz w:val="24"/>
          <w:szCs w:val="24"/>
          <w:lang w:val="en-US" w:eastAsia="zh-CN"/>
        </w:rPr>
        <w:t>六</w:t>
      </w:r>
      <w:r>
        <w:rPr>
          <w:rFonts w:hint="default" w:ascii="Times New Roman" w:hAnsi="Times New Roman" w:eastAsia="仿宋" w:cs="Times New Roman"/>
          <w:color w:val="auto"/>
          <w:kern w:val="0"/>
          <w:sz w:val="24"/>
          <w:szCs w:val="24"/>
          <w:lang w:val="en-US" w:eastAsia="zh-CN"/>
        </w:rPr>
        <w:t>）</w:t>
      </w:r>
      <w:r>
        <w:rPr>
          <w:rFonts w:hint="eastAsia" w:ascii="Times New Roman" w:hAnsi="Times New Roman" w:eastAsia="仿宋" w:cs="Times New Roman"/>
          <w:color w:val="auto"/>
          <w:kern w:val="0"/>
          <w:sz w:val="24"/>
          <w:szCs w:val="24"/>
          <w:lang w:val="en-US" w:eastAsia="zh-CN" w:bidi="ar-SA"/>
        </w:rPr>
        <w:t>后续按要求落实验收公示及信息平台申报等相关工作，并完善项目竣工环保验收档案资料。</w:t>
      </w:r>
    </w:p>
    <w:p w14:paraId="6A3D7C53">
      <w:pPr>
        <w:keepNext w:val="0"/>
        <w:keepLines w:val="0"/>
        <w:pageBreakBefore w:val="0"/>
        <w:kinsoku/>
        <w:wordWrap/>
        <w:overflowPunct/>
        <w:topLinePunct w:val="0"/>
        <w:autoSpaceDE/>
        <w:autoSpaceDN/>
        <w:bidi w:val="0"/>
        <w:spacing w:line="360" w:lineRule="auto"/>
        <w:ind w:firstLine="482" w:firstLineChars="200"/>
        <w:textAlignment w:val="auto"/>
        <w:outlineLvl w:val="0"/>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八、验收人员信息</w:t>
      </w:r>
    </w:p>
    <w:p w14:paraId="547C98F8">
      <w:pPr>
        <w:keepNext w:val="0"/>
        <w:keepLines w:val="0"/>
        <w:pageBreakBefore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int="eastAsia" w:ascii="Times New Roman" w:hAnsi="Times New Roman" w:eastAsia="仿宋" w:cs="Times New Roman"/>
          <w:color w:val="auto"/>
          <w:kern w:val="0"/>
          <w:sz w:val="24"/>
          <w:szCs w:val="24"/>
          <w:lang w:val="en-US" w:eastAsia="zh-CN"/>
        </w:rPr>
        <w:t>验收人员信息见签到单。</w:t>
      </w:r>
    </w:p>
    <w:p w14:paraId="6BBB40A9">
      <w:pPr>
        <w:keepNext w:val="0"/>
        <w:keepLines w:val="0"/>
        <w:pageBreakBefore w:val="0"/>
        <w:kinsoku/>
        <w:wordWrap/>
        <w:overflowPunct/>
        <w:topLinePunct w:val="0"/>
        <w:autoSpaceDE/>
        <w:autoSpaceDN/>
        <w:bidi w:val="0"/>
        <w:spacing w:line="360" w:lineRule="auto"/>
        <w:ind w:firstLine="480" w:firstLineChars="200"/>
        <w:jc w:val="right"/>
        <w:textAlignment w:val="auto"/>
        <w:rPr>
          <w:rFonts w:hint="eastAsia" w:ascii="Times New Roman" w:hAnsi="Times New Roman" w:eastAsia="仿宋" w:cs="Times New Roman"/>
          <w:color w:val="auto"/>
          <w:kern w:val="0"/>
          <w:sz w:val="24"/>
          <w:szCs w:val="24"/>
          <w:lang w:eastAsia="zh-CN"/>
        </w:rPr>
      </w:pPr>
    </w:p>
    <w:p w14:paraId="55E2B36E">
      <w:pPr>
        <w:keepNext w:val="0"/>
        <w:keepLines w:val="0"/>
        <w:pageBreakBefore w:val="0"/>
        <w:kinsoku/>
        <w:wordWrap/>
        <w:overflowPunct/>
        <w:topLinePunct w:val="0"/>
        <w:autoSpaceDE/>
        <w:autoSpaceDN/>
        <w:bidi w:val="0"/>
        <w:spacing w:line="360" w:lineRule="auto"/>
        <w:ind w:firstLine="480" w:firstLineChars="200"/>
        <w:jc w:val="right"/>
        <w:textAlignment w:val="auto"/>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eastAsia="zh-CN"/>
        </w:rPr>
        <w:t>浙江越行智能科技有限公司</w:t>
      </w:r>
    </w:p>
    <w:p w14:paraId="28D2A520">
      <w:pPr>
        <w:keepNext w:val="0"/>
        <w:keepLines w:val="0"/>
        <w:pageBreakBefore w:val="0"/>
        <w:kinsoku/>
        <w:wordWrap/>
        <w:overflowPunct/>
        <w:topLinePunct w:val="0"/>
        <w:autoSpaceDE/>
        <w:autoSpaceDN/>
        <w:bidi w:val="0"/>
        <w:spacing w:line="360" w:lineRule="auto"/>
        <w:ind w:firstLine="480" w:firstLineChars="200"/>
        <w:jc w:val="right"/>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lang w:eastAsia="zh-CN"/>
        </w:rPr>
        <w:t>202</w:t>
      </w:r>
      <w:r>
        <w:rPr>
          <w:rFonts w:hint="eastAsia" w:ascii="Times New Roman" w:hAnsi="Times New Roman" w:eastAsia="仿宋" w:cs="Times New Roman"/>
          <w:color w:val="auto"/>
          <w:kern w:val="0"/>
          <w:sz w:val="24"/>
          <w:szCs w:val="24"/>
          <w:lang w:val="en-US" w:eastAsia="zh-CN"/>
        </w:rPr>
        <w:t>5</w:t>
      </w:r>
      <w:r>
        <w:rPr>
          <w:rFonts w:hint="default"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01</w:t>
      </w:r>
      <w:r>
        <w:rPr>
          <w:rFonts w:hint="default" w:ascii="Times New Roman" w:hAnsi="Times New Roman" w:eastAsia="仿宋" w:cs="Times New Roman"/>
          <w:color w:val="auto"/>
          <w:kern w:val="0"/>
          <w:sz w:val="24"/>
          <w:szCs w:val="24"/>
          <w:lang w:eastAsia="zh-CN"/>
        </w:rPr>
        <w:t>月</w:t>
      </w:r>
      <w:r>
        <w:rPr>
          <w:rFonts w:hint="eastAsia" w:ascii="Times New Roman" w:hAnsi="Times New Roman" w:eastAsia="仿宋" w:cs="Times New Roman"/>
          <w:color w:val="auto"/>
          <w:kern w:val="0"/>
          <w:sz w:val="24"/>
          <w:szCs w:val="24"/>
          <w:lang w:val="en-US" w:eastAsia="zh-CN"/>
        </w:rPr>
        <w:t>03</w:t>
      </w:r>
      <w:r>
        <w:rPr>
          <w:rFonts w:hint="default" w:ascii="Times New Roman" w:hAnsi="Times New Roman" w:eastAsia="仿宋" w:cs="Times New Roman"/>
          <w:color w:val="auto"/>
          <w:kern w:val="0"/>
          <w:sz w:val="24"/>
          <w:szCs w:val="24"/>
          <w:lang w:eastAsia="zh-CN"/>
        </w:rPr>
        <w:t>日</w:t>
      </w:r>
    </w:p>
    <w:p w14:paraId="3F823D1B">
      <w:pPr>
        <w:keepNext w:val="0"/>
        <w:keepLines w:val="0"/>
        <w:pageBreakBefore w:val="0"/>
        <w:kinsoku/>
        <w:wordWrap/>
        <w:overflowPunct/>
        <w:topLinePunct w:val="0"/>
        <w:autoSpaceDE/>
        <w:autoSpaceDN/>
        <w:bidi w:val="0"/>
        <w:spacing w:line="360" w:lineRule="auto"/>
        <w:ind w:firstLine="480" w:firstLineChars="200"/>
        <w:jc w:val="right"/>
        <w:textAlignment w:val="auto"/>
        <w:rPr>
          <w:rFonts w:hint="default" w:ascii="Times New Roman" w:hAnsi="Times New Roman" w:eastAsia="仿宋" w:cs="Times New Roman"/>
          <w:color w:val="auto"/>
          <w:kern w:val="0"/>
          <w:sz w:val="24"/>
          <w:szCs w:val="24"/>
          <w:lang w:eastAsia="zh-CN"/>
        </w:rPr>
      </w:pPr>
    </w:p>
    <w:p w14:paraId="0EFD8D1C">
      <w:pPr>
        <w:keepNext w:val="0"/>
        <w:keepLines w:val="0"/>
        <w:pageBreakBefore w:val="0"/>
        <w:kinsoku/>
        <w:wordWrap/>
        <w:overflowPunct/>
        <w:topLinePunct w:val="0"/>
        <w:autoSpaceDE/>
        <w:autoSpaceDN/>
        <w:bidi w:val="0"/>
        <w:spacing w:line="360" w:lineRule="auto"/>
        <w:ind w:firstLine="480" w:firstLineChars="200"/>
        <w:jc w:val="right"/>
        <w:textAlignment w:val="auto"/>
        <w:rPr>
          <w:rFonts w:hint="default" w:ascii="Times New Roman" w:hAnsi="Times New Roman" w:eastAsia="仿宋" w:cs="Times New Roman"/>
          <w:color w:val="auto"/>
          <w:kern w:val="0"/>
          <w:sz w:val="24"/>
          <w:szCs w:val="24"/>
          <w:lang w:eastAsia="zh-CN"/>
        </w:rPr>
      </w:pPr>
    </w:p>
    <w:p w14:paraId="16103CDD">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799B3544">
      <w:pPr>
        <w:rPr>
          <w:rFonts w:hint="eastAsia" w:ascii="Times New Roman" w:eastAsia="仿宋" w:cs="Times New Roman"/>
          <w:color w:val="auto"/>
          <w:sz w:val="44"/>
          <w:szCs w:val="44"/>
          <w:lang w:eastAsia="zh-CN"/>
        </w:rPr>
      </w:pPr>
    </w:p>
    <w:p w14:paraId="2467B0F8">
      <w:pPr>
        <w:pStyle w:val="5"/>
        <w:rPr>
          <w:rFonts w:hint="eastAsia" w:ascii="Times New Roman" w:eastAsia="仿宋" w:cs="Times New Roman"/>
          <w:color w:val="auto"/>
          <w:sz w:val="44"/>
          <w:szCs w:val="44"/>
          <w:lang w:eastAsia="zh-CN"/>
        </w:rPr>
      </w:pPr>
    </w:p>
    <w:p w14:paraId="28D298E3">
      <w:pPr>
        <w:pStyle w:val="22"/>
        <w:rPr>
          <w:rFonts w:hint="eastAsia" w:ascii="Times New Roman" w:eastAsia="仿宋" w:cs="Times New Roman"/>
          <w:color w:val="auto"/>
          <w:sz w:val="44"/>
          <w:szCs w:val="44"/>
          <w:lang w:eastAsia="zh-CN"/>
        </w:rPr>
      </w:pPr>
    </w:p>
    <w:p w14:paraId="2A1101EB">
      <w:pPr>
        <w:rPr>
          <w:rFonts w:hint="eastAsia"/>
          <w:lang w:eastAsia="zh-CN"/>
        </w:rPr>
      </w:pPr>
    </w:p>
    <w:p w14:paraId="3A65A98E">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09BDC187">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6CAA6641">
      <w:pPr>
        <w:rPr>
          <w:rFonts w:hint="eastAsia" w:ascii="Times New Roman" w:eastAsia="仿宋" w:cs="Times New Roman"/>
          <w:color w:val="auto"/>
          <w:sz w:val="44"/>
          <w:szCs w:val="44"/>
          <w:lang w:eastAsia="zh-CN"/>
        </w:rPr>
      </w:pPr>
    </w:p>
    <w:p w14:paraId="2C3E20A7">
      <w:pPr>
        <w:pStyle w:val="5"/>
        <w:rPr>
          <w:rFonts w:hint="eastAsia" w:ascii="Times New Roman" w:eastAsia="仿宋" w:cs="Times New Roman"/>
          <w:color w:val="auto"/>
          <w:sz w:val="44"/>
          <w:szCs w:val="44"/>
          <w:lang w:eastAsia="zh-CN"/>
        </w:rPr>
      </w:pPr>
    </w:p>
    <w:p w14:paraId="7D2061B9">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r>
        <w:drawing>
          <wp:inline distT="0" distB="0" distL="114300" distR="114300">
            <wp:extent cx="5709920" cy="81089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2"/>
                    <a:srcRect l="6857"/>
                    <a:stretch>
                      <a:fillRect/>
                    </a:stretch>
                  </pic:blipFill>
                  <pic:spPr>
                    <a:xfrm>
                      <a:off x="0" y="0"/>
                      <a:ext cx="5709920" cy="8108950"/>
                    </a:xfrm>
                    <a:prstGeom prst="rect">
                      <a:avLst/>
                    </a:prstGeom>
                    <a:noFill/>
                    <a:ln>
                      <a:noFill/>
                    </a:ln>
                  </pic:spPr>
                </pic:pic>
              </a:graphicData>
            </a:graphic>
          </wp:inline>
        </w:drawing>
      </w:r>
    </w:p>
    <w:p w14:paraId="1C914862">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6B04661A">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1FC04786">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64E6F5A1">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36A3DB73">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731E7193">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0CC37377">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4B3953EE">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5309D41A">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5E0208AF">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2EEA9317">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774F74EA">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29466818">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4A19D140">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63BFD528">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3BFC9D18">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11FAB32E">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0377D9B7">
      <w:pPr>
        <w:pStyle w:val="2"/>
        <w:kinsoku w:val="0"/>
        <w:overflowPunct w:val="0"/>
        <w:spacing w:beforeLines="0" w:afterLines="0" w:line="360" w:lineRule="auto"/>
        <w:ind w:left="0"/>
        <w:jc w:val="center"/>
        <w:rPr>
          <w:rFonts w:hint="eastAsia" w:ascii="Times New Roman" w:eastAsia="仿宋" w:cs="Times New Roman"/>
          <w:color w:val="auto"/>
          <w:sz w:val="44"/>
          <w:szCs w:val="44"/>
          <w:lang w:eastAsia="zh-CN"/>
        </w:rPr>
      </w:pPr>
    </w:p>
    <w:p w14:paraId="629D2D58">
      <w:pPr>
        <w:rPr>
          <w:rFonts w:hint="eastAsia" w:ascii="Times New Roman" w:eastAsia="仿宋" w:cs="Times New Roman"/>
          <w:color w:val="auto"/>
          <w:sz w:val="44"/>
          <w:szCs w:val="44"/>
          <w:lang w:eastAsia="zh-CN"/>
        </w:rPr>
      </w:pPr>
    </w:p>
    <w:p w14:paraId="29D46431">
      <w:pPr>
        <w:rPr>
          <w:rFonts w:hint="eastAsia" w:ascii="Times New Roman" w:eastAsia="仿宋" w:cs="Times New Roman"/>
          <w:color w:val="auto"/>
          <w:sz w:val="44"/>
          <w:szCs w:val="44"/>
          <w:lang w:eastAsia="zh-CN"/>
        </w:rPr>
      </w:pPr>
    </w:p>
    <w:p w14:paraId="2853DD8D">
      <w:pPr>
        <w:rPr>
          <w:rFonts w:hint="eastAsia" w:ascii="Times New Roman" w:eastAsia="仿宋" w:cs="Times New Roman"/>
          <w:color w:val="auto"/>
          <w:sz w:val="44"/>
          <w:szCs w:val="44"/>
          <w:lang w:eastAsia="zh-CN"/>
        </w:rPr>
      </w:pPr>
    </w:p>
    <w:p w14:paraId="6B5A06AB">
      <w:pPr>
        <w:rPr>
          <w:rFonts w:hint="eastAsia" w:ascii="Times New Roman" w:eastAsia="仿宋" w:cs="Times New Roman"/>
          <w:color w:val="auto"/>
          <w:sz w:val="44"/>
          <w:szCs w:val="44"/>
          <w:lang w:eastAsia="zh-CN"/>
        </w:rPr>
      </w:pPr>
    </w:p>
    <w:p w14:paraId="34FB36F0">
      <w:pPr>
        <w:pStyle w:val="2"/>
        <w:kinsoku w:val="0"/>
        <w:overflowPunct w:val="0"/>
        <w:spacing w:beforeLines="0" w:afterLines="0" w:line="360" w:lineRule="auto"/>
        <w:ind w:left="0"/>
        <w:jc w:val="center"/>
        <w:rPr>
          <w:rFonts w:hint="eastAsia" w:ascii="Times New Roman" w:eastAsia="微软雅黑" w:cs="Times New Roman"/>
          <w:color w:val="auto"/>
          <w:sz w:val="44"/>
          <w:szCs w:val="44"/>
          <w:lang w:eastAsia="zh-CN"/>
        </w:rPr>
      </w:pPr>
      <w:r>
        <w:rPr>
          <w:rFonts w:hint="eastAsia" w:ascii="Times New Roman" w:eastAsia="仿宋" w:cs="Times New Roman"/>
          <w:color w:val="auto"/>
          <w:sz w:val="44"/>
          <w:szCs w:val="44"/>
          <w:lang w:eastAsia="zh-CN"/>
        </w:rPr>
        <w:t>浙江越行智能科技有限公司</w:t>
      </w:r>
    </w:p>
    <w:p w14:paraId="6D7C2BBB">
      <w:pPr>
        <w:pStyle w:val="2"/>
        <w:kinsoku w:val="0"/>
        <w:overflowPunct w:val="0"/>
        <w:spacing w:beforeLines="0" w:afterLines="0" w:line="360" w:lineRule="auto"/>
        <w:ind w:left="0"/>
        <w:jc w:val="center"/>
        <w:rPr>
          <w:rFonts w:hint="default" w:ascii="Times New Roman" w:eastAsia="Times New Roman" w:cs="Times New Roman"/>
          <w:color w:val="FF0000"/>
          <w:sz w:val="44"/>
          <w:szCs w:val="44"/>
        </w:rPr>
      </w:pPr>
      <w:r>
        <w:rPr>
          <w:rFonts w:hint="eastAsia" w:ascii="Times New Roman" w:eastAsia="仿宋" w:cs="Times New Roman"/>
          <w:color w:val="auto"/>
          <w:sz w:val="44"/>
          <w:szCs w:val="44"/>
          <w:lang w:eastAsia="zh-CN"/>
        </w:rPr>
        <w:t>年产300万套塑料配件、300万套五金配件生产线建设项目</w:t>
      </w:r>
      <w:r>
        <w:rPr>
          <w:rFonts w:hint="eastAsia" w:ascii="Times New Roman" w:eastAsia="仿宋" w:cs="Times New Roman"/>
          <w:color w:val="auto"/>
          <w:sz w:val="44"/>
          <w:szCs w:val="44"/>
          <w:lang w:val="en-US" w:eastAsia="zh-CN"/>
        </w:rPr>
        <w:t>竣工环境保护验收</w:t>
      </w:r>
      <w:r>
        <w:rPr>
          <w:rFonts w:hint="eastAsia" w:ascii="Times New Roman" w:eastAsia="仿宋" w:cs="Times New Roman"/>
          <w:color w:val="auto"/>
          <w:sz w:val="44"/>
          <w:szCs w:val="44"/>
        </w:rPr>
        <w:t>其他说明事项内容</w:t>
      </w:r>
    </w:p>
    <w:p w14:paraId="066FBD46">
      <w:pPr>
        <w:pStyle w:val="8"/>
        <w:kinsoku w:val="0"/>
        <w:overflowPunct w:val="0"/>
        <w:spacing w:before="0" w:beforeLines="0" w:afterLines="0" w:line="360" w:lineRule="auto"/>
        <w:ind w:left="0"/>
        <w:jc w:val="center"/>
        <w:rPr>
          <w:rFonts w:hint="default" w:ascii="Times New Roman" w:eastAsia="Times New Roman" w:cs="Times New Roman"/>
          <w:b/>
          <w:sz w:val="48"/>
          <w:szCs w:val="40"/>
        </w:rPr>
      </w:pPr>
    </w:p>
    <w:p w14:paraId="442C4AE9">
      <w:pPr>
        <w:pStyle w:val="8"/>
        <w:kinsoku w:val="0"/>
        <w:overflowPunct w:val="0"/>
        <w:spacing w:before="0" w:beforeLines="0" w:afterLines="0"/>
        <w:ind w:left="0"/>
        <w:rPr>
          <w:rFonts w:hint="default" w:ascii="Times New Roman" w:eastAsia="Times New Roman" w:cs="Times New Roman"/>
          <w:b/>
          <w:sz w:val="40"/>
          <w:szCs w:val="40"/>
        </w:rPr>
      </w:pPr>
    </w:p>
    <w:p w14:paraId="76E806D6">
      <w:pPr>
        <w:pStyle w:val="8"/>
        <w:kinsoku w:val="0"/>
        <w:overflowPunct w:val="0"/>
        <w:spacing w:before="0" w:beforeLines="0" w:afterLines="0"/>
        <w:ind w:left="0"/>
        <w:rPr>
          <w:rFonts w:hint="default" w:ascii="Times New Roman" w:eastAsia="Times New Roman" w:cs="Times New Roman"/>
          <w:b/>
          <w:sz w:val="40"/>
          <w:szCs w:val="40"/>
        </w:rPr>
      </w:pPr>
    </w:p>
    <w:p w14:paraId="1BA15BEE">
      <w:pPr>
        <w:pStyle w:val="8"/>
        <w:kinsoku w:val="0"/>
        <w:overflowPunct w:val="0"/>
        <w:spacing w:before="0" w:beforeLines="0" w:afterLines="0"/>
        <w:ind w:left="0"/>
        <w:rPr>
          <w:rFonts w:hint="default" w:ascii="Times New Roman" w:eastAsia="Times New Roman" w:cs="Times New Roman"/>
          <w:b/>
          <w:sz w:val="40"/>
          <w:szCs w:val="40"/>
        </w:rPr>
      </w:pPr>
    </w:p>
    <w:p w14:paraId="6955FCD5">
      <w:pPr>
        <w:pStyle w:val="8"/>
        <w:kinsoku w:val="0"/>
        <w:overflowPunct w:val="0"/>
        <w:spacing w:before="0" w:beforeLines="0" w:afterLines="0"/>
        <w:ind w:left="0"/>
        <w:rPr>
          <w:rFonts w:hint="default" w:ascii="Times New Roman" w:eastAsia="Times New Roman" w:cs="Times New Roman"/>
          <w:b/>
          <w:sz w:val="40"/>
          <w:szCs w:val="40"/>
        </w:rPr>
      </w:pPr>
    </w:p>
    <w:p w14:paraId="7DDB7699">
      <w:pPr>
        <w:pStyle w:val="8"/>
        <w:kinsoku w:val="0"/>
        <w:overflowPunct w:val="0"/>
        <w:spacing w:before="0" w:beforeLines="0" w:afterLines="0"/>
        <w:ind w:left="0"/>
        <w:rPr>
          <w:rFonts w:hint="default" w:ascii="Times New Roman" w:eastAsia="Times New Roman" w:cs="Times New Roman"/>
          <w:b/>
          <w:sz w:val="40"/>
          <w:szCs w:val="40"/>
        </w:rPr>
      </w:pPr>
    </w:p>
    <w:p w14:paraId="594DA216">
      <w:pPr>
        <w:pStyle w:val="8"/>
        <w:kinsoku w:val="0"/>
        <w:overflowPunct w:val="0"/>
        <w:spacing w:before="0" w:beforeLines="0" w:afterLines="0"/>
        <w:ind w:left="0"/>
        <w:rPr>
          <w:rFonts w:hint="default" w:ascii="Times New Roman" w:eastAsia="Times New Roman" w:cs="Times New Roman"/>
          <w:b/>
          <w:sz w:val="40"/>
          <w:szCs w:val="40"/>
        </w:rPr>
      </w:pPr>
    </w:p>
    <w:p w14:paraId="1080A29E">
      <w:pPr>
        <w:pStyle w:val="8"/>
        <w:kinsoku w:val="0"/>
        <w:overflowPunct w:val="0"/>
        <w:spacing w:before="0" w:beforeLines="0" w:afterLines="0"/>
        <w:ind w:left="0"/>
        <w:rPr>
          <w:rFonts w:hint="default" w:ascii="Times New Roman" w:eastAsia="Times New Roman" w:cs="Times New Roman"/>
          <w:b/>
          <w:sz w:val="40"/>
          <w:szCs w:val="40"/>
        </w:rPr>
      </w:pPr>
    </w:p>
    <w:p w14:paraId="40BA20A5">
      <w:pPr>
        <w:pStyle w:val="8"/>
        <w:kinsoku w:val="0"/>
        <w:overflowPunct w:val="0"/>
        <w:spacing w:before="0" w:beforeLines="0" w:afterLines="0"/>
        <w:ind w:left="0"/>
        <w:jc w:val="center"/>
        <w:rPr>
          <w:rFonts w:hint="default" w:ascii="Times New Roman" w:eastAsia="Times New Roman" w:cs="Times New Roman"/>
          <w:b/>
          <w:sz w:val="40"/>
          <w:szCs w:val="40"/>
        </w:rPr>
      </w:pPr>
    </w:p>
    <w:p w14:paraId="34EF1DED">
      <w:pPr>
        <w:pStyle w:val="8"/>
        <w:kinsoku w:val="0"/>
        <w:overflowPunct w:val="0"/>
        <w:spacing w:before="0" w:beforeLines="0" w:afterLines="0"/>
        <w:ind w:left="0"/>
        <w:rPr>
          <w:rFonts w:hint="default" w:ascii="Times New Roman" w:eastAsia="Times New Roman" w:cs="Times New Roman"/>
          <w:b/>
          <w:sz w:val="40"/>
          <w:szCs w:val="40"/>
        </w:rPr>
      </w:pPr>
    </w:p>
    <w:p w14:paraId="05EB9C5E">
      <w:pPr>
        <w:pStyle w:val="8"/>
        <w:kinsoku w:val="0"/>
        <w:overflowPunct w:val="0"/>
        <w:spacing w:before="0" w:beforeLines="0" w:afterLines="0"/>
        <w:ind w:left="0"/>
        <w:rPr>
          <w:rFonts w:hint="default" w:ascii="Times New Roman" w:eastAsia="Times New Roman" w:cs="Times New Roman"/>
          <w:b/>
          <w:sz w:val="40"/>
          <w:szCs w:val="40"/>
        </w:rPr>
      </w:pPr>
    </w:p>
    <w:p w14:paraId="49CFB095">
      <w:pPr>
        <w:pStyle w:val="8"/>
        <w:kinsoku w:val="0"/>
        <w:overflowPunct w:val="0"/>
        <w:spacing w:before="0" w:beforeLines="0" w:afterLines="0"/>
        <w:ind w:left="0"/>
        <w:rPr>
          <w:rFonts w:hint="default" w:ascii="Times New Roman" w:eastAsia="Times New Roman" w:cs="Times New Roman"/>
          <w:b/>
          <w:sz w:val="40"/>
          <w:szCs w:val="40"/>
        </w:rPr>
      </w:pPr>
    </w:p>
    <w:p w14:paraId="0977CFAA">
      <w:pPr>
        <w:pStyle w:val="8"/>
        <w:kinsoku w:val="0"/>
        <w:overflowPunct w:val="0"/>
        <w:spacing w:before="6" w:beforeLines="0" w:afterLines="0"/>
        <w:ind w:left="0"/>
        <w:rPr>
          <w:rFonts w:hint="default" w:ascii="Times New Roman" w:eastAsia="Times New Roman" w:cs="Times New Roman"/>
          <w:b/>
          <w:sz w:val="41"/>
          <w:szCs w:val="41"/>
        </w:rPr>
      </w:pPr>
    </w:p>
    <w:p w14:paraId="3D8791DE">
      <w:pPr>
        <w:pStyle w:val="8"/>
        <w:kinsoku w:val="0"/>
        <w:overflowPunct w:val="0"/>
        <w:spacing w:before="0" w:beforeLines="0" w:afterLines="0"/>
        <w:ind w:left="1058" w:right="1058"/>
        <w:jc w:val="center"/>
        <w:rPr>
          <w:rFonts w:hint="default" w:ascii="Times New Roman" w:eastAsia="Times New Roman" w:cs="Times New Roman"/>
          <w:sz w:val="36"/>
          <w:szCs w:val="36"/>
        </w:rPr>
      </w:pPr>
    </w:p>
    <w:p w14:paraId="0F9D5337">
      <w:pPr>
        <w:pStyle w:val="8"/>
        <w:kinsoku w:val="0"/>
        <w:overflowPunct w:val="0"/>
        <w:spacing w:before="0" w:beforeLines="0" w:afterLines="0"/>
        <w:ind w:left="1058" w:right="1058"/>
        <w:jc w:val="center"/>
        <w:rPr>
          <w:rFonts w:hint="default" w:ascii="Times New Roman" w:eastAsia="Times New Roman" w:cs="Times New Roman"/>
          <w:sz w:val="36"/>
          <w:szCs w:val="36"/>
        </w:rPr>
      </w:pPr>
    </w:p>
    <w:p w14:paraId="090526C6">
      <w:pPr>
        <w:pStyle w:val="8"/>
        <w:kinsoku w:val="0"/>
        <w:overflowPunct w:val="0"/>
        <w:spacing w:before="0" w:beforeLines="0" w:afterLines="0"/>
        <w:ind w:left="1058" w:right="1058"/>
        <w:jc w:val="center"/>
        <w:rPr>
          <w:rFonts w:hint="eastAsia" w:ascii="Times New Roman" w:eastAsia="微软雅黑" w:cs="Times New Roman"/>
          <w:sz w:val="36"/>
          <w:szCs w:val="36"/>
          <w:lang w:eastAsia="zh-CN"/>
        </w:rPr>
      </w:pPr>
      <w:r>
        <w:rPr>
          <w:rFonts w:hint="eastAsia" w:ascii="Times New Roman" w:eastAsia="仿宋" w:cs="Times New Roman"/>
          <w:sz w:val="36"/>
          <w:szCs w:val="36"/>
          <w:lang w:eastAsia="zh-CN"/>
        </w:rPr>
        <w:t>浙江越行智能科技有限公司</w:t>
      </w:r>
    </w:p>
    <w:p w14:paraId="67212A9E">
      <w:pPr>
        <w:pStyle w:val="8"/>
        <w:kinsoku w:val="0"/>
        <w:overflowPunct w:val="0"/>
        <w:spacing w:before="183" w:beforeLines="0" w:afterLines="0"/>
        <w:ind w:left="1058" w:right="1058"/>
        <w:jc w:val="center"/>
        <w:rPr>
          <w:rFonts w:hint="default" w:ascii="Times New Roman" w:eastAsia="Times New Roman" w:cs="Times New Roman"/>
          <w:sz w:val="32"/>
          <w:szCs w:val="32"/>
        </w:rPr>
      </w:pPr>
      <w:r>
        <w:rPr>
          <w:rFonts w:hint="eastAsia" w:ascii="Times New Roman" w:eastAsia="仿宋" w:cs="Times New Roman"/>
          <w:sz w:val="32"/>
          <w:szCs w:val="32"/>
        </w:rPr>
        <w:t>二〇二</w:t>
      </w:r>
      <w:r>
        <w:rPr>
          <w:rFonts w:hint="eastAsia" w:ascii="Times New Roman" w:eastAsia="仿宋" w:cs="Times New Roman"/>
          <w:sz w:val="32"/>
          <w:szCs w:val="32"/>
          <w:lang w:val="en-US" w:eastAsia="zh-CN"/>
        </w:rPr>
        <w:t>五</w:t>
      </w:r>
      <w:r>
        <w:rPr>
          <w:rFonts w:hint="eastAsia" w:ascii="Times New Roman" w:eastAsia="仿宋" w:cs="Times New Roman"/>
          <w:sz w:val="32"/>
          <w:szCs w:val="32"/>
        </w:rPr>
        <w:t>年</w:t>
      </w:r>
      <w:r>
        <w:rPr>
          <w:rFonts w:hint="eastAsia" w:ascii="Times New Roman" w:eastAsia="仿宋" w:cs="Times New Roman"/>
          <w:sz w:val="32"/>
          <w:szCs w:val="32"/>
          <w:lang w:val="en-US" w:eastAsia="zh-CN"/>
        </w:rPr>
        <w:t>一</w:t>
      </w:r>
      <w:r>
        <w:rPr>
          <w:rFonts w:hint="eastAsia" w:ascii="Times New Roman" w:eastAsia="仿宋" w:cs="Times New Roman"/>
          <w:sz w:val="32"/>
          <w:szCs w:val="32"/>
        </w:rPr>
        <w:t>月</w:t>
      </w:r>
    </w:p>
    <w:p w14:paraId="32A01C0D">
      <w:pPr>
        <w:pStyle w:val="8"/>
        <w:kinsoku w:val="0"/>
        <w:overflowPunct w:val="0"/>
        <w:spacing w:before="183" w:beforeLines="0" w:afterLines="0"/>
        <w:ind w:left="1058" w:right="1058"/>
        <w:jc w:val="center"/>
        <w:rPr>
          <w:rFonts w:hint="default" w:ascii="Times New Roman" w:eastAsia="Times New Roman" w:cs="Times New Roman"/>
          <w:sz w:val="32"/>
          <w:szCs w:val="32"/>
        </w:rPr>
        <w:sectPr>
          <w:footerReference r:id="rId4" w:type="default"/>
          <w:pgSz w:w="11910" w:h="16840"/>
          <w:pgMar w:top="1580" w:right="1680" w:bottom="280" w:left="1680" w:header="720" w:footer="720" w:gutter="0"/>
          <w:pgBorders>
            <w:top w:val="none" w:sz="0" w:space="0"/>
            <w:left w:val="none" w:sz="0" w:space="0"/>
            <w:bottom w:val="none" w:sz="0" w:space="0"/>
            <w:right w:val="none" w:sz="0" w:space="0"/>
          </w:pgBorders>
          <w:lnNumType w:countBy="0" w:distance="360"/>
          <w:pgNumType w:fmt="decimal" w:start="1"/>
          <w:cols w:space="720" w:num="1"/>
        </w:sectPr>
      </w:pPr>
    </w:p>
    <w:p w14:paraId="776D821E">
      <w:pPr>
        <w:pStyle w:val="3"/>
        <w:pageBreakBefore w:val="0"/>
        <w:kinsoku w:val="0"/>
        <w:wordWrap/>
        <w:overflowPunct w:val="0"/>
        <w:topLinePunct w:val="0"/>
        <w:autoSpaceDE/>
        <w:autoSpaceDN/>
        <w:bidi w:val="0"/>
        <w:spacing w:before="0" w:beforeLines="0" w:beforeAutospacing="0" w:after="0" w:afterLines="0" w:afterAutospacing="0" w:line="360" w:lineRule="auto"/>
        <w:ind w:left="0"/>
        <w:textAlignment w:val="auto"/>
        <w:rPr>
          <w:rFonts w:hint="default" w:ascii="Times New Roman" w:hAnsi="Times New Roman" w:eastAsia="Times New Roman" w:cs="Times New Roman"/>
          <w:b w:val="0"/>
          <w:sz w:val="24"/>
          <w:szCs w:val="24"/>
        </w:rPr>
      </w:pPr>
      <w:r>
        <w:rPr>
          <w:rFonts w:hint="default" w:ascii="Times New Roman" w:eastAsia="Times New Roman" w:cs="Times New Roman"/>
          <w:sz w:val="24"/>
          <w:szCs w:val="24"/>
        </w:rPr>
        <w:t>1</w:t>
      </w:r>
      <w:r>
        <w:rPr>
          <w:rFonts w:hint="default" w:ascii="Times New Roman" w:eastAsia="Times New Roman" w:cs="Times New Roman"/>
          <w:spacing w:val="-2"/>
          <w:sz w:val="24"/>
          <w:szCs w:val="24"/>
        </w:rPr>
        <w:t xml:space="preserve"> </w:t>
      </w:r>
      <w:r>
        <w:rPr>
          <w:rFonts w:hint="default" w:ascii="Times New Roman" w:hAnsi="Times New Roman" w:eastAsia="仿宋" w:cs="Times New Roman"/>
          <w:sz w:val="24"/>
          <w:szCs w:val="24"/>
        </w:rPr>
        <w:t>环境保护设施设计、施工和验收过程简况</w:t>
      </w:r>
    </w:p>
    <w:p w14:paraId="023C7E20">
      <w:pPr>
        <w:pStyle w:val="8"/>
        <w:pageBreakBefore w:val="0"/>
        <w:kinsoku w:val="0"/>
        <w:wordWrap/>
        <w:overflowPunct w:val="0"/>
        <w:topLinePunct w:val="0"/>
        <w:autoSpaceDE/>
        <w:autoSpaceDN/>
        <w:bidi w:val="0"/>
        <w:spacing w:beforeLines="0" w:beforeAutospacing="0" w:after="0" w:afterLines="0" w:afterAutospacing="0" w:line="360" w:lineRule="auto"/>
        <w:ind w:left="0"/>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1.1 </w:t>
      </w:r>
      <w:r>
        <w:rPr>
          <w:rFonts w:hint="default" w:ascii="Times New Roman" w:hAnsi="Times New Roman" w:eastAsia="仿宋" w:cs="Times New Roman"/>
          <w:sz w:val="24"/>
          <w:szCs w:val="24"/>
        </w:rPr>
        <w:t>设计简况</w:t>
      </w:r>
    </w:p>
    <w:p w14:paraId="532DFA05">
      <w:pPr>
        <w:pStyle w:val="8"/>
        <w:pageBreakBefore w:val="0"/>
        <w:kinsoku w:val="0"/>
        <w:wordWrap/>
        <w:overflowPunct w:val="0"/>
        <w:topLinePunct w:val="0"/>
        <w:autoSpaceDE/>
        <w:autoSpaceDN/>
        <w:bidi w:val="0"/>
        <w:spacing w:beforeLines="0" w:beforeAutospacing="0" w:after="0" w:afterLines="0" w:afterAutospacing="0" w:line="360" w:lineRule="auto"/>
        <w:ind w:left="0" w:firstLine="480" w:firstLineChars="200"/>
        <w:textAlignment w:val="auto"/>
        <w:rPr>
          <w:rFonts w:hint="default" w:ascii="Times New Roman" w:hAnsi="Times New Roman" w:eastAsia="Times New Roman" w:cs="Times New Roman"/>
          <w:color w:val="auto"/>
          <w:sz w:val="24"/>
          <w:szCs w:val="24"/>
        </w:rPr>
      </w:pPr>
      <w:r>
        <w:rPr>
          <w:rFonts w:hint="default" w:ascii="Times New Roman" w:hAnsi="Times New Roman" w:eastAsia="仿宋" w:cs="Times New Roman"/>
          <w:sz w:val="24"/>
          <w:szCs w:val="24"/>
        </w:rPr>
        <w:t>本项目为</w:t>
      </w:r>
      <w:r>
        <w:rPr>
          <w:rFonts w:hint="eastAsia" w:ascii="Times New Roman" w:hAnsi="Times New Roman" w:eastAsia="仿宋" w:cs="Times New Roman"/>
          <w:color w:val="auto"/>
          <w:kern w:val="0"/>
          <w:sz w:val="24"/>
          <w:szCs w:val="24"/>
          <w:lang w:val="en-US" w:eastAsia="zh-CN"/>
        </w:rPr>
        <w:t>塑料配件和五金配件</w:t>
      </w:r>
      <w:r>
        <w:rPr>
          <w:rFonts w:hint="default" w:ascii="Times New Roman" w:hAnsi="Times New Roman" w:eastAsia="仿宋" w:cs="Times New Roman"/>
          <w:sz w:val="24"/>
          <w:szCs w:val="24"/>
        </w:rPr>
        <w:t>生产项目，在项目设计时既落实了废水、废气、噪声和固废防治设施设计，做到了同时设计。企业委托</w:t>
      </w:r>
      <w:r>
        <w:rPr>
          <w:rFonts w:hint="eastAsia" w:ascii="Times New Roman" w:hAnsi="Times New Roman" w:eastAsia="仿宋" w:cs="Times New Roman"/>
          <w:sz w:val="24"/>
          <w:szCs w:val="24"/>
          <w:lang w:val="en-US" w:eastAsia="zh-CN"/>
        </w:rPr>
        <w:t>安吉安创环保科技有限公司</w:t>
      </w:r>
      <w:r>
        <w:rPr>
          <w:rFonts w:hint="default" w:ascii="Times New Roman" w:hAnsi="Times New Roman" w:eastAsia="仿宋" w:cs="Times New Roman"/>
          <w:sz w:val="24"/>
          <w:szCs w:val="24"/>
        </w:rPr>
        <w:t>按照环境</w:t>
      </w:r>
      <w:r>
        <w:rPr>
          <w:rFonts w:hint="default" w:ascii="Times New Roman" w:hAnsi="Times New Roman" w:eastAsia="仿宋" w:cs="Times New Roman"/>
          <w:color w:val="auto"/>
          <w:sz w:val="24"/>
          <w:szCs w:val="24"/>
        </w:rPr>
        <w:t>保护设计规范的要求，设计了防治污染的措施，并预估了环境保护设施投资概算。</w:t>
      </w:r>
    </w:p>
    <w:p w14:paraId="438591DE">
      <w:pPr>
        <w:pStyle w:val="8"/>
        <w:pageBreakBefore w:val="0"/>
        <w:kinsoku w:val="0"/>
        <w:wordWrap/>
        <w:overflowPunct w:val="0"/>
        <w:topLinePunct w:val="0"/>
        <w:autoSpaceDE/>
        <w:autoSpaceDN/>
        <w:bidi w:val="0"/>
        <w:spacing w:beforeLines="0" w:beforeAutospacing="0" w:after="0" w:afterLines="0" w:afterAutospacing="0" w:line="360" w:lineRule="auto"/>
        <w:ind w:left="0"/>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 xml:space="preserve">1.2 </w:t>
      </w:r>
      <w:r>
        <w:rPr>
          <w:rFonts w:hint="default" w:ascii="Times New Roman" w:hAnsi="Times New Roman" w:eastAsia="仿宋" w:cs="Times New Roman"/>
          <w:color w:val="auto"/>
          <w:sz w:val="24"/>
          <w:szCs w:val="24"/>
        </w:rPr>
        <w:t>施工简况</w:t>
      </w:r>
    </w:p>
    <w:p w14:paraId="6B685AFD">
      <w:pPr>
        <w:pStyle w:val="8"/>
        <w:pageBreakBefore w:val="0"/>
        <w:kinsoku w:val="0"/>
        <w:wordWrap/>
        <w:overflowPunct w:val="0"/>
        <w:topLinePunct w:val="0"/>
        <w:autoSpaceDE/>
        <w:autoSpaceDN/>
        <w:bidi w:val="0"/>
        <w:spacing w:beforeLines="0" w:beforeAutospacing="0" w:after="0" w:afterLines="0" w:afterAutospacing="0" w:line="360" w:lineRule="auto"/>
        <w:ind w:left="0" w:firstLine="480" w:firstLineChars="200"/>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color w:val="auto"/>
          <w:sz w:val="24"/>
          <w:szCs w:val="24"/>
        </w:rPr>
        <w:t>项目于202</w:t>
      </w:r>
      <w:r>
        <w:rPr>
          <w:rFonts w:hint="eastAsia"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rPr>
        <w:t>年</w:t>
      </w:r>
      <w:r>
        <w:rPr>
          <w:rFonts w:hint="eastAsia"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月开工建设，项目选址位于</w:t>
      </w:r>
      <w:r>
        <w:rPr>
          <w:rFonts w:hint="eastAsia" w:ascii="Times New Roman" w:hAnsi="Times New Roman" w:eastAsia="仿宋" w:cs="Times New Roman"/>
          <w:color w:val="auto"/>
          <w:sz w:val="24"/>
          <w:szCs w:val="24"/>
          <w:lang w:eastAsia="zh-CN"/>
        </w:rPr>
        <w:t>湖州市安吉县溪龙乡徐村湾村8幢（浙江万昌家具股份有限公司）</w:t>
      </w:r>
      <w:r>
        <w:rPr>
          <w:rFonts w:hint="default" w:ascii="Times New Roman" w:hAnsi="Times New Roman" w:eastAsia="仿宋" w:cs="Times New Roman"/>
          <w:color w:val="auto"/>
          <w:sz w:val="24"/>
          <w:szCs w:val="24"/>
        </w:rPr>
        <w:t>。施工期主要内容为生产设备的安装调试、环保设施的安装调试，环保设施设计单位及施工单位为</w:t>
      </w:r>
      <w:r>
        <w:rPr>
          <w:rFonts w:hint="eastAsia" w:ascii="Times New Roman" w:hAnsi="Times New Roman" w:eastAsia="仿宋" w:cs="Times New Roman"/>
          <w:sz w:val="24"/>
          <w:szCs w:val="24"/>
          <w:lang w:val="en-US" w:eastAsia="zh-CN"/>
        </w:rPr>
        <w:t>安吉安创环保科技有限公司</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无环境监理单</w:t>
      </w:r>
      <w:r>
        <w:rPr>
          <w:rFonts w:hint="default" w:ascii="Times New Roman" w:hAnsi="Times New Roman" w:eastAsia="仿宋" w:cs="Times New Roman"/>
          <w:sz w:val="24"/>
          <w:szCs w:val="24"/>
        </w:rPr>
        <w:t>位。项目用地性质为工业用地。</w:t>
      </w:r>
    </w:p>
    <w:p w14:paraId="18441409">
      <w:pPr>
        <w:pStyle w:val="8"/>
        <w:pageBreakBefore w:val="0"/>
        <w:kinsoku w:val="0"/>
        <w:wordWrap/>
        <w:overflowPunct w:val="0"/>
        <w:topLinePunct w:val="0"/>
        <w:autoSpaceDE/>
        <w:autoSpaceDN/>
        <w:bidi w:val="0"/>
        <w:spacing w:beforeLines="0" w:beforeAutospacing="0" w:after="0" w:afterLines="0" w:afterAutospacing="0" w:line="360" w:lineRule="auto"/>
        <w:ind w:left="0" w:firstLine="496" w:firstLineChars="200"/>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spacing w:val="4"/>
          <w:sz w:val="24"/>
          <w:szCs w:val="24"/>
        </w:rPr>
        <w:t>项目建设过程中已经实施了</w:t>
      </w:r>
      <w:r>
        <w:rPr>
          <w:rFonts w:hint="eastAsia" w:ascii="Times New Roman" w:hAnsi="Times New Roman" w:eastAsia="仿宋" w:cs="Times New Roman"/>
          <w:spacing w:val="4"/>
          <w:sz w:val="24"/>
          <w:szCs w:val="24"/>
          <w:lang w:val="en-US" w:eastAsia="zh-CN"/>
        </w:rPr>
        <w:t>环评报告表</w:t>
      </w:r>
      <w:r>
        <w:rPr>
          <w:rFonts w:hint="default" w:ascii="Times New Roman" w:hAnsi="Times New Roman" w:eastAsia="仿宋" w:cs="Times New Roman"/>
          <w:spacing w:val="4"/>
          <w:sz w:val="24"/>
          <w:szCs w:val="24"/>
        </w:rPr>
        <w:t>及其</w:t>
      </w:r>
      <w:r>
        <w:rPr>
          <w:rFonts w:hint="eastAsia" w:ascii="Times New Roman" w:hAnsi="Times New Roman" w:eastAsia="仿宋" w:cs="Times New Roman"/>
          <w:spacing w:val="4"/>
          <w:sz w:val="24"/>
          <w:szCs w:val="24"/>
          <w:lang w:val="en-US" w:eastAsia="zh-CN"/>
        </w:rPr>
        <w:t>生态环境部门审批</w:t>
      </w:r>
      <w:r>
        <w:rPr>
          <w:rFonts w:hint="default" w:ascii="Times New Roman" w:hAnsi="Times New Roman" w:eastAsia="仿宋" w:cs="Times New Roman"/>
          <w:spacing w:val="4"/>
          <w:sz w:val="24"/>
          <w:szCs w:val="24"/>
        </w:rPr>
        <w:t>文件中提出</w:t>
      </w:r>
      <w:r>
        <w:rPr>
          <w:rFonts w:hint="default" w:ascii="Times New Roman" w:hAnsi="Times New Roman" w:eastAsia="仿宋" w:cs="Times New Roman"/>
          <w:sz w:val="24"/>
          <w:szCs w:val="24"/>
        </w:rPr>
        <w:t>的各项环境保护对策措施。</w:t>
      </w:r>
    </w:p>
    <w:p w14:paraId="26239FC6">
      <w:pPr>
        <w:pStyle w:val="8"/>
        <w:pageBreakBefore w:val="0"/>
        <w:kinsoku w:val="0"/>
        <w:wordWrap/>
        <w:overflowPunct w:val="0"/>
        <w:topLinePunct w:val="0"/>
        <w:autoSpaceDE/>
        <w:autoSpaceDN/>
        <w:bidi w:val="0"/>
        <w:spacing w:beforeLines="0" w:beforeAutospacing="0" w:after="0" w:afterLines="0" w:afterAutospacing="0" w:line="360" w:lineRule="auto"/>
        <w:ind w:left="0"/>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1.3 </w:t>
      </w:r>
      <w:r>
        <w:rPr>
          <w:rFonts w:hint="default" w:ascii="Times New Roman" w:hAnsi="Times New Roman" w:eastAsia="仿宋" w:cs="Times New Roman"/>
          <w:sz w:val="24"/>
          <w:szCs w:val="24"/>
        </w:rPr>
        <w:t>验收过程简况</w:t>
      </w:r>
    </w:p>
    <w:p w14:paraId="617401E6">
      <w:pPr>
        <w:pageBreakBefore w:val="0"/>
        <w:tabs>
          <w:tab w:val="left" w:pos="5495"/>
          <w:tab w:val="left" w:pos="6305"/>
        </w:tabs>
        <w:wordWrap/>
        <w:topLinePunct w:val="0"/>
        <w:autoSpaceDE/>
        <w:autoSpaceDN/>
        <w:bidi w:val="0"/>
        <w:spacing w:beforeLines="0" w:beforeAutospacing="0" w:afterLines="0" w:afterAutospacing="0" w:line="360" w:lineRule="auto"/>
        <w:ind w:firstLine="480" w:firstLineChars="200"/>
        <w:textAlignment w:val="auto"/>
        <w:rPr>
          <w:rFonts w:hint="default" w:ascii="Times New Roman" w:hAnsi="Times New Roman" w:eastAsia="仿宋" w:cs="Times New Roman"/>
          <w:spacing w:val="4"/>
          <w:sz w:val="24"/>
          <w:szCs w:val="24"/>
        </w:rPr>
      </w:pPr>
      <w:r>
        <w:rPr>
          <w:rFonts w:hint="eastAsia" w:ascii="Times New Roman" w:hAnsi="Times New Roman" w:eastAsia="仿宋" w:cs="Times New Roman"/>
          <w:color w:val="auto"/>
          <w:kern w:val="0"/>
          <w:sz w:val="24"/>
          <w:szCs w:val="24"/>
          <w:lang w:eastAsia="zh-CN"/>
        </w:rPr>
        <w:t>浙江越行智能科技有限公司</w:t>
      </w:r>
      <w:r>
        <w:rPr>
          <w:rFonts w:hint="default" w:ascii="Times New Roman" w:hAnsi="Times New Roman" w:eastAsia="仿宋" w:cs="Times New Roman"/>
          <w:color w:val="auto"/>
          <w:kern w:val="0"/>
          <w:sz w:val="24"/>
          <w:szCs w:val="24"/>
        </w:rPr>
        <w:t>位于</w:t>
      </w:r>
      <w:r>
        <w:rPr>
          <w:rFonts w:hint="eastAsia" w:ascii="Times New Roman" w:hAnsi="Times New Roman" w:eastAsia="仿宋" w:cs="Times New Roman"/>
          <w:color w:val="auto"/>
          <w:kern w:val="0"/>
          <w:sz w:val="24"/>
          <w:szCs w:val="24"/>
          <w:lang w:eastAsia="zh-CN"/>
        </w:rPr>
        <w:t>湖州市安吉县溪龙乡徐村湾村8幢（浙江万昌家具股份有限公司）</w:t>
      </w:r>
      <w:r>
        <w:rPr>
          <w:rFonts w:hint="default"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eastAsia="zh-CN"/>
        </w:rPr>
        <w:t>20</w:t>
      </w:r>
      <w:r>
        <w:rPr>
          <w:rFonts w:hint="eastAsia" w:ascii="Times New Roman" w:hAnsi="Times New Roman" w:eastAsia="仿宋" w:cs="Times New Roman"/>
          <w:color w:val="auto"/>
          <w:kern w:val="0"/>
          <w:sz w:val="24"/>
          <w:szCs w:val="24"/>
          <w:lang w:val="en-US" w:eastAsia="zh-CN"/>
        </w:rPr>
        <w:t>24</w:t>
      </w:r>
      <w:r>
        <w:rPr>
          <w:rFonts w:hint="eastAsia"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3</w:t>
      </w:r>
      <w:r>
        <w:rPr>
          <w:rFonts w:hint="eastAsia" w:ascii="Times New Roman" w:hAnsi="Times New Roman" w:eastAsia="仿宋" w:cs="Times New Roman"/>
          <w:color w:val="auto"/>
          <w:kern w:val="0"/>
          <w:sz w:val="24"/>
          <w:szCs w:val="24"/>
          <w:lang w:eastAsia="zh-CN"/>
        </w:rPr>
        <w:t>月，</w:t>
      </w:r>
      <w:r>
        <w:rPr>
          <w:rFonts w:hint="eastAsia" w:ascii="Times New Roman" w:hAnsi="Times New Roman" w:eastAsia="仿宋" w:cs="Times New Roman"/>
          <w:color w:val="auto"/>
          <w:kern w:val="0"/>
          <w:sz w:val="24"/>
          <w:szCs w:val="24"/>
          <w:lang w:val="en-US" w:eastAsia="zh-CN"/>
        </w:rPr>
        <w:t>企业</w:t>
      </w:r>
      <w:r>
        <w:rPr>
          <w:rFonts w:hint="eastAsia" w:ascii="Times New Roman" w:hAnsi="Times New Roman" w:eastAsia="仿宋" w:cs="Times New Roman"/>
          <w:color w:val="auto"/>
          <w:kern w:val="0"/>
          <w:sz w:val="24"/>
          <w:szCs w:val="24"/>
          <w:lang w:eastAsia="zh-CN"/>
        </w:rPr>
        <w:t>委托嘉兴市秀清环境技术有限公司编制完成《浙江越行智能科技有限公司年产300万套塑料配件、300万套五金配件生产线建设项目环境影响</w:t>
      </w:r>
      <w:r>
        <w:rPr>
          <w:rFonts w:hint="eastAsia" w:ascii="Times New Roman" w:hAnsi="Times New Roman" w:eastAsia="仿宋" w:cs="Times New Roman"/>
          <w:color w:val="auto"/>
          <w:kern w:val="0"/>
          <w:sz w:val="24"/>
          <w:szCs w:val="24"/>
          <w:lang w:val="en-US" w:eastAsia="zh-CN"/>
        </w:rPr>
        <w:t>报告</w:t>
      </w:r>
      <w:r>
        <w:rPr>
          <w:rFonts w:hint="eastAsia" w:ascii="Times New Roman" w:hAnsi="Times New Roman" w:eastAsia="仿宋" w:cs="Times New Roman"/>
          <w:color w:val="auto"/>
          <w:kern w:val="0"/>
          <w:sz w:val="24"/>
          <w:szCs w:val="24"/>
          <w:lang w:eastAsia="zh-CN"/>
        </w:rPr>
        <w:t>表》，并于20</w:t>
      </w:r>
      <w:r>
        <w:rPr>
          <w:rFonts w:hint="eastAsia" w:ascii="Times New Roman" w:hAnsi="Times New Roman" w:eastAsia="仿宋" w:cs="Times New Roman"/>
          <w:color w:val="auto"/>
          <w:kern w:val="0"/>
          <w:sz w:val="24"/>
          <w:szCs w:val="24"/>
          <w:lang w:val="en-US" w:eastAsia="zh-CN"/>
        </w:rPr>
        <w:t>24</w:t>
      </w:r>
      <w:r>
        <w:rPr>
          <w:rFonts w:hint="eastAsia"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3</w:t>
      </w:r>
      <w:r>
        <w:rPr>
          <w:rFonts w:hint="eastAsia" w:ascii="Times New Roman" w:hAnsi="Times New Roman" w:eastAsia="仿宋" w:cs="Times New Roman"/>
          <w:color w:val="auto"/>
          <w:kern w:val="0"/>
          <w:sz w:val="24"/>
          <w:szCs w:val="24"/>
          <w:lang w:eastAsia="zh-CN"/>
        </w:rPr>
        <w:t>月</w:t>
      </w:r>
      <w:r>
        <w:rPr>
          <w:rFonts w:hint="eastAsia" w:ascii="Times New Roman" w:hAnsi="Times New Roman" w:eastAsia="仿宋" w:cs="Times New Roman"/>
          <w:color w:val="auto"/>
          <w:kern w:val="0"/>
          <w:sz w:val="24"/>
          <w:szCs w:val="24"/>
          <w:lang w:val="en-US" w:eastAsia="zh-CN"/>
        </w:rPr>
        <w:t>18日</w:t>
      </w:r>
      <w:r>
        <w:rPr>
          <w:rFonts w:hint="eastAsia" w:ascii="Times New Roman" w:hAnsi="Times New Roman" w:eastAsia="仿宋" w:cs="Times New Roman"/>
          <w:color w:val="auto"/>
          <w:kern w:val="0"/>
          <w:sz w:val="24"/>
          <w:szCs w:val="24"/>
          <w:lang w:eastAsia="zh-CN"/>
        </w:rPr>
        <w:t>通过湖州市生态环境局安吉分局</w:t>
      </w:r>
      <w:r>
        <w:rPr>
          <w:rFonts w:hint="eastAsia" w:ascii="Times New Roman" w:hAnsi="Times New Roman" w:eastAsia="仿宋" w:cs="Times New Roman"/>
          <w:color w:val="auto"/>
          <w:kern w:val="0"/>
          <w:sz w:val="24"/>
          <w:szCs w:val="24"/>
          <w:lang w:val="en-US" w:eastAsia="zh-CN"/>
        </w:rPr>
        <w:t>审查</w:t>
      </w:r>
      <w:r>
        <w:rPr>
          <w:rFonts w:hint="eastAsia" w:ascii="Times New Roman" w:hAnsi="Times New Roman" w:eastAsia="仿宋" w:cs="Times New Roman"/>
          <w:color w:val="auto"/>
          <w:kern w:val="0"/>
          <w:sz w:val="24"/>
          <w:szCs w:val="24"/>
          <w:lang w:eastAsia="zh-CN"/>
        </w:rPr>
        <w:t>（</w:t>
      </w:r>
      <w:r>
        <w:rPr>
          <w:rFonts w:hint="eastAsia" w:ascii="Times New Roman" w:hAnsi="Times New Roman" w:eastAsia="仿宋" w:cs="Times New Roman"/>
          <w:color w:val="auto"/>
          <w:kern w:val="0"/>
          <w:sz w:val="24"/>
          <w:szCs w:val="24"/>
          <w:lang w:val="en-US" w:eastAsia="zh-CN"/>
        </w:rPr>
        <w:t>湖安环建〔2024〕19号</w:t>
      </w:r>
      <w:r>
        <w:rPr>
          <w:rFonts w:hint="eastAsia" w:ascii="Times New Roman" w:hAnsi="Times New Roman" w:eastAsia="仿宋" w:cs="Times New Roman"/>
          <w:color w:val="auto"/>
          <w:kern w:val="0"/>
          <w:sz w:val="24"/>
          <w:szCs w:val="24"/>
          <w:lang w:eastAsia="zh-CN"/>
        </w:rPr>
        <w:t>）。目前企业实际已完成年产300万套塑料配件、300万套五金配件</w:t>
      </w:r>
      <w:r>
        <w:rPr>
          <w:rFonts w:hint="eastAsia" w:ascii="Times New Roman" w:hAnsi="Times New Roman" w:eastAsia="仿宋" w:cs="Times New Roman"/>
          <w:color w:val="auto"/>
          <w:kern w:val="0"/>
          <w:sz w:val="24"/>
          <w:szCs w:val="24"/>
          <w:lang w:val="en-US" w:eastAsia="zh-CN"/>
        </w:rPr>
        <w:t>生产能力的建设</w:t>
      </w:r>
      <w:r>
        <w:rPr>
          <w:rFonts w:hint="eastAsia" w:ascii="Times New Roman" w:hAnsi="Times New Roman" w:eastAsia="仿宋" w:cs="Times New Roman"/>
          <w:color w:val="auto"/>
          <w:kern w:val="0"/>
          <w:sz w:val="24"/>
          <w:szCs w:val="24"/>
          <w:lang w:eastAsia="zh-CN"/>
        </w:rPr>
        <w:t>。企业于202</w:t>
      </w:r>
      <w:r>
        <w:rPr>
          <w:rFonts w:hint="eastAsia" w:ascii="Times New Roman" w:hAnsi="Times New Roman" w:eastAsia="仿宋" w:cs="Times New Roman"/>
          <w:color w:val="auto"/>
          <w:kern w:val="0"/>
          <w:sz w:val="24"/>
          <w:szCs w:val="24"/>
          <w:lang w:val="en-US" w:eastAsia="zh-CN"/>
        </w:rPr>
        <w:t>4</w:t>
      </w:r>
      <w:r>
        <w:rPr>
          <w:rFonts w:hint="eastAsia" w:ascii="Times New Roman" w:hAnsi="Times New Roman" w:eastAsia="仿宋" w:cs="Times New Roman"/>
          <w:color w:val="auto"/>
          <w:kern w:val="0"/>
          <w:sz w:val="24"/>
          <w:szCs w:val="24"/>
          <w:lang w:eastAsia="zh-CN"/>
        </w:rPr>
        <w:t>年</w:t>
      </w:r>
      <w:r>
        <w:rPr>
          <w:rFonts w:hint="eastAsia" w:ascii="Times New Roman" w:hAnsi="Times New Roman" w:eastAsia="仿宋" w:cs="Times New Roman"/>
          <w:color w:val="auto"/>
          <w:kern w:val="0"/>
          <w:sz w:val="24"/>
          <w:szCs w:val="24"/>
          <w:lang w:val="en-US" w:eastAsia="zh-CN"/>
        </w:rPr>
        <w:t>8</w:t>
      </w:r>
      <w:r>
        <w:rPr>
          <w:rFonts w:hint="eastAsia" w:ascii="Times New Roman" w:hAnsi="Times New Roman" w:eastAsia="仿宋" w:cs="Times New Roman"/>
          <w:color w:val="auto"/>
          <w:kern w:val="0"/>
          <w:sz w:val="24"/>
          <w:szCs w:val="24"/>
          <w:lang w:eastAsia="zh-CN"/>
        </w:rPr>
        <w:t>月完成排污登记，登记编号：</w:t>
      </w:r>
      <w:r>
        <w:rPr>
          <w:rFonts w:hint="eastAsia" w:ascii="Times New Roman" w:hAnsi="Times New Roman" w:eastAsia="仿宋" w:cs="Times New Roman"/>
          <w:color w:val="auto"/>
          <w:kern w:val="0"/>
          <w:sz w:val="24"/>
          <w:szCs w:val="24"/>
          <w:lang w:val="en-US" w:eastAsia="zh-CN"/>
        </w:rPr>
        <w:t>91330523MA2B5XD6X6001W</w:t>
      </w:r>
      <w:r>
        <w:rPr>
          <w:rFonts w:hint="eastAsia" w:ascii="Times New Roman" w:hAnsi="Times New Roman" w:eastAsia="仿宋" w:cs="Times New Roman"/>
          <w:color w:val="auto"/>
          <w:kern w:val="0"/>
          <w:sz w:val="24"/>
          <w:szCs w:val="24"/>
          <w:lang w:eastAsia="zh-CN"/>
        </w:rPr>
        <w:t>。</w:t>
      </w:r>
    </w:p>
    <w:p w14:paraId="4D25687D">
      <w:pPr>
        <w:pageBreakBefore w:val="0"/>
        <w:tabs>
          <w:tab w:val="left" w:pos="5495"/>
          <w:tab w:val="left" w:pos="6305"/>
        </w:tabs>
        <w:wordWrap/>
        <w:topLinePunct w:val="0"/>
        <w:autoSpaceDE/>
        <w:autoSpaceDN/>
        <w:bidi w:val="0"/>
        <w:spacing w:beforeLines="0" w:beforeAutospacing="0" w:afterLines="0" w:afterAutospacing="0" w:line="360" w:lineRule="auto"/>
        <w:ind w:firstLine="480" w:firstLineChars="200"/>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sz w:val="24"/>
          <w:szCs w:val="24"/>
        </w:rPr>
        <w:t>验收工作启动时间为 2</w:t>
      </w:r>
      <w:r>
        <w:rPr>
          <w:rFonts w:hint="default" w:ascii="Times New Roman" w:hAnsi="Times New Roman" w:eastAsia="Times New Roman" w:cs="Times New Roman"/>
          <w:sz w:val="24"/>
          <w:szCs w:val="24"/>
        </w:rPr>
        <w:t>02</w:t>
      </w:r>
      <w:r>
        <w:rPr>
          <w:rFonts w:hint="eastAsia" w:ascii="Times New Roman" w:hAnsi="Times New Roman" w:eastAsia="宋体" w:cs="Times New Roman"/>
          <w:sz w:val="24"/>
          <w:szCs w:val="24"/>
          <w:lang w:val="en-US" w:eastAsia="zh-CN"/>
        </w:rPr>
        <w:t>4</w:t>
      </w:r>
      <w:r>
        <w:rPr>
          <w:rFonts w:hint="default" w:ascii="Times New Roman" w:hAnsi="Times New Roman" w:eastAsia="仿宋" w:cs="Times New Roman"/>
          <w:sz w:val="24"/>
          <w:szCs w:val="24"/>
        </w:rPr>
        <w:t>年</w:t>
      </w:r>
      <w:r>
        <w:rPr>
          <w:rFonts w:hint="eastAsia" w:ascii="Times New Roman" w:hAnsi="Times New Roman" w:eastAsia="仿宋" w:cs="Times New Roman"/>
          <w:sz w:val="24"/>
          <w:szCs w:val="24"/>
          <w:lang w:val="en-US" w:eastAsia="zh-CN"/>
        </w:rPr>
        <w:t>11</w:t>
      </w:r>
      <w:r>
        <w:rPr>
          <w:rFonts w:hint="default" w:ascii="Times New Roman" w:hAnsi="Times New Roman" w:eastAsia="仿宋" w:cs="Times New Roman"/>
          <w:sz w:val="24"/>
          <w:szCs w:val="24"/>
        </w:rPr>
        <w:t>月，验收监测系委托</w:t>
      </w:r>
      <w:r>
        <w:rPr>
          <w:rFonts w:hint="eastAsia" w:ascii="Times New Roman" w:hAnsi="Times New Roman" w:eastAsia="仿宋" w:cs="Times New Roman"/>
          <w:sz w:val="24"/>
          <w:szCs w:val="24"/>
          <w:lang w:eastAsia="zh-CN"/>
        </w:rPr>
        <w:t>湖州天亿环境检测有限公司</w:t>
      </w:r>
      <w:r>
        <w:rPr>
          <w:rFonts w:hint="default" w:ascii="Times New Roman" w:hAnsi="Times New Roman" w:eastAsia="仿宋" w:cs="Times New Roman"/>
          <w:sz w:val="24"/>
          <w:szCs w:val="24"/>
        </w:rPr>
        <w:t>完成。其中</w:t>
      </w:r>
      <w:r>
        <w:rPr>
          <w:rFonts w:hint="eastAsia" w:ascii="Times New Roman" w:hAnsi="Times New Roman" w:eastAsia="仿宋" w:cs="Times New Roman"/>
          <w:sz w:val="24"/>
          <w:szCs w:val="24"/>
          <w:lang w:eastAsia="zh-CN"/>
        </w:rPr>
        <w:t>湖州天亿环境检测有限公司</w:t>
      </w:r>
      <w:r>
        <w:rPr>
          <w:rFonts w:hint="default" w:ascii="Times New Roman" w:hAnsi="Times New Roman" w:eastAsia="仿宋" w:cs="Times New Roman"/>
          <w:sz w:val="24"/>
          <w:szCs w:val="24"/>
        </w:rPr>
        <w:t>有浙江省质量技术监督局颁发的检验检测机构资质认定证书，证书编号为：23111205209</w:t>
      </w:r>
      <w:r>
        <w:rPr>
          <w:rFonts w:hint="default" w:ascii="Times New Roman" w:hAnsi="Times New Roman" w:eastAsia="仿宋" w:cs="Times New Roman"/>
          <w:color w:val="auto"/>
          <w:sz w:val="24"/>
          <w:szCs w:val="24"/>
        </w:rPr>
        <w:t>7，具有</w:t>
      </w:r>
      <w:r>
        <w:rPr>
          <w:rFonts w:hint="default" w:ascii="Times New Roman" w:hAnsi="Times New Roman" w:eastAsia="仿宋" w:cs="Times New Roman"/>
          <w:sz w:val="24"/>
          <w:szCs w:val="24"/>
        </w:rPr>
        <w:t>水和废水、环境空气和废气、噪声的检测能力。委托合同主要内容为检测项目、检测方法、样品性状、检测要求、检测时间、检测费用、违约责任等。委托合同主要内容为检测项目、检测方法、样品性状、检测要求、检测时间、检测费用、违约责任等。</w:t>
      </w:r>
      <w:r>
        <w:rPr>
          <w:rFonts w:hint="eastAsia" w:ascii="Times New Roman" w:hAnsi="Times New Roman" w:eastAsia="仿宋" w:cs="Times New Roman"/>
          <w:color w:val="auto"/>
          <w:sz w:val="24"/>
          <w:szCs w:val="24"/>
          <w:lang w:val="en-US" w:eastAsia="zh-CN"/>
        </w:rPr>
        <w:t>检测</w:t>
      </w:r>
      <w:r>
        <w:rPr>
          <w:rFonts w:hint="default" w:ascii="Times New Roman" w:hAnsi="Times New Roman" w:eastAsia="仿宋" w:cs="Times New Roman"/>
          <w:color w:val="auto"/>
          <w:sz w:val="24"/>
          <w:szCs w:val="24"/>
        </w:rPr>
        <w:t>公司于</w:t>
      </w:r>
      <w:r>
        <w:rPr>
          <w:rFonts w:hint="eastAsia" w:ascii="Times New Roman" w:hAnsi="Times New Roman" w:eastAsia="仿宋" w:cs="Times New Roman"/>
          <w:color w:val="auto"/>
          <w:sz w:val="24"/>
          <w:szCs w:val="24"/>
          <w:lang w:val="en-US" w:eastAsia="zh-CN"/>
        </w:rPr>
        <w:t>2024年11月28日至11月29日和2024年12月02日期间</w:t>
      </w:r>
      <w:r>
        <w:rPr>
          <w:rFonts w:hint="default" w:ascii="Times New Roman" w:hAnsi="Times New Roman" w:eastAsia="仿宋" w:cs="Times New Roman"/>
          <w:color w:val="auto"/>
          <w:sz w:val="24"/>
          <w:szCs w:val="24"/>
        </w:rPr>
        <w:t>对项目的环保设施进行了现场检查和监测，在此基础上，</w:t>
      </w:r>
      <w:r>
        <w:rPr>
          <w:rFonts w:hint="eastAsia" w:ascii="Times New Roman" w:hAnsi="Times New Roman" w:eastAsia="仿宋" w:cs="Times New Roman"/>
          <w:color w:val="auto"/>
          <w:spacing w:val="4"/>
          <w:sz w:val="24"/>
          <w:szCs w:val="24"/>
          <w:lang w:eastAsia="zh-CN"/>
        </w:rPr>
        <w:t>浙江越行智能科技有限公司</w:t>
      </w:r>
      <w:r>
        <w:rPr>
          <w:rFonts w:hint="default" w:ascii="Times New Roman" w:hAnsi="Times New Roman" w:eastAsia="仿宋" w:cs="Times New Roman"/>
          <w:color w:val="auto"/>
          <w:sz w:val="24"/>
          <w:szCs w:val="24"/>
        </w:rPr>
        <w:t>编写了验收监测报告，并于</w:t>
      </w:r>
      <w:r>
        <w:rPr>
          <w:rFonts w:hint="eastAsia" w:ascii="Times New Roman" w:hAnsi="Times New Roman" w:eastAsia="仿宋" w:cs="Times New Roman"/>
          <w:color w:val="auto"/>
          <w:sz w:val="24"/>
          <w:szCs w:val="24"/>
          <w:lang w:eastAsia="zh-CN"/>
        </w:rPr>
        <w:t>202</w:t>
      </w:r>
      <w:r>
        <w:rPr>
          <w:rFonts w:hint="eastAsia" w:ascii="Times New Roman" w:hAnsi="Times New Roman" w:eastAsia="仿宋" w:cs="Times New Roman"/>
          <w:color w:val="auto"/>
          <w:sz w:val="24"/>
          <w:szCs w:val="24"/>
          <w:lang w:val="en-US" w:eastAsia="zh-CN"/>
        </w:rPr>
        <w:t>5</w:t>
      </w:r>
      <w:r>
        <w:rPr>
          <w:rFonts w:hint="eastAsia" w:ascii="Times New Roman" w:hAnsi="Times New Roman" w:eastAsia="仿宋" w:cs="Times New Roman"/>
          <w:color w:val="auto"/>
          <w:sz w:val="24"/>
          <w:szCs w:val="24"/>
          <w:lang w:eastAsia="zh-CN"/>
        </w:rPr>
        <w:t>年</w:t>
      </w:r>
      <w:r>
        <w:rPr>
          <w:rFonts w:hint="eastAsia" w:ascii="Times New Roman" w:hAnsi="Times New Roman" w:eastAsia="仿宋" w:cs="Times New Roman"/>
          <w:color w:val="auto"/>
          <w:sz w:val="24"/>
          <w:szCs w:val="24"/>
          <w:lang w:val="en-US" w:eastAsia="zh-CN"/>
        </w:rPr>
        <w:t>01</w:t>
      </w:r>
      <w:r>
        <w:rPr>
          <w:rFonts w:hint="eastAsia" w:ascii="Times New Roman" w:hAnsi="Times New Roman" w:eastAsia="仿宋" w:cs="Times New Roman"/>
          <w:color w:val="auto"/>
          <w:sz w:val="24"/>
          <w:szCs w:val="24"/>
          <w:lang w:eastAsia="zh-CN"/>
        </w:rPr>
        <w:t>月</w:t>
      </w:r>
      <w:r>
        <w:rPr>
          <w:rFonts w:hint="eastAsia" w:ascii="Times New Roman" w:hAnsi="Times New Roman" w:eastAsia="仿宋" w:cs="Times New Roman"/>
          <w:color w:val="auto"/>
          <w:sz w:val="24"/>
          <w:szCs w:val="24"/>
          <w:lang w:val="en-US" w:eastAsia="zh-CN"/>
        </w:rPr>
        <w:t>03</w:t>
      </w:r>
      <w:r>
        <w:rPr>
          <w:rFonts w:hint="eastAsia" w:ascii="Times New Roman" w:hAnsi="Times New Roman" w:eastAsia="仿宋" w:cs="Times New Roman"/>
          <w:color w:val="auto"/>
          <w:sz w:val="24"/>
          <w:szCs w:val="24"/>
          <w:lang w:eastAsia="zh-CN"/>
        </w:rPr>
        <w:t>日</w:t>
      </w:r>
      <w:r>
        <w:rPr>
          <w:rFonts w:hint="default" w:ascii="Times New Roman" w:hAnsi="Times New Roman" w:eastAsia="仿宋" w:cs="Times New Roman"/>
          <w:color w:val="auto"/>
          <w:sz w:val="24"/>
          <w:szCs w:val="24"/>
        </w:rPr>
        <w:t>召开了现场验收会，以</w:t>
      </w:r>
      <w:r>
        <w:rPr>
          <w:rFonts w:hint="default" w:ascii="Times New Roman" w:hAnsi="Times New Roman" w:eastAsia="仿宋" w:cs="Times New Roman"/>
          <w:sz w:val="24"/>
          <w:szCs w:val="24"/>
        </w:rPr>
        <w:t>书面形式成型了验收意见，结论为项目符合验收条件。</w:t>
      </w:r>
    </w:p>
    <w:p w14:paraId="5CC7FC23">
      <w:pPr>
        <w:pageBreakBefore w:val="0"/>
        <w:wordWrap/>
        <w:topLinePunct w:val="0"/>
        <w:autoSpaceDE/>
        <w:autoSpaceDN/>
        <w:bidi w:val="0"/>
        <w:spacing w:beforeLines="0" w:beforeAutospacing="0" w:afterLines="0" w:afterAutospacing="0"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此次验收范围为企业在产的</w:t>
      </w:r>
      <w:r>
        <w:rPr>
          <w:rFonts w:hint="eastAsia" w:ascii="Times New Roman" w:hAnsi="Times New Roman" w:eastAsia="仿宋" w:cs="Times New Roman"/>
          <w:sz w:val="24"/>
          <w:szCs w:val="24"/>
          <w:lang w:eastAsia="zh-CN"/>
        </w:rPr>
        <w:t>年产300万套塑料配件、300万套五金配件</w:t>
      </w:r>
      <w:r>
        <w:rPr>
          <w:rFonts w:hint="default" w:ascii="Times New Roman" w:hAnsi="Times New Roman" w:eastAsia="仿宋" w:cs="Times New Roman"/>
          <w:sz w:val="24"/>
          <w:szCs w:val="24"/>
        </w:rPr>
        <w:t>主体工程及配套环保工程。</w:t>
      </w:r>
    </w:p>
    <w:p w14:paraId="1070F499">
      <w:pPr>
        <w:pageBreakBefore w:val="0"/>
        <w:wordWrap/>
        <w:topLinePunct w:val="0"/>
        <w:autoSpaceDE/>
        <w:autoSpaceDN/>
        <w:bidi w:val="0"/>
        <w:spacing w:beforeLines="0" w:beforeAutospacing="0" w:afterLines="0" w:afterAutospacing="0" w:line="360" w:lineRule="auto"/>
        <w:textAlignment w:val="auto"/>
        <w:outlineLvl w:val="0"/>
        <w:rPr>
          <w:rFonts w:hint="default" w:ascii="Times New Roman" w:hAnsi="Times New Roman" w:eastAsia="仿宋" w:cs="Times New Roman"/>
          <w:sz w:val="24"/>
          <w:szCs w:val="24"/>
        </w:rPr>
      </w:pPr>
      <w:bookmarkStart w:id="18" w:name="_Toc514843316"/>
      <w:r>
        <w:rPr>
          <w:rFonts w:hint="default" w:ascii="Times New Roman" w:hAnsi="Times New Roman" w:eastAsia="仿宋" w:cs="Times New Roman"/>
          <w:sz w:val="24"/>
          <w:szCs w:val="24"/>
        </w:rPr>
        <w:t>1.4公众反馈意见及处理情况</w:t>
      </w:r>
      <w:bookmarkEnd w:id="18"/>
    </w:p>
    <w:p w14:paraId="411E6E1C">
      <w:pPr>
        <w:pageBreakBefore w:val="0"/>
        <w:wordWrap/>
        <w:topLinePunct w:val="0"/>
        <w:autoSpaceDE/>
        <w:autoSpaceDN/>
        <w:bidi w:val="0"/>
        <w:spacing w:beforeLines="0" w:beforeAutospacing="0" w:afterLines="0" w:afterAutospacing="0"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建设项目自项目立项、项目施工、项目试运行和验收期间均未收到过公众反馈意见或投诉。</w:t>
      </w:r>
    </w:p>
    <w:p w14:paraId="29DEBDE8">
      <w:pPr>
        <w:pStyle w:val="3"/>
        <w:pageBreakBefore w:val="0"/>
        <w:kinsoku w:val="0"/>
        <w:wordWrap/>
        <w:overflowPunct w:val="0"/>
        <w:topLinePunct w:val="0"/>
        <w:autoSpaceDE/>
        <w:autoSpaceDN/>
        <w:bidi w:val="0"/>
        <w:spacing w:before="0" w:beforeLines="0" w:beforeAutospacing="0" w:after="0" w:afterLines="0" w:afterAutospacing="0" w:line="360" w:lineRule="auto"/>
        <w:ind w:left="0"/>
        <w:textAlignment w:val="auto"/>
        <w:rPr>
          <w:rFonts w:hint="default" w:ascii="Times New Roman" w:hAnsi="Times New Roman" w:eastAsia="Times New Roman" w:cs="Times New Roman"/>
          <w:b w:val="0"/>
          <w:sz w:val="24"/>
          <w:szCs w:val="24"/>
        </w:rPr>
      </w:pPr>
      <w:r>
        <w:rPr>
          <w:rFonts w:hint="default" w:ascii="Times New Roman" w:hAnsi="Times New Roman" w:eastAsia="Times New Roman" w:cs="Times New Roman"/>
          <w:sz w:val="24"/>
          <w:szCs w:val="24"/>
        </w:rPr>
        <w:t xml:space="preserve">2 </w:t>
      </w:r>
      <w:r>
        <w:rPr>
          <w:rFonts w:hint="default" w:ascii="Times New Roman" w:hAnsi="Times New Roman" w:eastAsia="仿宋" w:cs="Times New Roman"/>
          <w:sz w:val="24"/>
          <w:szCs w:val="24"/>
        </w:rPr>
        <w:t>其他环境保护措施的实施情况</w:t>
      </w:r>
    </w:p>
    <w:p w14:paraId="369004ED">
      <w:pPr>
        <w:pStyle w:val="8"/>
        <w:pageBreakBefore w:val="0"/>
        <w:kinsoku w:val="0"/>
        <w:wordWrap/>
        <w:overflowPunct w:val="0"/>
        <w:topLinePunct w:val="0"/>
        <w:autoSpaceDE/>
        <w:autoSpaceDN/>
        <w:bidi w:val="0"/>
        <w:spacing w:beforeLines="0" w:beforeAutospacing="0" w:after="0" w:afterLines="0" w:afterAutospacing="0" w:line="360" w:lineRule="auto"/>
        <w:ind w:left="0"/>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2.1 </w:t>
      </w:r>
      <w:r>
        <w:rPr>
          <w:rFonts w:hint="default" w:ascii="Times New Roman" w:hAnsi="Times New Roman" w:eastAsia="仿宋" w:cs="Times New Roman"/>
          <w:sz w:val="24"/>
          <w:szCs w:val="24"/>
        </w:rPr>
        <w:t>制度措施落实情况</w:t>
      </w:r>
    </w:p>
    <w:p w14:paraId="51342F68">
      <w:pPr>
        <w:pStyle w:val="8"/>
        <w:pageBreakBefore w:val="0"/>
        <w:kinsoku w:val="0"/>
        <w:wordWrap/>
        <w:overflowPunct w:val="0"/>
        <w:topLinePunct w:val="0"/>
        <w:autoSpaceDE/>
        <w:autoSpaceDN/>
        <w:bidi w:val="0"/>
        <w:spacing w:beforeLines="0" w:beforeAutospacing="0" w:after="0" w:afterLines="0" w:afterAutospacing="0" w:line="360" w:lineRule="auto"/>
        <w:ind w:left="697" w:hanging="480"/>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sz w:val="24"/>
          <w:szCs w:val="24"/>
        </w:rPr>
        <w:t>（1）环保组织机构及规章制度</w:t>
      </w:r>
    </w:p>
    <w:p w14:paraId="6C64F1E3">
      <w:pPr>
        <w:pStyle w:val="8"/>
        <w:pageBreakBefore w:val="0"/>
        <w:kinsoku w:val="0"/>
        <w:wordWrap/>
        <w:overflowPunct w:val="0"/>
        <w:topLinePunct w:val="0"/>
        <w:autoSpaceDE/>
        <w:autoSpaceDN/>
        <w:bidi w:val="0"/>
        <w:spacing w:beforeLines="0" w:beforeAutospacing="0" w:after="0" w:afterLines="0" w:afterAutospacing="0" w:line="360" w:lineRule="auto"/>
        <w:ind w:left="0" w:firstLine="480" w:firstLineChars="200"/>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sz w:val="24"/>
          <w:szCs w:val="24"/>
        </w:rPr>
        <w:t>企业目前设有安环部，专门负责安全生产和环境保护，企业负责人作为安环部部长，下设管理专员，管理安全生产和环境保护，其中环境保护管理专员负责企业各类环保设施的日常营运。具体工作内容详见下表。</w:t>
      </w:r>
    </w:p>
    <w:p w14:paraId="1FC603F5">
      <w:pPr>
        <w:pStyle w:val="8"/>
        <w:pageBreakBefore w:val="0"/>
        <w:kinsoku w:val="0"/>
        <w:wordWrap/>
        <w:overflowPunct w:val="0"/>
        <w:topLinePunct w:val="0"/>
        <w:autoSpaceDE/>
        <w:autoSpaceDN/>
        <w:bidi w:val="0"/>
        <w:spacing w:beforeLines="0" w:beforeAutospacing="0" w:after="0" w:afterLines="0" w:afterAutospacing="0" w:line="360" w:lineRule="auto"/>
        <w:ind w:left="0"/>
        <w:jc w:val="center"/>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b/>
          <w:sz w:val="24"/>
          <w:szCs w:val="24"/>
        </w:rPr>
        <w:t>表</w:t>
      </w:r>
      <w:r>
        <w:rPr>
          <w:rFonts w:hint="default" w:ascii="Times New Roman" w:hAnsi="Times New Roman" w:eastAsia="Times New Roman" w:cs="Times New Roman"/>
          <w:b/>
          <w:spacing w:val="-62"/>
          <w:sz w:val="24"/>
          <w:szCs w:val="24"/>
        </w:rPr>
        <w:t xml:space="preserve"> </w:t>
      </w:r>
      <w:r>
        <w:rPr>
          <w:rFonts w:hint="default" w:ascii="Times New Roman" w:hAnsi="Times New Roman" w:eastAsia="Times New Roman" w:cs="Times New Roman"/>
          <w:b/>
          <w:sz w:val="24"/>
          <w:szCs w:val="24"/>
        </w:rPr>
        <w:t>2-1</w:t>
      </w:r>
      <w:r>
        <w:rPr>
          <w:rFonts w:hint="default" w:ascii="Times New Roman" w:hAnsi="Times New Roman" w:eastAsia="Times New Roman" w:cs="Times New Roman"/>
          <w:b/>
          <w:spacing w:val="-3"/>
          <w:sz w:val="24"/>
          <w:szCs w:val="24"/>
        </w:rPr>
        <w:t xml:space="preserve"> </w:t>
      </w:r>
      <w:r>
        <w:rPr>
          <w:rFonts w:hint="default" w:ascii="Times New Roman" w:hAnsi="Times New Roman" w:eastAsia="仿宋" w:cs="Times New Roman"/>
          <w:b/>
          <w:sz w:val="24"/>
          <w:szCs w:val="24"/>
        </w:rPr>
        <w:t>企业各项环保规章制度及内容</w:t>
      </w:r>
    </w:p>
    <w:tbl>
      <w:tblPr>
        <w:tblStyle w:val="2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863"/>
        <w:gridCol w:w="5799"/>
      </w:tblGrid>
      <w:tr w14:paraId="2CAC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C06EE2">
            <w:pPr>
              <w:pStyle w:val="70"/>
              <w:kinsoku w:val="0"/>
              <w:overflowPunct w:val="0"/>
              <w:spacing w:beforeLines="0" w:afterLines="0"/>
              <w:ind w:left="196"/>
              <w:jc w:val="center"/>
              <w:rPr>
                <w:rFonts w:hint="default" w:eastAsia="Times New Roman"/>
                <w:b/>
                <w:sz w:val="21"/>
                <w:szCs w:val="21"/>
              </w:rPr>
            </w:pPr>
            <w:r>
              <w:rPr>
                <w:rFonts w:hint="eastAsia" w:eastAsia="仿宋"/>
                <w:b/>
                <w:sz w:val="21"/>
                <w:szCs w:val="21"/>
              </w:rPr>
              <w:t>序号</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7ABBF0">
            <w:pPr>
              <w:pStyle w:val="70"/>
              <w:kinsoku w:val="0"/>
              <w:overflowPunct w:val="0"/>
              <w:spacing w:beforeLines="0" w:afterLines="0"/>
              <w:ind w:left="2"/>
              <w:jc w:val="center"/>
              <w:rPr>
                <w:rFonts w:hint="default" w:eastAsia="Times New Roman"/>
                <w:b/>
                <w:sz w:val="21"/>
                <w:szCs w:val="21"/>
              </w:rPr>
            </w:pPr>
            <w:r>
              <w:rPr>
                <w:rFonts w:hint="eastAsia" w:eastAsia="仿宋"/>
                <w:b/>
                <w:sz w:val="21"/>
                <w:szCs w:val="21"/>
              </w:rPr>
              <w:t>主要制度</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36B7D3">
            <w:pPr>
              <w:pStyle w:val="8"/>
              <w:kinsoku w:val="0"/>
              <w:overflowPunct w:val="0"/>
              <w:spacing w:before="0" w:beforeLines="0" w:afterLines="0"/>
              <w:ind w:left="0"/>
              <w:jc w:val="center"/>
              <w:rPr>
                <w:rFonts w:hint="default" w:ascii="Times New Roman" w:eastAsia="Times New Roman" w:cs="Times New Roman"/>
                <w:b/>
                <w:sz w:val="21"/>
                <w:szCs w:val="21"/>
              </w:rPr>
            </w:pPr>
            <w:r>
              <w:rPr>
                <w:rFonts w:hint="eastAsia" w:ascii="Times New Roman" w:eastAsia="仿宋" w:cs="Times New Roman"/>
                <w:b/>
                <w:sz w:val="21"/>
                <w:szCs w:val="21"/>
              </w:rPr>
              <w:t>制度内容</w:t>
            </w:r>
          </w:p>
        </w:tc>
      </w:tr>
      <w:tr w14:paraId="5765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7AFCB0">
            <w:pPr>
              <w:pStyle w:val="70"/>
              <w:kinsoku w:val="0"/>
              <w:overflowPunct w:val="0"/>
              <w:spacing w:beforeLines="0" w:afterLines="0"/>
              <w:ind w:right="2"/>
              <w:jc w:val="center"/>
              <w:rPr>
                <w:rFonts w:hint="default" w:eastAsia="Times New Roman"/>
                <w:sz w:val="21"/>
                <w:szCs w:val="21"/>
              </w:rPr>
            </w:pPr>
            <w:r>
              <w:rPr>
                <w:rFonts w:hint="default" w:eastAsia="Times New Roman"/>
                <w:sz w:val="21"/>
                <w:szCs w:val="21"/>
              </w:rPr>
              <w:t>1</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F152C4">
            <w:pPr>
              <w:pStyle w:val="70"/>
              <w:kinsoku w:val="0"/>
              <w:overflowPunct w:val="0"/>
              <w:spacing w:beforeLines="0" w:afterLines="0"/>
              <w:rPr>
                <w:rFonts w:hint="default" w:eastAsia="Times New Roman"/>
                <w:sz w:val="21"/>
                <w:szCs w:val="21"/>
              </w:rPr>
            </w:pPr>
            <w:r>
              <w:rPr>
                <w:rFonts w:hint="eastAsia" w:eastAsia="仿宋"/>
                <w:sz w:val="21"/>
                <w:szCs w:val="21"/>
              </w:rPr>
              <w:t>环境保护基础管理工作</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8A419B">
            <w:pPr>
              <w:pStyle w:val="70"/>
              <w:kinsoku w:val="0"/>
              <w:overflowPunct w:val="0"/>
              <w:spacing w:beforeLines="0" w:afterLines="0"/>
              <w:rPr>
                <w:rFonts w:hint="default" w:eastAsia="Times New Roman"/>
                <w:sz w:val="21"/>
                <w:szCs w:val="21"/>
              </w:rPr>
            </w:pPr>
            <w:r>
              <w:rPr>
                <w:rFonts w:hint="eastAsia" w:eastAsia="仿宋"/>
                <w:sz w:val="21"/>
                <w:szCs w:val="21"/>
              </w:rPr>
              <w:t>编制文件、制度、规章、规程等</w:t>
            </w:r>
          </w:p>
        </w:tc>
      </w:tr>
      <w:tr w14:paraId="4576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C1FD0C">
            <w:pPr>
              <w:pStyle w:val="70"/>
              <w:kinsoku w:val="0"/>
              <w:overflowPunct w:val="0"/>
              <w:spacing w:beforeLines="0" w:afterLines="0"/>
              <w:ind w:right="2"/>
              <w:jc w:val="center"/>
              <w:rPr>
                <w:rFonts w:hint="default" w:eastAsia="Times New Roman"/>
                <w:sz w:val="21"/>
                <w:szCs w:val="21"/>
              </w:rPr>
            </w:pPr>
            <w:r>
              <w:rPr>
                <w:rFonts w:hint="default" w:eastAsia="Times New Roman"/>
                <w:sz w:val="21"/>
                <w:szCs w:val="21"/>
              </w:rPr>
              <w:t>2</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C8CD6">
            <w:pPr>
              <w:pStyle w:val="70"/>
              <w:kinsoku w:val="0"/>
              <w:overflowPunct w:val="0"/>
              <w:spacing w:beforeLines="0" w:afterLines="0"/>
              <w:rPr>
                <w:rFonts w:hint="default" w:eastAsia="Times New Roman"/>
                <w:sz w:val="21"/>
                <w:szCs w:val="21"/>
              </w:rPr>
            </w:pPr>
            <w:r>
              <w:rPr>
                <w:rFonts w:hint="eastAsia" w:eastAsia="仿宋"/>
                <w:sz w:val="21"/>
                <w:szCs w:val="21"/>
              </w:rPr>
              <w:t>环保设施日常运行制度</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C9ED09">
            <w:pPr>
              <w:pStyle w:val="70"/>
              <w:kinsoku w:val="0"/>
              <w:overflowPunct w:val="0"/>
              <w:spacing w:beforeLines="0" w:afterLines="0"/>
              <w:ind w:right="97"/>
              <w:rPr>
                <w:rFonts w:hint="default" w:eastAsia="Times New Roman"/>
                <w:sz w:val="21"/>
                <w:szCs w:val="21"/>
              </w:rPr>
            </w:pPr>
            <w:r>
              <w:rPr>
                <w:rFonts w:hint="eastAsia" w:eastAsia="仿宋"/>
                <w:sz w:val="21"/>
                <w:szCs w:val="21"/>
              </w:rPr>
              <w:t>严格按照超过规程运行环保设施，出现故障应及时</w:t>
            </w:r>
            <w:r>
              <w:rPr>
                <w:rFonts w:hint="default" w:eastAsia="Times New Roman"/>
                <w:spacing w:val="-45"/>
                <w:sz w:val="21"/>
                <w:szCs w:val="21"/>
              </w:rPr>
              <w:t xml:space="preserve"> </w:t>
            </w:r>
            <w:r>
              <w:rPr>
                <w:rFonts w:hint="eastAsia" w:eastAsia="仿宋"/>
                <w:spacing w:val="2"/>
                <w:sz w:val="21"/>
                <w:szCs w:val="21"/>
              </w:rPr>
              <w:t>维修，杜绝</w:t>
            </w:r>
            <w:r>
              <w:rPr>
                <w:rFonts w:hint="default" w:eastAsia="Times New Roman"/>
                <w:spacing w:val="2"/>
                <w:sz w:val="21"/>
                <w:szCs w:val="21"/>
              </w:rPr>
              <w:t>“</w:t>
            </w:r>
            <w:r>
              <w:rPr>
                <w:rFonts w:hint="eastAsia" w:eastAsia="仿宋"/>
                <w:spacing w:val="2"/>
                <w:sz w:val="21"/>
                <w:szCs w:val="21"/>
              </w:rPr>
              <w:t>带病</w:t>
            </w:r>
            <w:r>
              <w:rPr>
                <w:rFonts w:hint="default" w:eastAsia="Times New Roman"/>
                <w:spacing w:val="2"/>
                <w:sz w:val="21"/>
                <w:szCs w:val="21"/>
              </w:rPr>
              <w:t>”</w:t>
            </w:r>
            <w:r>
              <w:rPr>
                <w:rFonts w:hint="eastAsia" w:eastAsia="仿宋"/>
                <w:spacing w:val="2"/>
                <w:sz w:val="21"/>
                <w:szCs w:val="21"/>
              </w:rPr>
              <w:t>运行，确保设备完好；环保设施</w:t>
            </w:r>
            <w:r>
              <w:rPr>
                <w:rFonts w:hint="default" w:eastAsia="Times New Roman"/>
                <w:spacing w:val="-69"/>
                <w:sz w:val="21"/>
                <w:szCs w:val="21"/>
              </w:rPr>
              <w:t xml:space="preserve"> </w:t>
            </w:r>
            <w:r>
              <w:rPr>
                <w:rFonts w:hint="eastAsia" w:eastAsia="仿宋"/>
                <w:sz w:val="21"/>
                <w:szCs w:val="21"/>
              </w:rPr>
              <w:t>因发生故障不能运行的，要向生产管理部门提交停</w:t>
            </w:r>
            <w:r>
              <w:rPr>
                <w:rFonts w:hint="default" w:eastAsia="Times New Roman"/>
                <w:spacing w:val="-45"/>
                <w:sz w:val="21"/>
                <w:szCs w:val="21"/>
              </w:rPr>
              <w:t xml:space="preserve"> </w:t>
            </w:r>
            <w:r>
              <w:rPr>
                <w:rFonts w:hint="eastAsia" w:eastAsia="仿宋"/>
                <w:sz w:val="21"/>
                <w:szCs w:val="21"/>
              </w:rPr>
              <w:t>机报告，报告中应说明环保设施故障、抢修措施、</w:t>
            </w:r>
            <w:r>
              <w:rPr>
                <w:rFonts w:hint="default" w:eastAsia="Times New Roman"/>
                <w:spacing w:val="-45"/>
                <w:sz w:val="21"/>
                <w:szCs w:val="21"/>
              </w:rPr>
              <w:t xml:space="preserve"> </w:t>
            </w:r>
            <w:r>
              <w:rPr>
                <w:rFonts w:hint="eastAsia" w:eastAsia="仿宋"/>
                <w:sz w:val="21"/>
                <w:szCs w:val="21"/>
              </w:rPr>
              <w:t>修复日期等；严格奖惩制度。</w:t>
            </w:r>
          </w:p>
        </w:tc>
      </w:tr>
      <w:tr w14:paraId="7796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3A776A">
            <w:pPr>
              <w:pStyle w:val="70"/>
              <w:kinsoku w:val="0"/>
              <w:overflowPunct w:val="0"/>
              <w:spacing w:beforeLines="0" w:afterLines="0"/>
              <w:ind w:right="2"/>
              <w:jc w:val="center"/>
              <w:rPr>
                <w:rFonts w:hint="default" w:eastAsia="Times New Roman"/>
                <w:sz w:val="21"/>
                <w:szCs w:val="21"/>
              </w:rPr>
            </w:pPr>
            <w:r>
              <w:rPr>
                <w:rFonts w:hint="default" w:eastAsia="Times New Roman"/>
                <w:sz w:val="21"/>
                <w:szCs w:val="21"/>
              </w:rPr>
              <w:t>3</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FB3336">
            <w:pPr>
              <w:pStyle w:val="70"/>
              <w:kinsoku w:val="0"/>
              <w:overflowPunct w:val="0"/>
              <w:spacing w:beforeLines="0" w:afterLines="0"/>
              <w:rPr>
                <w:rFonts w:hint="default" w:eastAsia="Times New Roman"/>
                <w:sz w:val="21"/>
                <w:szCs w:val="21"/>
              </w:rPr>
            </w:pPr>
            <w:r>
              <w:rPr>
                <w:rFonts w:hint="eastAsia" w:eastAsia="仿宋"/>
                <w:sz w:val="21"/>
                <w:szCs w:val="21"/>
              </w:rPr>
              <w:t>环境管理台账记录要求</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89EC2F">
            <w:pPr>
              <w:pStyle w:val="70"/>
              <w:kinsoku w:val="0"/>
              <w:overflowPunct w:val="0"/>
              <w:spacing w:beforeLines="0" w:afterLines="0"/>
              <w:ind w:left="100" w:right="98"/>
              <w:rPr>
                <w:rFonts w:hint="default" w:eastAsia="Times New Roman"/>
                <w:sz w:val="21"/>
                <w:szCs w:val="21"/>
              </w:rPr>
            </w:pPr>
            <w:r>
              <w:rPr>
                <w:rFonts w:hint="eastAsia" w:eastAsia="仿宋"/>
                <w:color w:val="121212"/>
                <w:sz w:val="21"/>
                <w:szCs w:val="21"/>
              </w:rPr>
              <w:t>记录内容包括基本信息、生产设施运行管理信息、</w:t>
            </w:r>
            <w:r>
              <w:rPr>
                <w:rFonts w:hint="default" w:eastAsia="Times New Roman"/>
                <w:color w:val="121212"/>
                <w:spacing w:val="-45"/>
                <w:sz w:val="21"/>
                <w:szCs w:val="21"/>
              </w:rPr>
              <w:t xml:space="preserve"> </w:t>
            </w:r>
            <w:r>
              <w:rPr>
                <w:rFonts w:hint="eastAsia" w:eastAsia="仿宋"/>
                <w:color w:val="121212"/>
                <w:spacing w:val="10"/>
                <w:sz w:val="21"/>
                <w:szCs w:val="21"/>
              </w:rPr>
              <w:t>污染治理设施运行管理信息及其他环境管理信息</w:t>
            </w:r>
            <w:r>
              <w:rPr>
                <w:rFonts w:hint="default" w:eastAsia="Times New Roman"/>
                <w:color w:val="121212"/>
                <w:spacing w:val="-40"/>
                <w:sz w:val="21"/>
                <w:szCs w:val="21"/>
              </w:rPr>
              <w:t xml:space="preserve"> </w:t>
            </w:r>
            <w:r>
              <w:rPr>
                <w:rFonts w:hint="eastAsia" w:eastAsia="仿宋"/>
                <w:color w:val="121212"/>
                <w:sz w:val="21"/>
                <w:szCs w:val="21"/>
              </w:rPr>
              <w:t>等。记录信息必须如实准确。</w:t>
            </w:r>
          </w:p>
        </w:tc>
      </w:tr>
      <w:tr w14:paraId="2A69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753D64">
            <w:pPr>
              <w:pStyle w:val="70"/>
              <w:kinsoku w:val="0"/>
              <w:overflowPunct w:val="0"/>
              <w:spacing w:beforeLines="0" w:afterLines="0"/>
              <w:ind w:right="2"/>
              <w:jc w:val="center"/>
              <w:rPr>
                <w:rFonts w:hint="default" w:eastAsia="Times New Roman"/>
                <w:sz w:val="21"/>
                <w:szCs w:val="21"/>
              </w:rPr>
            </w:pPr>
            <w:r>
              <w:rPr>
                <w:rFonts w:hint="default" w:eastAsia="Times New Roman"/>
                <w:sz w:val="21"/>
                <w:szCs w:val="21"/>
              </w:rPr>
              <w:t>4</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8B6AB">
            <w:pPr>
              <w:pStyle w:val="70"/>
              <w:kinsoku w:val="0"/>
              <w:overflowPunct w:val="0"/>
              <w:spacing w:beforeLines="0" w:afterLines="0"/>
              <w:rPr>
                <w:rFonts w:hint="default" w:eastAsia="Times New Roman"/>
                <w:sz w:val="21"/>
                <w:szCs w:val="21"/>
              </w:rPr>
            </w:pPr>
            <w:r>
              <w:rPr>
                <w:rFonts w:hint="eastAsia" w:eastAsia="仿宋"/>
                <w:sz w:val="21"/>
                <w:szCs w:val="21"/>
              </w:rPr>
              <w:t>运行维护费用保障计划</w:t>
            </w:r>
          </w:p>
        </w:tc>
        <w:tc>
          <w:tcPr>
            <w:tcW w:w="57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F449B5">
            <w:pPr>
              <w:pStyle w:val="70"/>
              <w:kinsoku w:val="0"/>
              <w:overflowPunct w:val="0"/>
              <w:spacing w:beforeLines="0" w:afterLines="0"/>
              <w:ind w:right="100"/>
              <w:rPr>
                <w:rFonts w:hint="default" w:eastAsia="Times New Roman"/>
                <w:sz w:val="21"/>
                <w:szCs w:val="21"/>
              </w:rPr>
            </w:pPr>
            <w:r>
              <w:rPr>
                <w:rFonts w:hint="eastAsia" w:eastAsia="仿宋"/>
                <w:sz w:val="21"/>
                <w:szCs w:val="21"/>
              </w:rPr>
              <w:t>企业环保设施运行维护费用由安环部环保负责专员</w:t>
            </w:r>
            <w:r>
              <w:rPr>
                <w:rFonts w:hint="default" w:eastAsia="Times New Roman"/>
                <w:spacing w:val="-45"/>
                <w:sz w:val="21"/>
                <w:szCs w:val="21"/>
              </w:rPr>
              <w:t xml:space="preserve"> </w:t>
            </w:r>
            <w:r>
              <w:rPr>
                <w:rFonts w:hint="eastAsia" w:eastAsia="仿宋"/>
                <w:spacing w:val="-5"/>
                <w:sz w:val="21"/>
                <w:szCs w:val="21"/>
              </w:rPr>
              <w:t>向企业负责人直接申请，经企业</w:t>
            </w:r>
            <w:r>
              <w:rPr>
                <w:rFonts w:hint="default" w:eastAsia="Times New Roman"/>
                <w:spacing w:val="16"/>
                <w:sz w:val="21"/>
                <w:szCs w:val="21"/>
              </w:rPr>
              <w:t xml:space="preserve"> </w:t>
            </w:r>
            <w:r>
              <w:rPr>
                <w:rFonts w:hint="eastAsia" w:eastAsia="仿宋"/>
                <w:sz w:val="21"/>
                <w:szCs w:val="21"/>
              </w:rPr>
              <w:t>负责人批准后由财</w:t>
            </w:r>
            <w:r>
              <w:rPr>
                <w:rFonts w:hint="default" w:eastAsia="Times New Roman"/>
                <w:spacing w:val="-101"/>
                <w:sz w:val="21"/>
                <w:szCs w:val="21"/>
              </w:rPr>
              <w:t xml:space="preserve"> </w:t>
            </w:r>
            <w:r>
              <w:rPr>
                <w:rFonts w:hint="eastAsia" w:eastAsia="仿宋"/>
                <w:sz w:val="21"/>
                <w:szCs w:val="21"/>
              </w:rPr>
              <w:t>务部门批准拨付。</w:t>
            </w:r>
          </w:p>
        </w:tc>
      </w:tr>
    </w:tbl>
    <w:p w14:paraId="091D389D">
      <w:pPr>
        <w:pStyle w:val="8"/>
        <w:keepNext w:val="0"/>
        <w:keepLines w:val="0"/>
        <w:pageBreakBefore w:val="0"/>
        <w:widowControl/>
        <w:kinsoku w:val="0"/>
        <w:wordWrap/>
        <w:overflowPunct w:val="0"/>
        <w:topLinePunct w:val="0"/>
        <w:autoSpaceDE/>
        <w:autoSpaceDN/>
        <w:bidi w:val="0"/>
        <w:adjustRightInd w:val="0"/>
        <w:snapToGrid w:val="0"/>
        <w:spacing w:before="0" w:after="0" w:afterLines="0" w:line="360" w:lineRule="auto"/>
        <w:ind w:left="697" w:hanging="482"/>
        <w:textAlignment w:val="auto"/>
        <w:rPr>
          <w:rFonts w:hint="default" w:ascii="Times New Roman" w:eastAsia="Times New Roman" w:cs="Times New Roman"/>
          <w:sz w:val="24"/>
          <w:szCs w:val="24"/>
        </w:rPr>
      </w:pPr>
      <w:r>
        <w:rPr>
          <w:rFonts w:hint="eastAsia" w:ascii="Times New Roman" w:eastAsia="仿宋" w:cs="Times New Roman"/>
          <w:sz w:val="24"/>
          <w:szCs w:val="24"/>
        </w:rPr>
        <w:t>（</w:t>
      </w:r>
      <w:r>
        <w:rPr>
          <w:rFonts w:hint="default" w:ascii="Times New Roman" w:eastAsia="Times New Roman" w:cs="Times New Roman"/>
          <w:sz w:val="24"/>
          <w:szCs w:val="24"/>
        </w:rPr>
        <w:t>2</w:t>
      </w:r>
      <w:r>
        <w:rPr>
          <w:rFonts w:hint="eastAsia" w:ascii="Times New Roman" w:eastAsia="仿宋" w:cs="Times New Roman"/>
          <w:sz w:val="24"/>
          <w:szCs w:val="24"/>
        </w:rPr>
        <w:t xml:space="preserve">）环境风险防范措施 </w:t>
      </w:r>
    </w:p>
    <w:p w14:paraId="1BAAEFE8">
      <w:pPr>
        <w:pStyle w:val="8"/>
        <w:keepNext w:val="0"/>
        <w:keepLines w:val="0"/>
        <w:pageBreakBefore w:val="0"/>
        <w:widowControl/>
        <w:kinsoku w:val="0"/>
        <w:wordWrap/>
        <w:overflowPunct w:val="0"/>
        <w:topLinePunct w:val="0"/>
        <w:autoSpaceDE/>
        <w:autoSpaceDN/>
        <w:bidi w:val="0"/>
        <w:adjustRightInd w:val="0"/>
        <w:snapToGrid w:val="0"/>
        <w:spacing w:before="0" w:after="0" w:afterLines="0" w:line="360" w:lineRule="auto"/>
        <w:ind w:left="0" w:firstLine="480" w:firstLineChars="200"/>
        <w:textAlignment w:val="auto"/>
        <w:rPr>
          <w:rFonts w:hint="default" w:ascii="Times New Roman" w:eastAsia="Times New Roman" w:cs="Times New Roman"/>
          <w:sz w:val="24"/>
          <w:szCs w:val="24"/>
        </w:rPr>
      </w:pPr>
      <w:r>
        <w:rPr>
          <w:rFonts w:hint="eastAsia" w:ascii="Times New Roman" w:hAnsi="Times New Roman" w:eastAsia="仿宋" w:cs="Times New Roman"/>
          <w:color w:val="auto"/>
          <w:kern w:val="0"/>
          <w:sz w:val="24"/>
          <w:szCs w:val="24"/>
          <w:lang w:val="en-US" w:eastAsia="zh-CN" w:bidi="ar-SA"/>
        </w:rPr>
        <w:t>企业已编制突发环境事件应急预案并在当地生态环境部门备案（备案文号：330523-2024-222-L）。</w:t>
      </w:r>
      <w:r>
        <w:rPr>
          <w:rFonts w:hint="eastAsia" w:ascii="Times New Roman" w:eastAsia="仿宋" w:cs="Times New Roman"/>
          <w:sz w:val="24"/>
          <w:szCs w:val="24"/>
        </w:rPr>
        <w:t>针对可能产生的环境风险，企业设立事故应急指挥领导小组，并定期开展演练，同时在厂区设立消防栓等应急设</w:t>
      </w:r>
      <w:r>
        <w:rPr>
          <w:rFonts w:hint="eastAsia" w:ascii="Times New Roman" w:eastAsia="仿宋" w:cs="Times New Roman"/>
          <w:color w:val="000000"/>
          <w:sz w:val="24"/>
          <w:szCs w:val="24"/>
        </w:rPr>
        <w:t>施。</w:t>
      </w:r>
    </w:p>
    <w:p w14:paraId="68AFD70F">
      <w:pPr>
        <w:pStyle w:val="8"/>
        <w:keepNext w:val="0"/>
        <w:keepLines w:val="0"/>
        <w:pageBreakBefore w:val="0"/>
        <w:widowControl/>
        <w:kinsoku w:val="0"/>
        <w:wordWrap/>
        <w:overflowPunct w:val="0"/>
        <w:topLinePunct w:val="0"/>
        <w:autoSpaceDE/>
        <w:autoSpaceDN/>
        <w:bidi w:val="0"/>
        <w:adjustRightInd w:val="0"/>
        <w:snapToGrid w:val="0"/>
        <w:spacing w:before="0" w:after="0" w:afterLines="0" w:line="360" w:lineRule="auto"/>
        <w:ind w:left="697" w:hanging="480"/>
        <w:textAlignment w:val="auto"/>
        <w:rPr>
          <w:rFonts w:hint="default" w:ascii="Times New Roman" w:eastAsia="Times New Roman" w:cs="Times New Roman"/>
          <w:sz w:val="24"/>
          <w:szCs w:val="24"/>
        </w:rPr>
      </w:pPr>
      <w:r>
        <w:rPr>
          <w:rFonts w:hint="eastAsia" w:ascii="Times New Roman" w:eastAsia="仿宋" w:cs="Times New Roman"/>
          <w:sz w:val="24"/>
          <w:szCs w:val="24"/>
        </w:rPr>
        <w:t>（</w:t>
      </w:r>
      <w:r>
        <w:rPr>
          <w:rFonts w:hint="default" w:ascii="Times New Roman" w:eastAsia="Times New Roman" w:cs="Times New Roman"/>
          <w:sz w:val="24"/>
          <w:szCs w:val="24"/>
        </w:rPr>
        <w:t>3</w:t>
      </w:r>
      <w:r>
        <w:rPr>
          <w:rFonts w:hint="eastAsia" w:ascii="Times New Roman" w:eastAsia="仿宋" w:cs="Times New Roman"/>
          <w:sz w:val="24"/>
          <w:szCs w:val="24"/>
        </w:rPr>
        <w:t xml:space="preserve">）环境监测计划 </w:t>
      </w:r>
    </w:p>
    <w:p w14:paraId="649BE324">
      <w:pPr>
        <w:pStyle w:val="8"/>
        <w:keepNext w:val="0"/>
        <w:keepLines w:val="0"/>
        <w:pageBreakBefore w:val="0"/>
        <w:widowControl/>
        <w:kinsoku w:val="0"/>
        <w:wordWrap/>
        <w:overflowPunct w:val="0"/>
        <w:topLinePunct w:val="0"/>
        <w:autoSpaceDE/>
        <w:autoSpaceDN/>
        <w:bidi w:val="0"/>
        <w:adjustRightInd w:val="0"/>
        <w:snapToGrid w:val="0"/>
        <w:spacing w:before="0" w:after="0" w:afterLines="0" w:line="360" w:lineRule="auto"/>
        <w:ind w:left="0" w:firstLine="468" w:firstLineChars="200"/>
        <w:textAlignment w:val="auto"/>
        <w:rPr>
          <w:rFonts w:hint="default" w:ascii="Times New Roman" w:eastAsia="Times New Roman" w:cs="Times New Roman"/>
          <w:sz w:val="24"/>
          <w:szCs w:val="24"/>
        </w:rPr>
      </w:pPr>
      <w:r>
        <w:rPr>
          <w:rFonts w:hint="eastAsia" w:ascii="Times New Roman" w:eastAsia="仿宋" w:cs="Times New Roman"/>
          <w:spacing w:val="-3"/>
          <w:sz w:val="24"/>
          <w:szCs w:val="24"/>
        </w:rPr>
        <w:t>企业已按照环评报告及其审批要求对项目污染物进行了监测，具体监测结果</w:t>
      </w:r>
      <w:r>
        <w:rPr>
          <w:rFonts w:hint="eastAsia" w:ascii="Times New Roman" w:eastAsia="仿宋" w:cs="Times New Roman"/>
          <w:sz w:val="24"/>
          <w:szCs w:val="24"/>
        </w:rPr>
        <w:t>如下所述：</w:t>
      </w:r>
    </w:p>
    <w:p w14:paraId="5B0AD014">
      <w:pPr>
        <w:pStyle w:val="8"/>
        <w:keepNext w:val="0"/>
        <w:keepLines w:val="0"/>
        <w:pageBreakBefore w:val="0"/>
        <w:widowControl/>
        <w:numPr>
          <w:ilvl w:val="0"/>
          <w:numId w:val="0"/>
        </w:numPr>
        <w:kinsoku w:val="0"/>
        <w:wordWrap/>
        <w:overflowPunct w:val="0"/>
        <w:topLinePunct w:val="0"/>
        <w:autoSpaceDE/>
        <w:autoSpaceDN/>
        <w:bidi w:val="0"/>
        <w:adjustRightInd w:val="0"/>
        <w:snapToGrid w:val="0"/>
        <w:spacing w:before="0" w:after="0" w:line="360" w:lineRule="auto"/>
        <w:ind w:left="0" w:firstLine="480" w:firstLineChars="200"/>
        <w:textAlignment w:val="auto"/>
        <w:rPr>
          <w:rFonts w:hint="default" w:ascii="Times New Roman" w:eastAsia="Times New Roman" w:cs="Times New Roman"/>
          <w:color w:val="auto"/>
          <w:sz w:val="24"/>
          <w:szCs w:val="24"/>
        </w:rPr>
      </w:pPr>
      <w:r>
        <w:rPr>
          <w:rFonts w:hint="default" w:ascii="Times New Roman" w:hAnsi="Times New Roman" w:eastAsia="Times New Roman" w:cs="Times New Roman"/>
          <w:color w:val="auto"/>
          <w:sz w:val="24"/>
          <w:szCs w:val="24"/>
        </w:rPr>
        <w:fldChar w:fldCharType="begin"/>
      </w:r>
      <w:r>
        <w:rPr>
          <w:rFonts w:hint="default" w:ascii="Times New Roman" w:hAnsi="Times New Roman" w:eastAsia="Times New Roman" w:cs="Times New Roman"/>
          <w:color w:val="auto"/>
          <w:sz w:val="24"/>
          <w:szCs w:val="24"/>
        </w:rPr>
        <w:instrText xml:space="preserve"> = 1 \* GB3 \* MERGEFORMAT </w:instrText>
      </w:r>
      <w:r>
        <w:rPr>
          <w:rFonts w:hint="default" w:ascii="Times New Roman" w:hAnsi="Times New Roman" w:eastAsia="Times New Roman" w:cs="Times New Roman"/>
          <w:color w:val="auto"/>
          <w:sz w:val="24"/>
          <w:szCs w:val="24"/>
        </w:rPr>
        <w:fldChar w:fldCharType="separate"/>
      </w:r>
      <w:r>
        <w:rPr>
          <w:rFonts w:hint="default" w:ascii="Times New Roman" w:hAnsi="Times New Roman" w:eastAsia="Times New Roman" w:cs="Times New Roman"/>
          <w:color w:val="auto"/>
          <w:sz w:val="24"/>
          <w:szCs w:val="24"/>
        </w:rPr>
        <w:t>①</w:t>
      </w:r>
      <w:r>
        <w:rPr>
          <w:rFonts w:hint="default" w:ascii="Times New Roman" w:hAnsi="Times New Roman" w:eastAsia="Times New Roman" w:cs="Times New Roman"/>
          <w:color w:val="auto"/>
          <w:sz w:val="24"/>
          <w:szCs w:val="24"/>
        </w:rPr>
        <w:fldChar w:fldCharType="end"/>
      </w:r>
      <w:r>
        <w:rPr>
          <w:rFonts w:hint="eastAsia" w:ascii="Times New Roman" w:eastAsia="仿宋" w:cs="Times New Roman"/>
          <w:color w:val="auto"/>
          <w:sz w:val="24"/>
          <w:szCs w:val="24"/>
        </w:rPr>
        <w:t>废气污染物排放评价</w:t>
      </w:r>
    </w:p>
    <w:p w14:paraId="1EEE97F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根据废气检测数据，本项目</w:t>
      </w:r>
      <w:r>
        <w:rPr>
          <w:rFonts w:hint="eastAsia" w:ascii="Times New Roman" w:hAnsi="Times New Roman" w:eastAsia="仿宋" w:cs="Times New Roman"/>
          <w:color w:val="auto"/>
          <w:kern w:val="0"/>
          <w:sz w:val="24"/>
          <w:szCs w:val="24"/>
          <w:lang w:val="en-US" w:eastAsia="zh-CN" w:bidi="ar-SA"/>
        </w:rPr>
        <w:t>1#和2#注塑废气处理装置</w:t>
      </w:r>
      <w:r>
        <w:rPr>
          <w:rFonts w:hint="default" w:ascii="Times New Roman" w:hAnsi="Times New Roman" w:eastAsia="仿宋" w:cs="Times New Roman"/>
          <w:color w:val="auto"/>
          <w:kern w:val="0"/>
          <w:sz w:val="24"/>
          <w:szCs w:val="24"/>
          <w:lang w:val="en-US" w:eastAsia="zh-CN" w:bidi="ar-SA"/>
        </w:rPr>
        <w:t>排气筒出口非甲烷总烃排放浓度</w:t>
      </w:r>
      <w:r>
        <w:rPr>
          <w:rFonts w:hint="eastAsia" w:ascii="Times New Roman" w:hAnsi="Times New Roman" w:eastAsia="仿宋" w:cs="Times New Roman"/>
          <w:color w:val="auto"/>
          <w:kern w:val="0"/>
          <w:sz w:val="24"/>
          <w:szCs w:val="24"/>
          <w:lang w:val="en-US" w:eastAsia="zh-CN" w:bidi="ar-SA"/>
        </w:rPr>
        <w:t>符合《合成树脂工业污染物排放标准》（GB31572-2015）中的排放限值</w:t>
      </w:r>
      <w:r>
        <w:rPr>
          <w:rFonts w:hint="default" w:ascii="Times New Roman" w:hAnsi="Times New Roman" w:eastAsia="仿宋" w:cs="Times New Roman"/>
          <w:color w:val="auto"/>
          <w:kern w:val="0"/>
          <w:sz w:val="24"/>
          <w:szCs w:val="24"/>
          <w:lang w:val="en-US" w:eastAsia="zh-CN" w:bidi="ar-SA"/>
        </w:rPr>
        <w:t>。经核算，</w:t>
      </w:r>
      <w:r>
        <w:rPr>
          <w:rFonts w:hint="eastAsia" w:ascii="Times New Roman" w:hAnsi="Times New Roman" w:eastAsia="仿宋" w:cs="Times New Roman"/>
          <w:color w:val="auto"/>
          <w:kern w:val="0"/>
          <w:sz w:val="24"/>
          <w:szCs w:val="24"/>
          <w:lang w:val="en-US" w:eastAsia="zh-CN" w:bidi="ar-SA"/>
        </w:rPr>
        <w:t>1#注塑废气处理装置</w:t>
      </w:r>
      <w:r>
        <w:rPr>
          <w:rFonts w:hint="default" w:ascii="Times New Roman" w:hAnsi="Times New Roman" w:eastAsia="仿宋" w:cs="Times New Roman"/>
          <w:color w:val="auto"/>
          <w:kern w:val="0"/>
          <w:sz w:val="24"/>
          <w:szCs w:val="24"/>
          <w:lang w:val="en-US" w:eastAsia="zh-CN" w:bidi="ar-SA"/>
        </w:rPr>
        <w:t>VOCS去除率约为</w:t>
      </w:r>
      <w:r>
        <w:rPr>
          <w:rFonts w:hint="eastAsia" w:ascii="Times New Roman" w:hAnsi="Times New Roman" w:eastAsia="仿宋" w:cs="Times New Roman"/>
          <w:color w:val="auto"/>
          <w:kern w:val="0"/>
          <w:sz w:val="24"/>
          <w:szCs w:val="24"/>
          <w:lang w:val="en-US" w:eastAsia="zh-CN" w:bidi="ar-SA"/>
        </w:rPr>
        <w:t>48.1</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（第一日）和48.4%（第二日），2#注塑废气处理装置</w:t>
      </w:r>
      <w:r>
        <w:rPr>
          <w:rFonts w:hint="default" w:ascii="Times New Roman" w:hAnsi="Times New Roman" w:eastAsia="仿宋" w:cs="Times New Roman"/>
          <w:color w:val="auto"/>
          <w:kern w:val="0"/>
          <w:sz w:val="24"/>
          <w:szCs w:val="24"/>
          <w:lang w:val="en-US" w:eastAsia="zh-CN" w:bidi="ar-SA"/>
        </w:rPr>
        <w:t>VOCS去除率约为</w:t>
      </w:r>
      <w:r>
        <w:rPr>
          <w:rFonts w:hint="eastAsia" w:ascii="Times New Roman" w:hAnsi="Times New Roman" w:eastAsia="仿宋" w:cs="Times New Roman"/>
          <w:color w:val="auto"/>
          <w:kern w:val="0"/>
          <w:sz w:val="24"/>
          <w:szCs w:val="24"/>
          <w:lang w:val="en-US" w:eastAsia="zh-CN" w:bidi="ar-SA"/>
        </w:rPr>
        <w:t>48.1</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（第一日）和49.6%（第二日）</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氨排放浓度符合《合成树脂工业污染物排放标准》（GB31572-2015）中的排放限值；臭气浓度（无量纲）符合《关于印发〈湖州市木业、漆包线及塑料行业废气整治规范〉的通知》（湖环发〔</w:t>
      </w:r>
      <w:r>
        <w:rPr>
          <w:rFonts w:hint="default" w:ascii="Times New Roman" w:hAnsi="Times New Roman" w:eastAsia="仿宋" w:cs="Times New Roman"/>
          <w:color w:val="auto"/>
          <w:kern w:val="0"/>
          <w:sz w:val="24"/>
          <w:szCs w:val="24"/>
          <w:lang w:val="en-US" w:eastAsia="zh-CN" w:bidi="ar-SA"/>
        </w:rPr>
        <w:t>2018</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31</w:t>
      </w:r>
      <w:r>
        <w:rPr>
          <w:rFonts w:hint="eastAsia" w:ascii="Times New Roman" w:hAnsi="Times New Roman" w:eastAsia="仿宋" w:cs="Times New Roman"/>
          <w:color w:val="auto"/>
          <w:kern w:val="0"/>
          <w:sz w:val="24"/>
          <w:szCs w:val="24"/>
          <w:lang w:val="en-US" w:eastAsia="zh-CN" w:bidi="ar-SA"/>
        </w:rPr>
        <w:t>号）中的排放限值。</w:t>
      </w:r>
    </w:p>
    <w:p w14:paraId="17B62C4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根据废气检测数据，本项目</w:t>
      </w:r>
      <w:r>
        <w:rPr>
          <w:rFonts w:hint="eastAsia" w:ascii="Times New Roman" w:hAnsi="Times New Roman" w:eastAsia="仿宋" w:cs="Times New Roman"/>
          <w:color w:val="auto"/>
          <w:kern w:val="0"/>
          <w:sz w:val="24"/>
          <w:szCs w:val="24"/>
          <w:lang w:val="en-US" w:eastAsia="zh-CN" w:bidi="ar-SA"/>
        </w:rPr>
        <w:t>焊接烟尘处理装置</w:t>
      </w:r>
      <w:r>
        <w:rPr>
          <w:rFonts w:hint="default" w:ascii="Times New Roman" w:hAnsi="Times New Roman" w:eastAsia="仿宋" w:cs="Times New Roman"/>
          <w:color w:val="auto"/>
          <w:kern w:val="0"/>
          <w:sz w:val="24"/>
          <w:szCs w:val="24"/>
          <w:lang w:val="en-US" w:eastAsia="zh-CN" w:bidi="ar-SA"/>
        </w:rPr>
        <w:t>排气筒出口</w:t>
      </w:r>
      <w:r>
        <w:rPr>
          <w:rFonts w:hint="eastAsia" w:ascii="Times New Roman" w:hAnsi="Times New Roman" w:eastAsia="仿宋" w:cs="Times New Roman"/>
          <w:color w:val="auto"/>
          <w:kern w:val="0"/>
          <w:sz w:val="24"/>
          <w:szCs w:val="24"/>
          <w:lang w:val="en-US" w:eastAsia="zh-CN" w:bidi="ar-SA"/>
        </w:rPr>
        <w:t>颗粒物</w:t>
      </w:r>
      <w:r>
        <w:rPr>
          <w:rFonts w:hint="default" w:ascii="Times New Roman" w:hAnsi="Times New Roman" w:eastAsia="仿宋" w:cs="Times New Roman"/>
          <w:color w:val="auto"/>
          <w:kern w:val="0"/>
          <w:sz w:val="24"/>
          <w:szCs w:val="24"/>
          <w:lang w:val="en-US" w:eastAsia="zh-CN" w:bidi="ar-SA"/>
        </w:rPr>
        <w:t>排放浓度</w:t>
      </w:r>
      <w:r>
        <w:rPr>
          <w:rFonts w:hint="eastAsia" w:ascii="Times New Roman" w:hAnsi="Times New Roman" w:eastAsia="仿宋" w:cs="Times New Roman"/>
          <w:color w:val="auto"/>
          <w:kern w:val="0"/>
          <w:sz w:val="24"/>
          <w:szCs w:val="24"/>
          <w:lang w:val="en-US" w:eastAsia="zh-CN" w:bidi="ar-SA"/>
        </w:rPr>
        <w:t>符合《大气污染物综合排放标准》（GB16297-1996）中的排放限值</w:t>
      </w:r>
      <w:r>
        <w:rPr>
          <w:rFonts w:hint="default" w:ascii="Times New Roman" w:hAnsi="Times New Roman" w:eastAsia="仿宋" w:cs="Times New Roman"/>
          <w:color w:val="auto"/>
          <w:kern w:val="0"/>
          <w:sz w:val="24"/>
          <w:szCs w:val="24"/>
          <w:lang w:val="en-US" w:eastAsia="zh-CN" w:bidi="ar-SA"/>
        </w:rPr>
        <w:t>。经核算，</w:t>
      </w:r>
      <w:r>
        <w:rPr>
          <w:rFonts w:hint="eastAsia" w:ascii="Times New Roman" w:hAnsi="Times New Roman" w:eastAsia="仿宋" w:cs="Times New Roman"/>
          <w:color w:val="auto"/>
          <w:kern w:val="0"/>
          <w:sz w:val="24"/>
          <w:szCs w:val="24"/>
          <w:lang w:val="en-US" w:eastAsia="zh-CN" w:bidi="ar-SA"/>
        </w:rPr>
        <w:t>焊接烟尘处理装置颗粒物</w:t>
      </w:r>
      <w:r>
        <w:rPr>
          <w:rFonts w:hint="default" w:ascii="Times New Roman" w:hAnsi="Times New Roman" w:eastAsia="仿宋" w:cs="Times New Roman"/>
          <w:color w:val="auto"/>
          <w:kern w:val="0"/>
          <w:sz w:val="24"/>
          <w:szCs w:val="24"/>
          <w:lang w:val="en-US" w:eastAsia="zh-CN" w:bidi="ar-SA"/>
        </w:rPr>
        <w:t>去除率约为</w:t>
      </w:r>
      <w:r>
        <w:rPr>
          <w:rFonts w:hint="eastAsia" w:ascii="Times New Roman" w:hAnsi="Times New Roman" w:eastAsia="仿宋" w:cs="Times New Roman"/>
          <w:color w:val="auto"/>
          <w:kern w:val="0"/>
          <w:sz w:val="24"/>
          <w:szCs w:val="24"/>
          <w:lang w:val="en-US" w:eastAsia="zh-CN" w:bidi="ar-SA"/>
        </w:rPr>
        <w:t>86.3</w:t>
      </w:r>
      <w:r>
        <w:rPr>
          <w:rFonts w:hint="default" w:ascii="Times New Roman" w:hAnsi="Times New Roman" w:eastAsia="仿宋" w:cs="Times New Roman"/>
          <w:color w:val="auto"/>
          <w:kern w:val="0"/>
          <w:sz w:val="24"/>
          <w:szCs w:val="24"/>
          <w:lang w:val="en-US" w:eastAsia="zh-CN" w:bidi="ar-SA"/>
        </w:rPr>
        <w:t>%</w:t>
      </w:r>
      <w:r>
        <w:rPr>
          <w:rFonts w:hint="eastAsia" w:ascii="Times New Roman" w:hAnsi="Times New Roman" w:eastAsia="仿宋" w:cs="Times New Roman"/>
          <w:color w:val="auto"/>
          <w:kern w:val="0"/>
          <w:sz w:val="24"/>
          <w:szCs w:val="24"/>
          <w:lang w:val="en-US" w:eastAsia="zh-CN" w:bidi="ar-SA"/>
        </w:rPr>
        <w:t>（第一日）和78.5%（第二日）。</w:t>
      </w:r>
    </w:p>
    <w:p w14:paraId="776654B2">
      <w:pPr>
        <w:keepNext w:val="0"/>
        <w:keepLines w:val="0"/>
        <w:pageBreakBefore w:val="0"/>
        <w:wordWrap/>
        <w:topLinePunct w:val="0"/>
        <w:autoSpaceDE/>
        <w:autoSpaceDN/>
        <w:bidi w:val="0"/>
        <w:spacing w:line="360" w:lineRule="auto"/>
        <w:ind w:firstLine="480" w:firstLineChars="200"/>
        <w:textAlignment w:val="auto"/>
        <w:rPr>
          <w:rFonts w:hint="default" w:ascii="Times New Roman" w:hAnsi="Times New Roman" w:eastAsia="Times New Roman" w:cs="Times New Roman"/>
          <w:color w:val="FF0000"/>
          <w:sz w:val="24"/>
          <w:szCs w:val="24"/>
        </w:rPr>
      </w:pPr>
      <w:r>
        <w:rPr>
          <w:rFonts w:hint="default" w:ascii="Times New Roman" w:hAnsi="Times New Roman" w:eastAsia="仿宋" w:cs="Times New Roman"/>
          <w:color w:val="auto"/>
          <w:kern w:val="0"/>
          <w:sz w:val="24"/>
          <w:szCs w:val="24"/>
          <w:lang w:val="en-US" w:eastAsia="zh-CN" w:bidi="ar-SA"/>
        </w:rPr>
        <w:t>本项目</w:t>
      </w:r>
      <w:r>
        <w:rPr>
          <w:rFonts w:hint="eastAsia" w:ascii="Times New Roman" w:hAnsi="Times New Roman" w:eastAsia="仿宋" w:cs="Times New Roman"/>
          <w:color w:val="auto"/>
          <w:kern w:val="0"/>
          <w:sz w:val="24"/>
          <w:szCs w:val="24"/>
          <w:lang w:val="en-US" w:eastAsia="zh-CN" w:bidi="ar-SA"/>
        </w:rPr>
        <w:t>烘干注塑废气</w:t>
      </w:r>
      <w:r>
        <w:rPr>
          <w:rFonts w:hint="default" w:ascii="Times New Roman" w:hAnsi="Times New Roman" w:eastAsia="仿宋" w:cs="Times New Roman"/>
          <w:color w:val="auto"/>
          <w:kern w:val="0"/>
          <w:sz w:val="24"/>
          <w:szCs w:val="24"/>
          <w:lang w:val="en-US" w:eastAsia="zh-CN" w:bidi="ar-SA"/>
        </w:rPr>
        <w:t>处理装置VOCS去除率低于环评值（环评</w:t>
      </w:r>
      <w:r>
        <w:rPr>
          <w:rFonts w:hint="eastAsia" w:ascii="Times New Roman" w:hAnsi="Times New Roman" w:eastAsia="仿宋" w:cs="Times New Roman"/>
          <w:color w:val="auto"/>
          <w:kern w:val="0"/>
          <w:sz w:val="24"/>
          <w:szCs w:val="24"/>
          <w:lang w:val="en-US" w:eastAsia="zh-CN" w:bidi="ar-SA"/>
        </w:rPr>
        <w:t>批文</w:t>
      </w:r>
      <w:r>
        <w:rPr>
          <w:rFonts w:hint="default" w:ascii="Times New Roman" w:hAnsi="Times New Roman" w:eastAsia="仿宋" w:cs="Times New Roman"/>
          <w:color w:val="auto"/>
          <w:kern w:val="0"/>
          <w:sz w:val="24"/>
          <w:szCs w:val="24"/>
          <w:lang w:val="en-US" w:eastAsia="zh-CN" w:bidi="ar-SA"/>
        </w:rPr>
        <w:t>无要求），这是由于企业</w:t>
      </w:r>
      <w:r>
        <w:rPr>
          <w:rFonts w:hint="eastAsia" w:ascii="Times New Roman" w:hAnsi="Times New Roman" w:eastAsia="仿宋" w:cs="Times New Roman"/>
          <w:color w:val="auto"/>
          <w:kern w:val="0"/>
          <w:sz w:val="24"/>
          <w:szCs w:val="24"/>
          <w:lang w:val="en-US" w:eastAsia="zh-CN" w:bidi="ar-SA"/>
        </w:rPr>
        <w:t>烘干注塑废气</w:t>
      </w:r>
      <w:r>
        <w:rPr>
          <w:rFonts w:hint="default" w:ascii="Times New Roman" w:hAnsi="Times New Roman" w:eastAsia="仿宋" w:cs="Times New Roman"/>
          <w:color w:val="auto"/>
          <w:kern w:val="0"/>
          <w:sz w:val="24"/>
          <w:szCs w:val="24"/>
          <w:lang w:val="en-US" w:eastAsia="zh-CN" w:bidi="ar-SA"/>
        </w:rPr>
        <w:t>处理装置进口实测浓度均较低（实测进口浓度低于环评预测浓度），未达到废气处理设备进口设计负荷所致</w:t>
      </w:r>
      <w:r>
        <w:rPr>
          <w:rFonts w:hint="eastAsia" w:ascii="Times New Roman" w:hAnsi="Times New Roman" w:eastAsia="仿宋" w:cs="Times New Roman"/>
          <w:color w:val="auto"/>
          <w:kern w:val="0"/>
          <w:sz w:val="24"/>
          <w:szCs w:val="24"/>
          <w:lang w:val="en-US" w:eastAsia="zh-CN" w:bidi="ar-SA"/>
        </w:rPr>
        <w:t>。</w:t>
      </w:r>
      <w:r>
        <w:rPr>
          <w:rFonts w:hint="default" w:ascii="Times New Roman" w:hAnsi="Times New Roman" w:eastAsia="仿宋" w:cs="Times New Roman"/>
          <w:color w:val="auto"/>
          <w:kern w:val="0"/>
          <w:sz w:val="24"/>
          <w:szCs w:val="24"/>
          <w:lang w:val="en-US" w:eastAsia="zh-CN" w:bidi="ar-SA"/>
        </w:rPr>
        <w:t>本项目</w:t>
      </w:r>
      <w:r>
        <w:rPr>
          <w:rFonts w:hint="eastAsia" w:ascii="Times New Roman" w:hAnsi="Times New Roman" w:eastAsia="仿宋" w:cs="Times New Roman"/>
          <w:color w:val="auto"/>
          <w:kern w:val="0"/>
          <w:sz w:val="24"/>
          <w:szCs w:val="24"/>
          <w:lang w:val="en-US" w:eastAsia="zh-CN" w:bidi="ar-SA"/>
        </w:rPr>
        <w:t>焊接烟尘处理装置颗粒物</w:t>
      </w:r>
      <w:r>
        <w:rPr>
          <w:rFonts w:hint="default" w:ascii="Times New Roman" w:hAnsi="Times New Roman" w:eastAsia="仿宋" w:cs="Times New Roman"/>
          <w:color w:val="auto"/>
          <w:kern w:val="0"/>
          <w:sz w:val="24"/>
          <w:szCs w:val="24"/>
          <w:lang w:val="en-US" w:eastAsia="zh-CN" w:bidi="ar-SA"/>
        </w:rPr>
        <w:t>去除率低于环评值（环评</w:t>
      </w:r>
      <w:r>
        <w:rPr>
          <w:rFonts w:hint="eastAsia" w:ascii="Times New Roman" w:hAnsi="Times New Roman" w:eastAsia="仿宋" w:cs="Times New Roman"/>
          <w:color w:val="auto"/>
          <w:kern w:val="0"/>
          <w:sz w:val="24"/>
          <w:szCs w:val="24"/>
          <w:lang w:val="en-US" w:eastAsia="zh-CN" w:bidi="ar-SA"/>
        </w:rPr>
        <w:t>批文</w:t>
      </w:r>
      <w:r>
        <w:rPr>
          <w:rFonts w:hint="default" w:ascii="Times New Roman" w:hAnsi="Times New Roman" w:eastAsia="仿宋" w:cs="Times New Roman"/>
          <w:color w:val="auto"/>
          <w:kern w:val="0"/>
          <w:sz w:val="24"/>
          <w:szCs w:val="24"/>
          <w:lang w:val="en-US" w:eastAsia="zh-CN" w:bidi="ar-SA"/>
        </w:rPr>
        <w:t>无要求），</w:t>
      </w:r>
      <w:r>
        <w:rPr>
          <w:rFonts w:hint="eastAsia" w:ascii="Times New Roman" w:hAnsi="Times New Roman" w:eastAsia="仿宋" w:cs="Times New Roman"/>
          <w:color w:val="auto"/>
          <w:kern w:val="0"/>
          <w:sz w:val="24"/>
          <w:szCs w:val="24"/>
          <w:lang w:val="en-US" w:eastAsia="zh-CN" w:bidi="ar-SA"/>
        </w:rPr>
        <w:t>第一</w:t>
      </w:r>
      <w:r>
        <w:rPr>
          <w:rFonts w:hint="default" w:ascii="Times New Roman" w:hAnsi="Times New Roman" w:eastAsia="仿宋" w:cs="Times New Roman"/>
          <w:color w:val="auto"/>
          <w:kern w:val="0"/>
          <w:sz w:val="24"/>
          <w:szCs w:val="24"/>
          <w:lang w:val="en-US" w:eastAsia="zh-CN" w:bidi="ar-SA"/>
        </w:rPr>
        <w:t>这是由于企业</w:t>
      </w:r>
      <w:r>
        <w:rPr>
          <w:rFonts w:hint="eastAsia" w:ascii="Times New Roman" w:hAnsi="Times New Roman" w:eastAsia="仿宋" w:cs="Times New Roman"/>
          <w:color w:val="auto"/>
          <w:kern w:val="0"/>
          <w:sz w:val="24"/>
          <w:szCs w:val="24"/>
          <w:lang w:val="en-US" w:eastAsia="zh-CN" w:bidi="ar-SA"/>
        </w:rPr>
        <w:t>焊接烟尘处理装置</w:t>
      </w:r>
      <w:r>
        <w:rPr>
          <w:rFonts w:hint="default" w:ascii="Times New Roman" w:hAnsi="Times New Roman" w:eastAsia="仿宋" w:cs="Times New Roman"/>
          <w:color w:val="auto"/>
          <w:kern w:val="0"/>
          <w:sz w:val="24"/>
          <w:szCs w:val="24"/>
          <w:lang w:val="en-US" w:eastAsia="zh-CN" w:bidi="ar-SA"/>
        </w:rPr>
        <w:t>进口实测浓度均较低（实测进口浓度低于环评预测浓度），未达到废气处理设备进口设计负荷</w:t>
      </w:r>
      <w:r>
        <w:rPr>
          <w:rFonts w:hint="eastAsia" w:ascii="Times New Roman" w:hAnsi="Times New Roman" w:eastAsia="仿宋" w:cs="Times New Roman"/>
          <w:color w:val="auto"/>
          <w:kern w:val="0"/>
          <w:sz w:val="24"/>
          <w:szCs w:val="24"/>
          <w:lang w:val="en-US" w:eastAsia="zh-CN" w:bidi="ar-SA"/>
        </w:rPr>
        <w:t>，第二是因为进口颗粒物浓度低于检出限，因此排放速率以检出限的二分之一计算所致。</w:t>
      </w:r>
    </w:p>
    <w:p w14:paraId="667C5B2A">
      <w:pPr>
        <w:pageBreakBefore w:val="0"/>
        <w:wordWrap/>
        <w:topLinePunct w:val="0"/>
        <w:autoSpaceDE/>
        <w:autoSpaceDN/>
        <w:bidi w:val="0"/>
        <w:spacing w:line="360" w:lineRule="auto"/>
        <w:ind w:firstLine="480" w:firstLineChars="200"/>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fldChar w:fldCharType="begin"/>
      </w:r>
      <w:r>
        <w:rPr>
          <w:rFonts w:hint="default" w:ascii="Times New Roman" w:hAnsi="Times New Roman" w:eastAsia="Times New Roman" w:cs="Times New Roman"/>
          <w:color w:val="auto"/>
          <w:sz w:val="24"/>
          <w:szCs w:val="24"/>
        </w:rPr>
        <w:instrText xml:space="preserve"> = 2 \* GB3 \* MERGEFORMAT </w:instrText>
      </w:r>
      <w:r>
        <w:rPr>
          <w:rFonts w:hint="default" w:ascii="Times New Roman" w:hAnsi="Times New Roman" w:eastAsia="Times New Roman" w:cs="Times New Roman"/>
          <w:color w:val="auto"/>
          <w:sz w:val="24"/>
          <w:szCs w:val="24"/>
        </w:rPr>
        <w:fldChar w:fldCharType="separate"/>
      </w:r>
      <w:r>
        <w:rPr>
          <w:color w:val="auto"/>
          <w:sz w:val="24"/>
          <w:szCs w:val="24"/>
        </w:rPr>
        <w:t>②</w:t>
      </w:r>
      <w:r>
        <w:rPr>
          <w:rFonts w:hint="default" w:ascii="Times New Roman" w:hAnsi="Times New Roman" w:eastAsia="Times New Roman" w:cs="Times New Roman"/>
          <w:color w:val="auto"/>
          <w:sz w:val="24"/>
          <w:szCs w:val="24"/>
        </w:rPr>
        <w:fldChar w:fldCharType="end"/>
      </w:r>
      <w:r>
        <w:rPr>
          <w:rFonts w:hint="default" w:ascii="Times New Roman" w:hAnsi="Times New Roman" w:eastAsia="仿宋" w:cs="Times New Roman"/>
          <w:color w:val="auto"/>
          <w:sz w:val="24"/>
          <w:szCs w:val="24"/>
        </w:rPr>
        <w:t>废水污染物排放评价</w:t>
      </w:r>
    </w:p>
    <w:p w14:paraId="54B1BFC1">
      <w:pPr>
        <w:pStyle w:val="8"/>
        <w:pageBreakBefore w:val="0"/>
        <w:wordWrap/>
        <w:topLinePunct w:val="0"/>
        <w:autoSpaceDE/>
        <w:autoSpaceDN/>
        <w:bidi w:val="0"/>
        <w:spacing w:after="0" w:line="360" w:lineRule="auto"/>
        <w:ind w:left="0" w:firstLine="477" w:firstLineChars="199"/>
        <w:textAlignment w:val="auto"/>
        <w:rPr>
          <w:rFonts w:hint="default" w:ascii="Times New Roman" w:hAnsi="Times New Roman" w:eastAsia="仿宋" w:cs="Times New Roman"/>
          <w:color w:val="FF0000"/>
          <w:sz w:val="24"/>
          <w:szCs w:val="24"/>
        </w:rPr>
      </w:pPr>
      <w:r>
        <w:rPr>
          <w:rFonts w:hint="default" w:ascii="Times New Roman" w:hAnsi="Times New Roman" w:eastAsia="仿宋" w:cs="Times New Roman"/>
          <w:color w:val="auto"/>
          <w:kern w:val="0"/>
          <w:sz w:val="24"/>
          <w:szCs w:val="24"/>
          <w:lang w:val="en-US" w:eastAsia="zh-CN"/>
        </w:rPr>
        <w:t>根据生活污水排放口检测数据，项目生活污水各污染物排放浓度均可以达到</w:t>
      </w:r>
      <w:r>
        <w:rPr>
          <w:rFonts w:hint="eastAsia" w:ascii="Times New Roman" w:hAnsi="Times New Roman" w:eastAsia="仿宋" w:cs="Times New Roman"/>
          <w:color w:val="auto"/>
          <w:kern w:val="0"/>
          <w:sz w:val="24"/>
          <w:szCs w:val="24"/>
          <w:lang w:val="en-US" w:eastAsia="zh-CN"/>
        </w:rPr>
        <w:t>安吉金山污水处理有限公司</w:t>
      </w:r>
      <w:r>
        <w:rPr>
          <w:rFonts w:hint="default" w:ascii="Times New Roman" w:hAnsi="Times New Roman" w:eastAsia="仿宋" w:cs="Times New Roman"/>
          <w:color w:val="auto"/>
          <w:kern w:val="0"/>
          <w:sz w:val="24"/>
          <w:szCs w:val="24"/>
          <w:lang w:val="en-US" w:eastAsia="zh-CN"/>
        </w:rPr>
        <w:t>纳管标准。</w:t>
      </w:r>
    </w:p>
    <w:p w14:paraId="43C57935">
      <w:pPr>
        <w:pStyle w:val="8"/>
        <w:pageBreakBefore w:val="0"/>
        <w:wordWrap/>
        <w:topLinePunct w:val="0"/>
        <w:autoSpaceDE/>
        <w:autoSpaceDN/>
        <w:bidi w:val="0"/>
        <w:spacing w:after="0" w:line="360" w:lineRule="auto"/>
        <w:ind w:left="0" w:firstLine="477" w:firstLineChars="199"/>
        <w:textAlignment w:val="auto"/>
        <w:rPr>
          <w:rFonts w:hint="default" w:ascii="Times New Roman" w:hAnsi="Times New Roman" w:eastAsia="Times New Roman" w:cs="Times New Roman"/>
          <w:sz w:val="24"/>
          <w:szCs w:val="24"/>
        </w:rPr>
      </w:pPr>
      <w:r>
        <w:rPr>
          <w:rFonts w:hint="default" w:ascii="Times New Roman" w:hAnsi="Times New Roman" w:eastAsia="仿宋" w:cs="Times New Roman"/>
          <w:color w:val="000000"/>
          <w:sz w:val="24"/>
          <w:szCs w:val="24"/>
        </w:rPr>
        <w:t>③</w:t>
      </w:r>
      <w:r>
        <w:rPr>
          <w:rFonts w:hint="eastAsia" w:ascii="Times New Roman" w:hAnsi="Times New Roman" w:eastAsia="仿宋" w:cs="Times New Roman"/>
          <w:color w:val="000000"/>
          <w:sz w:val="24"/>
          <w:szCs w:val="24"/>
          <w:lang w:val="en-US" w:eastAsia="zh-CN"/>
        </w:rPr>
        <w:t>噪声</w:t>
      </w:r>
      <w:r>
        <w:rPr>
          <w:rFonts w:hint="default" w:ascii="Times New Roman" w:hAnsi="Times New Roman" w:eastAsia="仿宋" w:cs="Times New Roman"/>
          <w:color w:val="000000"/>
          <w:sz w:val="24"/>
          <w:szCs w:val="24"/>
        </w:rPr>
        <w:t>排放评价</w:t>
      </w:r>
    </w:p>
    <w:p w14:paraId="16C2C79A">
      <w:pPr>
        <w:pStyle w:val="8"/>
        <w:pageBreakBefore w:val="0"/>
        <w:wordWrap/>
        <w:topLinePunct w:val="0"/>
        <w:autoSpaceDE/>
        <w:autoSpaceDN/>
        <w:bidi w:val="0"/>
        <w:spacing w:after="0" w:line="360" w:lineRule="auto"/>
        <w:ind w:left="0" w:firstLine="477" w:firstLineChars="199"/>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auto"/>
          <w:kern w:val="0"/>
          <w:sz w:val="24"/>
          <w:lang w:val="en-US" w:eastAsia="zh-CN"/>
        </w:rPr>
        <w:t>根据噪声检测数据，厂界四侧噪声昼</w:t>
      </w:r>
      <w:r>
        <w:rPr>
          <w:rFonts w:hint="eastAsia" w:ascii="Times New Roman" w:hAnsi="Times New Roman" w:eastAsia="仿宋" w:cs="Times New Roman"/>
          <w:color w:val="auto"/>
          <w:kern w:val="0"/>
          <w:sz w:val="24"/>
          <w:lang w:val="en-US" w:eastAsia="zh-CN"/>
        </w:rPr>
        <w:t>夜</w:t>
      </w:r>
      <w:r>
        <w:rPr>
          <w:rFonts w:hint="default" w:ascii="Times New Roman" w:hAnsi="Times New Roman" w:eastAsia="仿宋" w:cs="Times New Roman"/>
          <w:color w:val="auto"/>
          <w:kern w:val="0"/>
          <w:sz w:val="24"/>
          <w:lang w:val="en-US" w:eastAsia="zh-CN"/>
        </w:rPr>
        <w:t>间检测值均符合GB12348-2008《工业企业厂界环境噪声排放标准》中的3类标准。</w:t>
      </w:r>
    </w:p>
    <w:p w14:paraId="001FB31E">
      <w:pPr>
        <w:pStyle w:val="8"/>
        <w:pageBreakBefore w:val="0"/>
        <w:kinsoku w:val="0"/>
        <w:wordWrap/>
        <w:overflowPunct w:val="0"/>
        <w:topLinePunct w:val="0"/>
        <w:autoSpaceDE/>
        <w:autoSpaceDN/>
        <w:bidi w:val="0"/>
        <w:spacing w:after="0" w:line="360" w:lineRule="auto"/>
        <w:ind w:left="0"/>
        <w:textAlignment w:val="auto"/>
        <w:rPr>
          <w:rFonts w:hint="default" w:ascii="Times New Roman" w:eastAsia="Times New Roman" w:cs="Times New Roman"/>
          <w:sz w:val="24"/>
          <w:szCs w:val="24"/>
        </w:rPr>
      </w:pPr>
      <w:r>
        <w:rPr>
          <w:rFonts w:hint="default" w:ascii="Times New Roman" w:eastAsia="Times New Roman" w:cs="Times New Roman"/>
          <w:sz w:val="24"/>
          <w:szCs w:val="24"/>
        </w:rPr>
        <w:t xml:space="preserve">2.2 </w:t>
      </w:r>
      <w:r>
        <w:rPr>
          <w:rFonts w:hint="eastAsia" w:ascii="Times New Roman" w:eastAsia="仿宋" w:cs="Times New Roman"/>
          <w:sz w:val="24"/>
          <w:szCs w:val="24"/>
        </w:rPr>
        <w:t>配套措施落实情况</w:t>
      </w:r>
    </w:p>
    <w:p w14:paraId="0B4A12F8">
      <w:pPr>
        <w:pStyle w:val="8"/>
        <w:pageBreakBefore w:val="0"/>
        <w:kinsoku w:val="0"/>
        <w:wordWrap/>
        <w:overflowPunct w:val="0"/>
        <w:topLinePunct w:val="0"/>
        <w:autoSpaceDE/>
        <w:autoSpaceDN/>
        <w:bidi w:val="0"/>
        <w:spacing w:after="0" w:line="360" w:lineRule="auto"/>
        <w:ind w:left="623" w:right="1289" w:hanging="406"/>
        <w:textAlignment w:val="auto"/>
        <w:rPr>
          <w:rFonts w:hint="default" w:ascii="Times New Roman" w:eastAsia="Times New Roman" w:cs="Times New Roman"/>
          <w:sz w:val="24"/>
          <w:szCs w:val="24"/>
        </w:rPr>
      </w:pPr>
      <w:r>
        <w:rPr>
          <w:rFonts w:hint="eastAsia" w:ascii="Times New Roman" w:eastAsia="仿宋" w:cs="Times New Roman"/>
          <w:sz w:val="24"/>
          <w:szCs w:val="24"/>
        </w:rPr>
        <w:t>（</w:t>
      </w:r>
      <w:r>
        <w:rPr>
          <w:rFonts w:hint="default" w:ascii="Times New Roman" w:eastAsia="Times New Roman" w:cs="Times New Roman"/>
          <w:sz w:val="24"/>
          <w:szCs w:val="24"/>
        </w:rPr>
        <w:t>1</w:t>
      </w:r>
      <w:r>
        <w:rPr>
          <w:rFonts w:hint="eastAsia" w:ascii="Times New Roman" w:eastAsia="仿宋" w:cs="Times New Roman"/>
          <w:sz w:val="24"/>
          <w:szCs w:val="24"/>
        </w:rPr>
        <w:t xml:space="preserve">）区域削减及淘汰落后产能 </w:t>
      </w:r>
    </w:p>
    <w:p w14:paraId="267B7CE4">
      <w:pPr>
        <w:pStyle w:val="8"/>
        <w:pageBreakBefore w:val="0"/>
        <w:kinsoku w:val="0"/>
        <w:wordWrap/>
        <w:overflowPunct w:val="0"/>
        <w:topLinePunct w:val="0"/>
        <w:autoSpaceDE/>
        <w:autoSpaceDN/>
        <w:bidi w:val="0"/>
        <w:spacing w:after="0" w:line="360" w:lineRule="auto"/>
        <w:ind w:left="0" w:right="1289" w:firstLine="480" w:firstLineChars="200"/>
        <w:textAlignment w:val="auto"/>
        <w:rPr>
          <w:rFonts w:hint="default" w:ascii="Times New Roman" w:eastAsia="Times New Roman" w:cs="Times New Roman"/>
          <w:sz w:val="24"/>
          <w:szCs w:val="24"/>
        </w:rPr>
      </w:pPr>
      <w:r>
        <w:rPr>
          <w:rFonts w:hint="eastAsia" w:ascii="Times New Roman" w:eastAsia="仿宋" w:cs="Times New Roman"/>
          <w:sz w:val="24"/>
          <w:szCs w:val="24"/>
        </w:rPr>
        <w:t>项目不涉及区域削减及落后产能的淘汰。</w:t>
      </w:r>
    </w:p>
    <w:p w14:paraId="5D073478">
      <w:pPr>
        <w:pStyle w:val="8"/>
        <w:pageBreakBefore w:val="0"/>
        <w:kinsoku w:val="0"/>
        <w:wordWrap/>
        <w:overflowPunct w:val="0"/>
        <w:topLinePunct w:val="0"/>
        <w:autoSpaceDE/>
        <w:autoSpaceDN/>
        <w:bidi w:val="0"/>
        <w:spacing w:after="0" w:line="360" w:lineRule="auto"/>
        <w:ind w:left="623" w:hanging="406"/>
        <w:textAlignment w:val="auto"/>
        <w:rPr>
          <w:rFonts w:hint="default" w:ascii="Times New Roman" w:eastAsia="Times New Roman" w:cs="Times New Roman"/>
          <w:sz w:val="24"/>
          <w:szCs w:val="24"/>
        </w:rPr>
      </w:pPr>
      <w:r>
        <w:rPr>
          <w:rFonts w:hint="eastAsia" w:ascii="Times New Roman" w:eastAsia="仿宋" w:cs="Times New Roman"/>
          <w:sz w:val="24"/>
          <w:szCs w:val="24"/>
        </w:rPr>
        <w:t>（</w:t>
      </w:r>
      <w:r>
        <w:rPr>
          <w:rFonts w:hint="default" w:ascii="Times New Roman" w:eastAsia="Times New Roman" w:cs="Times New Roman"/>
          <w:sz w:val="24"/>
          <w:szCs w:val="24"/>
        </w:rPr>
        <w:t>2</w:t>
      </w:r>
      <w:r>
        <w:rPr>
          <w:rFonts w:hint="eastAsia" w:ascii="Times New Roman" w:eastAsia="仿宋" w:cs="Times New Roman"/>
          <w:sz w:val="24"/>
          <w:szCs w:val="24"/>
        </w:rPr>
        <w:t xml:space="preserve">）防护距离控制及居民搬迁 </w:t>
      </w:r>
    </w:p>
    <w:p w14:paraId="5AE0041E">
      <w:pPr>
        <w:pStyle w:val="8"/>
        <w:pageBreakBefore w:val="0"/>
        <w:kinsoku w:val="0"/>
        <w:wordWrap/>
        <w:overflowPunct w:val="0"/>
        <w:topLinePunct w:val="0"/>
        <w:autoSpaceDE/>
        <w:autoSpaceDN/>
        <w:bidi w:val="0"/>
        <w:spacing w:after="0" w:line="360" w:lineRule="auto"/>
        <w:ind w:left="0" w:firstLine="476" w:firstLineChars="200"/>
        <w:textAlignment w:val="auto"/>
        <w:rPr>
          <w:rFonts w:hint="eastAsia" w:ascii="Times New Roman" w:eastAsia="仿宋" w:cs="Times New Roman"/>
          <w:sz w:val="24"/>
          <w:szCs w:val="24"/>
        </w:rPr>
      </w:pPr>
      <w:r>
        <w:rPr>
          <w:rFonts w:hint="eastAsia" w:ascii="Times New Roman" w:eastAsia="仿宋" w:cs="Times New Roman"/>
          <w:spacing w:val="-1"/>
          <w:sz w:val="24"/>
          <w:szCs w:val="24"/>
        </w:rPr>
        <w:t>环评未确定大气环境防护距离和卫生防护距离，项目</w:t>
      </w:r>
      <w:r>
        <w:rPr>
          <w:rFonts w:hint="eastAsia" w:ascii="Times New Roman" w:eastAsia="仿宋" w:cs="Times New Roman"/>
          <w:sz w:val="24"/>
          <w:szCs w:val="24"/>
        </w:rPr>
        <w:t>不涉及居民搬迁。</w:t>
      </w:r>
    </w:p>
    <w:p w14:paraId="14A71150">
      <w:pPr>
        <w:pStyle w:val="8"/>
        <w:pageBreakBefore w:val="0"/>
        <w:kinsoku w:val="0"/>
        <w:wordWrap/>
        <w:overflowPunct w:val="0"/>
        <w:topLinePunct w:val="0"/>
        <w:autoSpaceDE/>
        <w:autoSpaceDN/>
        <w:bidi w:val="0"/>
        <w:spacing w:after="0" w:line="360" w:lineRule="auto"/>
        <w:ind w:left="0" w:firstLine="480" w:firstLineChars="200"/>
        <w:textAlignment w:val="auto"/>
        <w:rPr>
          <w:rFonts w:hint="default" w:ascii="Times New Roman" w:eastAsia="仿宋" w:cs="Times New Roman"/>
          <w:sz w:val="24"/>
          <w:szCs w:val="24"/>
        </w:rPr>
      </w:pPr>
    </w:p>
    <w:p w14:paraId="46457BF1">
      <w:pPr>
        <w:pStyle w:val="8"/>
        <w:pageBreakBefore w:val="0"/>
        <w:kinsoku w:val="0"/>
        <w:wordWrap/>
        <w:overflowPunct w:val="0"/>
        <w:topLinePunct w:val="0"/>
        <w:autoSpaceDE/>
        <w:autoSpaceDN/>
        <w:bidi w:val="0"/>
        <w:spacing w:after="0" w:line="360" w:lineRule="auto"/>
        <w:ind w:left="0"/>
        <w:textAlignment w:val="auto"/>
        <w:rPr>
          <w:rFonts w:hint="default" w:ascii="Times New Roman" w:eastAsia="Times New Roman" w:cs="Times New Roman"/>
          <w:sz w:val="24"/>
          <w:szCs w:val="24"/>
        </w:rPr>
      </w:pPr>
      <w:r>
        <w:rPr>
          <w:rFonts w:hint="default" w:ascii="Times New Roman" w:eastAsia="Times New Roman" w:cs="Times New Roman"/>
          <w:sz w:val="24"/>
          <w:szCs w:val="24"/>
        </w:rPr>
        <w:t xml:space="preserve">2.3 </w:t>
      </w:r>
      <w:r>
        <w:rPr>
          <w:rFonts w:hint="eastAsia" w:ascii="Times New Roman" w:eastAsia="仿宋" w:cs="Times New Roman"/>
          <w:sz w:val="24"/>
          <w:szCs w:val="24"/>
        </w:rPr>
        <w:t>其他措施落实情况</w:t>
      </w:r>
    </w:p>
    <w:p w14:paraId="0E84FF49">
      <w:pPr>
        <w:pStyle w:val="8"/>
        <w:pageBreakBefore w:val="0"/>
        <w:kinsoku w:val="0"/>
        <w:wordWrap/>
        <w:overflowPunct w:val="0"/>
        <w:topLinePunct w:val="0"/>
        <w:autoSpaceDE/>
        <w:autoSpaceDN/>
        <w:bidi w:val="0"/>
        <w:spacing w:after="0" w:line="360" w:lineRule="auto"/>
        <w:ind w:left="623"/>
        <w:textAlignment w:val="auto"/>
        <w:rPr>
          <w:rFonts w:hint="default" w:ascii="Times New Roman" w:eastAsia="Times New Roman" w:cs="Times New Roman"/>
          <w:sz w:val="24"/>
          <w:szCs w:val="24"/>
        </w:rPr>
      </w:pPr>
      <w:r>
        <w:rPr>
          <w:rFonts w:hint="eastAsia" w:ascii="Times New Roman" w:eastAsia="仿宋" w:cs="Times New Roman"/>
          <w:sz w:val="24"/>
          <w:szCs w:val="24"/>
        </w:rPr>
        <w:t>项目不涉及林地补偿、珍惜动植物保护、区域环境整治等情况。</w:t>
      </w:r>
    </w:p>
    <w:p w14:paraId="241FA56C">
      <w:pPr>
        <w:pStyle w:val="3"/>
        <w:pageBreakBefore w:val="0"/>
        <w:kinsoku w:val="0"/>
        <w:wordWrap/>
        <w:overflowPunct w:val="0"/>
        <w:topLinePunct w:val="0"/>
        <w:autoSpaceDE/>
        <w:autoSpaceDN/>
        <w:bidi w:val="0"/>
        <w:spacing w:before="0" w:after="0" w:line="360" w:lineRule="auto"/>
        <w:ind w:left="0"/>
        <w:textAlignment w:val="auto"/>
        <w:rPr>
          <w:rFonts w:hint="default" w:ascii="Times New Roman" w:eastAsia="Times New Roman" w:cs="Times New Roman"/>
          <w:b w:val="0"/>
          <w:sz w:val="24"/>
          <w:szCs w:val="24"/>
        </w:rPr>
      </w:pPr>
      <w:r>
        <w:rPr>
          <w:rFonts w:hint="default" w:ascii="Times New Roman" w:eastAsia="Times New Roman" w:cs="Times New Roman"/>
          <w:sz w:val="24"/>
          <w:szCs w:val="24"/>
        </w:rPr>
        <w:t>3</w:t>
      </w:r>
      <w:r>
        <w:rPr>
          <w:rFonts w:hint="default" w:ascii="Times New Roman" w:eastAsia="Times New Roman" w:cs="Times New Roman"/>
          <w:spacing w:val="-2"/>
          <w:sz w:val="24"/>
          <w:szCs w:val="24"/>
        </w:rPr>
        <w:t xml:space="preserve"> </w:t>
      </w:r>
      <w:r>
        <w:rPr>
          <w:rFonts w:hint="eastAsia" w:ascii="Times New Roman" w:eastAsia="仿宋" w:cs="Times New Roman"/>
          <w:sz w:val="24"/>
          <w:szCs w:val="24"/>
        </w:rPr>
        <w:t>整改工作情况</w:t>
      </w:r>
    </w:p>
    <w:p w14:paraId="5B2266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r>
        <w:rPr>
          <w:rFonts w:hint="eastAsia" w:ascii="Times New Roman" w:hAnsi="Tahoma" w:eastAsia="仿宋" w:cs="Times New Roman"/>
          <w:sz w:val="24"/>
          <w:szCs w:val="24"/>
          <w:lang w:val="en-US" w:eastAsia="zh-CN" w:bidi="ar-SA"/>
        </w:rPr>
        <w:t>现场验收组的验收意见为合格，针对验收意见中提出的后续要求，我公司已着手进行完善，包括环保标示标牌的制作、安装以及环保管理制度等，预计将于202</w:t>
      </w:r>
      <w:r>
        <w:rPr>
          <w:rFonts w:hint="eastAsia" w:ascii="Times New Roman" w:eastAsia="仿宋" w:cs="Times New Roman"/>
          <w:sz w:val="24"/>
          <w:szCs w:val="24"/>
          <w:lang w:val="en-US" w:eastAsia="zh-CN" w:bidi="ar-SA"/>
        </w:rPr>
        <w:t>5</w:t>
      </w:r>
      <w:r>
        <w:rPr>
          <w:rFonts w:hint="eastAsia" w:ascii="Times New Roman" w:hAnsi="Tahoma" w:eastAsia="仿宋" w:cs="Times New Roman"/>
          <w:sz w:val="24"/>
          <w:szCs w:val="24"/>
          <w:lang w:val="en-US" w:eastAsia="zh-CN" w:bidi="ar-SA"/>
        </w:rPr>
        <w:t>年</w:t>
      </w:r>
      <w:r>
        <w:rPr>
          <w:rFonts w:hint="eastAsia" w:ascii="Times New Roman" w:eastAsia="仿宋" w:cs="Times New Roman"/>
          <w:sz w:val="24"/>
          <w:szCs w:val="24"/>
          <w:lang w:val="en-US" w:eastAsia="zh-CN" w:bidi="ar-SA"/>
        </w:rPr>
        <w:t>01</w:t>
      </w:r>
      <w:r>
        <w:rPr>
          <w:rFonts w:hint="eastAsia" w:ascii="Times New Roman" w:hAnsi="Tahoma" w:eastAsia="仿宋" w:cs="Times New Roman"/>
          <w:sz w:val="24"/>
          <w:szCs w:val="24"/>
          <w:lang w:val="en-US" w:eastAsia="zh-CN" w:bidi="ar-SA"/>
        </w:rPr>
        <w:t>月完成。</w:t>
      </w:r>
    </w:p>
    <w:p w14:paraId="1A48443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p>
    <w:p w14:paraId="305E73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p>
    <w:p w14:paraId="406DF0D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p>
    <w:p w14:paraId="4F46272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p>
    <w:p w14:paraId="0252E71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p>
    <w:p w14:paraId="4AB9AC7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p>
    <w:p w14:paraId="0217D54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ahoma" w:eastAsia="仿宋" w:cs="Times New Roman"/>
          <w:sz w:val="24"/>
          <w:szCs w:val="24"/>
          <w:lang w:val="en-US" w:eastAsia="zh-CN" w:bidi="ar-SA"/>
        </w:rPr>
      </w:pPr>
    </w:p>
    <w:p w14:paraId="41F4403B">
      <w:pPr>
        <w:jc w:val="center"/>
        <w:rPr>
          <w:rFonts w:hint="eastAsia" w:ascii="Times New Roman" w:hAnsi="Times New Roman" w:cs="Times New Roman"/>
          <w:sz w:val="36"/>
          <w:szCs w:val="36"/>
          <w:lang w:eastAsia="zh-CN"/>
        </w:rPr>
      </w:pPr>
    </w:p>
    <w:p w14:paraId="1B2088E5">
      <w:pPr>
        <w:jc w:val="center"/>
        <w:rPr>
          <w:rFonts w:hint="eastAsia" w:ascii="Times New Roman" w:hAnsi="Times New Roman" w:cs="Times New Roman"/>
          <w:sz w:val="36"/>
          <w:szCs w:val="36"/>
          <w:lang w:eastAsia="zh-CN"/>
        </w:rPr>
      </w:pPr>
    </w:p>
    <w:p w14:paraId="6873BF26">
      <w:pPr>
        <w:jc w:val="center"/>
        <w:rPr>
          <w:rFonts w:hint="eastAsia" w:ascii="Times New Roman" w:hAnsi="Times New Roman" w:cs="Times New Roman"/>
          <w:sz w:val="36"/>
          <w:szCs w:val="36"/>
          <w:lang w:eastAsia="zh-CN"/>
        </w:rPr>
      </w:pPr>
    </w:p>
    <w:p w14:paraId="1C49AA35">
      <w:pPr>
        <w:jc w:val="center"/>
        <w:rPr>
          <w:rFonts w:hint="eastAsia" w:ascii="Times New Roman" w:hAnsi="Times New Roman" w:cs="Times New Roman"/>
          <w:sz w:val="36"/>
          <w:szCs w:val="36"/>
          <w:lang w:eastAsia="zh-CN"/>
        </w:rPr>
      </w:pPr>
    </w:p>
    <w:p w14:paraId="58ABA0E6">
      <w:pPr>
        <w:jc w:val="center"/>
        <w:rPr>
          <w:rFonts w:hint="eastAsia" w:ascii="Times New Roman" w:hAnsi="Times New Roman" w:cs="Times New Roman"/>
          <w:sz w:val="36"/>
          <w:szCs w:val="36"/>
          <w:lang w:eastAsia="zh-CN"/>
        </w:rPr>
      </w:pPr>
    </w:p>
    <w:p w14:paraId="50FCA50D">
      <w:pPr>
        <w:jc w:val="center"/>
        <w:rPr>
          <w:rFonts w:hint="eastAsia" w:ascii="Times New Roman" w:hAnsi="Times New Roman" w:cs="Times New Roman"/>
          <w:sz w:val="36"/>
          <w:szCs w:val="36"/>
          <w:lang w:eastAsia="zh-CN"/>
        </w:rPr>
      </w:pPr>
    </w:p>
    <w:p w14:paraId="492A8F3A">
      <w:pPr>
        <w:jc w:val="center"/>
        <w:rPr>
          <w:rFonts w:hint="eastAsia" w:ascii="Times New Roman" w:hAnsi="Times New Roman" w:cs="Times New Roman"/>
          <w:sz w:val="36"/>
          <w:szCs w:val="36"/>
          <w:lang w:eastAsia="zh-CN"/>
        </w:rPr>
      </w:pPr>
    </w:p>
    <w:p w14:paraId="7485815B">
      <w:pPr>
        <w:jc w:val="center"/>
        <w:rPr>
          <w:rFonts w:hint="eastAsia" w:ascii="Times New Roman" w:hAnsi="Times New Roman" w:cs="Times New Roman"/>
          <w:sz w:val="36"/>
          <w:szCs w:val="36"/>
          <w:lang w:eastAsia="zh-CN"/>
        </w:rPr>
      </w:pPr>
    </w:p>
    <w:p w14:paraId="117427FF">
      <w:pPr>
        <w:jc w:val="center"/>
        <w:rPr>
          <w:rFonts w:hint="eastAsia" w:ascii="Times New Roman" w:hAnsi="Times New Roman" w:cs="Times New Roman"/>
          <w:sz w:val="36"/>
          <w:szCs w:val="36"/>
          <w:lang w:eastAsia="zh-CN"/>
        </w:rPr>
      </w:pPr>
    </w:p>
    <w:p w14:paraId="28BCE851">
      <w:pPr>
        <w:jc w:val="center"/>
        <w:rPr>
          <w:rFonts w:hint="eastAsia" w:ascii="Times New Roman" w:hAnsi="Times New Roman" w:cs="Times New Roman"/>
          <w:sz w:val="36"/>
          <w:szCs w:val="36"/>
          <w:lang w:eastAsia="zh-CN"/>
        </w:rPr>
      </w:pPr>
    </w:p>
    <w:p w14:paraId="390347E7">
      <w:pPr>
        <w:jc w:val="center"/>
        <w:rPr>
          <w:rFonts w:hint="eastAsia" w:ascii="Times New Roman" w:hAnsi="Times New Roman" w:cs="Times New Roman"/>
          <w:sz w:val="36"/>
          <w:szCs w:val="36"/>
          <w:lang w:eastAsia="zh-CN"/>
        </w:rPr>
      </w:pPr>
    </w:p>
    <w:p w14:paraId="17C2AA47">
      <w:pPr>
        <w:jc w:val="center"/>
        <w:rPr>
          <w:rFonts w:hint="eastAsia" w:ascii="Times New Roman" w:hAnsi="Times New Roman" w:cs="Times New Roman"/>
          <w:sz w:val="36"/>
          <w:szCs w:val="36"/>
          <w:lang w:eastAsia="zh-CN"/>
        </w:rPr>
      </w:pPr>
    </w:p>
    <w:p w14:paraId="3C6BAD00">
      <w:pPr>
        <w:jc w:val="center"/>
        <w:rPr>
          <w:rFonts w:hint="eastAsia" w:ascii="Times New Roman" w:hAnsi="Times New Roman" w:cs="Times New Roman"/>
          <w:sz w:val="36"/>
          <w:szCs w:val="36"/>
          <w:lang w:eastAsia="zh-CN"/>
        </w:rPr>
      </w:pPr>
    </w:p>
    <w:p w14:paraId="2C71E364">
      <w:pPr>
        <w:jc w:val="center"/>
        <w:rPr>
          <w:rFonts w:hint="eastAsia" w:ascii="Times New Roman" w:hAnsi="Times New Roman" w:cs="Times New Roman"/>
          <w:sz w:val="36"/>
          <w:szCs w:val="36"/>
          <w:lang w:eastAsia="zh-CN"/>
        </w:rPr>
      </w:pPr>
    </w:p>
    <w:p w14:paraId="238AF102">
      <w:pPr>
        <w:jc w:val="center"/>
        <w:rPr>
          <w:rFonts w:hint="eastAsia" w:ascii="Times New Roman" w:hAnsi="Times New Roman" w:cs="Times New Roman"/>
          <w:sz w:val="36"/>
          <w:szCs w:val="36"/>
          <w:lang w:eastAsia="zh-CN"/>
        </w:rPr>
      </w:pPr>
    </w:p>
    <w:p w14:paraId="3E78322D">
      <w:pPr>
        <w:jc w:val="center"/>
        <w:rPr>
          <w:rFonts w:hint="eastAsia" w:ascii="Times New Roman" w:hAnsi="Times New Roman" w:cs="Times New Roman"/>
          <w:sz w:val="36"/>
          <w:szCs w:val="36"/>
          <w:lang w:eastAsia="zh-CN"/>
        </w:rPr>
      </w:pPr>
    </w:p>
    <w:p w14:paraId="123371C2">
      <w:pPr>
        <w:jc w:val="center"/>
        <w:rPr>
          <w:rFonts w:hint="eastAsia" w:ascii="Times New Roman" w:hAnsi="Times New Roman" w:cs="Times New Roman"/>
          <w:sz w:val="36"/>
          <w:szCs w:val="36"/>
          <w:lang w:eastAsia="zh-CN"/>
        </w:rPr>
      </w:pPr>
    </w:p>
    <w:p w14:paraId="02CA2A63">
      <w:pPr>
        <w:jc w:val="center"/>
        <w:rPr>
          <w:rFonts w:hint="eastAsia" w:ascii="Times New Roman" w:hAnsi="Times New Roman" w:cs="Times New Roman"/>
          <w:sz w:val="36"/>
          <w:szCs w:val="36"/>
          <w:lang w:eastAsia="zh-CN"/>
        </w:rPr>
      </w:pPr>
    </w:p>
    <w:p w14:paraId="5168EBEB">
      <w:pPr>
        <w:jc w:val="center"/>
        <w:rPr>
          <w:rFonts w:hint="eastAsia" w:ascii="Times New Roman" w:hAnsi="Times New Roman" w:cs="Times New Roman"/>
          <w:sz w:val="36"/>
          <w:szCs w:val="36"/>
          <w:lang w:eastAsia="zh-CN"/>
        </w:rPr>
      </w:pPr>
    </w:p>
    <w:p w14:paraId="6F54A832">
      <w:pPr>
        <w:jc w:val="center"/>
        <w:rPr>
          <w:rFonts w:hint="eastAsia" w:ascii="Times New Roman" w:hAnsi="Times New Roman" w:cs="Times New Roman"/>
          <w:sz w:val="36"/>
          <w:szCs w:val="36"/>
          <w:lang w:eastAsia="zh-CN"/>
        </w:rPr>
      </w:pPr>
    </w:p>
    <w:p w14:paraId="020FC941">
      <w:pPr>
        <w:jc w:val="center"/>
        <w:rPr>
          <w:rFonts w:hint="eastAsia" w:ascii="Times New Roman" w:hAnsi="Times New Roman" w:cs="Times New Roman"/>
          <w:sz w:val="36"/>
          <w:szCs w:val="36"/>
          <w:lang w:eastAsia="zh-CN"/>
        </w:rPr>
      </w:pPr>
    </w:p>
    <w:p w14:paraId="3A2D2A34">
      <w:pPr>
        <w:jc w:val="center"/>
        <w:rPr>
          <w:rFonts w:hint="eastAsia" w:ascii="Times New Roman" w:hAnsi="Times New Roman" w:cs="Times New Roman"/>
          <w:sz w:val="36"/>
          <w:szCs w:val="36"/>
          <w:lang w:eastAsia="zh-CN"/>
        </w:rPr>
      </w:pPr>
    </w:p>
    <w:p w14:paraId="041154E5">
      <w:pPr>
        <w:jc w:val="center"/>
        <w:rPr>
          <w:rFonts w:hint="eastAsia" w:ascii="Times New Roman" w:hAnsi="Times New Roman" w:cs="Times New Roman"/>
          <w:sz w:val="36"/>
          <w:szCs w:val="36"/>
          <w:lang w:eastAsia="zh-CN"/>
        </w:rPr>
      </w:pPr>
    </w:p>
    <w:p w14:paraId="60730DDB">
      <w:pPr>
        <w:jc w:val="center"/>
        <w:rPr>
          <w:rFonts w:hint="eastAsia" w:ascii="Times New Roman" w:hAnsi="Times New Roman" w:cs="Times New Roman"/>
          <w:sz w:val="36"/>
          <w:szCs w:val="36"/>
          <w:lang w:eastAsia="zh-CN"/>
        </w:rPr>
      </w:pPr>
    </w:p>
    <w:p w14:paraId="4B6006D7">
      <w:pPr>
        <w:jc w:val="center"/>
        <w:rPr>
          <w:rFonts w:hint="eastAsia" w:ascii="Times New Roman" w:hAnsi="Times New Roman" w:cs="Times New Roman"/>
          <w:sz w:val="36"/>
          <w:szCs w:val="36"/>
          <w:lang w:eastAsia="zh-CN"/>
        </w:rPr>
      </w:pPr>
    </w:p>
    <w:p w14:paraId="7F0C0F6E">
      <w:pPr>
        <w:jc w:val="center"/>
        <w:rPr>
          <w:rFonts w:hint="eastAsia" w:ascii="Times New Roman" w:hAnsi="Times New Roman" w:cs="Times New Roman"/>
          <w:sz w:val="36"/>
          <w:szCs w:val="36"/>
          <w:lang w:eastAsia="zh-CN"/>
        </w:rPr>
      </w:pPr>
    </w:p>
    <w:p w14:paraId="725C6EE5">
      <w:pPr>
        <w:jc w:val="center"/>
        <w:rPr>
          <w:rFonts w:hint="eastAsia" w:ascii="Times New Roman" w:hAnsi="Times New Roman" w:cs="Times New Roman"/>
          <w:sz w:val="36"/>
          <w:szCs w:val="36"/>
          <w:lang w:eastAsia="zh-CN"/>
        </w:rPr>
      </w:pPr>
    </w:p>
    <w:p w14:paraId="3BBBFF9C">
      <w:pPr>
        <w:jc w:val="center"/>
        <w:rPr>
          <w:rFonts w:hint="eastAsia" w:ascii="Times New Roman" w:hAnsi="Times New Roman" w:cs="Times New Roman"/>
          <w:sz w:val="36"/>
          <w:szCs w:val="36"/>
          <w:lang w:eastAsia="zh-CN"/>
        </w:rPr>
      </w:pPr>
    </w:p>
    <w:p w14:paraId="5BA3807A">
      <w:pPr>
        <w:jc w:val="center"/>
        <w:rPr>
          <w:rFonts w:hint="eastAsia" w:ascii="Times New Roman" w:hAnsi="Times New Roman" w:cs="Times New Roman"/>
          <w:sz w:val="36"/>
          <w:szCs w:val="36"/>
          <w:lang w:eastAsia="zh-CN"/>
        </w:rPr>
      </w:pPr>
    </w:p>
    <w:p w14:paraId="290E8766">
      <w:pPr>
        <w:jc w:val="center"/>
        <w:rPr>
          <w:rFonts w:hint="eastAsia" w:ascii="Times New Roman" w:hAnsi="Times New Roman" w:cs="Times New Roman"/>
          <w:sz w:val="36"/>
          <w:szCs w:val="36"/>
          <w:lang w:eastAsia="zh-CN"/>
        </w:rPr>
      </w:pPr>
    </w:p>
    <w:p w14:paraId="3660EE77">
      <w:pPr>
        <w:jc w:val="center"/>
        <w:rPr>
          <w:rFonts w:hint="eastAsia" w:ascii="Times New Roman" w:hAnsi="Times New Roman" w:cs="Times New Roman"/>
          <w:sz w:val="36"/>
          <w:szCs w:val="36"/>
          <w:lang w:eastAsia="zh-CN"/>
        </w:rPr>
      </w:pPr>
    </w:p>
    <w:p w14:paraId="624AB12B">
      <w:pPr>
        <w:jc w:val="center"/>
        <w:rPr>
          <w:rFonts w:hint="eastAsia" w:ascii="Times New Roman" w:hAnsi="Times New Roman" w:cs="Times New Roman"/>
          <w:sz w:val="36"/>
          <w:szCs w:val="36"/>
          <w:lang w:eastAsia="zh-CN"/>
        </w:rPr>
      </w:pPr>
    </w:p>
    <w:p w14:paraId="76242657">
      <w:pPr>
        <w:jc w:val="center"/>
        <w:rPr>
          <w:rFonts w:hint="eastAsia" w:ascii="Times New Roman" w:hAnsi="Times New Roman" w:cs="Times New Roman"/>
          <w:sz w:val="36"/>
          <w:szCs w:val="36"/>
          <w:lang w:eastAsia="zh-CN"/>
        </w:rPr>
      </w:pPr>
    </w:p>
    <w:p w14:paraId="63B2FBE4">
      <w:pPr>
        <w:jc w:val="center"/>
        <w:rPr>
          <w:rFonts w:hint="eastAsia" w:ascii="Times New Roman" w:hAnsi="Times New Roman" w:cs="Times New Roman"/>
          <w:sz w:val="36"/>
          <w:szCs w:val="36"/>
          <w:lang w:eastAsia="zh-CN"/>
        </w:rPr>
      </w:pPr>
    </w:p>
    <w:p w14:paraId="35AD3CCE">
      <w:pPr>
        <w:jc w:val="center"/>
        <w:rPr>
          <w:rFonts w:hint="eastAsia" w:ascii="Times New Roman" w:hAnsi="Times New Roman" w:cs="Times New Roman"/>
          <w:sz w:val="36"/>
          <w:szCs w:val="36"/>
          <w:lang w:eastAsia="zh-CN"/>
        </w:rPr>
      </w:pPr>
    </w:p>
    <w:p w14:paraId="41062357">
      <w:pPr>
        <w:jc w:val="center"/>
        <w:rPr>
          <w:rFonts w:hint="eastAsia" w:ascii="Times New Roman" w:hAnsi="Times New Roman" w:cs="Times New Roman"/>
          <w:sz w:val="36"/>
          <w:szCs w:val="36"/>
          <w:lang w:eastAsia="zh-CN"/>
        </w:rPr>
      </w:pPr>
    </w:p>
    <w:p w14:paraId="4B6FB63A">
      <w:pPr>
        <w:jc w:val="center"/>
        <w:rPr>
          <w:rFonts w:hint="eastAsia" w:ascii="Times New Roman" w:hAnsi="Times New Roman" w:cs="Times New Roman"/>
          <w:sz w:val="36"/>
          <w:szCs w:val="36"/>
          <w:lang w:eastAsia="zh-CN"/>
        </w:rPr>
      </w:pPr>
    </w:p>
    <w:p w14:paraId="61866455">
      <w:pPr>
        <w:jc w:val="center"/>
        <w:rPr>
          <w:rFonts w:hint="eastAsia" w:ascii="Times New Roman" w:hAnsi="Times New Roman" w:cs="Times New Roman"/>
          <w:sz w:val="36"/>
          <w:szCs w:val="36"/>
          <w:lang w:eastAsia="zh-CN"/>
        </w:rPr>
      </w:pPr>
    </w:p>
    <w:p w14:paraId="78F2CA90">
      <w:pPr>
        <w:jc w:val="center"/>
        <w:rPr>
          <w:rFonts w:hint="eastAsia" w:ascii="Times New Roman" w:hAnsi="Times New Roman" w:cs="Times New Roman"/>
          <w:sz w:val="36"/>
          <w:szCs w:val="36"/>
          <w:lang w:eastAsia="zh-CN"/>
        </w:rPr>
      </w:pPr>
    </w:p>
    <w:p w14:paraId="4CA5B446">
      <w:pPr>
        <w:jc w:val="center"/>
        <w:rPr>
          <w:rFonts w:hint="eastAsia" w:ascii="Times New Roman" w:hAnsi="Times New Roman" w:cs="Times New Roman"/>
          <w:sz w:val="36"/>
          <w:szCs w:val="36"/>
          <w:lang w:eastAsia="zh-CN"/>
        </w:rPr>
      </w:pPr>
    </w:p>
    <w:p w14:paraId="37FD82B7">
      <w:pPr>
        <w:jc w:val="center"/>
        <w:rPr>
          <w:rFonts w:hint="eastAsia" w:ascii="Times New Roman" w:hAnsi="Times New Roman" w:cs="Times New Roman"/>
          <w:sz w:val="36"/>
          <w:szCs w:val="36"/>
          <w:lang w:eastAsia="zh-CN"/>
        </w:rPr>
      </w:pPr>
    </w:p>
    <w:p w14:paraId="61D0544E">
      <w:pPr>
        <w:jc w:val="center"/>
        <w:rPr>
          <w:rFonts w:hint="eastAsia" w:ascii="Times New Roman" w:hAnsi="Times New Roman" w:cs="Times New Roman"/>
          <w:sz w:val="36"/>
          <w:szCs w:val="36"/>
          <w:lang w:eastAsia="zh-CN"/>
        </w:rPr>
      </w:pPr>
    </w:p>
    <w:p w14:paraId="756000E9">
      <w:pPr>
        <w:jc w:val="center"/>
        <w:rPr>
          <w:rFonts w:hint="eastAsia" w:ascii="Times New Roman" w:hAnsi="Times New Roman" w:cs="Times New Roman"/>
          <w:sz w:val="36"/>
          <w:szCs w:val="36"/>
          <w:lang w:eastAsia="zh-CN"/>
        </w:rPr>
      </w:pPr>
    </w:p>
    <w:p w14:paraId="3759B9CA">
      <w:pPr>
        <w:jc w:val="center"/>
        <w:rPr>
          <w:rFonts w:hint="eastAsia" w:ascii="Times New Roman" w:hAnsi="Times New Roman" w:cs="Times New Roman"/>
          <w:sz w:val="36"/>
          <w:szCs w:val="36"/>
          <w:lang w:eastAsia="zh-CN"/>
        </w:rPr>
      </w:pPr>
    </w:p>
    <w:p w14:paraId="41D22457">
      <w:pPr>
        <w:jc w:val="center"/>
        <w:rPr>
          <w:rFonts w:hint="eastAsia" w:ascii="Times New Roman" w:hAnsi="Times New Roman" w:cs="Times New Roman"/>
          <w:sz w:val="36"/>
          <w:szCs w:val="36"/>
          <w:lang w:eastAsia="zh-CN"/>
        </w:rPr>
      </w:pPr>
    </w:p>
    <w:p w14:paraId="1F93C99A">
      <w:pPr>
        <w:jc w:val="center"/>
        <w:rPr>
          <w:rFonts w:hint="eastAsia" w:ascii="Times New Roman" w:hAnsi="Times New Roman" w:cs="Times New Roman"/>
          <w:sz w:val="36"/>
          <w:szCs w:val="36"/>
          <w:lang w:eastAsia="zh-CN"/>
        </w:rPr>
      </w:pPr>
    </w:p>
    <w:p w14:paraId="5A9EB252">
      <w:pPr>
        <w:jc w:val="center"/>
        <w:rPr>
          <w:rFonts w:hint="eastAsia" w:ascii="Times New Roman" w:hAnsi="Times New Roman" w:cs="Times New Roman"/>
          <w:sz w:val="36"/>
          <w:szCs w:val="36"/>
          <w:lang w:eastAsia="zh-CN"/>
        </w:rPr>
      </w:pPr>
    </w:p>
    <w:p w14:paraId="5BE5137B">
      <w:pPr>
        <w:jc w:val="center"/>
        <w:rPr>
          <w:rFonts w:hint="eastAsia" w:ascii="Times New Roman" w:hAnsi="Times New Roman" w:cs="Times New Roman"/>
          <w:sz w:val="36"/>
          <w:szCs w:val="36"/>
          <w:lang w:eastAsia="zh-CN"/>
        </w:rPr>
      </w:pPr>
    </w:p>
    <w:p w14:paraId="198348E0">
      <w:pPr>
        <w:jc w:val="center"/>
        <w:rPr>
          <w:rFonts w:hint="eastAsia" w:ascii="Times New Roman" w:hAnsi="Times New Roman" w:cs="Times New Roman"/>
          <w:sz w:val="36"/>
          <w:szCs w:val="36"/>
          <w:lang w:eastAsia="zh-CN"/>
        </w:rPr>
      </w:pPr>
    </w:p>
    <w:p w14:paraId="3B95D4C2">
      <w:pPr>
        <w:jc w:val="center"/>
        <w:rPr>
          <w:rFonts w:hint="eastAsia" w:ascii="Times New Roman" w:hAnsi="Times New Roman" w:cs="Times New Roman"/>
          <w:sz w:val="36"/>
          <w:szCs w:val="36"/>
          <w:lang w:eastAsia="zh-CN"/>
        </w:rPr>
      </w:pPr>
    </w:p>
    <w:p w14:paraId="71DAC19B">
      <w:pPr>
        <w:jc w:val="center"/>
        <w:rPr>
          <w:rFonts w:hint="eastAsia" w:ascii="Times New Roman" w:hAnsi="Times New Roman" w:cs="Times New Roman"/>
          <w:sz w:val="36"/>
          <w:szCs w:val="36"/>
          <w:lang w:eastAsia="zh-CN"/>
        </w:rPr>
      </w:pPr>
    </w:p>
    <w:p w14:paraId="3367334A">
      <w:pPr>
        <w:jc w:val="center"/>
        <w:rPr>
          <w:rFonts w:hint="eastAsia" w:ascii="Times New Roman" w:hAnsi="Times New Roman" w:cs="Times New Roman"/>
          <w:sz w:val="36"/>
          <w:szCs w:val="36"/>
          <w:lang w:eastAsia="zh-CN"/>
        </w:rPr>
      </w:pPr>
    </w:p>
    <w:p w14:paraId="2F044F87">
      <w:pPr>
        <w:jc w:val="center"/>
        <w:rPr>
          <w:rFonts w:hint="eastAsia" w:ascii="Times New Roman" w:hAnsi="Times New Roman" w:eastAsia="微软雅黑" w:cs="Times New Roman"/>
          <w:sz w:val="36"/>
          <w:szCs w:val="36"/>
          <w:lang w:eastAsia="zh-CN"/>
        </w:rPr>
      </w:pPr>
      <w:r>
        <w:rPr>
          <w:rFonts w:hint="eastAsia" w:ascii="Times New Roman" w:hAnsi="Times New Roman" w:cs="Times New Roman"/>
          <w:sz w:val="36"/>
          <w:szCs w:val="36"/>
          <w:lang w:eastAsia="zh-CN"/>
        </w:rPr>
        <w:t>浙江越行智能科技有限公司</w:t>
      </w:r>
    </w:p>
    <w:p w14:paraId="5B9A6EAA">
      <w:pPr>
        <w:jc w:val="center"/>
        <w:rPr>
          <w:rFonts w:hint="default" w:ascii="Times New Roman" w:hAnsi="Times New Roman" w:cs="Times New Roman"/>
          <w:sz w:val="32"/>
          <w:szCs w:val="32"/>
          <w:lang w:eastAsia="zh-CN"/>
        </w:rPr>
      </w:pPr>
      <w:r>
        <w:rPr>
          <w:rFonts w:hint="eastAsia" w:ascii="Times New Roman" w:hAnsi="Times New Roman" w:cs="Times New Roman"/>
          <w:sz w:val="36"/>
          <w:szCs w:val="36"/>
          <w:lang w:eastAsia="zh-CN"/>
        </w:rPr>
        <w:t>年产300万套塑料配件、300万套五金配件生产线建设项目</w:t>
      </w:r>
      <w:r>
        <w:rPr>
          <w:rFonts w:hint="eastAsia" w:ascii="Times New Roman" w:hAnsi="Times New Roman" w:cs="Times New Roman"/>
          <w:sz w:val="36"/>
          <w:szCs w:val="36"/>
          <w:lang w:val="en-US" w:eastAsia="zh-CN"/>
        </w:rPr>
        <w:t>竣工环境保护验收</w:t>
      </w:r>
      <w:r>
        <w:rPr>
          <w:rFonts w:hint="default" w:ascii="Times New Roman" w:hAnsi="Times New Roman" w:cs="Times New Roman"/>
          <w:sz w:val="36"/>
          <w:szCs w:val="36"/>
          <w:lang w:eastAsia="zh-CN"/>
        </w:rPr>
        <w:t>信息公开</w:t>
      </w:r>
    </w:p>
    <w:p w14:paraId="4DF4D82B">
      <w:pPr>
        <w:jc w:val="center"/>
        <w:rPr>
          <w:rFonts w:hint="default" w:ascii="Times New Roman" w:hAnsi="Times New Roman" w:eastAsia="黑体" w:cs="Times New Roman"/>
          <w:szCs w:val="21"/>
        </w:rPr>
      </w:pPr>
    </w:p>
    <w:p w14:paraId="00C4BE9E">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val="en-US" w:eastAsia="zh-CN"/>
        </w:rPr>
        <w:t>根</w:t>
      </w:r>
      <w:r>
        <w:rPr>
          <w:rFonts w:hint="default" w:ascii="Times New Roman" w:hAnsi="Times New Roman" w:cs="Times New Roman"/>
          <w:sz w:val="32"/>
          <w:szCs w:val="32"/>
        </w:rPr>
        <w:t>据</w:t>
      </w:r>
      <w:r>
        <w:rPr>
          <w:rFonts w:hint="default" w:ascii="Times New Roman" w:hAnsi="Times New Roman" w:cs="Times New Roman"/>
          <w:sz w:val="32"/>
          <w:szCs w:val="32"/>
          <w:lang w:val="en-US" w:eastAsia="zh-CN"/>
        </w:rPr>
        <w:t>生态环境</w:t>
      </w:r>
      <w:r>
        <w:rPr>
          <w:rFonts w:hint="default" w:ascii="Times New Roman" w:hAnsi="Times New Roman" w:cs="Times New Roman"/>
          <w:sz w:val="32"/>
          <w:szCs w:val="32"/>
        </w:rPr>
        <w:t>部《关于发布&lt;建设项目竣工环境保护验收暂行办法&gt;的公告》(国环规环评</w:t>
      </w:r>
      <w:r>
        <w:rPr>
          <w:rFonts w:hint="eastAsia" w:ascii="Times New Roman" w:hAnsi="Times New Roman" w:cs="Times New Roman"/>
          <w:sz w:val="32"/>
          <w:szCs w:val="32"/>
          <w:lang w:eastAsia="zh-CN"/>
        </w:rPr>
        <w:t>〔</w:t>
      </w:r>
      <w:r>
        <w:rPr>
          <w:rFonts w:hint="default" w:ascii="Times New Roman" w:hAnsi="Times New Roman" w:cs="Times New Roman"/>
          <w:sz w:val="32"/>
          <w:szCs w:val="32"/>
        </w:rPr>
        <w:t>2017</w:t>
      </w:r>
      <w:r>
        <w:rPr>
          <w:rFonts w:hint="eastAsia" w:ascii="Times New Roman" w:hAnsi="Times New Roman" w:cs="Times New Roman"/>
          <w:sz w:val="32"/>
          <w:szCs w:val="32"/>
          <w:lang w:eastAsia="zh-CN"/>
        </w:rPr>
        <w:t>〕</w:t>
      </w:r>
      <w:r>
        <w:rPr>
          <w:rFonts w:hint="default" w:ascii="Times New Roman" w:hAnsi="Times New Roman" w:cs="Times New Roman"/>
          <w:sz w:val="32"/>
          <w:szCs w:val="32"/>
        </w:rPr>
        <w:t>4 号)，现将</w:t>
      </w:r>
      <w:r>
        <w:rPr>
          <w:rFonts w:hint="eastAsia" w:ascii="Times New Roman" w:hAnsi="Times New Roman" w:cs="Times New Roman"/>
          <w:sz w:val="32"/>
          <w:szCs w:val="32"/>
          <w:lang w:eastAsia="zh-CN"/>
        </w:rPr>
        <w:t>浙江越行智能科技有限公司年产300万套塑料配件、300万套五金配件生产线建设项目</w:t>
      </w:r>
      <w:r>
        <w:rPr>
          <w:rFonts w:hint="default" w:ascii="Times New Roman" w:hAnsi="Times New Roman" w:cs="Times New Roman"/>
          <w:sz w:val="32"/>
          <w:szCs w:val="32"/>
          <w:lang w:eastAsia="zh-CN"/>
        </w:rPr>
        <w:t>竣工环境保护验收信息已于202</w:t>
      </w:r>
      <w:r>
        <w:rPr>
          <w:rFonts w:hint="eastAsia" w:ascii="Times New Roman" w:hAnsi="Times New Roman" w:cs="Times New Roman"/>
          <w:sz w:val="32"/>
          <w:szCs w:val="32"/>
          <w:lang w:val="en-US" w:eastAsia="zh-CN"/>
        </w:rPr>
        <w:t>5</w:t>
      </w:r>
      <w:r>
        <w:rPr>
          <w:rFonts w:hint="default" w:ascii="Times New Roman" w:hAnsi="Times New Roman" w:cs="Times New Roman"/>
          <w:sz w:val="32"/>
          <w:szCs w:val="32"/>
        </w:rPr>
        <w:t>年</w:t>
      </w:r>
      <w:r>
        <w:rPr>
          <w:rFonts w:hint="eastAsia" w:ascii="Times New Roman" w:hAnsi="Times New Roman" w:cs="Times New Roman"/>
          <w:sz w:val="32"/>
          <w:szCs w:val="32"/>
          <w:lang w:val="en-US" w:eastAsia="zh-CN"/>
        </w:rPr>
        <w:t>01</w:t>
      </w:r>
      <w:r>
        <w:rPr>
          <w:rFonts w:hint="default" w:ascii="Times New Roman" w:hAnsi="Times New Roman" w:cs="Times New Roman"/>
          <w:sz w:val="32"/>
          <w:szCs w:val="32"/>
        </w:rPr>
        <w:t>月</w:t>
      </w:r>
      <w:r>
        <w:rPr>
          <w:rFonts w:hint="eastAsia" w:ascii="Times New Roman" w:hAnsi="Times New Roman" w:cs="Times New Roman"/>
          <w:sz w:val="32"/>
          <w:szCs w:val="32"/>
          <w:lang w:val="en-US" w:eastAsia="zh-CN"/>
        </w:rPr>
        <w:t>06</w:t>
      </w:r>
      <w:bookmarkStart w:id="19" w:name="_GoBack"/>
      <w:bookmarkEnd w:id="19"/>
      <w:r>
        <w:rPr>
          <w:rFonts w:hint="default" w:ascii="Times New Roman" w:hAnsi="Times New Roman" w:cs="Times New Roman"/>
          <w:sz w:val="32"/>
          <w:szCs w:val="32"/>
        </w:rPr>
        <w:t>日在</w:t>
      </w:r>
      <w:r>
        <w:rPr>
          <w:rFonts w:hint="default" w:ascii="Times New Roman" w:hAnsi="Times New Roman" w:cs="Times New Roman"/>
          <w:sz w:val="32"/>
          <w:szCs w:val="32"/>
          <w:lang w:eastAsia="zh-CN"/>
        </w:rPr>
        <w:t>：</w:t>
      </w:r>
    </w:p>
    <w:p w14:paraId="0626B344">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等线" w:cs="Times New Roman"/>
          <w:color w:val="auto"/>
          <w:sz w:val="32"/>
          <w:szCs w:val="32"/>
          <w:lang w:eastAsia="zh-CN"/>
        </w:rPr>
      </w:pPr>
      <w:r>
        <w:rPr>
          <w:rFonts w:hint="default" w:ascii="Times New Roman" w:hAnsi="Times New Roman" w:cs="Times New Roman"/>
          <w:color w:val="auto"/>
          <w:sz w:val="32"/>
          <w:szCs w:val="32"/>
        </w:rPr>
        <w:t>https://www.hzzwhj.com/doc_28986934.html公开，说明材料如下</w:t>
      </w:r>
      <w:r>
        <w:rPr>
          <w:rFonts w:hint="default" w:ascii="Times New Roman" w:hAnsi="Times New Roman" w:cs="Times New Roman"/>
          <w:color w:val="auto"/>
          <w:sz w:val="32"/>
          <w:szCs w:val="32"/>
          <w:lang w:eastAsia="zh-CN"/>
        </w:rPr>
        <w:t>。</w:t>
      </w:r>
    </w:p>
    <w:p w14:paraId="36FBC96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pict>
          <v:shape id="_x0000_s2277" o:spid="_x0000_s2277" o:spt="202" type="#_x0000_t202" style="position:absolute;left:0pt;margin-left:109.1pt;margin-top:44.85pt;height:10.7pt;width:4.05pt;z-index:251662336;mso-width-relative:page;mso-height-relative:page;" fillcolor="#FFFFFF" filled="t" stroked="t" coordsize="21600,21600" o:gfxdata="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SRwAdcAAAAKAQAADwAAAAAAAAABACAA&#10;AAAiAAAAZHJzL2Rvd25yZXYueG1sUEsBAhQAFAAAAAgAh07iQI63a0kOAgAARAQAAA4AAAAAAAAA&#10;AQAgAAAAJgEAAGRycy9lMm9Eb2MueG1sUEsFBgAAAAAGAAYAWQEAAKYFAAAAAA==&#10;">
            <v:path/>
            <v:fill on="t" focussize="0,0"/>
            <v:stroke color="#FFFFFF" joinstyle="miter"/>
            <v:imagedata o:title=""/>
            <o:lock v:ext="edit" aspectratio="f"/>
            <v:textbox>
              <w:txbxContent>
                <w:p w14:paraId="5569829B">
                  <w:r>
                    <w:rPr>
                      <w:lang w:val="zh-CN"/>
                    </w:rPr>
                    <w:t>[键入文档的引述或关注点的摘要。您可将文本框放置在文档中的任何位置。可使用“文本框工具”选项卡更改重要引述文本框的格式。]</w:t>
                  </w:r>
                </w:p>
              </w:txbxContent>
            </v:textbox>
          </v:shape>
        </w:pict>
      </w:r>
    </w:p>
    <w:p w14:paraId="79212978">
      <w:pPr>
        <w:widowControl/>
        <w:jc w:val="left"/>
        <w:rPr>
          <w:rFonts w:hint="default" w:ascii="Times New Roman" w:hAnsi="Times New Roman" w:cs="Times New Roman"/>
          <w:kern w:val="0"/>
          <w:sz w:val="24"/>
          <w:szCs w:val="24"/>
        </w:rPr>
      </w:pPr>
    </w:p>
    <w:p w14:paraId="5AEA61C8">
      <w:pPr>
        <w:widowControl/>
        <w:jc w:val="left"/>
        <w:rPr>
          <w:rFonts w:hint="default" w:ascii="Times New Roman" w:hAnsi="Times New Roman" w:cs="Times New Roman"/>
          <w:kern w:val="0"/>
          <w:sz w:val="24"/>
          <w:szCs w:val="24"/>
        </w:rPr>
      </w:pPr>
    </w:p>
    <w:p w14:paraId="25DFB75E">
      <w:pPr>
        <w:ind w:firstLine="640" w:firstLineChars="200"/>
        <w:jc w:val="right"/>
        <w:rPr>
          <w:rFonts w:hint="eastAsia" w:ascii="Times New Roman" w:hAnsi="Times New Roman" w:cs="Times New Roman"/>
          <w:sz w:val="32"/>
          <w:szCs w:val="32"/>
          <w:lang w:val="en-US" w:eastAsia="zh-CN"/>
        </w:rPr>
      </w:pPr>
    </w:p>
    <w:p w14:paraId="7B17BCA7">
      <w:pPr>
        <w:ind w:firstLine="640" w:firstLineChars="200"/>
        <w:jc w:val="right"/>
        <w:rPr>
          <w:rFonts w:hint="eastAsia" w:ascii="Times New Roman" w:hAnsi="Times New Roman" w:cs="Times New Roman"/>
          <w:sz w:val="32"/>
          <w:szCs w:val="32"/>
          <w:lang w:val="en-US" w:eastAsia="zh-CN"/>
        </w:rPr>
      </w:pPr>
    </w:p>
    <w:p w14:paraId="44D8041E">
      <w:pPr>
        <w:ind w:firstLine="640" w:firstLineChars="200"/>
        <w:jc w:val="right"/>
        <w:rPr>
          <w:rFonts w:hint="eastAsia" w:ascii="Times New Roman" w:hAnsi="Times New Roman" w:cs="Times New Roman"/>
          <w:sz w:val="32"/>
          <w:szCs w:val="32"/>
          <w:lang w:val="en-US" w:eastAsia="zh-CN"/>
        </w:rPr>
      </w:pPr>
    </w:p>
    <w:p w14:paraId="2E1F5DC0">
      <w:pPr>
        <w:ind w:firstLine="640" w:firstLineChars="200"/>
        <w:jc w:val="right"/>
        <w:rPr>
          <w:rFonts w:hint="default" w:ascii="Times New Roman" w:hAnsi="Times New Roman" w:eastAsia="等线" w:cs="Times New Roman"/>
          <w:sz w:val="32"/>
          <w:szCs w:val="32"/>
          <w:lang w:eastAsia="zh-CN"/>
        </w:rPr>
      </w:pP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lang w:eastAsia="zh-CN"/>
        </w:rPr>
        <w:t>浙江越行智能科技有限公司</w:t>
      </w:r>
    </w:p>
    <w:p w14:paraId="43712AAF">
      <w:pPr>
        <w:pStyle w:val="6"/>
        <w:jc w:val="right"/>
      </w:pPr>
      <w:r>
        <w:rPr>
          <w:rFonts w:hint="default" w:ascii="Times New Roman" w:hAnsi="Times New Roman" w:eastAsia="微软雅黑" w:cs="Times New Roman"/>
          <w:sz w:val="32"/>
          <w:szCs w:val="32"/>
          <w:lang w:val="en-US" w:eastAsia="zh-CN" w:bidi="ar-SA"/>
        </w:rPr>
        <w:t>202</w:t>
      </w:r>
      <w:r>
        <w:rPr>
          <w:rFonts w:hint="eastAsia" w:ascii="Times New Roman" w:hAnsi="Times New Roman" w:eastAsia="微软雅黑" w:cs="Times New Roman"/>
          <w:sz w:val="32"/>
          <w:szCs w:val="32"/>
          <w:lang w:val="en-US" w:eastAsia="zh-CN" w:bidi="ar-SA"/>
        </w:rPr>
        <w:t>5</w:t>
      </w:r>
      <w:r>
        <w:rPr>
          <w:rFonts w:hint="default" w:ascii="Times New Roman" w:hAnsi="Times New Roman" w:eastAsia="微软雅黑" w:cs="Times New Roman"/>
          <w:sz w:val="32"/>
          <w:szCs w:val="32"/>
          <w:lang w:val="en-US" w:eastAsia="zh-CN" w:bidi="ar-SA"/>
        </w:rPr>
        <w:t>年</w:t>
      </w:r>
      <w:r>
        <w:rPr>
          <w:rFonts w:hint="eastAsia" w:ascii="Times New Roman" w:hAnsi="Times New Roman" w:eastAsia="微软雅黑" w:cs="Times New Roman"/>
          <w:sz w:val="32"/>
          <w:szCs w:val="32"/>
          <w:lang w:val="en-US" w:eastAsia="zh-CN" w:bidi="ar-SA"/>
        </w:rPr>
        <w:t>01</w:t>
      </w:r>
      <w:r>
        <w:rPr>
          <w:rFonts w:hint="default" w:ascii="Times New Roman" w:hAnsi="Times New Roman" w:eastAsia="微软雅黑" w:cs="Times New Roman"/>
          <w:sz w:val="32"/>
          <w:szCs w:val="32"/>
          <w:lang w:val="en-US" w:eastAsia="zh-CN" w:bidi="ar-SA"/>
        </w:rPr>
        <w:t>月</w:t>
      </w:r>
      <w:r>
        <w:rPr>
          <w:rFonts w:hint="eastAsia" w:ascii="Times New Roman" w:hAnsi="Times New Roman" w:eastAsia="微软雅黑" w:cs="Times New Roman"/>
          <w:sz w:val="32"/>
          <w:szCs w:val="32"/>
          <w:lang w:val="en-US" w:eastAsia="zh-CN" w:bidi="ar-SA"/>
        </w:rPr>
        <w:t>06</w:t>
      </w:r>
      <w:r>
        <w:rPr>
          <w:rFonts w:hint="default" w:ascii="Times New Roman" w:hAnsi="Times New Roman" w:eastAsia="微软雅黑" w:cs="Times New Roman"/>
          <w:sz w:val="32"/>
          <w:szCs w:val="32"/>
          <w:lang w:val="en-US" w:eastAsia="zh-CN" w:bidi="ar-SA"/>
        </w:rPr>
        <w:t>日</w:t>
      </w: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T Song">
    <w:altName w:val="宋体"/>
    <w:panose1 w:val="00000000000000000000"/>
    <w:charset w:val="86"/>
    <w:family w:val="roman"/>
    <w:pitch w:val="default"/>
    <w:sig w:usb0="00000000" w:usb1="00000000" w:usb2="00000010" w:usb3="00000000" w:csb0="00040000" w:csb1="00000000"/>
  </w:font>
  <w:font w:name="FangSong_GB2312">
    <w:altName w:val="仿宋_GB2312"/>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GB2312">
    <w:altName w:val="宋体"/>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1318C">
    <w:pPr>
      <w:pStyle w:val="13"/>
      <w:ind w:right="360"/>
      <w:jc w:val="both"/>
    </w:pPr>
    <w:r>
      <w:fldChar w:fldCharType="begin"/>
    </w:r>
    <w:r>
      <w:instrText xml:space="preserve"> PAGE   \* MERGEFORMAT </w:instrText>
    </w:r>
    <w:r>
      <w:fldChar w:fldCharType="separate"/>
    </w:r>
    <w:r>
      <w:rPr>
        <w:lang w:val="zh-CN"/>
      </w:rPr>
      <w:t>35</w:t>
    </w:r>
    <w:r>
      <w:rPr>
        <w:lang w:val="zh-CN"/>
      </w:rPr>
      <w:fldChar w:fldCharType="end"/>
    </w:r>
    <w:r>
      <w:pict>
        <v:shape id="_x0000_s3073" o:spid="_x0000_s3073" o:spt="202" type="#_x0000_t202" style="position:absolute;left:0pt;margin-left:170.8pt;margin-top:-3pt;height:144pt;width:144pt;mso-position-horizontal-relative:margin;mso-wrap-style:none;z-index:251659264;mso-width-relative:page;mso-height-relative:page;" filled="f" stroked="f" coordsize="21600,21600" o:gfxdata="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KXKAHXAAAACgEAAA8AAAAAAAAA&#10;AQAgAAAAIgAAAGRycy9kb3ducmV2LnhtbFBLAQIUABQAAAAIAIdO4kDmyYHKEgIAABMEAAAOAAAA&#10;AAAAAAEAIAAAACYBAABkcnMvZTJvRG9jLnhtbFBLBQYAAAAABgAGAFkBAACqBQAAAAA=&#10;">
          <v:path/>
          <v:fill on="f" focussize="0,0"/>
          <v:stroke on="f" weight="0.5pt" joinstyle="miter"/>
          <v:imagedata o:title=""/>
          <o:lock v:ext="edit"/>
          <v:textbox inset="0mm,0mm,0mm,0mm" style="mso-fit-shape-to-text:t;">
            <w:txbxContent>
              <w:p w14:paraId="6D277373">
                <w:pPr>
                  <w:pStyle w:val="13"/>
                  <w:rPr>
                    <w:rFonts w:ascii="Times New Roman" w:hAnsi="Times New Roman"/>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B73B7">
    <w:pPr>
      <w:pStyle w:val="13"/>
      <w:ind w:right="360"/>
      <w:jc w:val="both"/>
    </w:pPr>
    <w:r>
      <w:pict>
        <v:shape id="_x0000_s3074" o:spid="_x0000_s3074" o:spt="202" type="#_x0000_t202" style="position:absolute;left:0pt;margin-left:170.8pt;margin-top:-3pt;height:144pt;width:144pt;mso-position-horizontal-relative:margin;mso-wrap-style:none;z-index:251660288;mso-width-relative:page;mso-height-relative:page;" filled="f" stroked="f" coordsize="21600,21600" o:gfxdata="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KXKAHXAAAACgEAAA8AAAAAAAAA&#10;AQAgAAAAIgAAAGRycy9kb3ducmV2LnhtbFBLAQIUABQAAAAIAIdO4kDmyYHKEgIAABMEAAAOAAAA&#10;AAAAAAEAIAAAACYBAABkcnMvZTJvRG9jLnhtbFBLBQYAAAAABgAGAFkBAACqBQAAAAA=&#10;">
          <v:path/>
          <v:fill on="f" focussize="0,0"/>
          <v:stroke on="f" weight="0.5pt" joinstyle="miter"/>
          <v:imagedata o:title=""/>
          <o:lock v:ext="edit"/>
          <v:textbox inset="0mm,0mm,0mm,0mm" style="mso-fit-shape-to-text:t;">
            <w:txbxContent>
              <w:p w14:paraId="66B85B22">
                <w:pPr>
                  <w:pStyle w:val="13"/>
                  <w:rPr>
                    <w:rFonts w:ascii="Times New Roman" w:hAnsi="Times New Roman"/>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C38DF"/>
    <w:multiLevelType w:val="singleLevel"/>
    <w:tmpl w:val="844C38DF"/>
    <w:lvl w:ilvl="0" w:tentative="0">
      <w:start w:val="1"/>
      <w:numFmt w:val="decimal"/>
      <w:suff w:val="space"/>
      <w:lvlText w:val="%1."/>
      <w:lvlJc w:val="left"/>
    </w:lvl>
  </w:abstractNum>
  <w:abstractNum w:abstractNumId="1">
    <w:nsid w:val="CFB6AC76"/>
    <w:multiLevelType w:val="singleLevel"/>
    <w:tmpl w:val="CFB6AC76"/>
    <w:lvl w:ilvl="0" w:tentative="0">
      <w:start w:val="2"/>
      <w:numFmt w:val="decimal"/>
      <w:suff w:val="nothing"/>
      <w:lvlText w:val="（%1）"/>
      <w:lvlJc w:val="left"/>
    </w:lvl>
  </w:abstractNum>
  <w:abstractNum w:abstractNumId="2">
    <w:nsid w:val="5E7A1582"/>
    <w:multiLevelType w:val="singleLevel"/>
    <w:tmpl w:val="5E7A1582"/>
    <w:lvl w:ilvl="0" w:tentative="0">
      <w:start w:val="1"/>
      <w:numFmt w:val="decimal"/>
      <w:suff w:val="space"/>
      <w:lvlText w:val="%1."/>
      <w:lvlJc w:val="left"/>
    </w:lvl>
  </w:abstractNum>
  <w:abstractNum w:abstractNumId="3">
    <w:nsid w:val="696D2339"/>
    <w:multiLevelType w:val="singleLevel"/>
    <w:tmpl w:val="696D2339"/>
    <w:lvl w:ilvl="0" w:tentative="0">
      <w:start w:val="5"/>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M5YzlhMzUwYmZmYWIxMGY5YzhmZjllYzFkYjdkYWUifQ=="/>
  </w:docVars>
  <w:rsids>
    <w:rsidRoot w:val="26B505E7"/>
    <w:rsid w:val="000012F5"/>
    <w:rsid w:val="00002999"/>
    <w:rsid w:val="00005AAB"/>
    <w:rsid w:val="000132F0"/>
    <w:rsid w:val="00013A8E"/>
    <w:rsid w:val="00015268"/>
    <w:rsid w:val="000164BA"/>
    <w:rsid w:val="0001699A"/>
    <w:rsid w:val="00027249"/>
    <w:rsid w:val="00031966"/>
    <w:rsid w:val="00031EE9"/>
    <w:rsid w:val="0003431A"/>
    <w:rsid w:val="000354B6"/>
    <w:rsid w:val="00037283"/>
    <w:rsid w:val="0004052D"/>
    <w:rsid w:val="00046B72"/>
    <w:rsid w:val="0004766E"/>
    <w:rsid w:val="000504BC"/>
    <w:rsid w:val="00051BCD"/>
    <w:rsid w:val="000566BF"/>
    <w:rsid w:val="0005790C"/>
    <w:rsid w:val="00060071"/>
    <w:rsid w:val="000605C8"/>
    <w:rsid w:val="0006369C"/>
    <w:rsid w:val="0007609D"/>
    <w:rsid w:val="00076C71"/>
    <w:rsid w:val="000775CC"/>
    <w:rsid w:val="000805A4"/>
    <w:rsid w:val="00084BEF"/>
    <w:rsid w:val="00086753"/>
    <w:rsid w:val="00091313"/>
    <w:rsid w:val="00091D40"/>
    <w:rsid w:val="0009433B"/>
    <w:rsid w:val="00096A1E"/>
    <w:rsid w:val="00096F32"/>
    <w:rsid w:val="00097339"/>
    <w:rsid w:val="000978FE"/>
    <w:rsid w:val="000A66BD"/>
    <w:rsid w:val="000B1907"/>
    <w:rsid w:val="000B2AE5"/>
    <w:rsid w:val="000B7F7F"/>
    <w:rsid w:val="000C291F"/>
    <w:rsid w:val="000C5EEA"/>
    <w:rsid w:val="000C769F"/>
    <w:rsid w:val="000D34C5"/>
    <w:rsid w:val="000D3FDD"/>
    <w:rsid w:val="000D5A36"/>
    <w:rsid w:val="000D6CDE"/>
    <w:rsid w:val="000E0109"/>
    <w:rsid w:val="000E10A9"/>
    <w:rsid w:val="000E71F5"/>
    <w:rsid w:val="000E71FE"/>
    <w:rsid w:val="000F2839"/>
    <w:rsid w:val="000F7ACC"/>
    <w:rsid w:val="00100362"/>
    <w:rsid w:val="00101AF8"/>
    <w:rsid w:val="00105F87"/>
    <w:rsid w:val="0010632A"/>
    <w:rsid w:val="0010729C"/>
    <w:rsid w:val="001114EB"/>
    <w:rsid w:val="001118AB"/>
    <w:rsid w:val="00111E4B"/>
    <w:rsid w:val="0011231F"/>
    <w:rsid w:val="0011289B"/>
    <w:rsid w:val="0011524D"/>
    <w:rsid w:val="00122566"/>
    <w:rsid w:val="00122AB0"/>
    <w:rsid w:val="00122B12"/>
    <w:rsid w:val="00122B37"/>
    <w:rsid w:val="001231A7"/>
    <w:rsid w:val="00125C17"/>
    <w:rsid w:val="0012644F"/>
    <w:rsid w:val="00127090"/>
    <w:rsid w:val="00133926"/>
    <w:rsid w:val="00135F79"/>
    <w:rsid w:val="001407FC"/>
    <w:rsid w:val="00141121"/>
    <w:rsid w:val="00142D2D"/>
    <w:rsid w:val="00142DAE"/>
    <w:rsid w:val="00145DAD"/>
    <w:rsid w:val="001516C4"/>
    <w:rsid w:val="001552CF"/>
    <w:rsid w:val="00156A1E"/>
    <w:rsid w:val="00156B00"/>
    <w:rsid w:val="00160EAD"/>
    <w:rsid w:val="00162B2F"/>
    <w:rsid w:val="001647AD"/>
    <w:rsid w:val="0016522D"/>
    <w:rsid w:val="00165BD0"/>
    <w:rsid w:val="0016756F"/>
    <w:rsid w:val="00167B5C"/>
    <w:rsid w:val="001709DE"/>
    <w:rsid w:val="001716BE"/>
    <w:rsid w:val="001747EA"/>
    <w:rsid w:val="001751AB"/>
    <w:rsid w:val="001756FA"/>
    <w:rsid w:val="00175F04"/>
    <w:rsid w:val="00177FA4"/>
    <w:rsid w:val="00180F6C"/>
    <w:rsid w:val="00181AC0"/>
    <w:rsid w:val="00192F26"/>
    <w:rsid w:val="00193B4C"/>
    <w:rsid w:val="001949E6"/>
    <w:rsid w:val="001978AC"/>
    <w:rsid w:val="001A12F8"/>
    <w:rsid w:val="001A35EA"/>
    <w:rsid w:val="001A6319"/>
    <w:rsid w:val="001B0B8E"/>
    <w:rsid w:val="001B461B"/>
    <w:rsid w:val="001B62A8"/>
    <w:rsid w:val="001B71BF"/>
    <w:rsid w:val="001B735D"/>
    <w:rsid w:val="001C1804"/>
    <w:rsid w:val="001C3A65"/>
    <w:rsid w:val="001D4B77"/>
    <w:rsid w:val="001E0530"/>
    <w:rsid w:val="001E20AE"/>
    <w:rsid w:val="001E3E0A"/>
    <w:rsid w:val="001F042A"/>
    <w:rsid w:val="001F252E"/>
    <w:rsid w:val="001F4150"/>
    <w:rsid w:val="001F5385"/>
    <w:rsid w:val="001F79CE"/>
    <w:rsid w:val="00200767"/>
    <w:rsid w:val="002016AF"/>
    <w:rsid w:val="00201F35"/>
    <w:rsid w:val="00202754"/>
    <w:rsid w:val="00202F19"/>
    <w:rsid w:val="00206922"/>
    <w:rsid w:val="0020721D"/>
    <w:rsid w:val="00207657"/>
    <w:rsid w:val="00212284"/>
    <w:rsid w:val="00213452"/>
    <w:rsid w:val="00214E23"/>
    <w:rsid w:val="00215863"/>
    <w:rsid w:val="00215A06"/>
    <w:rsid w:val="00217706"/>
    <w:rsid w:val="00220D9F"/>
    <w:rsid w:val="00225AF6"/>
    <w:rsid w:val="00230CD6"/>
    <w:rsid w:val="002327DE"/>
    <w:rsid w:val="0023445A"/>
    <w:rsid w:val="0023538B"/>
    <w:rsid w:val="00236031"/>
    <w:rsid w:val="00255074"/>
    <w:rsid w:val="00255B12"/>
    <w:rsid w:val="0025790B"/>
    <w:rsid w:val="00264EF3"/>
    <w:rsid w:val="002654AB"/>
    <w:rsid w:val="00272846"/>
    <w:rsid w:val="00273B9D"/>
    <w:rsid w:val="00274689"/>
    <w:rsid w:val="00274E25"/>
    <w:rsid w:val="00280782"/>
    <w:rsid w:val="002840A3"/>
    <w:rsid w:val="002863C9"/>
    <w:rsid w:val="00290E76"/>
    <w:rsid w:val="002967AF"/>
    <w:rsid w:val="002A383F"/>
    <w:rsid w:val="002B2C91"/>
    <w:rsid w:val="002B43EB"/>
    <w:rsid w:val="002B6683"/>
    <w:rsid w:val="002C041F"/>
    <w:rsid w:val="002C1F9A"/>
    <w:rsid w:val="002C551B"/>
    <w:rsid w:val="002C573C"/>
    <w:rsid w:val="002C5883"/>
    <w:rsid w:val="002C629B"/>
    <w:rsid w:val="002C7A9A"/>
    <w:rsid w:val="002D2177"/>
    <w:rsid w:val="002D609D"/>
    <w:rsid w:val="002D6716"/>
    <w:rsid w:val="002D7098"/>
    <w:rsid w:val="002E0B21"/>
    <w:rsid w:val="002E14BC"/>
    <w:rsid w:val="002E1F81"/>
    <w:rsid w:val="002E2185"/>
    <w:rsid w:val="002E2B26"/>
    <w:rsid w:val="002E46ED"/>
    <w:rsid w:val="002E4A96"/>
    <w:rsid w:val="002E7ED2"/>
    <w:rsid w:val="002F01AA"/>
    <w:rsid w:val="002F1A85"/>
    <w:rsid w:val="002F22DF"/>
    <w:rsid w:val="002F787F"/>
    <w:rsid w:val="00301CA2"/>
    <w:rsid w:val="003042EF"/>
    <w:rsid w:val="0030468D"/>
    <w:rsid w:val="00310C95"/>
    <w:rsid w:val="00311C76"/>
    <w:rsid w:val="00312D02"/>
    <w:rsid w:val="00314A57"/>
    <w:rsid w:val="00315BE6"/>
    <w:rsid w:val="00316E1D"/>
    <w:rsid w:val="00324EC1"/>
    <w:rsid w:val="0033125E"/>
    <w:rsid w:val="00332645"/>
    <w:rsid w:val="0033603B"/>
    <w:rsid w:val="0033719E"/>
    <w:rsid w:val="0033732C"/>
    <w:rsid w:val="00337BB7"/>
    <w:rsid w:val="00342963"/>
    <w:rsid w:val="00344202"/>
    <w:rsid w:val="0034645A"/>
    <w:rsid w:val="0035002A"/>
    <w:rsid w:val="003530B2"/>
    <w:rsid w:val="0035491F"/>
    <w:rsid w:val="00356980"/>
    <w:rsid w:val="003578DD"/>
    <w:rsid w:val="00357BBC"/>
    <w:rsid w:val="00357D3A"/>
    <w:rsid w:val="003618F1"/>
    <w:rsid w:val="00371A77"/>
    <w:rsid w:val="0037540C"/>
    <w:rsid w:val="00376635"/>
    <w:rsid w:val="003768A3"/>
    <w:rsid w:val="00377EF3"/>
    <w:rsid w:val="00387C79"/>
    <w:rsid w:val="00387E01"/>
    <w:rsid w:val="00392F2E"/>
    <w:rsid w:val="0039309F"/>
    <w:rsid w:val="00393FB0"/>
    <w:rsid w:val="003951F3"/>
    <w:rsid w:val="00395B39"/>
    <w:rsid w:val="003967BE"/>
    <w:rsid w:val="003A0513"/>
    <w:rsid w:val="003A3A85"/>
    <w:rsid w:val="003A4197"/>
    <w:rsid w:val="003B0968"/>
    <w:rsid w:val="003B1126"/>
    <w:rsid w:val="003B2373"/>
    <w:rsid w:val="003C03BD"/>
    <w:rsid w:val="003C31F8"/>
    <w:rsid w:val="003C74A3"/>
    <w:rsid w:val="003D26C4"/>
    <w:rsid w:val="003D41B3"/>
    <w:rsid w:val="003E01C9"/>
    <w:rsid w:val="003E41ED"/>
    <w:rsid w:val="003E4745"/>
    <w:rsid w:val="003E4BC3"/>
    <w:rsid w:val="003E5886"/>
    <w:rsid w:val="003E7F00"/>
    <w:rsid w:val="003F27E5"/>
    <w:rsid w:val="003F3353"/>
    <w:rsid w:val="003F7CEB"/>
    <w:rsid w:val="00401C95"/>
    <w:rsid w:val="00402A69"/>
    <w:rsid w:val="0041249A"/>
    <w:rsid w:val="004152E2"/>
    <w:rsid w:val="0041588E"/>
    <w:rsid w:val="0042122F"/>
    <w:rsid w:val="004250FE"/>
    <w:rsid w:val="0042542A"/>
    <w:rsid w:val="00425740"/>
    <w:rsid w:val="00425A9B"/>
    <w:rsid w:val="00427B2E"/>
    <w:rsid w:val="00430592"/>
    <w:rsid w:val="00432584"/>
    <w:rsid w:val="00437CB1"/>
    <w:rsid w:val="00441D5A"/>
    <w:rsid w:val="00446528"/>
    <w:rsid w:val="00450129"/>
    <w:rsid w:val="00453CCE"/>
    <w:rsid w:val="00454680"/>
    <w:rsid w:val="0045632F"/>
    <w:rsid w:val="00461297"/>
    <w:rsid w:val="00462898"/>
    <w:rsid w:val="00462C2E"/>
    <w:rsid w:val="0046486A"/>
    <w:rsid w:val="00466928"/>
    <w:rsid w:val="0047345A"/>
    <w:rsid w:val="004743AC"/>
    <w:rsid w:val="00474D74"/>
    <w:rsid w:val="0047565B"/>
    <w:rsid w:val="0047654E"/>
    <w:rsid w:val="00477989"/>
    <w:rsid w:val="004802CB"/>
    <w:rsid w:val="00480B4D"/>
    <w:rsid w:val="00491478"/>
    <w:rsid w:val="0049160B"/>
    <w:rsid w:val="00492239"/>
    <w:rsid w:val="004922DC"/>
    <w:rsid w:val="00494DAC"/>
    <w:rsid w:val="004960C9"/>
    <w:rsid w:val="004A0A62"/>
    <w:rsid w:val="004A1537"/>
    <w:rsid w:val="004A17F3"/>
    <w:rsid w:val="004A5178"/>
    <w:rsid w:val="004A5539"/>
    <w:rsid w:val="004B2065"/>
    <w:rsid w:val="004B6454"/>
    <w:rsid w:val="004C23D9"/>
    <w:rsid w:val="004C454D"/>
    <w:rsid w:val="004C4E82"/>
    <w:rsid w:val="004C5B35"/>
    <w:rsid w:val="004D2C47"/>
    <w:rsid w:val="004E09FD"/>
    <w:rsid w:val="004E124D"/>
    <w:rsid w:val="004E1DB4"/>
    <w:rsid w:val="004F22DB"/>
    <w:rsid w:val="004F2571"/>
    <w:rsid w:val="004F281F"/>
    <w:rsid w:val="004F2AC3"/>
    <w:rsid w:val="004F381F"/>
    <w:rsid w:val="004F59B3"/>
    <w:rsid w:val="004F720B"/>
    <w:rsid w:val="004F7A3C"/>
    <w:rsid w:val="0050334E"/>
    <w:rsid w:val="00503982"/>
    <w:rsid w:val="00510878"/>
    <w:rsid w:val="005119FC"/>
    <w:rsid w:val="00511FA2"/>
    <w:rsid w:val="005154C1"/>
    <w:rsid w:val="00520629"/>
    <w:rsid w:val="00522CE8"/>
    <w:rsid w:val="005268D1"/>
    <w:rsid w:val="00530A14"/>
    <w:rsid w:val="00530ED6"/>
    <w:rsid w:val="00531443"/>
    <w:rsid w:val="005317EE"/>
    <w:rsid w:val="0053545F"/>
    <w:rsid w:val="00535DD5"/>
    <w:rsid w:val="00545A28"/>
    <w:rsid w:val="005460C9"/>
    <w:rsid w:val="00546AC7"/>
    <w:rsid w:val="00547F6F"/>
    <w:rsid w:val="00553EFA"/>
    <w:rsid w:val="00557FE8"/>
    <w:rsid w:val="00562976"/>
    <w:rsid w:val="00562D52"/>
    <w:rsid w:val="0056588D"/>
    <w:rsid w:val="0056615F"/>
    <w:rsid w:val="00571B02"/>
    <w:rsid w:val="00573FB4"/>
    <w:rsid w:val="005749A5"/>
    <w:rsid w:val="005810D3"/>
    <w:rsid w:val="00585CE9"/>
    <w:rsid w:val="00586540"/>
    <w:rsid w:val="005935B1"/>
    <w:rsid w:val="005A0795"/>
    <w:rsid w:val="005A17E5"/>
    <w:rsid w:val="005A2739"/>
    <w:rsid w:val="005A757F"/>
    <w:rsid w:val="005B32D9"/>
    <w:rsid w:val="005B4FB6"/>
    <w:rsid w:val="005B7B49"/>
    <w:rsid w:val="005C043B"/>
    <w:rsid w:val="005C2133"/>
    <w:rsid w:val="005D2013"/>
    <w:rsid w:val="005D32BF"/>
    <w:rsid w:val="005D6507"/>
    <w:rsid w:val="005D7574"/>
    <w:rsid w:val="005D7D04"/>
    <w:rsid w:val="005F0A9F"/>
    <w:rsid w:val="005F282D"/>
    <w:rsid w:val="005F78AD"/>
    <w:rsid w:val="005F78D6"/>
    <w:rsid w:val="00601724"/>
    <w:rsid w:val="00602631"/>
    <w:rsid w:val="00603345"/>
    <w:rsid w:val="006049F2"/>
    <w:rsid w:val="0060618E"/>
    <w:rsid w:val="00607D2A"/>
    <w:rsid w:val="0061482F"/>
    <w:rsid w:val="00617C70"/>
    <w:rsid w:val="00620679"/>
    <w:rsid w:val="00622CCD"/>
    <w:rsid w:val="00622D25"/>
    <w:rsid w:val="006241E8"/>
    <w:rsid w:val="006273AB"/>
    <w:rsid w:val="006323B7"/>
    <w:rsid w:val="00632798"/>
    <w:rsid w:val="006331FD"/>
    <w:rsid w:val="00633C99"/>
    <w:rsid w:val="00635176"/>
    <w:rsid w:val="006356D1"/>
    <w:rsid w:val="0063607C"/>
    <w:rsid w:val="00640091"/>
    <w:rsid w:val="00640D69"/>
    <w:rsid w:val="00641B8B"/>
    <w:rsid w:val="00641BE8"/>
    <w:rsid w:val="00642C09"/>
    <w:rsid w:val="00646D39"/>
    <w:rsid w:val="00647665"/>
    <w:rsid w:val="00647932"/>
    <w:rsid w:val="0065017A"/>
    <w:rsid w:val="00652211"/>
    <w:rsid w:val="0065231B"/>
    <w:rsid w:val="00653B45"/>
    <w:rsid w:val="00654D6E"/>
    <w:rsid w:val="00655053"/>
    <w:rsid w:val="00655F9B"/>
    <w:rsid w:val="00656402"/>
    <w:rsid w:val="00656605"/>
    <w:rsid w:val="006572C6"/>
    <w:rsid w:val="00657B19"/>
    <w:rsid w:val="00662231"/>
    <w:rsid w:val="00662297"/>
    <w:rsid w:val="00663A16"/>
    <w:rsid w:val="00664AC8"/>
    <w:rsid w:val="00670FFA"/>
    <w:rsid w:val="006806CA"/>
    <w:rsid w:val="00681E8E"/>
    <w:rsid w:val="00682191"/>
    <w:rsid w:val="00684499"/>
    <w:rsid w:val="00690EC7"/>
    <w:rsid w:val="006915DC"/>
    <w:rsid w:val="00691758"/>
    <w:rsid w:val="006954BF"/>
    <w:rsid w:val="00695F18"/>
    <w:rsid w:val="00696594"/>
    <w:rsid w:val="006A64BD"/>
    <w:rsid w:val="006B4DCE"/>
    <w:rsid w:val="006B743E"/>
    <w:rsid w:val="006C0318"/>
    <w:rsid w:val="006C069B"/>
    <w:rsid w:val="006C5BE0"/>
    <w:rsid w:val="006D40E9"/>
    <w:rsid w:val="006D570F"/>
    <w:rsid w:val="006E0D0B"/>
    <w:rsid w:val="006E11C9"/>
    <w:rsid w:val="006E7856"/>
    <w:rsid w:val="006F0151"/>
    <w:rsid w:val="006F37A1"/>
    <w:rsid w:val="006F56FD"/>
    <w:rsid w:val="006F67F7"/>
    <w:rsid w:val="00701124"/>
    <w:rsid w:val="00702ABC"/>
    <w:rsid w:val="00711008"/>
    <w:rsid w:val="007128CA"/>
    <w:rsid w:val="00713A93"/>
    <w:rsid w:val="00714A9E"/>
    <w:rsid w:val="00715CEF"/>
    <w:rsid w:val="00717189"/>
    <w:rsid w:val="00717CAA"/>
    <w:rsid w:val="00717CC2"/>
    <w:rsid w:val="007200AE"/>
    <w:rsid w:val="007221BD"/>
    <w:rsid w:val="0073469C"/>
    <w:rsid w:val="00734B06"/>
    <w:rsid w:val="00741350"/>
    <w:rsid w:val="00742561"/>
    <w:rsid w:val="00742A96"/>
    <w:rsid w:val="007442E7"/>
    <w:rsid w:val="00745C9E"/>
    <w:rsid w:val="0075185C"/>
    <w:rsid w:val="0075193A"/>
    <w:rsid w:val="007545F6"/>
    <w:rsid w:val="00756E32"/>
    <w:rsid w:val="00765F26"/>
    <w:rsid w:val="007707FA"/>
    <w:rsid w:val="00772D57"/>
    <w:rsid w:val="00773FF6"/>
    <w:rsid w:val="007772FE"/>
    <w:rsid w:val="00777E2A"/>
    <w:rsid w:val="00781B05"/>
    <w:rsid w:val="0078341C"/>
    <w:rsid w:val="007860ED"/>
    <w:rsid w:val="00786F6B"/>
    <w:rsid w:val="0078727D"/>
    <w:rsid w:val="00793D65"/>
    <w:rsid w:val="00796282"/>
    <w:rsid w:val="0079695A"/>
    <w:rsid w:val="007A185A"/>
    <w:rsid w:val="007A293F"/>
    <w:rsid w:val="007A37D3"/>
    <w:rsid w:val="007A46E6"/>
    <w:rsid w:val="007A7B11"/>
    <w:rsid w:val="007B00E5"/>
    <w:rsid w:val="007B02E6"/>
    <w:rsid w:val="007B291E"/>
    <w:rsid w:val="007B2FBE"/>
    <w:rsid w:val="007B58CF"/>
    <w:rsid w:val="007B5A82"/>
    <w:rsid w:val="007B5A90"/>
    <w:rsid w:val="007B7868"/>
    <w:rsid w:val="007C22F2"/>
    <w:rsid w:val="007C45E5"/>
    <w:rsid w:val="007C702A"/>
    <w:rsid w:val="007D07EF"/>
    <w:rsid w:val="007D2C6A"/>
    <w:rsid w:val="007D5F99"/>
    <w:rsid w:val="007E160C"/>
    <w:rsid w:val="007E27BC"/>
    <w:rsid w:val="007E27C2"/>
    <w:rsid w:val="007E31DF"/>
    <w:rsid w:val="007E65DF"/>
    <w:rsid w:val="007E668D"/>
    <w:rsid w:val="007F0549"/>
    <w:rsid w:val="007F0B79"/>
    <w:rsid w:val="007F1E38"/>
    <w:rsid w:val="007F27FE"/>
    <w:rsid w:val="007F3CA6"/>
    <w:rsid w:val="007F504B"/>
    <w:rsid w:val="007F6150"/>
    <w:rsid w:val="008003F9"/>
    <w:rsid w:val="00801A26"/>
    <w:rsid w:val="00802581"/>
    <w:rsid w:val="00802823"/>
    <w:rsid w:val="0080335E"/>
    <w:rsid w:val="00803E21"/>
    <w:rsid w:val="0080625A"/>
    <w:rsid w:val="00813210"/>
    <w:rsid w:val="00817C24"/>
    <w:rsid w:val="00822CEA"/>
    <w:rsid w:val="00823142"/>
    <w:rsid w:val="0082540D"/>
    <w:rsid w:val="0082541C"/>
    <w:rsid w:val="008270E9"/>
    <w:rsid w:val="008300DD"/>
    <w:rsid w:val="00832BC9"/>
    <w:rsid w:val="0084036C"/>
    <w:rsid w:val="00844219"/>
    <w:rsid w:val="00851CB9"/>
    <w:rsid w:val="00852FC8"/>
    <w:rsid w:val="00853936"/>
    <w:rsid w:val="00853B1A"/>
    <w:rsid w:val="00871BF2"/>
    <w:rsid w:val="0087235D"/>
    <w:rsid w:val="00872DE4"/>
    <w:rsid w:val="00875973"/>
    <w:rsid w:val="00876E05"/>
    <w:rsid w:val="00884131"/>
    <w:rsid w:val="00885F08"/>
    <w:rsid w:val="00886BF1"/>
    <w:rsid w:val="008931FA"/>
    <w:rsid w:val="008A1188"/>
    <w:rsid w:val="008A2C26"/>
    <w:rsid w:val="008A6197"/>
    <w:rsid w:val="008B058B"/>
    <w:rsid w:val="008B48E9"/>
    <w:rsid w:val="008B50EF"/>
    <w:rsid w:val="008B641C"/>
    <w:rsid w:val="008C182D"/>
    <w:rsid w:val="008C1F6B"/>
    <w:rsid w:val="008C36E0"/>
    <w:rsid w:val="008D05FB"/>
    <w:rsid w:val="008D1534"/>
    <w:rsid w:val="008D1649"/>
    <w:rsid w:val="008D2CD2"/>
    <w:rsid w:val="008D5BB2"/>
    <w:rsid w:val="008D7662"/>
    <w:rsid w:val="008E3007"/>
    <w:rsid w:val="008E31B4"/>
    <w:rsid w:val="008E4DAF"/>
    <w:rsid w:val="008E560C"/>
    <w:rsid w:val="008E63D6"/>
    <w:rsid w:val="008E70BE"/>
    <w:rsid w:val="008F5CAF"/>
    <w:rsid w:val="009072AF"/>
    <w:rsid w:val="00907F11"/>
    <w:rsid w:val="0091305C"/>
    <w:rsid w:val="009172E5"/>
    <w:rsid w:val="00920C9E"/>
    <w:rsid w:val="009215D9"/>
    <w:rsid w:val="00922154"/>
    <w:rsid w:val="0092584E"/>
    <w:rsid w:val="009266DD"/>
    <w:rsid w:val="00927004"/>
    <w:rsid w:val="00935656"/>
    <w:rsid w:val="00936D85"/>
    <w:rsid w:val="00944527"/>
    <w:rsid w:val="00944A3B"/>
    <w:rsid w:val="00947521"/>
    <w:rsid w:val="009509E6"/>
    <w:rsid w:val="00951163"/>
    <w:rsid w:val="0095124D"/>
    <w:rsid w:val="00951710"/>
    <w:rsid w:val="00952414"/>
    <w:rsid w:val="00956D37"/>
    <w:rsid w:val="00960190"/>
    <w:rsid w:val="0096170E"/>
    <w:rsid w:val="00967DC0"/>
    <w:rsid w:val="0097054D"/>
    <w:rsid w:val="009706C2"/>
    <w:rsid w:val="009742BE"/>
    <w:rsid w:val="00974621"/>
    <w:rsid w:val="0097654E"/>
    <w:rsid w:val="00977D15"/>
    <w:rsid w:val="00982F09"/>
    <w:rsid w:val="00982F3E"/>
    <w:rsid w:val="00982FCB"/>
    <w:rsid w:val="0098348A"/>
    <w:rsid w:val="00986769"/>
    <w:rsid w:val="0098715F"/>
    <w:rsid w:val="009919FE"/>
    <w:rsid w:val="00994623"/>
    <w:rsid w:val="009952EF"/>
    <w:rsid w:val="009A2C13"/>
    <w:rsid w:val="009A3281"/>
    <w:rsid w:val="009A5ACE"/>
    <w:rsid w:val="009A5EC3"/>
    <w:rsid w:val="009A74E8"/>
    <w:rsid w:val="009B0D79"/>
    <w:rsid w:val="009B64FF"/>
    <w:rsid w:val="009B6B1F"/>
    <w:rsid w:val="009C7715"/>
    <w:rsid w:val="009D02FC"/>
    <w:rsid w:val="009D150B"/>
    <w:rsid w:val="009D34BC"/>
    <w:rsid w:val="009D79A6"/>
    <w:rsid w:val="009E1CCF"/>
    <w:rsid w:val="009E2331"/>
    <w:rsid w:val="009E5F74"/>
    <w:rsid w:val="009E632D"/>
    <w:rsid w:val="009E763B"/>
    <w:rsid w:val="009F38A9"/>
    <w:rsid w:val="009F45E9"/>
    <w:rsid w:val="00A034C6"/>
    <w:rsid w:val="00A04015"/>
    <w:rsid w:val="00A0571F"/>
    <w:rsid w:val="00A06DEF"/>
    <w:rsid w:val="00A07A1E"/>
    <w:rsid w:val="00A07FBB"/>
    <w:rsid w:val="00A15098"/>
    <w:rsid w:val="00A20332"/>
    <w:rsid w:val="00A24356"/>
    <w:rsid w:val="00A24EB2"/>
    <w:rsid w:val="00A255DA"/>
    <w:rsid w:val="00A2629A"/>
    <w:rsid w:val="00A27129"/>
    <w:rsid w:val="00A32E11"/>
    <w:rsid w:val="00A4204E"/>
    <w:rsid w:val="00A453AE"/>
    <w:rsid w:val="00A47987"/>
    <w:rsid w:val="00A679DC"/>
    <w:rsid w:val="00A704B1"/>
    <w:rsid w:val="00A70FA8"/>
    <w:rsid w:val="00A755C1"/>
    <w:rsid w:val="00A878AD"/>
    <w:rsid w:val="00A87BD3"/>
    <w:rsid w:val="00A90706"/>
    <w:rsid w:val="00A92503"/>
    <w:rsid w:val="00A925EA"/>
    <w:rsid w:val="00A93E71"/>
    <w:rsid w:val="00A970FD"/>
    <w:rsid w:val="00A97CE9"/>
    <w:rsid w:val="00AA0904"/>
    <w:rsid w:val="00AA2079"/>
    <w:rsid w:val="00AB2667"/>
    <w:rsid w:val="00AB6127"/>
    <w:rsid w:val="00AB65A2"/>
    <w:rsid w:val="00AC029D"/>
    <w:rsid w:val="00AC3394"/>
    <w:rsid w:val="00AC4015"/>
    <w:rsid w:val="00AC4757"/>
    <w:rsid w:val="00AC4EAA"/>
    <w:rsid w:val="00AD0970"/>
    <w:rsid w:val="00AD1EB9"/>
    <w:rsid w:val="00AD4777"/>
    <w:rsid w:val="00AD4951"/>
    <w:rsid w:val="00AD72C8"/>
    <w:rsid w:val="00AE2AEE"/>
    <w:rsid w:val="00AE3465"/>
    <w:rsid w:val="00AE5AAC"/>
    <w:rsid w:val="00AE700B"/>
    <w:rsid w:val="00AF31DC"/>
    <w:rsid w:val="00AF3367"/>
    <w:rsid w:val="00AF644E"/>
    <w:rsid w:val="00AF7100"/>
    <w:rsid w:val="00B00C79"/>
    <w:rsid w:val="00B0116B"/>
    <w:rsid w:val="00B018DF"/>
    <w:rsid w:val="00B05C41"/>
    <w:rsid w:val="00B072DD"/>
    <w:rsid w:val="00B12446"/>
    <w:rsid w:val="00B12C37"/>
    <w:rsid w:val="00B13CED"/>
    <w:rsid w:val="00B174A3"/>
    <w:rsid w:val="00B23724"/>
    <w:rsid w:val="00B27837"/>
    <w:rsid w:val="00B31903"/>
    <w:rsid w:val="00B32022"/>
    <w:rsid w:val="00B32E21"/>
    <w:rsid w:val="00B35877"/>
    <w:rsid w:val="00B403B9"/>
    <w:rsid w:val="00B406B2"/>
    <w:rsid w:val="00B4102E"/>
    <w:rsid w:val="00B534A5"/>
    <w:rsid w:val="00B56460"/>
    <w:rsid w:val="00B61625"/>
    <w:rsid w:val="00B67705"/>
    <w:rsid w:val="00B70412"/>
    <w:rsid w:val="00B71848"/>
    <w:rsid w:val="00B73D9E"/>
    <w:rsid w:val="00B74486"/>
    <w:rsid w:val="00B767A9"/>
    <w:rsid w:val="00B80588"/>
    <w:rsid w:val="00B80A6F"/>
    <w:rsid w:val="00B80B03"/>
    <w:rsid w:val="00B82B2C"/>
    <w:rsid w:val="00B83A3E"/>
    <w:rsid w:val="00B83FFB"/>
    <w:rsid w:val="00B84969"/>
    <w:rsid w:val="00B855D0"/>
    <w:rsid w:val="00B90A07"/>
    <w:rsid w:val="00B917C8"/>
    <w:rsid w:val="00B94E6D"/>
    <w:rsid w:val="00B962A2"/>
    <w:rsid w:val="00BA1FEB"/>
    <w:rsid w:val="00BA5764"/>
    <w:rsid w:val="00BA58A6"/>
    <w:rsid w:val="00BA6769"/>
    <w:rsid w:val="00BC3934"/>
    <w:rsid w:val="00BC3E05"/>
    <w:rsid w:val="00BC4667"/>
    <w:rsid w:val="00BC6483"/>
    <w:rsid w:val="00BD0465"/>
    <w:rsid w:val="00BD0D95"/>
    <w:rsid w:val="00BD4EB3"/>
    <w:rsid w:val="00BE0C17"/>
    <w:rsid w:val="00BE6509"/>
    <w:rsid w:val="00BE6F2A"/>
    <w:rsid w:val="00BF27AD"/>
    <w:rsid w:val="00BF3CA1"/>
    <w:rsid w:val="00BF4523"/>
    <w:rsid w:val="00C11226"/>
    <w:rsid w:val="00C12A8F"/>
    <w:rsid w:val="00C14996"/>
    <w:rsid w:val="00C14F2F"/>
    <w:rsid w:val="00C15E68"/>
    <w:rsid w:val="00C16D09"/>
    <w:rsid w:val="00C16DF4"/>
    <w:rsid w:val="00C17A86"/>
    <w:rsid w:val="00C2389D"/>
    <w:rsid w:val="00C30C90"/>
    <w:rsid w:val="00C31B1A"/>
    <w:rsid w:val="00C3359F"/>
    <w:rsid w:val="00C3398B"/>
    <w:rsid w:val="00C41522"/>
    <w:rsid w:val="00C43010"/>
    <w:rsid w:val="00C456F8"/>
    <w:rsid w:val="00C5085E"/>
    <w:rsid w:val="00C566D7"/>
    <w:rsid w:val="00C61A21"/>
    <w:rsid w:val="00C63970"/>
    <w:rsid w:val="00C64A55"/>
    <w:rsid w:val="00C730EC"/>
    <w:rsid w:val="00C75EC6"/>
    <w:rsid w:val="00C76F22"/>
    <w:rsid w:val="00C852F1"/>
    <w:rsid w:val="00C90C58"/>
    <w:rsid w:val="00C93026"/>
    <w:rsid w:val="00C95321"/>
    <w:rsid w:val="00C954A9"/>
    <w:rsid w:val="00CA2148"/>
    <w:rsid w:val="00CA35E4"/>
    <w:rsid w:val="00CA4E1B"/>
    <w:rsid w:val="00CA772B"/>
    <w:rsid w:val="00CC00EC"/>
    <w:rsid w:val="00CC3A71"/>
    <w:rsid w:val="00CC6623"/>
    <w:rsid w:val="00CD4527"/>
    <w:rsid w:val="00CD6700"/>
    <w:rsid w:val="00CD6C83"/>
    <w:rsid w:val="00CE2447"/>
    <w:rsid w:val="00CE54EE"/>
    <w:rsid w:val="00CF11D6"/>
    <w:rsid w:val="00CF14FA"/>
    <w:rsid w:val="00CF32F1"/>
    <w:rsid w:val="00CF3EFC"/>
    <w:rsid w:val="00CF53C2"/>
    <w:rsid w:val="00CF578F"/>
    <w:rsid w:val="00CF69B6"/>
    <w:rsid w:val="00D03C06"/>
    <w:rsid w:val="00D0633D"/>
    <w:rsid w:val="00D07191"/>
    <w:rsid w:val="00D120A3"/>
    <w:rsid w:val="00D1718D"/>
    <w:rsid w:val="00D217B6"/>
    <w:rsid w:val="00D23D3A"/>
    <w:rsid w:val="00D2604A"/>
    <w:rsid w:val="00D26223"/>
    <w:rsid w:val="00D26535"/>
    <w:rsid w:val="00D30086"/>
    <w:rsid w:val="00D31C47"/>
    <w:rsid w:val="00D34582"/>
    <w:rsid w:val="00D3568B"/>
    <w:rsid w:val="00D361A4"/>
    <w:rsid w:val="00D374EA"/>
    <w:rsid w:val="00D46BA1"/>
    <w:rsid w:val="00D50A87"/>
    <w:rsid w:val="00D5624A"/>
    <w:rsid w:val="00D576C1"/>
    <w:rsid w:val="00D6017B"/>
    <w:rsid w:val="00D61550"/>
    <w:rsid w:val="00D63641"/>
    <w:rsid w:val="00D67686"/>
    <w:rsid w:val="00D7061A"/>
    <w:rsid w:val="00D76A03"/>
    <w:rsid w:val="00D845A0"/>
    <w:rsid w:val="00D9603E"/>
    <w:rsid w:val="00D973EC"/>
    <w:rsid w:val="00DA184D"/>
    <w:rsid w:val="00DA398B"/>
    <w:rsid w:val="00DA572E"/>
    <w:rsid w:val="00DC1BD4"/>
    <w:rsid w:val="00DC469C"/>
    <w:rsid w:val="00DC65A3"/>
    <w:rsid w:val="00DD0056"/>
    <w:rsid w:val="00DD0D82"/>
    <w:rsid w:val="00DD11BF"/>
    <w:rsid w:val="00DD311F"/>
    <w:rsid w:val="00DD4A7E"/>
    <w:rsid w:val="00DD55B7"/>
    <w:rsid w:val="00DD59A0"/>
    <w:rsid w:val="00DD5B68"/>
    <w:rsid w:val="00DD68AA"/>
    <w:rsid w:val="00DD6C09"/>
    <w:rsid w:val="00DE2B85"/>
    <w:rsid w:val="00DE49CF"/>
    <w:rsid w:val="00DF2DA7"/>
    <w:rsid w:val="00DF3068"/>
    <w:rsid w:val="00DF3F7F"/>
    <w:rsid w:val="00DF6253"/>
    <w:rsid w:val="00DF7FDC"/>
    <w:rsid w:val="00E01A67"/>
    <w:rsid w:val="00E078E6"/>
    <w:rsid w:val="00E1008D"/>
    <w:rsid w:val="00E12FD9"/>
    <w:rsid w:val="00E16A8D"/>
    <w:rsid w:val="00E2642A"/>
    <w:rsid w:val="00E33CA1"/>
    <w:rsid w:val="00E40401"/>
    <w:rsid w:val="00E41F36"/>
    <w:rsid w:val="00E45199"/>
    <w:rsid w:val="00E455BB"/>
    <w:rsid w:val="00E46EFC"/>
    <w:rsid w:val="00E47310"/>
    <w:rsid w:val="00E54A57"/>
    <w:rsid w:val="00E560BA"/>
    <w:rsid w:val="00E5755B"/>
    <w:rsid w:val="00E628C3"/>
    <w:rsid w:val="00E63204"/>
    <w:rsid w:val="00E70E6C"/>
    <w:rsid w:val="00E71534"/>
    <w:rsid w:val="00E76C7E"/>
    <w:rsid w:val="00E801BA"/>
    <w:rsid w:val="00E80468"/>
    <w:rsid w:val="00E80638"/>
    <w:rsid w:val="00E8255C"/>
    <w:rsid w:val="00E82DD3"/>
    <w:rsid w:val="00E92812"/>
    <w:rsid w:val="00E94051"/>
    <w:rsid w:val="00E96038"/>
    <w:rsid w:val="00EA15B5"/>
    <w:rsid w:val="00EA4E16"/>
    <w:rsid w:val="00EA5A20"/>
    <w:rsid w:val="00EA6534"/>
    <w:rsid w:val="00EA73F0"/>
    <w:rsid w:val="00EB0BC7"/>
    <w:rsid w:val="00EB299E"/>
    <w:rsid w:val="00EB6D9C"/>
    <w:rsid w:val="00EC1A43"/>
    <w:rsid w:val="00EC31E4"/>
    <w:rsid w:val="00EC4A5D"/>
    <w:rsid w:val="00EC4C35"/>
    <w:rsid w:val="00EC6A9F"/>
    <w:rsid w:val="00ED0241"/>
    <w:rsid w:val="00EE00C4"/>
    <w:rsid w:val="00EE0F69"/>
    <w:rsid w:val="00EE122E"/>
    <w:rsid w:val="00EE6592"/>
    <w:rsid w:val="00EF0DB4"/>
    <w:rsid w:val="00EF20CC"/>
    <w:rsid w:val="00EF2685"/>
    <w:rsid w:val="00EF2C94"/>
    <w:rsid w:val="00EF452F"/>
    <w:rsid w:val="00EF4CEB"/>
    <w:rsid w:val="00EF4D80"/>
    <w:rsid w:val="00EF56D1"/>
    <w:rsid w:val="00EF7FED"/>
    <w:rsid w:val="00F03899"/>
    <w:rsid w:val="00F10B34"/>
    <w:rsid w:val="00F148B8"/>
    <w:rsid w:val="00F15196"/>
    <w:rsid w:val="00F15D2F"/>
    <w:rsid w:val="00F1749A"/>
    <w:rsid w:val="00F27A5F"/>
    <w:rsid w:val="00F31BD0"/>
    <w:rsid w:val="00F31DD4"/>
    <w:rsid w:val="00F31E34"/>
    <w:rsid w:val="00F362A1"/>
    <w:rsid w:val="00F36F65"/>
    <w:rsid w:val="00F416F0"/>
    <w:rsid w:val="00F4458F"/>
    <w:rsid w:val="00F47CDB"/>
    <w:rsid w:val="00F547BA"/>
    <w:rsid w:val="00F56636"/>
    <w:rsid w:val="00F566E4"/>
    <w:rsid w:val="00F569C3"/>
    <w:rsid w:val="00F578F5"/>
    <w:rsid w:val="00F606C5"/>
    <w:rsid w:val="00F629D7"/>
    <w:rsid w:val="00F62DAE"/>
    <w:rsid w:val="00F642D1"/>
    <w:rsid w:val="00F74138"/>
    <w:rsid w:val="00F76BF1"/>
    <w:rsid w:val="00F8158A"/>
    <w:rsid w:val="00F8238F"/>
    <w:rsid w:val="00F82B97"/>
    <w:rsid w:val="00F85611"/>
    <w:rsid w:val="00F86209"/>
    <w:rsid w:val="00F9050D"/>
    <w:rsid w:val="00F9088C"/>
    <w:rsid w:val="00F9189D"/>
    <w:rsid w:val="00FA1774"/>
    <w:rsid w:val="00FA40F8"/>
    <w:rsid w:val="00FA4C17"/>
    <w:rsid w:val="00FB152D"/>
    <w:rsid w:val="00FB2EAE"/>
    <w:rsid w:val="00FB772A"/>
    <w:rsid w:val="00FC2388"/>
    <w:rsid w:val="00FC45BB"/>
    <w:rsid w:val="00FC4A5F"/>
    <w:rsid w:val="00FC6EA1"/>
    <w:rsid w:val="00FD04A7"/>
    <w:rsid w:val="00FD44A8"/>
    <w:rsid w:val="00FD511D"/>
    <w:rsid w:val="00FE31A8"/>
    <w:rsid w:val="00FE4118"/>
    <w:rsid w:val="00FE74B1"/>
    <w:rsid w:val="00FF643E"/>
    <w:rsid w:val="00FF6F4C"/>
    <w:rsid w:val="011F1A43"/>
    <w:rsid w:val="0145644E"/>
    <w:rsid w:val="015A0820"/>
    <w:rsid w:val="015B0DD6"/>
    <w:rsid w:val="016B0F73"/>
    <w:rsid w:val="01857DAB"/>
    <w:rsid w:val="01922176"/>
    <w:rsid w:val="01987697"/>
    <w:rsid w:val="019C062E"/>
    <w:rsid w:val="01AA4C78"/>
    <w:rsid w:val="01B026B5"/>
    <w:rsid w:val="01B75A0C"/>
    <w:rsid w:val="01B77F31"/>
    <w:rsid w:val="01D1657B"/>
    <w:rsid w:val="020C0C4E"/>
    <w:rsid w:val="02490F24"/>
    <w:rsid w:val="02C03024"/>
    <w:rsid w:val="02CC586B"/>
    <w:rsid w:val="02E6693D"/>
    <w:rsid w:val="033D0378"/>
    <w:rsid w:val="036542BA"/>
    <w:rsid w:val="03707DFB"/>
    <w:rsid w:val="03905ADC"/>
    <w:rsid w:val="039856C1"/>
    <w:rsid w:val="03A27795"/>
    <w:rsid w:val="03AA61F3"/>
    <w:rsid w:val="03AB4083"/>
    <w:rsid w:val="03BF5C91"/>
    <w:rsid w:val="041B0C92"/>
    <w:rsid w:val="04583A5F"/>
    <w:rsid w:val="04673388"/>
    <w:rsid w:val="0479335F"/>
    <w:rsid w:val="0479508D"/>
    <w:rsid w:val="048207C5"/>
    <w:rsid w:val="049D76C3"/>
    <w:rsid w:val="04A06529"/>
    <w:rsid w:val="05032087"/>
    <w:rsid w:val="052B5BFB"/>
    <w:rsid w:val="05384ED8"/>
    <w:rsid w:val="055943B8"/>
    <w:rsid w:val="05740F6F"/>
    <w:rsid w:val="05D63451"/>
    <w:rsid w:val="05FE1674"/>
    <w:rsid w:val="060B12C4"/>
    <w:rsid w:val="061A1E5F"/>
    <w:rsid w:val="06335455"/>
    <w:rsid w:val="06383540"/>
    <w:rsid w:val="06616D4A"/>
    <w:rsid w:val="06632B05"/>
    <w:rsid w:val="067F3882"/>
    <w:rsid w:val="068409A3"/>
    <w:rsid w:val="06865FB3"/>
    <w:rsid w:val="068C3A8D"/>
    <w:rsid w:val="06C54622"/>
    <w:rsid w:val="06D51544"/>
    <w:rsid w:val="06D704DA"/>
    <w:rsid w:val="06F32310"/>
    <w:rsid w:val="071C0D73"/>
    <w:rsid w:val="071E78F5"/>
    <w:rsid w:val="075521B6"/>
    <w:rsid w:val="075B5853"/>
    <w:rsid w:val="07653D94"/>
    <w:rsid w:val="0785111D"/>
    <w:rsid w:val="07BC13B4"/>
    <w:rsid w:val="07DB2016"/>
    <w:rsid w:val="07DD34BC"/>
    <w:rsid w:val="07E21D82"/>
    <w:rsid w:val="07E5176B"/>
    <w:rsid w:val="07F5329B"/>
    <w:rsid w:val="08237F0B"/>
    <w:rsid w:val="08514863"/>
    <w:rsid w:val="08545896"/>
    <w:rsid w:val="08763A7E"/>
    <w:rsid w:val="08893149"/>
    <w:rsid w:val="089C1433"/>
    <w:rsid w:val="08A03895"/>
    <w:rsid w:val="08DD2DA1"/>
    <w:rsid w:val="09242161"/>
    <w:rsid w:val="09286019"/>
    <w:rsid w:val="09290AE8"/>
    <w:rsid w:val="0969220B"/>
    <w:rsid w:val="09A41995"/>
    <w:rsid w:val="09AF4121"/>
    <w:rsid w:val="09DF4EFC"/>
    <w:rsid w:val="0A212CD3"/>
    <w:rsid w:val="0A323D9E"/>
    <w:rsid w:val="0A456F14"/>
    <w:rsid w:val="0A580B59"/>
    <w:rsid w:val="0AB05C13"/>
    <w:rsid w:val="0ABD461B"/>
    <w:rsid w:val="0ADB31FC"/>
    <w:rsid w:val="0AFA147A"/>
    <w:rsid w:val="0B1D5DC3"/>
    <w:rsid w:val="0B41414B"/>
    <w:rsid w:val="0B474374"/>
    <w:rsid w:val="0B6F24B3"/>
    <w:rsid w:val="0BA073B2"/>
    <w:rsid w:val="0BA870C4"/>
    <w:rsid w:val="0BB64D06"/>
    <w:rsid w:val="0BDB2E8D"/>
    <w:rsid w:val="0BDF1854"/>
    <w:rsid w:val="0C0F55FC"/>
    <w:rsid w:val="0C5C7030"/>
    <w:rsid w:val="0CEE54E7"/>
    <w:rsid w:val="0CFE67E7"/>
    <w:rsid w:val="0D091E01"/>
    <w:rsid w:val="0D562B05"/>
    <w:rsid w:val="0D851DCA"/>
    <w:rsid w:val="0DB36F66"/>
    <w:rsid w:val="0DEF32DF"/>
    <w:rsid w:val="0E0C7A01"/>
    <w:rsid w:val="0E3379A6"/>
    <w:rsid w:val="0E39356A"/>
    <w:rsid w:val="0E5A7561"/>
    <w:rsid w:val="0E653000"/>
    <w:rsid w:val="0E7827C9"/>
    <w:rsid w:val="0E7C1905"/>
    <w:rsid w:val="0E8D1CEF"/>
    <w:rsid w:val="0EC93EBC"/>
    <w:rsid w:val="0EE24651"/>
    <w:rsid w:val="0F141734"/>
    <w:rsid w:val="0F57167C"/>
    <w:rsid w:val="0F6D3951"/>
    <w:rsid w:val="0F8B1DB6"/>
    <w:rsid w:val="0FBE50C9"/>
    <w:rsid w:val="0FD7752A"/>
    <w:rsid w:val="100E2056"/>
    <w:rsid w:val="10342189"/>
    <w:rsid w:val="103A50EE"/>
    <w:rsid w:val="105B407B"/>
    <w:rsid w:val="10B108ED"/>
    <w:rsid w:val="10F2009A"/>
    <w:rsid w:val="10FC3A9C"/>
    <w:rsid w:val="110C4794"/>
    <w:rsid w:val="111762E0"/>
    <w:rsid w:val="113C6277"/>
    <w:rsid w:val="11510CD2"/>
    <w:rsid w:val="11584D21"/>
    <w:rsid w:val="1178771A"/>
    <w:rsid w:val="11B0526D"/>
    <w:rsid w:val="11BB73DB"/>
    <w:rsid w:val="11F4028B"/>
    <w:rsid w:val="11F467E7"/>
    <w:rsid w:val="11FF31C5"/>
    <w:rsid w:val="120F29C1"/>
    <w:rsid w:val="125C558D"/>
    <w:rsid w:val="127065F0"/>
    <w:rsid w:val="12745D37"/>
    <w:rsid w:val="12A749E2"/>
    <w:rsid w:val="12C05A23"/>
    <w:rsid w:val="12E5302E"/>
    <w:rsid w:val="133B5D51"/>
    <w:rsid w:val="13434E12"/>
    <w:rsid w:val="137962D7"/>
    <w:rsid w:val="138D4392"/>
    <w:rsid w:val="13A63B57"/>
    <w:rsid w:val="13A830D7"/>
    <w:rsid w:val="13C36C84"/>
    <w:rsid w:val="13DE1E96"/>
    <w:rsid w:val="14064452"/>
    <w:rsid w:val="14107EB2"/>
    <w:rsid w:val="14151C55"/>
    <w:rsid w:val="14177AA3"/>
    <w:rsid w:val="14324F46"/>
    <w:rsid w:val="14380147"/>
    <w:rsid w:val="145F2840"/>
    <w:rsid w:val="14603971"/>
    <w:rsid w:val="147579FA"/>
    <w:rsid w:val="147B1AFB"/>
    <w:rsid w:val="147D2EDC"/>
    <w:rsid w:val="14DF6A12"/>
    <w:rsid w:val="14EE559E"/>
    <w:rsid w:val="14EF609D"/>
    <w:rsid w:val="14F86492"/>
    <w:rsid w:val="1560591A"/>
    <w:rsid w:val="159A31E0"/>
    <w:rsid w:val="15D30A4E"/>
    <w:rsid w:val="16187470"/>
    <w:rsid w:val="16297813"/>
    <w:rsid w:val="1653052A"/>
    <w:rsid w:val="16705C3E"/>
    <w:rsid w:val="169F2F2D"/>
    <w:rsid w:val="16A00F0A"/>
    <w:rsid w:val="16EC7B29"/>
    <w:rsid w:val="1700420E"/>
    <w:rsid w:val="17380647"/>
    <w:rsid w:val="179B12BC"/>
    <w:rsid w:val="17AA51F2"/>
    <w:rsid w:val="17BF585C"/>
    <w:rsid w:val="17C92089"/>
    <w:rsid w:val="17D13A06"/>
    <w:rsid w:val="17E94CA2"/>
    <w:rsid w:val="180A74EF"/>
    <w:rsid w:val="18264F85"/>
    <w:rsid w:val="18445910"/>
    <w:rsid w:val="1850765B"/>
    <w:rsid w:val="18770FD0"/>
    <w:rsid w:val="188A7A64"/>
    <w:rsid w:val="188D6FAE"/>
    <w:rsid w:val="18A961DF"/>
    <w:rsid w:val="18BB53A4"/>
    <w:rsid w:val="18E4170B"/>
    <w:rsid w:val="19204E18"/>
    <w:rsid w:val="193C7D96"/>
    <w:rsid w:val="193D5CAC"/>
    <w:rsid w:val="196355C8"/>
    <w:rsid w:val="19844D33"/>
    <w:rsid w:val="19A33AE6"/>
    <w:rsid w:val="1A0F3E3B"/>
    <w:rsid w:val="1A1E2D2D"/>
    <w:rsid w:val="1A313F26"/>
    <w:rsid w:val="1A8C2DEB"/>
    <w:rsid w:val="1AA47C1D"/>
    <w:rsid w:val="1AA97939"/>
    <w:rsid w:val="1AF723ED"/>
    <w:rsid w:val="1B5355BF"/>
    <w:rsid w:val="1B5F5A38"/>
    <w:rsid w:val="1B8F08B3"/>
    <w:rsid w:val="1BAA4D5A"/>
    <w:rsid w:val="1BB04433"/>
    <w:rsid w:val="1BD268B8"/>
    <w:rsid w:val="1BDC21F1"/>
    <w:rsid w:val="1BDF5364"/>
    <w:rsid w:val="1BF80A20"/>
    <w:rsid w:val="1BFE2CE6"/>
    <w:rsid w:val="1C1318B7"/>
    <w:rsid w:val="1C334A1D"/>
    <w:rsid w:val="1C802757"/>
    <w:rsid w:val="1CAE08BE"/>
    <w:rsid w:val="1CD67B74"/>
    <w:rsid w:val="1CEC6788"/>
    <w:rsid w:val="1CFA2581"/>
    <w:rsid w:val="1CFE0027"/>
    <w:rsid w:val="1D092726"/>
    <w:rsid w:val="1D8B263A"/>
    <w:rsid w:val="1DCD7BAB"/>
    <w:rsid w:val="1DD204D4"/>
    <w:rsid w:val="1DDC2086"/>
    <w:rsid w:val="1DF71BE0"/>
    <w:rsid w:val="1E0C5E04"/>
    <w:rsid w:val="1E290BD7"/>
    <w:rsid w:val="1E6133C1"/>
    <w:rsid w:val="1E917F12"/>
    <w:rsid w:val="1EBC2834"/>
    <w:rsid w:val="1ED83E41"/>
    <w:rsid w:val="1EE20750"/>
    <w:rsid w:val="1F114D8E"/>
    <w:rsid w:val="1F63358C"/>
    <w:rsid w:val="1F674441"/>
    <w:rsid w:val="1F686ACA"/>
    <w:rsid w:val="1FA179F2"/>
    <w:rsid w:val="1FB160F7"/>
    <w:rsid w:val="20075517"/>
    <w:rsid w:val="20135B81"/>
    <w:rsid w:val="204344DA"/>
    <w:rsid w:val="20755F4B"/>
    <w:rsid w:val="207F70E0"/>
    <w:rsid w:val="208E5E5E"/>
    <w:rsid w:val="209F28F5"/>
    <w:rsid w:val="20D013EC"/>
    <w:rsid w:val="20F90D91"/>
    <w:rsid w:val="21072B51"/>
    <w:rsid w:val="21246D4B"/>
    <w:rsid w:val="21845907"/>
    <w:rsid w:val="21854DE4"/>
    <w:rsid w:val="21935E06"/>
    <w:rsid w:val="219D6CA3"/>
    <w:rsid w:val="21AA36F4"/>
    <w:rsid w:val="21B500C8"/>
    <w:rsid w:val="21BF2CF1"/>
    <w:rsid w:val="21D54BC1"/>
    <w:rsid w:val="21D963B6"/>
    <w:rsid w:val="21E801C6"/>
    <w:rsid w:val="21E93221"/>
    <w:rsid w:val="2223428D"/>
    <w:rsid w:val="22255198"/>
    <w:rsid w:val="22277108"/>
    <w:rsid w:val="222B43DE"/>
    <w:rsid w:val="223374DA"/>
    <w:rsid w:val="22652771"/>
    <w:rsid w:val="2284109F"/>
    <w:rsid w:val="228D20A0"/>
    <w:rsid w:val="23076924"/>
    <w:rsid w:val="231E09D8"/>
    <w:rsid w:val="23575EA4"/>
    <w:rsid w:val="236A0F72"/>
    <w:rsid w:val="23891077"/>
    <w:rsid w:val="23C2088C"/>
    <w:rsid w:val="23F73EB0"/>
    <w:rsid w:val="23FA2245"/>
    <w:rsid w:val="24407BCC"/>
    <w:rsid w:val="24473DB5"/>
    <w:rsid w:val="245D794D"/>
    <w:rsid w:val="2473189B"/>
    <w:rsid w:val="248E5F55"/>
    <w:rsid w:val="24B15DD0"/>
    <w:rsid w:val="24D82326"/>
    <w:rsid w:val="24E01B02"/>
    <w:rsid w:val="25032008"/>
    <w:rsid w:val="252174B7"/>
    <w:rsid w:val="252610B2"/>
    <w:rsid w:val="252A2F48"/>
    <w:rsid w:val="252B6A1B"/>
    <w:rsid w:val="252F03FD"/>
    <w:rsid w:val="254E2CBD"/>
    <w:rsid w:val="256002D4"/>
    <w:rsid w:val="257A21B7"/>
    <w:rsid w:val="259C21C9"/>
    <w:rsid w:val="259E3A81"/>
    <w:rsid w:val="25B53E30"/>
    <w:rsid w:val="25B754B9"/>
    <w:rsid w:val="25F257A2"/>
    <w:rsid w:val="25F573C9"/>
    <w:rsid w:val="266D7F88"/>
    <w:rsid w:val="26AE6798"/>
    <w:rsid w:val="26B505E7"/>
    <w:rsid w:val="270F224C"/>
    <w:rsid w:val="2729463A"/>
    <w:rsid w:val="272E59F2"/>
    <w:rsid w:val="2734254C"/>
    <w:rsid w:val="278C4626"/>
    <w:rsid w:val="278F2EC0"/>
    <w:rsid w:val="27913351"/>
    <w:rsid w:val="27983FEE"/>
    <w:rsid w:val="27AF4E7B"/>
    <w:rsid w:val="27CD4208"/>
    <w:rsid w:val="27E07C58"/>
    <w:rsid w:val="280D1C94"/>
    <w:rsid w:val="283261F1"/>
    <w:rsid w:val="28423B3F"/>
    <w:rsid w:val="284D286C"/>
    <w:rsid w:val="28962F09"/>
    <w:rsid w:val="289E3886"/>
    <w:rsid w:val="28A90931"/>
    <w:rsid w:val="28B018C0"/>
    <w:rsid w:val="28B47D93"/>
    <w:rsid w:val="28B5200E"/>
    <w:rsid w:val="28B52B84"/>
    <w:rsid w:val="28B631E0"/>
    <w:rsid w:val="28B65E0F"/>
    <w:rsid w:val="28C07BBC"/>
    <w:rsid w:val="290A0F1C"/>
    <w:rsid w:val="291C1C53"/>
    <w:rsid w:val="292875F4"/>
    <w:rsid w:val="2957406D"/>
    <w:rsid w:val="29652600"/>
    <w:rsid w:val="299F1664"/>
    <w:rsid w:val="29E048C9"/>
    <w:rsid w:val="2A2F5567"/>
    <w:rsid w:val="2A691133"/>
    <w:rsid w:val="2A9036E6"/>
    <w:rsid w:val="2AB86E91"/>
    <w:rsid w:val="2AD321A5"/>
    <w:rsid w:val="2AE41125"/>
    <w:rsid w:val="2AE47BC3"/>
    <w:rsid w:val="2AFA6B29"/>
    <w:rsid w:val="2B28689B"/>
    <w:rsid w:val="2B626E14"/>
    <w:rsid w:val="2B7D79E0"/>
    <w:rsid w:val="2BB769EB"/>
    <w:rsid w:val="2BEA0B91"/>
    <w:rsid w:val="2BF0024D"/>
    <w:rsid w:val="2BF23854"/>
    <w:rsid w:val="2C0B78EF"/>
    <w:rsid w:val="2C137F45"/>
    <w:rsid w:val="2C15553C"/>
    <w:rsid w:val="2C157130"/>
    <w:rsid w:val="2C5E0C04"/>
    <w:rsid w:val="2CE43CBD"/>
    <w:rsid w:val="2CEE645F"/>
    <w:rsid w:val="2D1A63AE"/>
    <w:rsid w:val="2D225EA6"/>
    <w:rsid w:val="2D303048"/>
    <w:rsid w:val="2D49321E"/>
    <w:rsid w:val="2D7C73DC"/>
    <w:rsid w:val="2DB0393B"/>
    <w:rsid w:val="2E072CBB"/>
    <w:rsid w:val="2E741650"/>
    <w:rsid w:val="2E9F54B4"/>
    <w:rsid w:val="2EB86BC2"/>
    <w:rsid w:val="2EBA68FA"/>
    <w:rsid w:val="2ECF0171"/>
    <w:rsid w:val="2ED26038"/>
    <w:rsid w:val="2EEC6D01"/>
    <w:rsid w:val="2EFF3CD0"/>
    <w:rsid w:val="2F271F76"/>
    <w:rsid w:val="2FDE6C5E"/>
    <w:rsid w:val="30001A2E"/>
    <w:rsid w:val="303F1307"/>
    <w:rsid w:val="304267C0"/>
    <w:rsid w:val="304713D2"/>
    <w:rsid w:val="30602F0E"/>
    <w:rsid w:val="30615D1D"/>
    <w:rsid w:val="306C1CE1"/>
    <w:rsid w:val="30BC0D4E"/>
    <w:rsid w:val="30C24E03"/>
    <w:rsid w:val="30D97AC5"/>
    <w:rsid w:val="3104120F"/>
    <w:rsid w:val="31112F1E"/>
    <w:rsid w:val="31242EF2"/>
    <w:rsid w:val="314618C4"/>
    <w:rsid w:val="315868AA"/>
    <w:rsid w:val="31734E3B"/>
    <w:rsid w:val="317E4284"/>
    <w:rsid w:val="31C91AF0"/>
    <w:rsid w:val="31D42578"/>
    <w:rsid w:val="31DA3AEF"/>
    <w:rsid w:val="31DB2E87"/>
    <w:rsid w:val="31E939EB"/>
    <w:rsid w:val="32255CF9"/>
    <w:rsid w:val="324B1BC8"/>
    <w:rsid w:val="32576A8E"/>
    <w:rsid w:val="327A64E2"/>
    <w:rsid w:val="32B5135E"/>
    <w:rsid w:val="32E14934"/>
    <w:rsid w:val="334058D1"/>
    <w:rsid w:val="335064C0"/>
    <w:rsid w:val="33B43D7A"/>
    <w:rsid w:val="33F72CC5"/>
    <w:rsid w:val="3422579D"/>
    <w:rsid w:val="34264E2F"/>
    <w:rsid w:val="343A57A3"/>
    <w:rsid w:val="34642495"/>
    <w:rsid w:val="349222D3"/>
    <w:rsid w:val="349D6EAE"/>
    <w:rsid w:val="34D76956"/>
    <w:rsid w:val="34E077AE"/>
    <w:rsid w:val="34E50E18"/>
    <w:rsid w:val="35156424"/>
    <w:rsid w:val="355766BB"/>
    <w:rsid w:val="35AD1D56"/>
    <w:rsid w:val="35CE76C4"/>
    <w:rsid w:val="35F316F4"/>
    <w:rsid w:val="35F93218"/>
    <w:rsid w:val="36077124"/>
    <w:rsid w:val="36303843"/>
    <w:rsid w:val="36830FF5"/>
    <w:rsid w:val="36B202D7"/>
    <w:rsid w:val="36EF6279"/>
    <w:rsid w:val="372F20DE"/>
    <w:rsid w:val="375B079D"/>
    <w:rsid w:val="376B2FEB"/>
    <w:rsid w:val="379D65E8"/>
    <w:rsid w:val="37CC1EBB"/>
    <w:rsid w:val="38A909A6"/>
    <w:rsid w:val="38D10B16"/>
    <w:rsid w:val="38DA222F"/>
    <w:rsid w:val="38E906A4"/>
    <w:rsid w:val="39241DBA"/>
    <w:rsid w:val="3927280A"/>
    <w:rsid w:val="39C1494B"/>
    <w:rsid w:val="39CE6F9E"/>
    <w:rsid w:val="39EE7A9E"/>
    <w:rsid w:val="3A25001B"/>
    <w:rsid w:val="3A5D2423"/>
    <w:rsid w:val="3A6B40DF"/>
    <w:rsid w:val="3A6F6E31"/>
    <w:rsid w:val="3A935D4C"/>
    <w:rsid w:val="3A986081"/>
    <w:rsid w:val="3AA55405"/>
    <w:rsid w:val="3AA5663D"/>
    <w:rsid w:val="3ABA2F94"/>
    <w:rsid w:val="3AE70781"/>
    <w:rsid w:val="3B1568FF"/>
    <w:rsid w:val="3B1A2867"/>
    <w:rsid w:val="3B3E6803"/>
    <w:rsid w:val="3B5D4F8A"/>
    <w:rsid w:val="3BAC189C"/>
    <w:rsid w:val="3BCF09B2"/>
    <w:rsid w:val="3BD51B93"/>
    <w:rsid w:val="3C0540F9"/>
    <w:rsid w:val="3C6B2AD0"/>
    <w:rsid w:val="3C937DF3"/>
    <w:rsid w:val="3CA01523"/>
    <w:rsid w:val="3CAC6AE8"/>
    <w:rsid w:val="3CC775BC"/>
    <w:rsid w:val="3D0206F7"/>
    <w:rsid w:val="3D3B6799"/>
    <w:rsid w:val="3D4539B6"/>
    <w:rsid w:val="3D8027DA"/>
    <w:rsid w:val="3D990522"/>
    <w:rsid w:val="3DA31A28"/>
    <w:rsid w:val="3E427738"/>
    <w:rsid w:val="3E6059F4"/>
    <w:rsid w:val="3E816FCA"/>
    <w:rsid w:val="3E9D4907"/>
    <w:rsid w:val="3EAE35B1"/>
    <w:rsid w:val="3EED1AC6"/>
    <w:rsid w:val="3F3C5A7F"/>
    <w:rsid w:val="3F4813CC"/>
    <w:rsid w:val="3F595DDF"/>
    <w:rsid w:val="3F684304"/>
    <w:rsid w:val="3F817693"/>
    <w:rsid w:val="3F8460B6"/>
    <w:rsid w:val="3F8B221C"/>
    <w:rsid w:val="3F9C67EE"/>
    <w:rsid w:val="3F9D18F1"/>
    <w:rsid w:val="3FA7706D"/>
    <w:rsid w:val="3FE642B1"/>
    <w:rsid w:val="3FED408D"/>
    <w:rsid w:val="3FF82A00"/>
    <w:rsid w:val="408F1B0A"/>
    <w:rsid w:val="40A11D0E"/>
    <w:rsid w:val="40AA200A"/>
    <w:rsid w:val="40AD69E0"/>
    <w:rsid w:val="40B44CF4"/>
    <w:rsid w:val="411F24BC"/>
    <w:rsid w:val="41303790"/>
    <w:rsid w:val="414B757B"/>
    <w:rsid w:val="416C06CB"/>
    <w:rsid w:val="416F52F5"/>
    <w:rsid w:val="41E735CD"/>
    <w:rsid w:val="42057899"/>
    <w:rsid w:val="42186981"/>
    <w:rsid w:val="423851C6"/>
    <w:rsid w:val="42401889"/>
    <w:rsid w:val="424736AE"/>
    <w:rsid w:val="42A86289"/>
    <w:rsid w:val="42AA5504"/>
    <w:rsid w:val="42B4780F"/>
    <w:rsid w:val="42E04F0A"/>
    <w:rsid w:val="43270DB3"/>
    <w:rsid w:val="437259B2"/>
    <w:rsid w:val="43764589"/>
    <w:rsid w:val="437F4F6B"/>
    <w:rsid w:val="439308F1"/>
    <w:rsid w:val="43994686"/>
    <w:rsid w:val="439E1248"/>
    <w:rsid w:val="43CF2648"/>
    <w:rsid w:val="43E351BC"/>
    <w:rsid w:val="44023EAE"/>
    <w:rsid w:val="446C1E10"/>
    <w:rsid w:val="447E4633"/>
    <w:rsid w:val="44BD1C6D"/>
    <w:rsid w:val="44D36F77"/>
    <w:rsid w:val="451F3738"/>
    <w:rsid w:val="45332B8B"/>
    <w:rsid w:val="453C2DE0"/>
    <w:rsid w:val="453D1309"/>
    <w:rsid w:val="45462F7B"/>
    <w:rsid w:val="45492AE7"/>
    <w:rsid w:val="455F14B4"/>
    <w:rsid w:val="4565380E"/>
    <w:rsid w:val="45833BAD"/>
    <w:rsid w:val="45B27602"/>
    <w:rsid w:val="45C32F38"/>
    <w:rsid w:val="45CD4BBC"/>
    <w:rsid w:val="45E525C5"/>
    <w:rsid w:val="45F86DC8"/>
    <w:rsid w:val="45FB186B"/>
    <w:rsid w:val="46220A34"/>
    <w:rsid w:val="46320E0C"/>
    <w:rsid w:val="46660E4D"/>
    <w:rsid w:val="4692036A"/>
    <w:rsid w:val="469C37C0"/>
    <w:rsid w:val="46B23F50"/>
    <w:rsid w:val="46BC353F"/>
    <w:rsid w:val="46C64529"/>
    <w:rsid w:val="46C713E8"/>
    <w:rsid w:val="4713779A"/>
    <w:rsid w:val="471C5F1E"/>
    <w:rsid w:val="47584AB7"/>
    <w:rsid w:val="475C4D17"/>
    <w:rsid w:val="476270E0"/>
    <w:rsid w:val="4772266C"/>
    <w:rsid w:val="479972E2"/>
    <w:rsid w:val="47AD20D2"/>
    <w:rsid w:val="47C21FE7"/>
    <w:rsid w:val="47CC5498"/>
    <w:rsid w:val="47E77471"/>
    <w:rsid w:val="481932FE"/>
    <w:rsid w:val="487873D1"/>
    <w:rsid w:val="48984677"/>
    <w:rsid w:val="48A61241"/>
    <w:rsid w:val="48AC56FF"/>
    <w:rsid w:val="48EE3BD9"/>
    <w:rsid w:val="491A265E"/>
    <w:rsid w:val="49273521"/>
    <w:rsid w:val="493035C1"/>
    <w:rsid w:val="494251B8"/>
    <w:rsid w:val="49455275"/>
    <w:rsid w:val="494E749A"/>
    <w:rsid w:val="499A379E"/>
    <w:rsid w:val="49C105D2"/>
    <w:rsid w:val="49D50FBA"/>
    <w:rsid w:val="49FA2678"/>
    <w:rsid w:val="4A011142"/>
    <w:rsid w:val="4A1D309F"/>
    <w:rsid w:val="4A4A4BFA"/>
    <w:rsid w:val="4A4D038C"/>
    <w:rsid w:val="4A674EAD"/>
    <w:rsid w:val="4AB07AF5"/>
    <w:rsid w:val="4ABC3F99"/>
    <w:rsid w:val="4AE45BFC"/>
    <w:rsid w:val="4AF9077E"/>
    <w:rsid w:val="4AF9601A"/>
    <w:rsid w:val="4B026236"/>
    <w:rsid w:val="4B0E44C7"/>
    <w:rsid w:val="4B250B93"/>
    <w:rsid w:val="4B4A7E0C"/>
    <w:rsid w:val="4B575C10"/>
    <w:rsid w:val="4BA92AD1"/>
    <w:rsid w:val="4BC66ACD"/>
    <w:rsid w:val="4BCD0E62"/>
    <w:rsid w:val="4BD52B28"/>
    <w:rsid w:val="4BD84517"/>
    <w:rsid w:val="4BDD4D92"/>
    <w:rsid w:val="4BEE5ADE"/>
    <w:rsid w:val="4BF72460"/>
    <w:rsid w:val="4C2A38F8"/>
    <w:rsid w:val="4C4070C4"/>
    <w:rsid w:val="4C465C52"/>
    <w:rsid w:val="4C526FC1"/>
    <w:rsid w:val="4C573F2C"/>
    <w:rsid w:val="4C5A19AB"/>
    <w:rsid w:val="4C6B2A54"/>
    <w:rsid w:val="4C7E342D"/>
    <w:rsid w:val="4C8049DF"/>
    <w:rsid w:val="4C8A2589"/>
    <w:rsid w:val="4CC37430"/>
    <w:rsid w:val="4CD95E8A"/>
    <w:rsid w:val="4D1E284F"/>
    <w:rsid w:val="4D3C32C3"/>
    <w:rsid w:val="4D855FCC"/>
    <w:rsid w:val="4D9535F0"/>
    <w:rsid w:val="4DA36BD8"/>
    <w:rsid w:val="4DD43484"/>
    <w:rsid w:val="4E0328F8"/>
    <w:rsid w:val="4E4C120C"/>
    <w:rsid w:val="4ECD1B7E"/>
    <w:rsid w:val="4F2321DE"/>
    <w:rsid w:val="4F237B57"/>
    <w:rsid w:val="4F3D5B64"/>
    <w:rsid w:val="4F460C2D"/>
    <w:rsid w:val="4F530677"/>
    <w:rsid w:val="4F58373D"/>
    <w:rsid w:val="4F751C4B"/>
    <w:rsid w:val="4F7800DE"/>
    <w:rsid w:val="4F7904C2"/>
    <w:rsid w:val="4F7F146C"/>
    <w:rsid w:val="4FD5108C"/>
    <w:rsid w:val="4FFF1D42"/>
    <w:rsid w:val="503D043A"/>
    <w:rsid w:val="504D69CB"/>
    <w:rsid w:val="50571279"/>
    <w:rsid w:val="50AC6291"/>
    <w:rsid w:val="50AE33F6"/>
    <w:rsid w:val="50EB6FA0"/>
    <w:rsid w:val="50F064D2"/>
    <w:rsid w:val="50F87C26"/>
    <w:rsid w:val="50FB2D75"/>
    <w:rsid w:val="51143A2D"/>
    <w:rsid w:val="51396791"/>
    <w:rsid w:val="51416219"/>
    <w:rsid w:val="517E7288"/>
    <w:rsid w:val="51AF5DB0"/>
    <w:rsid w:val="51CE5135"/>
    <w:rsid w:val="51F223CA"/>
    <w:rsid w:val="52001F63"/>
    <w:rsid w:val="522F1649"/>
    <w:rsid w:val="52355409"/>
    <w:rsid w:val="524278B4"/>
    <w:rsid w:val="52AF1006"/>
    <w:rsid w:val="533C056C"/>
    <w:rsid w:val="534566E0"/>
    <w:rsid w:val="5391176E"/>
    <w:rsid w:val="53986C4A"/>
    <w:rsid w:val="53B13EE1"/>
    <w:rsid w:val="53F90EC9"/>
    <w:rsid w:val="54183BDF"/>
    <w:rsid w:val="54423B08"/>
    <w:rsid w:val="545B494D"/>
    <w:rsid w:val="546E7D01"/>
    <w:rsid w:val="54892630"/>
    <w:rsid w:val="5495784D"/>
    <w:rsid w:val="54DB7EB0"/>
    <w:rsid w:val="54E0634A"/>
    <w:rsid w:val="550A5675"/>
    <w:rsid w:val="55124B31"/>
    <w:rsid w:val="55436915"/>
    <w:rsid w:val="55A91548"/>
    <w:rsid w:val="55F9774B"/>
    <w:rsid w:val="560E4288"/>
    <w:rsid w:val="561309CF"/>
    <w:rsid w:val="565048D3"/>
    <w:rsid w:val="56523A01"/>
    <w:rsid w:val="5656536A"/>
    <w:rsid w:val="565A05B8"/>
    <w:rsid w:val="56617B1E"/>
    <w:rsid w:val="566355DD"/>
    <w:rsid w:val="56AA2659"/>
    <w:rsid w:val="56B05BC9"/>
    <w:rsid w:val="571B7F0D"/>
    <w:rsid w:val="57311CB8"/>
    <w:rsid w:val="573B703C"/>
    <w:rsid w:val="574F4A53"/>
    <w:rsid w:val="579F315D"/>
    <w:rsid w:val="579F39A3"/>
    <w:rsid w:val="57B5317F"/>
    <w:rsid w:val="57D76B4C"/>
    <w:rsid w:val="57F57434"/>
    <w:rsid w:val="57F811F6"/>
    <w:rsid w:val="583B7DDE"/>
    <w:rsid w:val="583E7E68"/>
    <w:rsid w:val="586B6A32"/>
    <w:rsid w:val="58AE2982"/>
    <w:rsid w:val="58D26729"/>
    <w:rsid w:val="58D861EB"/>
    <w:rsid w:val="58DC4DA6"/>
    <w:rsid w:val="58DF5B6C"/>
    <w:rsid w:val="58FC28A8"/>
    <w:rsid w:val="59077821"/>
    <w:rsid w:val="59090B2E"/>
    <w:rsid w:val="590C382F"/>
    <w:rsid w:val="59274237"/>
    <w:rsid w:val="596E06BD"/>
    <w:rsid w:val="598970AA"/>
    <w:rsid w:val="598D0527"/>
    <w:rsid w:val="59B301A0"/>
    <w:rsid w:val="59B343B6"/>
    <w:rsid w:val="59D12E35"/>
    <w:rsid w:val="59D646F1"/>
    <w:rsid w:val="5A0F1485"/>
    <w:rsid w:val="5A1B10FD"/>
    <w:rsid w:val="5A26505E"/>
    <w:rsid w:val="5A495BDA"/>
    <w:rsid w:val="5A863DEF"/>
    <w:rsid w:val="5AA5403C"/>
    <w:rsid w:val="5AD502C6"/>
    <w:rsid w:val="5AD8508A"/>
    <w:rsid w:val="5AFF39D5"/>
    <w:rsid w:val="5B282D0E"/>
    <w:rsid w:val="5B45107E"/>
    <w:rsid w:val="5B4C5621"/>
    <w:rsid w:val="5B524ABC"/>
    <w:rsid w:val="5B5F09B1"/>
    <w:rsid w:val="5B7B0F25"/>
    <w:rsid w:val="5BD44F60"/>
    <w:rsid w:val="5C057707"/>
    <w:rsid w:val="5C18767F"/>
    <w:rsid w:val="5C5C276E"/>
    <w:rsid w:val="5C7F4C16"/>
    <w:rsid w:val="5C93163E"/>
    <w:rsid w:val="5CAE778C"/>
    <w:rsid w:val="5CD05F8E"/>
    <w:rsid w:val="5CD901E1"/>
    <w:rsid w:val="5D087DBD"/>
    <w:rsid w:val="5D145C7E"/>
    <w:rsid w:val="5D923D1F"/>
    <w:rsid w:val="5DB61A46"/>
    <w:rsid w:val="5DB744C7"/>
    <w:rsid w:val="5DCA161D"/>
    <w:rsid w:val="5DFA39B8"/>
    <w:rsid w:val="5E0C2739"/>
    <w:rsid w:val="5E3C226B"/>
    <w:rsid w:val="5E560A80"/>
    <w:rsid w:val="5E70354A"/>
    <w:rsid w:val="5E737B4C"/>
    <w:rsid w:val="5E8C75FF"/>
    <w:rsid w:val="5E980273"/>
    <w:rsid w:val="5EB91573"/>
    <w:rsid w:val="5EC155FD"/>
    <w:rsid w:val="5EED3EB8"/>
    <w:rsid w:val="5EEE09AA"/>
    <w:rsid w:val="5F061196"/>
    <w:rsid w:val="5F37766E"/>
    <w:rsid w:val="5F572382"/>
    <w:rsid w:val="5F6337C3"/>
    <w:rsid w:val="5F9E705E"/>
    <w:rsid w:val="5FFD0D05"/>
    <w:rsid w:val="60256232"/>
    <w:rsid w:val="605E5A20"/>
    <w:rsid w:val="606A7723"/>
    <w:rsid w:val="60811BBD"/>
    <w:rsid w:val="60964A38"/>
    <w:rsid w:val="60A8641D"/>
    <w:rsid w:val="60FC1EC4"/>
    <w:rsid w:val="61007F33"/>
    <w:rsid w:val="613B47AC"/>
    <w:rsid w:val="6140156E"/>
    <w:rsid w:val="615D5438"/>
    <w:rsid w:val="616D63D2"/>
    <w:rsid w:val="617239FA"/>
    <w:rsid w:val="61D01C21"/>
    <w:rsid w:val="61D450D5"/>
    <w:rsid w:val="620D57F8"/>
    <w:rsid w:val="623563AE"/>
    <w:rsid w:val="62471C60"/>
    <w:rsid w:val="624A1D59"/>
    <w:rsid w:val="625767FC"/>
    <w:rsid w:val="628C65DC"/>
    <w:rsid w:val="629D2615"/>
    <w:rsid w:val="62A274F4"/>
    <w:rsid w:val="6310019E"/>
    <w:rsid w:val="63400ABB"/>
    <w:rsid w:val="634B2F8C"/>
    <w:rsid w:val="63992BCC"/>
    <w:rsid w:val="63B05E97"/>
    <w:rsid w:val="63C55E4C"/>
    <w:rsid w:val="64002BDB"/>
    <w:rsid w:val="6433196D"/>
    <w:rsid w:val="647C1FC7"/>
    <w:rsid w:val="647E4114"/>
    <w:rsid w:val="64AE6EAF"/>
    <w:rsid w:val="65132290"/>
    <w:rsid w:val="656C7FFD"/>
    <w:rsid w:val="657A4D72"/>
    <w:rsid w:val="65951C92"/>
    <w:rsid w:val="65A57D25"/>
    <w:rsid w:val="65C60824"/>
    <w:rsid w:val="662F1D0A"/>
    <w:rsid w:val="66545800"/>
    <w:rsid w:val="668A2CB6"/>
    <w:rsid w:val="66A072B3"/>
    <w:rsid w:val="66A335D7"/>
    <w:rsid w:val="66FA1BA7"/>
    <w:rsid w:val="67006EDF"/>
    <w:rsid w:val="670402B9"/>
    <w:rsid w:val="67582163"/>
    <w:rsid w:val="67696832"/>
    <w:rsid w:val="676C487B"/>
    <w:rsid w:val="67741EEB"/>
    <w:rsid w:val="68082491"/>
    <w:rsid w:val="680F08A7"/>
    <w:rsid w:val="6827199E"/>
    <w:rsid w:val="68334498"/>
    <w:rsid w:val="68341D44"/>
    <w:rsid w:val="685C1945"/>
    <w:rsid w:val="688D3E97"/>
    <w:rsid w:val="689F6312"/>
    <w:rsid w:val="68A67606"/>
    <w:rsid w:val="68B91BAE"/>
    <w:rsid w:val="68C91D10"/>
    <w:rsid w:val="68E6071A"/>
    <w:rsid w:val="68EC3E73"/>
    <w:rsid w:val="69342B32"/>
    <w:rsid w:val="697A2F79"/>
    <w:rsid w:val="69A30989"/>
    <w:rsid w:val="69A71BEB"/>
    <w:rsid w:val="69B42BD6"/>
    <w:rsid w:val="69C51A24"/>
    <w:rsid w:val="69E41D13"/>
    <w:rsid w:val="6A107397"/>
    <w:rsid w:val="6A136F74"/>
    <w:rsid w:val="6A781A41"/>
    <w:rsid w:val="6A8A7284"/>
    <w:rsid w:val="6ABC7090"/>
    <w:rsid w:val="6ACD17B4"/>
    <w:rsid w:val="6AD519BD"/>
    <w:rsid w:val="6ADC56FF"/>
    <w:rsid w:val="6B8F26A7"/>
    <w:rsid w:val="6B96399C"/>
    <w:rsid w:val="6BB95729"/>
    <w:rsid w:val="6BC77384"/>
    <w:rsid w:val="6BCD0045"/>
    <w:rsid w:val="6BE65A12"/>
    <w:rsid w:val="6BEE37AA"/>
    <w:rsid w:val="6BF27A3D"/>
    <w:rsid w:val="6C2D1226"/>
    <w:rsid w:val="6C5D5314"/>
    <w:rsid w:val="6C6B5C01"/>
    <w:rsid w:val="6C79113C"/>
    <w:rsid w:val="6CD6672A"/>
    <w:rsid w:val="6CEC7C15"/>
    <w:rsid w:val="6D200A88"/>
    <w:rsid w:val="6D535020"/>
    <w:rsid w:val="6D743A98"/>
    <w:rsid w:val="6D781B94"/>
    <w:rsid w:val="6D9157C6"/>
    <w:rsid w:val="6D9F789D"/>
    <w:rsid w:val="6DC42DDC"/>
    <w:rsid w:val="6DC742B3"/>
    <w:rsid w:val="6DD938FF"/>
    <w:rsid w:val="6E4713BB"/>
    <w:rsid w:val="6E6060B6"/>
    <w:rsid w:val="6E86002D"/>
    <w:rsid w:val="6E91666F"/>
    <w:rsid w:val="6EAE733F"/>
    <w:rsid w:val="6EBB6B2D"/>
    <w:rsid w:val="6EDE268A"/>
    <w:rsid w:val="6EE241A1"/>
    <w:rsid w:val="6F2C13B0"/>
    <w:rsid w:val="6F6619B5"/>
    <w:rsid w:val="6FA72123"/>
    <w:rsid w:val="6FF3185C"/>
    <w:rsid w:val="702D6A0E"/>
    <w:rsid w:val="703616DA"/>
    <w:rsid w:val="70395665"/>
    <w:rsid w:val="705F6A24"/>
    <w:rsid w:val="709D05B8"/>
    <w:rsid w:val="70F5145B"/>
    <w:rsid w:val="711F4749"/>
    <w:rsid w:val="712E2AE5"/>
    <w:rsid w:val="71432593"/>
    <w:rsid w:val="715A3CBB"/>
    <w:rsid w:val="716021F7"/>
    <w:rsid w:val="71697A5B"/>
    <w:rsid w:val="717E737E"/>
    <w:rsid w:val="718C6E7D"/>
    <w:rsid w:val="719E29F0"/>
    <w:rsid w:val="71D945B4"/>
    <w:rsid w:val="71E12284"/>
    <w:rsid w:val="71EF3B6D"/>
    <w:rsid w:val="71FD522B"/>
    <w:rsid w:val="72016BDF"/>
    <w:rsid w:val="72037FAB"/>
    <w:rsid w:val="7238577F"/>
    <w:rsid w:val="72424B31"/>
    <w:rsid w:val="72540756"/>
    <w:rsid w:val="725A279F"/>
    <w:rsid w:val="72A31246"/>
    <w:rsid w:val="72B254E7"/>
    <w:rsid w:val="72F61C0F"/>
    <w:rsid w:val="73040967"/>
    <w:rsid w:val="73146C0A"/>
    <w:rsid w:val="732B0E40"/>
    <w:rsid w:val="732D6D34"/>
    <w:rsid w:val="73330C37"/>
    <w:rsid w:val="733931F3"/>
    <w:rsid w:val="733F36FC"/>
    <w:rsid w:val="733F38D5"/>
    <w:rsid w:val="73733D53"/>
    <w:rsid w:val="737B0252"/>
    <w:rsid w:val="73A16C98"/>
    <w:rsid w:val="73CF3A2E"/>
    <w:rsid w:val="73F0388E"/>
    <w:rsid w:val="742A5287"/>
    <w:rsid w:val="74443912"/>
    <w:rsid w:val="74573345"/>
    <w:rsid w:val="74891832"/>
    <w:rsid w:val="74D60BD0"/>
    <w:rsid w:val="74EF502E"/>
    <w:rsid w:val="74FE1F09"/>
    <w:rsid w:val="751379FD"/>
    <w:rsid w:val="751A0AC2"/>
    <w:rsid w:val="751E4495"/>
    <w:rsid w:val="751F5446"/>
    <w:rsid w:val="75855039"/>
    <w:rsid w:val="758A05E4"/>
    <w:rsid w:val="75976E58"/>
    <w:rsid w:val="759F1920"/>
    <w:rsid w:val="75B01AD0"/>
    <w:rsid w:val="75BF1280"/>
    <w:rsid w:val="75CA1374"/>
    <w:rsid w:val="761B518F"/>
    <w:rsid w:val="762F6E99"/>
    <w:rsid w:val="763C2486"/>
    <w:rsid w:val="76621FE0"/>
    <w:rsid w:val="76703182"/>
    <w:rsid w:val="76730AA1"/>
    <w:rsid w:val="768C425C"/>
    <w:rsid w:val="76E14CAF"/>
    <w:rsid w:val="771827D8"/>
    <w:rsid w:val="771E077E"/>
    <w:rsid w:val="772B6A32"/>
    <w:rsid w:val="773E3D16"/>
    <w:rsid w:val="77453F58"/>
    <w:rsid w:val="77850D30"/>
    <w:rsid w:val="778A177B"/>
    <w:rsid w:val="77BB20EB"/>
    <w:rsid w:val="77E74418"/>
    <w:rsid w:val="77FA7033"/>
    <w:rsid w:val="77FC5B3C"/>
    <w:rsid w:val="7825319E"/>
    <w:rsid w:val="783D288F"/>
    <w:rsid w:val="78530683"/>
    <w:rsid w:val="785A0F37"/>
    <w:rsid w:val="785F6899"/>
    <w:rsid w:val="78B15616"/>
    <w:rsid w:val="78BB2831"/>
    <w:rsid w:val="78C61D0F"/>
    <w:rsid w:val="792D68EC"/>
    <w:rsid w:val="793D367B"/>
    <w:rsid w:val="79800E71"/>
    <w:rsid w:val="79A33BB7"/>
    <w:rsid w:val="79A34AEB"/>
    <w:rsid w:val="79CA692D"/>
    <w:rsid w:val="79DA34E0"/>
    <w:rsid w:val="7A547EF3"/>
    <w:rsid w:val="7AAE1A8F"/>
    <w:rsid w:val="7ADD409B"/>
    <w:rsid w:val="7AF32630"/>
    <w:rsid w:val="7AF7669F"/>
    <w:rsid w:val="7B141AD2"/>
    <w:rsid w:val="7B356252"/>
    <w:rsid w:val="7B4B051E"/>
    <w:rsid w:val="7B8467EC"/>
    <w:rsid w:val="7B8F368A"/>
    <w:rsid w:val="7BA235AF"/>
    <w:rsid w:val="7BA45E3C"/>
    <w:rsid w:val="7BD153FD"/>
    <w:rsid w:val="7BFD6C16"/>
    <w:rsid w:val="7C154A6C"/>
    <w:rsid w:val="7C1B7EC0"/>
    <w:rsid w:val="7C310042"/>
    <w:rsid w:val="7C55260B"/>
    <w:rsid w:val="7C64486C"/>
    <w:rsid w:val="7C727670"/>
    <w:rsid w:val="7C75302E"/>
    <w:rsid w:val="7C9932BE"/>
    <w:rsid w:val="7CF243B2"/>
    <w:rsid w:val="7D170D15"/>
    <w:rsid w:val="7D176F94"/>
    <w:rsid w:val="7D3F39C5"/>
    <w:rsid w:val="7D5D44AD"/>
    <w:rsid w:val="7D7A2F1B"/>
    <w:rsid w:val="7D843A55"/>
    <w:rsid w:val="7D8A5C0D"/>
    <w:rsid w:val="7D947C75"/>
    <w:rsid w:val="7D96563A"/>
    <w:rsid w:val="7DAD1CD7"/>
    <w:rsid w:val="7DBE61BD"/>
    <w:rsid w:val="7DE7578B"/>
    <w:rsid w:val="7DE81315"/>
    <w:rsid w:val="7DED41FD"/>
    <w:rsid w:val="7E15374E"/>
    <w:rsid w:val="7E1A3F8B"/>
    <w:rsid w:val="7E2A7074"/>
    <w:rsid w:val="7E3B06D5"/>
    <w:rsid w:val="7E3C35FA"/>
    <w:rsid w:val="7E5E5EA7"/>
    <w:rsid w:val="7E675687"/>
    <w:rsid w:val="7E7A539B"/>
    <w:rsid w:val="7E8A2E8C"/>
    <w:rsid w:val="7EC16CC3"/>
    <w:rsid w:val="7EDC3010"/>
    <w:rsid w:val="7EE10444"/>
    <w:rsid w:val="7EED3E1F"/>
    <w:rsid w:val="7F207CC7"/>
    <w:rsid w:val="7F243BF3"/>
    <w:rsid w:val="7F3A2B9A"/>
    <w:rsid w:val="7F51444C"/>
    <w:rsid w:val="7FB8124A"/>
    <w:rsid w:val="7FB87EFF"/>
    <w:rsid w:val="7FD04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1"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pPr>
    <w:rPr>
      <w:rFonts w:ascii="Tahoma" w:hAnsi="Tahoma" w:eastAsia="微软雅黑" w:cs="Times New Roman"/>
      <w:sz w:val="22"/>
      <w:szCs w:val="22"/>
      <w:lang w:val="en-US" w:eastAsia="zh-CN" w:bidi="ar-SA"/>
    </w:rPr>
  </w:style>
  <w:style w:type="paragraph" w:styleId="2">
    <w:name w:val="heading 1"/>
    <w:basedOn w:val="1"/>
    <w:next w:val="1"/>
    <w:autoRedefine/>
    <w:unhideWhenUsed/>
    <w:qFormat/>
    <w:uiPriority w:val="1"/>
    <w:pPr>
      <w:spacing w:beforeLines="0" w:afterLines="0"/>
      <w:ind w:left="1060"/>
      <w:outlineLvl w:val="0"/>
    </w:pPr>
    <w:rPr>
      <w:rFonts w:hint="eastAsia" w:ascii="宋体" w:cs="宋体"/>
      <w:b/>
      <w:sz w:val="40"/>
      <w:szCs w:val="40"/>
    </w:rPr>
  </w:style>
  <w:style w:type="paragraph" w:styleId="3">
    <w:name w:val="heading 2"/>
    <w:basedOn w:val="1"/>
    <w:next w:val="1"/>
    <w:link w:val="56"/>
    <w:autoRedefine/>
    <w:qFormat/>
    <w:uiPriority w:val="0"/>
    <w:pPr>
      <w:keepNext/>
      <w:keepLines/>
      <w:widowControl w:val="0"/>
      <w:adjustRightInd/>
      <w:snapToGrid/>
      <w:spacing w:before="260" w:after="260" w:line="416" w:lineRule="auto"/>
      <w:jc w:val="both"/>
      <w:outlineLvl w:val="1"/>
    </w:pPr>
    <w:rPr>
      <w:rFonts w:ascii="Arial" w:hAnsi="Arial" w:eastAsia="黑体"/>
      <w:b/>
      <w:bCs/>
      <w:kern w:val="2"/>
      <w:sz w:val="32"/>
      <w:szCs w:val="32"/>
    </w:rPr>
  </w:style>
  <w:style w:type="paragraph" w:styleId="4">
    <w:name w:val="heading 4"/>
    <w:basedOn w:val="1"/>
    <w:next w:val="1"/>
    <w:qFormat/>
    <w:uiPriority w:val="0"/>
    <w:pPr>
      <w:keepNext/>
      <w:keepLines/>
      <w:spacing w:line="420" w:lineRule="auto"/>
      <w:outlineLvl w:val="3"/>
    </w:pPr>
    <w:rPr>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link w:val="53"/>
    <w:autoRedefine/>
    <w:qFormat/>
    <w:uiPriority w:val="0"/>
    <w:pPr>
      <w:widowControl w:val="0"/>
      <w:adjustRightInd/>
      <w:snapToGrid/>
      <w:ind w:firstLine="420" w:firstLineChars="200"/>
      <w:jc w:val="both"/>
    </w:pPr>
    <w:rPr>
      <w:rFonts w:ascii="Times New Roman" w:hAnsi="Times New Roman" w:eastAsia="宋体"/>
      <w:kern w:val="2"/>
      <w:sz w:val="21"/>
      <w:szCs w:val="24"/>
    </w:rPr>
  </w:style>
  <w:style w:type="paragraph" w:customStyle="1" w:styleId="6">
    <w:name w:val="正文首行缩进2个字 Char"/>
    <w:basedOn w:val="1"/>
    <w:next w:val="1"/>
    <w:autoRedefine/>
    <w:qFormat/>
    <w:uiPriority w:val="0"/>
    <w:pPr>
      <w:ind w:firstLine="480" w:firstLineChars="200"/>
    </w:pPr>
    <w:rPr>
      <w:rFonts w:eastAsia="楷体"/>
      <w:sz w:val="24"/>
    </w:rPr>
  </w:style>
  <w:style w:type="paragraph" w:styleId="7">
    <w:name w:val="annotation text"/>
    <w:basedOn w:val="1"/>
    <w:link w:val="61"/>
    <w:autoRedefine/>
    <w:qFormat/>
    <w:uiPriority w:val="0"/>
    <w:pPr>
      <w:widowControl w:val="0"/>
      <w:adjustRightInd/>
      <w:snapToGrid/>
    </w:pPr>
    <w:rPr>
      <w:rFonts w:ascii="Times New Roman" w:hAnsi="Times New Roman" w:eastAsia="宋体"/>
      <w:kern w:val="2"/>
      <w:sz w:val="21"/>
      <w:szCs w:val="20"/>
    </w:rPr>
  </w:style>
  <w:style w:type="paragraph" w:styleId="8">
    <w:name w:val="Body Text"/>
    <w:basedOn w:val="1"/>
    <w:link w:val="49"/>
    <w:autoRedefine/>
    <w:qFormat/>
    <w:uiPriority w:val="0"/>
    <w:pPr>
      <w:spacing w:after="120"/>
    </w:pPr>
  </w:style>
  <w:style w:type="paragraph" w:styleId="9">
    <w:name w:val="Body Text Indent"/>
    <w:basedOn w:val="1"/>
    <w:autoRedefine/>
    <w:qFormat/>
    <w:uiPriority w:val="0"/>
    <w:pPr>
      <w:ind w:firstLine="6460" w:firstLineChars="2307"/>
    </w:pPr>
    <w:rPr>
      <w:sz w:val="28"/>
    </w:rPr>
  </w:style>
  <w:style w:type="paragraph" w:styleId="10">
    <w:name w:val="Plain Text"/>
    <w:basedOn w:val="1"/>
    <w:next w:val="11"/>
    <w:link w:val="65"/>
    <w:autoRedefine/>
    <w:qFormat/>
    <w:uiPriority w:val="99"/>
    <w:pPr>
      <w:widowControl w:val="0"/>
      <w:adjustRightInd/>
      <w:snapToGrid/>
      <w:jc w:val="both"/>
    </w:pPr>
    <w:rPr>
      <w:rFonts w:ascii="宋体" w:hAnsi="Courier New" w:eastAsia="宋体"/>
      <w:kern w:val="2"/>
      <w:sz w:val="21"/>
      <w:szCs w:val="20"/>
    </w:rPr>
  </w:style>
  <w:style w:type="paragraph" w:styleId="11">
    <w:name w:val="toc 1"/>
    <w:basedOn w:val="1"/>
    <w:next w:val="1"/>
    <w:autoRedefine/>
    <w:qFormat/>
    <w:uiPriority w:val="0"/>
    <w:pPr>
      <w:tabs>
        <w:tab w:val="right" w:leader="dot" w:pos="8494"/>
      </w:tabs>
      <w:spacing w:line="360" w:lineRule="auto"/>
    </w:pPr>
    <w:rPr>
      <w:rFonts w:eastAsia="黑体"/>
      <w:bCs/>
      <w:kern w:val="44"/>
      <w:sz w:val="24"/>
    </w:rPr>
  </w:style>
  <w:style w:type="paragraph" w:styleId="12">
    <w:name w:val="Balloon Text"/>
    <w:basedOn w:val="1"/>
    <w:link w:val="40"/>
    <w:autoRedefine/>
    <w:qFormat/>
    <w:uiPriority w:val="0"/>
    <w:rPr>
      <w:sz w:val="18"/>
      <w:szCs w:val="18"/>
    </w:rPr>
  </w:style>
  <w:style w:type="paragraph" w:styleId="13">
    <w:name w:val="footer"/>
    <w:basedOn w:val="1"/>
    <w:autoRedefine/>
    <w:qFormat/>
    <w:uiPriority w:val="0"/>
    <w:pPr>
      <w:tabs>
        <w:tab w:val="center" w:pos="4153"/>
        <w:tab w:val="right" w:pos="8306"/>
      </w:tabs>
    </w:pPr>
    <w:rPr>
      <w:sz w:val="18"/>
      <w:szCs w:val="18"/>
    </w:rPr>
  </w:style>
  <w:style w:type="paragraph" w:styleId="14">
    <w:name w:val="header"/>
    <w:basedOn w:val="1"/>
    <w:autoRedefine/>
    <w:qFormat/>
    <w:uiPriority w:val="0"/>
    <w:pPr>
      <w:pBdr>
        <w:bottom w:val="single" w:color="auto" w:sz="6" w:space="1"/>
      </w:pBdr>
      <w:tabs>
        <w:tab w:val="center" w:pos="4153"/>
        <w:tab w:val="right" w:pos="8306"/>
      </w:tabs>
      <w:jc w:val="center"/>
    </w:pPr>
    <w:rPr>
      <w:kern w:val="2"/>
      <w:sz w:val="18"/>
      <w:szCs w:val="18"/>
    </w:rPr>
  </w:style>
  <w:style w:type="paragraph" w:styleId="15">
    <w:name w:val="List"/>
    <w:basedOn w:val="1"/>
    <w:autoRedefine/>
    <w:qFormat/>
    <w:uiPriority w:val="0"/>
    <w:pPr>
      <w:widowControl w:val="0"/>
      <w:adjustRightInd/>
      <w:snapToGrid/>
      <w:spacing w:line="320" w:lineRule="exact"/>
      <w:jc w:val="center"/>
    </w:pPr>
    <w:rPr>
      <w:rFonts w:ascii="Times New Roman" w:hAnsi="Times New Roman" w:eastAsia="宋体"/>
      <w:kern w:val="2"/>
      <w:szCs w:val="24"/>
    </w:rPr>
  </w:style>
  <w:style w:type="paragraph" w:styleId="16">
    <w:name w:val="Body Text Indent 3"/>
    <w:basedOn w:val="1"/>
    <w:link w:val="43"/>
    <w:autoRedefine/>
    <w:qFormat/>
    <w:uiPriority w:val="0"/>
    <w:pPr>
      <w:spacing w:after="120"/>
      <w:ind w:left="420" w:leftChars="200"/>
    </w:pPr>
    <w:rPr>
      <w:sz w:val="16"/>
      <w:szCs w:val="16"/>
    </w:rPr>
  </w:style>
  <w:style w:type="paragraph" w:styleId="17">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4"/>
      <w:szCs w:val="24"/>
    </w:rPr>
  </w:style>
  <w:style w:type="paragraph" w:styleId="18">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paragraph" w:styleId="19">
    <w:name w:val="Title"/>
    <w:basedOn w:val="1"/>
    <w:next w:val="1"/>
    <w:autoRedefine/>
    <w:qFormat/>
    <w:uiPriority w:val="0"/>
    <w:pPr>
      <w:spacing w:before="240" w:after="60"/>
      <w:jc w:val="center"/>
      <w:outlineLvl w:val="0"/>
    </w:pPr>
    <w:rPr>
      <w:rFonts w:ascii="Arial" w:hAnsi="Arial"/>
      <w:b/>
      <w:sz w:val="32"/>
    </w:rPr>
  </w:style>
  <w:style w:type="paragraph" w:styleId="20">
    <w:name w:val="annotation subject"/>
    <w:basedOn w:val="7"/>
    <w:next w:val="7"/>
    <w:link w:val="66"/>
    <w:autoRedefine/>
    <w:qFormat/>
    <w:uiPriority w:val="0"/>
    <w:pPr>
      <w:widowControl/>
      <w:adjustRightInd w:val="0"/>
      <w:snapToGrid w:val="0"/>
    </w:pPr>
    <w:rPr>
      <w:rFonts w:ascii="Tahoma" w:hAnsi="Tahoma" w:eastAsia="微软雅黑"/>
      <w:b/>
      <w:bCs/>
      <w:kern w:val="0"/>
      <w:sz w:val="22"/>
      <w:szCs w:val="22"/>
    </w:rPr>
  </w:style>
  <w:style w:type="paragraph" w:styleId="21">
    <w:name w:val="Body Text First Indent"/>
    <w:basedOn w:val="8"/>
    <w:link w:val="50"/>
    <w:autoRedefine/>
    <w:qFormat/>
    <w:uiPriority w:val="0"/>
    <w:pPr>
      <w:widowControl w:val="0"/>
      <w:adjustRightInd/>
      <w:snapToGrid/>
      <w:ind w:firstLine="420" w:firstLineChars="100"/>
      <w:jc w:val="both"/>
    </w:pPr>
    <w:rPr>
      <w:rFonts w:ascii="Times New Roman" w:hAnsi="Times New Roman" w:eastAsia="宋体"/>
      <w:kern w:val="2"/>
      <w:sz w:val="21"/>
      <w:szCs w:val="24"/>
    </w:rPr>
  </w:style>
  <w:style w:type="paragraph" w:styleId="22">
    <w:name w:val="Body Text First Indent 2"/>
    <w:basedOn w:val="4"/>
    <w:next w:val="1"/>
    <w:qFormat/>
    <w:uiPriority w:val="0"/>
    <w:pPr>
      <w:spacing w:after="0" w:line="460" w:lineRule="exact"/>
      <w:ind w:left="0" w:leftChars="0" w:firstLine="200" w:firstLineChars="200"/>
    </w:pPr>
    <w:rPr>
      <w:sz w:val="24"/>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autoRedefine/>
    <w:qFormat/>
    <w:uiPriority w:val="0"/>
    <w:rPr>
      <w:b/>
      <w:bCs/>
    </w:rPr>
  </w:style>
  <w:style w:type="character" w:styleId="27">
    <w:name w:val="page number"/>
    <w:basedOn w:val="25"/>
    <w:autoRedefine/>
    <w:qFormat/>
    <w:uiPriority w:val="0"/>
  </w:style>
  <w:style w:type="character" w:styleId="28">
    <w:name w:val="Emphasis"/>
    <w:basedOn w:val="25"/>
    <w:autoRedefine/>
    <w:qFormat/>
    <w:uiPriority w:val="0"/>
    <w:rPr>
      <w:i/>
    </w:rPr>
  </w:style>
  <w:style w:type="character" w:styleId="29">
    <w:name w:val="Hyperlink"/>
    <w:basedOn w:val="25"/>
    <w:autoRedefine/>
    <w:qFormat/>
    <w:uiPriority w:val="0"/>
    <w:rPr>
      <w:color w:val="0000FF"/>
      <w:u w:val="single"/>
    </w:rPr>
  </w:style>
  <w:style w:type="character" w:styleId="30">
    <w:name w:val="annotation reference"/>
    <w:basedOn w:val="25"/>
    <w:autoRedefine/>
    <w:qFormat/>
    <w:uiPriority w:val="0"/>
    <w:rPr>
      <w:sz w:val="21"/>
      <w:szCs w:val="21"/>
    </w:rPr>
  </w:style>
  <w:style w:type="paragraph" w:customStyle="1" w:styleId="31">
    <w:name w:val="列出段落1"/>
    <w:basedOn w:val="1"/>
    <w:autoRedefine/>
    <w:qFormat/>
    <w:uiPriority w:val="0"/>
    <w:pPr>
      <w:widowControl w:val="0"/>
      <w:adjustRightInd/>
      <w:snapToGrid/>
      <w:ind w:firstLine="420" w:firstLineChars="200"/>
      <w:jc w:val="both"/>
    </w:pPr>
    <w:rPr>
      <w:rFonts w:ascii="Times New Roman" w:hAnsi="Times New Roman" w:eastAsia="宋体"/>
      <w:kern w:val="2"/>
      <w:sz w:val="21"/>
      <w:szCs w:val="20"/>
    </w:rPr>
  </w:style>
  <w:style w:type="character" w:customStyle="1" w:styleId="32">
    <w:name w:val="页码1"/>
    <w:basedOn w:val="25"/>
    <w:autoRedefine/>
    <w:qFormat/>
    <w:uiPriority w:val="0"/>
  </w:style>
  <w:style w:type="character" w:customStyle="1" w:styleId="33">
    <w:name w:val="fontstyle01"/>
    <w:basedOn w:val="25"/>
    <w:autoRedefine/>
    <w:qFormat/>
    <w:uiPriority w:val="0"/>
    <w:rPr>
      <w:rFonts w:ascii="宋体" w:hAnsi="宋体" w:eastAsia="宋体" w:cs="宋体"/>
      <w:color w:val="000000"/>
      <w:sz w:val="22"/>
      <w:szCs w:val="22"/>
    </w:rPr>
  </w:style>
  <w:style w:type="paragraph" w:customStyle="1" w:styleId="34">
    <w:name w:val="改正文一"/>
    <w:basedOn w:val="1"/>
    <w:autoRedefine/>
    <w:qFormat/>
    <w:uiPriority w:val="0"/>
    <w:pPr>
      <w:spacing w:line="360" w:lineRule="auto"/>
      <w:ind w:firstLine="964" w:firstLineChars="200"/>
    </w:pPr>
    <w:rPr>
      <w:rFonts w:ascii="Times New Roman" w:hAnsi="Times New Roman"/>
      <w:sz w:val="24"/>
    </w:rPr>
  </w:style>
  <w:style w:type="paragraph" w:customStyle="1" w:styleId="35">
    <w:name w:val="List Paragraph1"/>
    <w:basedOn w:val="1"/>
    <w:autoRedefine/>
    <w:qFormat/>
    <w:uiPriority w:val="0"/>
    <w:pPr>
      <w:ind w:left="720"/>
    </w:pPr>
    <w:rPr>
      <w:rFonts w:ascii="Calibri" w:hAnsi="Calibri"/>
      <w:sz w:val="24"/>
      <w:lang w:eastAsia="en-US"/>
    </w:rPr>
  </w:style>
  <w:style w:type="paragraph" w:customStyle="1" w:styleId="36">
    <w:name w:val="改表内容居中"/>
    <w:basedOn w:val="1"/>
    <w:autoRedefine/>
    <w:qFormat/>
    <w:uiPriority w:val="0"/>
    <w:pPr>
      <w:jc w:val="center"/>
      <w:textAlignment w:val="center"/>
    </w:pPr>
    <w:rPr>
      <w:rFonts w:ascii="Times New Roman" w:hAnsi="Times New Roman"/>
    </w:rPr>
  </w:style>
  <w:style w:type="paragraph" w:customStyle="1" w:styleId="37">
    <w:name w:val="样式17"/>
    <w:basedOn w:val="1"/>
    <w:autoRedefine/>
    <w:qFormat/>
    <w:uiPriority w:val="0"/>
    <w:pPr>
      <w:spacing w:line="360" w:lineRule="auto"/>
      <w:ind w:firstLine="480" w:firstLineChars="200"/>
    </w:pPr>
    <w:rPr>
      <w:rFonts w:ascii="Arial" w:hAnsi="Arial" w:cs="Arial"/>
      <w:sz w:val="24"/>
      <w:szCs w:val="24"/>
    </w:rPr>
  </w:style>
  <w:style w:type="paragraph" w:customStyle="1" w:styleId="38">
    <w:name w:val="正文开头二"/>
    <w:basedOn w:val="1"/>
    <w:autoRedefine/>
    <w:qFormat/>
    <w:uiPriority w:val="0"/>
    <w:pPr>
      <w:autoSpaceDE w:val="0"/>
      <w:autoSpaceDN w:val="0"/>
      <w:spacing w:line="400" w:lineRule="atLeast"/>
      <w:textAlignment w:val="baseline"/>
    </w:pPr>
    <w:rPr>
      <w:szCs w:val="20"/>
    </w:rPr>
  </w:style>
  <w:style w:type="paragraph" w:customStyle="1" w:styleId="39">
    <w:name w:val="标题4"/>
    <w:basedOn w:val="1"/>
    <w:autoRedefine/>
    <w:qFormat/>
    <w:uiPriority w:val="0"/>
    <w:pPr>
      <w:spacing w:line="360" w:lineRule="auto"/>
    </w:pPr>
    <w:rPr>
      <w:rFonts w:ascii="Times New Roman" w:hAnsi="Times New Roman"/>
      <w:b/>
      <w:sz w:val="24"/>
    </w:rPr>
  </w:style>
  <w:style w:type="character" w:customStyle="1" w:styleId="40">
    <w:name w:val="批注框文本 Char"/>
    <w:basedOn w:val="25"/>
    <w:link w:val="12"/>
    <w:autoRedefine/>
    <w:qFormat/>
    <w:uiPriority w:val="0"/>
    <w:rPr>
      <w:rFonts w:ascii="Tahoma" w:hAnsi="Tahoma" w:eastAsia="微软雅黑"/>
      <w:sz w:val="18"/>
      <w:szCs w:val="18"/>
    </w:rPr>
  </w:style>
  <w:style w:type="paragraph" w:customStyle="1" w:styleId="41">
    <w:name w:val="Char Char Char1 Char Char Char Char Char Char Char Char Char Char Char Char Char"/>
    <w:basedOn w:val="1"/>
    <w:autoRedefine/>
    <w:qFormat/>
    <w:uiPriority w:val="0"/>
    <w:pPr>
      <w:widowControl w:val="0"/>
      <w:adjustRightInd/>
      <w:snapToGrid/>
      <w:jc w:val="both"/>
    </w:pPr>
    <w:rPr>
      <w:rFonts w:ascii="Times New Roman" w:hAnsi="Times New Roman" w:eastAsia="宋体"/>
      <w:kern w:val="2"/>
      <w:sz w:val="21"/>
      <w:szCs w:val="24"/>
    </w:rPr>
  </w:style>
  <w:style w:type="paragraph" w:styleId="42">
    <w:name w:val="List Paragraph"/>
    <w:basedOn w:val="1"/>
    <w:autoRedefine/>
    <w:unhideWhenUsed/>
    <w:qFormat/>
    <w:uiPriority w:val="99"/>
    <w:pPr>
      <w:ind w:firstLine="420" w:firstLineChars="200"/>
    </w:pPr>
  </w:style>
  <w:style w:type="character" w:customStyle="1" w:styleId="43">
    <w:name w:val="正文文本缩进 3 Char"/>
    <w:basedOn w:val="25"/>
    <w:link w:val="16"/>
    <w:autoRedefine/>
    <w:qFormat/>
    <w:uiPriority w:val="0"/>
    <w:rPr>
      <w:rFonts w:ascii="Tahoma" w:hAnsi="Tahoma" w:eastAsia="微软雅黑"/>
      <w:sz w:val="16"/>
      <w:szCs w:val="16"/>
    </w:rPr>
  </w:style>
  <w:style w:type="paragraph" w:customStyle="1" w:styleId="44">
    <w:name w:val="Char Char Char1 Char Char Char Char Char Char Char Char Char Char Char Char Char2"/>
    <w:basedOn w:val="1"/>
    <w:autoRedefine/>
    <w:qFormat/>
    <w:uiPriority w:val="0"/>
    <w:pPr>
      <w:widowControl w:val="0"/>
      <w:adjustRightInd/>
      <w:snapToGrid/>
      <w:jc w:val="both"/>
    </w:pPr>
    <w:rPr>
      <w:rFonts w:ascii="Times New Roman" w:hAnsi="Times New Roman" w:eastAsia="宋体"/>
      <w:kern w:val="2"/>
      <w:sz w:val="21"/>
      <w:szCs w:val="24"/>
    </w:rPr>
  </w:style>
  <w:style w:type="paragraph" w:customStyle="1" w:styleId="45">
    <w:name w:val="正文01"/>
    <w:basedOn w:val="1"/>
    <w:link w:val="46"/>
    <w:autoRedefine/>
    <w:qFormat/>
    <w:uiPriority w:val="0"/>
    <w:pPr>
      <w:widowControl w:val="0"/>
      <w:adjustRightInd/>
      <w:snapToGrid/>
      <w:spacing w:before="60" w:line="460" w:lineRule="exact"/>
      <w:ind w:firstLine="200" w:firstLineChars="200"/>
      <w:jc w:val="both"/>
    </w:pPr>
    <w:rPr>
      <w:rFonts w:ascii="Arial" w:hAnsi="Arial" w:eastAsia="宋体"/>
      <w:kern w:val="2"/>
      <w:sz w:val="24"/>
      <w:szCs w:val="20"/>
    </w:rPr>
  </w:style>
  <w:style w:type="character" w:customStyle="1" w:styleId="46">
    <w:name w:val="正文01 Char"/>
    <w:basedOn w:val="25"/>
    <w:link w:val="45"/>
    <w:autoRedefine/>
    <w:qFormat/>
    <w:locked/>
    <w:uiPriority w:val="0"/>
    <w:rPr>
      <w:rFonts w:ascii="Arial" w:hAnsi="Arial"/>
      <w:kern w:val="2"/>
      <w:sz w:val="24"/>
    </w:rPr>
  </w:style>
  <w:style w:type="paragraph" w:customStyle="1" w:styleId="47">
    <w:name w:val="Char Char Char1 Char Char Char Char Char Char Char Char Char Char Char Char Char1"/>
    <w:basedOn w:val="1"/>
    <w:autoRedefine/>
    <w:qFormat/>
    <w:uiPriority w:val="0"/>
    <w:pPr>
      <w:widowControl w:val="0"/>
      <w:adjustRightInd/>
      <w:snapToGrid/>
      <w:jc w:val="both"/>
    </w:pPr>
    <w:rPr>
      <w:rFonts w:ascii="Times New Roman" w:hAnsi="Times New Roman" w:eastAsia="宋体"/>
      <w:kern w:val="2"/>
      <w:sz w:val="21"/>
      <w:szCs w:val="24"/>
    </w:rPr>
  </w:style>
  <w:style w:type="paragraph" w:customStyle="1" w:styleId="48">
    <w:name w:val="Char"/>
    <w:basedOn w:val="1"/>
    <w:autoRedefine/>
    <w:qFormat/>
    <w:uiPriority w:val="0"/>
    <w:pPr>
      <w:widowControl w:val="0"/>
      <w:adjustRightInd/>
      <w:snapToGrid/>
      <w:jc w:val="both"/>
    </w:pPr>
    <w:rPr>
      <w:rFonts w:ascii="Times New Roman" w:hAnsi="Times New Roman" w:eastAsia="宋体"/>
      <w:kern w:val="2"/>
      <w:sz w:val="24"/>
      <w:szCs w:val="24"/>
    </w:rPr>
  </w:style>
  <w:style w:type="character" w:customStyle="1" w:styleId="49">
    <w:name w:val="正文文本 Char"/>
    <w:basedOn w:val="25"/>
    <w:link w:val="8"/>
    <w:autoRedefine/>
    <w:qFormat/>
    <w:uiPriority w:val="0"/>
    <w:rPr>
      <w:rFonts w:ascii="Tahoma" w:hAnsi="Tahoma" w:eastAsia="微软雅黑"/>
      <w:sz w:val="22"/>
      <w:szCs w:val="22"/>
    </w:rPr>
  </w:style>
  <w:style w:type="character" w:customStyle="1" w:styleId="50">
    <w:name w:val="正文首行缩进 Char"/>
    <w:basedOn w:val="49"/>
    <w:link w:val="21"/>
    <w:autoRedefine/>
    <w:qFormat/>
    <w:uiPriority w:val="0"/>
    <w:rPr>
      <w:rFonts w:ascii="Times New Roman" w:hAnsi="Times New Roman"/>
      <w:kern w:val="2"/>
      <w:sz w:val="21"/>
      <w:szCs w:val="24"/>
    </w:rPr>
  </w:style>
  <w:style w:type="paragraph" w:customStyle="1" w:styleId="51">
    <w:name w:val="Char Char Char1 Char Char Char Char Char Char Char Char Char Char Char Char Char3"/>
    <w:basedOn w:val="1"/>
    <w:autoRedefine/>
    <w:qFormat/>
    <w:uiPriority w:val="0"/>
    <w:pPr>
      <w:widowControl w:val="0"/>
      <w:adjustRightInd/>
      <w:snapToGrid/>
      <w:jc w:val="both"/>
    </w:pPr>
    <w:rPr>
      <w:rFonts w:ascii="Times New Roman" w:hAnsi="Times New Roman" w:eastAsia="宋体"/>
      <w:kern w:val="2"/>
      <w:sz w:val="21"/>
      <w:szCs w:val="24"/>
    </w:rPr>
  </w:style>
  <w:style w:type="paragraph" w:customStyle="1" w:styleId="52">
    <w:name w:val="正文1"/>
    <w:basedOn w:val="1"/>
    <w:link w:val="54"/>
    <w:autoRedefine/>
    <w:qFormat/>
    <w:uiPriority w:val="0"/>
    <w:pPr>
      <w:widowControl w:val="0"/>
      <w:adjustRightInd/>
      <w:spacing w:line="500" w:lineRule="atLeast"/>
      <w:ind w:firstLine="567"/>
      <w:jc w:val="both"/>
    </w:pPr>
    <w:rPr>
      <w:rFonts w:ascii="Times New Roman" w:hAnsi="Times New Roman" w:eastAsia="宋体"/>
      <w:kern w:val="2"/>
      <w:sz w:val="28"/>
      <w:szCs w:val="20"/>
    </w:rPr>
  </w:style>
  <w:style w:type="character" w:customStyle="1" w:styleId="53">
    <w:name w:val="正文缩进 Char1"/>
    <w:basedOn w:val="25"/>
    <w:link w:val="5"/>
    <w:autoRedefine/>
    <w:qFormat/>
    <w:uiPriority w:val="0"/>
    <w:rPr>
      <w:rFonts w:ascii="Times New Roman" w:hAnsi="Times New Roman"/>
      <w:kern w:val="2"/>
      <w:sz w:val="21"/>
      <w:szCs w:val="24"/>
    </w:rPr>
  </w:style>
  <w:style w:type="character" w:customStyle="1" w:styleId="54">
    <w:name w:val="正文1 Char Char"/>
    <w:basedOn w:val="25"/>
    <w:link w:val="52"/>
    <w:autoRedefine/>
    <w:qFormat/>
    <w:uiPriority w:val="0"/>
    <w:rPr>
      <w:rFonts w:ascii="Times New Roman" w:hAnsi="Times New Roman"/>
      <w:kern w:val="2"/>
      <w:sz w:val="28"/>
    </w:rPr>
  </w:style>
  <w:style w:type="paragraph" w:customStyle="1" w:styleId="55">
    <w:name w:val="Char1"/>
    <w:basedOn w:val="1"/>
    <w:autoRedefine/>
    <w:qFormat/>
    <w:uiPriority w:val="0"/>
    <w:pPr>
      <w:widowControl w:val="0"/>
      <w:adjustRightInd/>
      <w:snapToGrid/>
      <w:jc w:val="both"/>
    </w:pPr>
    <w:rPr>
      <w:rFonts w:ascii="Times New Roman" w:hAnsi="Times New Roman" w:eastAsia="宋体"/>
      <w:kern w:val="2"/>
      <w:sz w:val="24"/>
      <w:szCs w:val="24"/>
    </w:rPr>
  </w:style>
  <w:style w:type="character" w:customStyle="1" w:styleId="56">
    <w:name w:val="标题 2 Char"/>
    <w:basedOn w:val="25"/>
    <w:link w:val="3"/>
    <w:autoRedefine/>
    <w:qFormat/>
    <w:uiPriority w:val="0"/>
    <w:rPr>
      <w:rFonts w:ascii="Arial" w:hAnsi="Arial" w:eastAsia="黑体"/>
      <w:b/>
      <w:bCs/>
      <w:kern w:val="2"/>
      <w:sz w:val="32"/>
      <w:szCs w:val="32"/>
    </w:rPr>
  </w:style>
  <w:style w:type="paragraph" w:customStyle="1" w:styleId="57">
    <w:name w:val="_Style 0"/>
    <w:autoRedefine/>
    <w:qFormat/>
    <w:uiPriority w:val="1"/>
    <w:pPr>
      <w:widowControl w:val="0"/>
      <w:jc w:val="both"/>
    </w:pPr>
    <w:rPr>
      <w:rFonts w:ascii="Times New Roman" w:hAnsi="Times New Roman" w:eastAsia="宋体" w:cs="Times New Roman"/>
      <w:kern w:val="2"/>
      <w:sz w:val="21"/>
      <w:lang w:val="en-US" w:eastAsia="zh-CN" w:bidi="ar-SA"/>
    </w:rPr>
  </w:style>
  <w:style w:type="paragraph" w:styleId="58">
    <w:name w:val="No Spacing"/>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9">
    <w:name w:val="_Style 1"/>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60">
    <w:name w:val="正文1 Char"/>
    <w:autoRedefine/>
    <w:qFormat/>
    <w:uiPriority w:val="0"/>
    <w:rPr>
      <w:rFonts w:eastAsia="宋体"/>
      <w:kern w:val="2"/>
      <w:sz w:val="28"/>
      <w:lang w:val="en-US" w:eastAsia="zh-CN" w:bidi="ar-SA"/>
    </w:rPr>
  </w:style>
  <w:style w:type="character" w:customStyle="1" w:styleId="61">
    <w:name w:val="批注文字 Char"/>
    <w:basedOn w:val="25"/>
    <w:link w:val="7"/>
    <w:autoRedefine/>
    <w:qFormat/>
    <w:uiPriority w:val="0"/>
    <w:rPr>
      <w:rFonts w:ascii="Times New Roman" w:hAnsi="Times New Roman"/>
      <w:kern w:val="2"/>
      <w:sz w:val="21"/>
    </w:rPr>
  </w:style>
  <w:style w:type="paragraph" w:customStyle="1" w:styleId="62">
    <w:name w:val="无间距"/>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3">
    <w:name w:val="彩色列表 - 强调文字颜色 11"/>
    <w:basedOn w:val="1"/>
    <w:autoRedefine/>
    <w:qFormat/>
    <w:uiPriority w:val="34"/>
    <w:pPr>
      <w:widowControl w:val="0"/>
      <w:adjustRightInd/>
      <w:snapToGrid/>
      <w:ind w:firstLine="420" w:firstLineChars="200"/>
      <w:jc w:val="both"/>
    </w:pPr>
    <w:rPr>
      <w:rFonts w:ascii="Times New Roman" w:hAnsi="Times New Roman" w:eastAsia="宋体"/>
      <w:kern w:val="2"/>
      <w:sz w:val="21"/>
      <w:szCs w:val="20"/>
    </w:rPr>
  </w:style>
  <w:style w:type="character" w:customStyle="1" w:styleId="64">
    <w:name w:val="纯文本 Char"/>
    <w:basedOn w:val="25"/>
    <w:link w:val="10"/>
    <w:autoRedefine/>
    <w:qFormat/>
    <w:uiPriority w:val="99"/>
    <w:rPr>
      <w:rFonts w:ascii="宋体" w:hAnsi="Courier New" w:cs="Courier New"/>
      <w:sz w:val="21"/>
      <w:szCs w:val="21"/>
    </w:rPr>
  </w:style>
  <w:style w:type="character" w:customStyle="1" w:styleId="65">
    <w:name w:val="纯文本 Char1"/>
    <w:basedOn w:val="25"/>
    <w:link w:val="10"/>
    <w:autoRedefine/>
    <w:qFormat/>
    <w:uiPriority w:val="0"/>
    <w:rPr>
      <w:rFonts w:ascii="宋体" w:hAnsi="Courier New"/>
      <w:kern w:val="2"/>
      <w:sz w:val="21"/>
    </w:rPr>
  </w:style>
  <w:style w:type="character" w:customStyle="1" w:styleId="66">
    <w:name w:val="批注主题 Char"/>
    <w:basedOn w:val="61"/>
    <w:link w:val="20"/>
    <w:autoRedefine/>
    <w:qFormat/>
    <w:uiPriority w:val="0"/>
    <w:rPr>
      <w:rFonts w:ascii="Tahoma" w:hAnsi="Tahoma" w:eastAsia="微软雅黑"/>
      <w:b/>
      <w:bCs/>
      <w:sz w:val="22"/>
      <w:szCs w:val="22"/>
    </w:rPr>
  </w:style>
  <w:style w:type="character" w:customStyle="1" w:styleId="67">
    <w:name w:val="表格正文 Char"/>
    <w:basedOn w:val="25"/>
    <w:link w:val="68"/>
    <w:autoRedefine/>
    <w:qFormat/>
    <w:uiPriority w:val="0"/>
    <w:rPr>
      <w:rFonts w:ascii="Arial" w:hAnsi="Arial"/>
      <w:color w:val="000000"/>
      <w:kern w:val="2"/>
      <w:sz w:val="21"/>
    </w:rPr>
  </w:style>
  <w:style w:type="paragraph" w:customStyle="1" w:styleId="68">
    <w:name w:val="表格正文"/>
    <w:basedOn w:val="1"/>
    <w:link w:val="67"/>
    <w:autoRedefine/>
    <w:qFormat/>
    <w:uiPriority w:val="0"/>
    <w:pPr>
      <w:widowControl w:val="0"/>
      <w:adjustRightInd/>
      <w:snapToGrid/>
      <w:spacing w:line="360" w:lineRule="exact"/>
      <w:jc w:val="center"/>
    </w:pPr>
    <w:rPr>
      <w:rFonts w:ascii="Arial" w:hAnsi="Arial" w:eastAsia="宋体"/>
      <w:color w:val="000000"/>
      <w:kern w:val="2"/>
      <w:sz w:val="21"/>
      <w:szCs w:val="20"/>
    </w:rPr>
  </w:style>
  <w:style w:type="paragraph" w:customStyle="1" w:styleId="69">
    <w:name w:val="表格001"/>
    <w:basedOn w:val="1"/>
    <w:autoRedefine/>
    <w:qFormat/>
    <w:uiPriority w:val="0"/>
    <w:pPr>
      <w:widowControl w:val="0"/>
      <w:adjustRightInd/>
      <w:snapToGrid/>
      <w:spacing w:line="360" w:lineRule="exact"/>
      <w:jc w:val="center"/>
    </w:pPr>
    <w:rPr>
      <w:rFonts w:ascii="Arial" w:hAnsi="Arial" w:eastAsia="宋体"/>
      <w:color w:val="000000"/>
      <w:kern w:val="2"/>
      <w:sz w:val="21"/>
      <w:szCs w:val="20"/>
    </w:rPr>
  </w:style>
  <w:style w:type="paragraph" w:customStyle="1" w:styleId="70">
    <w:name w:val="Table Paragraph"/>
    <w:basedOn w:val="1"/>
    <w:autoRedefine/>
    <w:qFormat/>
    <w:uiPriority w:val="1"/>
    <w:pPr>
      <w:widowControl w:val="0"/>
      <w:autoSpaceDE w:val="0"/>
      <w:autoSpaceDN w:val="0"/>
      <w:snapToGrid/>
      <w:spacing w:before="27"/>
      <w:jc w:val="center"/>
    </w:pPr>
    <w:rPr>
      <w:rFonts w:ascii="Times New Roman" w:hAnsi="Times New Roman" w:eastAsia="宋体"/>
      <w:sz w:val="24"/>
      <w:szCs w:val="24"/>
    </w:rPr>
  </w:style>
  <w:style w:type="paragraph" w:customStyle="1" w:styleId="71">
    <w:name w:val="表"/>
    <w:basedOn w:val="1"/>
    <w:autoRedefine/>
    <w:qFormat/>
    <w:uiPriority w:val="0"/>
    <w:pPr>
      <w:widowControl w:val="0"/>
      <w:adjustRightInd/>
      <w:jc w:val="center"/>
    </w:pPr>
    <w:rPr>
      <w:rFonts w:ascii="Times New Roman" w:hAnsi="Times New Roman" w:eastAsia="宋体"/>
      <w:spacing w:val="2"/>
      <w:kern w:val="2"/>
      <w:sz w:val="21"/>
      <w:szCs w:val="20"/>
    </w:rPr>
  </w:style>
  <w:style w:type="paragraph" w:customStyle="1" w:styleId="72">
    <w:name w:val="样式 正文001 + 首行缩进:  2 字符1"/>
    <w:basedOn w:val="1"/>
    <w:autoRedefine/>
    <w:qFormat/>
    <w:uiPriority w:val="0"/>
    <w:pPr>
      <w:spacing w:before="60" w:line="460" w:lineRule="exact"/>
      <w:ind w:firstLine="480" w:firstLineChars="200"/>
    </w:pPr>
    <w:rPr>
      <w:rFonts w:cs="宋体"/>
      <w:sz w:val="24"/>
      <w:szCs w:val="20"/>
    </w:rPr>
  </w:style>
  <w:style w:type="paragraph" w:customStyle="1" w:styleId="73">
    <w:name w:val="表格"/>
    <w:basedOn w:val="1"/>
    <w:autoRedefine/>
    <w:qFormat/>
    <w:uiPriority w:val="0"/>
    <w:pPr>
      <w:snapToGrid w:val="0"/>
      <w:jc w:val="center"/>
    </w:pPr>
    <w:rPr>
      <w:sz w:val="24"/>
    </w:rPr>
  </w:style>
  <w:style w:type="paragraph" w:customStyle="1" w:styleId="74">
    <w:name w:val="报告表表格"/>
    <w:basedOn w:val="1"/>
    <w:autoRedefine/>
    <w:qFormat/>
    <w:uiPriority w:val="0"/>
    <w:pPr>
      <w:spacing w:line="360" w:lineRule="exact"/>
      <w:jc w:val="center"/>
    </w:pPr>
    <w:rPr>
      <w:rFonts w:ascii="Arial" w:hAnsi="Arial"/>
      <w:szCs w:val="21"/>
    </w:rPr>
  </w:style>
  <w:style w:type="paragraph" w:customStyle="1" w:styleId="75">
    <w:name w:val="Default"/>
    <w:autoRedefine/>
    <w:qFormat/>
    <w:uiPriority w:val="0"/>
    <w:pPr>
      <w:widowControl w:val="0"/>
      <w:autoSpaceDE w:val="0"/>
      <w:autoSpaceDN w:val="0"/>
      <w:adjustRightInd w:val="0"/>
    </w:pPr>
    <w:rPr>
      <w:rFonts w:ascii="ST Song" w:hAnsi="Times New Roman" w:eastAsia="ST Song" w:cs="ST Song"/>
      <w:color w:val="000000"/>
      <w:sz w:val="24"/>
      <w:szCs w:val="24"/>
      <w:lang w:val="en-US" w:eastAsia="zh-CN" w:bidi="ar-SA"/>
    </w:rPr>
  </w:style>
  <w:style w:type="paragraph" w:customStyle="1" w:styleId="76">
    <w:name w:val="报告正文"/>
    <w:basedOn w:val="1"/>
    <w:autoRedefine/>
    <w:semiHidden/>
    <w:qFormat/>
    <w:uiPriority w:val="0"/>
    <w:pPr>
      <w:spacing w:line="440" w:lineRule="exact"/>
      <w:ind w:firstLine="200" w:firstLineChars="200"/>
      <w:jc w:val="left"/>
    </w:pPr>
    <w:rPr>
      <w:rFonts w:eastAsia="FangSong_GB2312"/>
      <w:sz w:val="24"/>
    </w:rPr>
  </w:style>
  <w:style w:type="paragraph" w:customStyle="1" w:styleId="77">
    <w:name w:val="样式4"/>
    <w:next w:val="5"/>
    <w:autoRedefine/>
    <w:qFormat/>
    <w:uiPriority w:val="0"/>
    <w:pPr>
      <w:spacing w:line="440" w:lineRule="exact"/>
      <w:ind w:firstLine="200" w:firstLineChars="200"/>
      <w:jc w:val="both"/>
    </w:pPr>
    <w:rPr>
      <w:rFonts w:ascii="Times New Roman" w:hAnsi="Times New Roman" w:eastAsia="FangSong_GB2312"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customShpInfo spid="_x0000_s3074"/>
    <customShpInfo spid="_x0000_s2332"/>
    <customShpInfo spid="_x0000_s2297"/>
    <customShpInfo spid="_x0000_s2293"/>
    <customShpInfo spid="_x0000_s2335"/>
    <customShpInfo spid="_x0000_s2334"/>
    <customShpInfo spid="_x0000_s2381"/>
    <customShpInfo spid="_x0000_s2382"/>
    <customShpInfo spid="_x0000_s2383"/>
    <customShpInfo spid="_x0000_s2384"/>
    <customShpInfo spid="_x0000_s2385"/>
    <customShpInfo spid="_x0000_s2389"/>
    <customShpInfo spid="_x0000_s2390"/>
    <customShpInfo spid="_x0000_s2387"/>
    <customShpInfo spid="_x0000_s2388"/>
    <customShpInfo spid="_x0000_s2386"/>
    <customShpInfo spid="_x0000_s2396"/>
    <customShpInfo spid="_x0000_s2395"/>
    <customShpInfo spid="_x0000_s2393"/>
    <customShpInfo spid="_x0000_s2345"/>
    <customShpInfo spid="_x0000_s2380"/>
    <customShpInfo spid="_x0000_s2392"/>
    <customShpInfo spid="_x0000_s2394"/>
    <customShpInfo spid="_x0000_s2391"/>
    <customShpInfo spid="_x0000_s2350"/>
    <customShpInfo spid="_x0000_s2340"/>
    <customShpInfo spid="_x0000_s2071"/>
    <customShpInfo spid="_x0000_s22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89</Pages>
  <Words>11384</Words>
  <Characters>12947</Characters>
  <Lines>111</Lines>
  <Paragraphs>31</Paragraphs>
  <TotalTime>2</TotalTime>
  <ScaleCrop>false</ScaleCrop>
  <LinksUpToDate>false</LinksUpToDate>
  <CharactersWithSpaces>13683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2018-06-15T03:05:00Z</dcterms:created>
  <dc:creator>Administrator</dc:creator>
  <cp:lastModifiedBy>Brilliant</cp:lastModifiedBy>
  <cp:lastPrinted>2024-11-25T07:22:00Z</cp:lastPrinted>
  <dcterms:modified xsi:type="dcterms:W3CDTF">2025-01-02T02:04:46Z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5FFBD5DAA0F74782936AE15996DDA541</vt:lpwstr>
  </property>
  <property fmtid="{D5CDD505-2E9C-101B-9397-08002B2CF9AE}" pid="4" name="KSOTemplateDocerSaveRecord">
    <vt:lpwstr>eyJoZGlkIjoiYWM5YzlhMzUwYmZmYWIxMGY5YzhmZjllYzFkYjdkYWUiLCJ1c2VySWQiOiIyODM1MzE0NzMifQ==</vt:lpwstr>
  </property>
</Properties>
</file>